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footer3.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4.xml" ContentType="application/vnd.openxmlformats-officedocument.themeOverride+xml"/>
  <Override PartName="/word/charts/chart15.xml" ContentType="application/vnd.openxmlformats-officedocument.drawingml.chart+xml"/>
  <Override PartName="/word/theme/themeOverride5.xml" ContentType="application/vnd.openxmlformats-officedocument.themeOverride+xml"/>
  <Override PartName="/word/charts/chart16.xml" ContentType="application/vnd.openxmlformats-officedocument.drawingml.chart+xml"/>
  <Override PartName="/word/theme/themeOverride6.xml" ContentType="application/vnd.openxmlformats-officedocument.themeOverride+xml"/>
  <Override PartName="/word/charts/chart17.xml" ContentType="application/vnd.openxmlformats-officedocument.drawingml.chart+xml"/>
  <Override PartName="/word/theme/themeOverride7.xml" ContentType="application/vnd.openxmlformats-officedocument.themeOverride+xml"/>
  <Override PartName="/word/charts/chart18.xml" ContentType="application/vnd.openxmlformats-officedocument.drawingml.chart+xml"/>
  <Override PartName="/word/theme/themeOverride8.xml" ContentType="application/vnd.openxmlformats-officedocument.themeOverride+xml"/>
  <Override PartName="/word/charts/chart19.xml" ContentType="application/vnd.openxmlformats-officedocument.drawingml.chart+xml"/>
  <Override PartName="/word/theme/themeOverride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charts/chart108.xml" ContentType="application/vnd.openxmlformats-officedocument.drawingml.chart+xml"/>
  <Override PartName="/word/charts/chart109.xml" ContentType="application/vnd.openxmlformats-officedocument.drawingml.chart+xml"/>
  <Override PartName="/word/charts/chart110.xml" ContentType="application/vnd.openxmlformats-officedocument.drawingml.chart+xml"/>
  <Override PartName="/word/charts/chart111.xml" ContentType="application/vnd.openxmlformats-officedocument.drawingml.chart+xml"/>
  <Override PartName="/word/charts/chart112.xml" ContentType="application/vnd.openxmlformats-officedocument.drawingml.chart+xml"/>
  <Override PartName="/word/charts/chart113.xml" ContentType="application/vnd.openxmlformats-officedocument.drawingml.chart+xml"/>
  <Override PartName="/word/charts/chart114.xml" ContentType="application/vnd.openxmlformats-officedocument.drawingml.chart+xml"/>
  <Override PartName="/word/charts/chart115.xml" ContentType="application/vnd.openxmlformats-officedocument.drawingml.chart+xml"/>
  <Override PartName="/word/charts/chart116.xml" ContentType="application/vnd.openxmlformats-officedocument.drawingml.chart+xml"/>
  <Override PartName="/word/charts/chart117.xml" ContentType="application/vnd.openxmlformats-officedocument.drawingml.chart+xml"/>
  <Override PartName="/word/charts/chart118.xml" ContentType="application/vnd.openxmlformats-officedocument.drawingml.chart+xml"/>
  <Override PartName="/word/charts/chart119.xml" ContentType="application/vnd.openxmlformats-officedocument.drawingml.chart+xml"/>
  <Override PartName="/word/charts/chart120.xml" ContentType="application/vnd.openxmlformats-officedocument.drawingml.chart+xml"/>
  <Override PartName="/word/charts/chart121.xml" ContentType="application/vnd.openxmlformats-officedocument.drawingml.chart+xml"/>
  <Override PartName="/word/charts/chart122.xml" ContentType="application/vnd.openxmlformats-officedocument.drawingml.chart+xml"/>
  <Override PartName="/word/charts/chart123.xml" ContentType="application/vnd.openxmlformats-officedocument.drawingml.chart+xml"/>
  <Override PartName="/word/charts/chart124.xml" ContentType="application/vnd.openxmlformats-officedocument.drawingml.chart+xml"/>
  <Override PartName="/word/charts/chart125.xml" ContentType="application/vnd.openxmlformats-officedocument.drawingml.chart+xml"/>
  <Override PartName="/word/charts/chart126.xml" ContentType="application/vnd.openxmlformats-officedocument.drawingml.chart+xml"/>
  <Override PartName="/word/charts/chart127.xml" ContentType="application/vnd.openxmlformats-officedocument.drawingml.chart+xml"/>
  <Override PartName="/word/charts/chart128.xml" ContentType="application/vnd.openxmlformats-officedocument.drawingml.chart+xml"/>
  <Override PartName="/word/charts/chart129.xml" ContentType="application/vnd.openxmlformats-officedocument.drawingml.chart+xml"/>
  <Override PartName="/word/charts/chart130.xml" ContentType="application/vnd.openxmlformats-officedocument.drawingml.chart+xml"/>
  <Override PartName="/word/charts/chart131.xml" ContentType="application/vnd.openxmlformats-officedocument.drawingml.chart+xml"/>
  <Override PartName="/word/charts/chart132.xml" ContentType="application/vnd.openxmlformats-officedocument.drawingml.chart+xml"/>
  <Override PartName="/word/charts/chart133.xml" ContentType="application/vnd.openxmlformats-officedocument.drawingml.chart+xml"/>
  <Override PartName="/word/charts/chart134.xml" ContentType="application/vnd.openxmlformats-officedocument.drawingml.chart+xml"/>
  <Override PartName="/word/charts/chart135.xml" ContentType="application/vnd.openxmlformats-officedocument.drawingml.chart+xml"/>
  <Override PartName="/word/charts/chart136.xml" ContentType="application/vnd.openxmlformats-officedocument.drawingml.chart+xml"/>
  <Override PartName="/word/charts/chart137.xml" ContentType="application/vnd.openxmlformats-officedocument.drawingml.chart+xml"/>
  <Override PartName="/word/charts/chart138.xml" ContentType="application/vnd.openxmlformats-officedocument.drawingml.chart+xml"/>
  <Override PartName="/word/charts/chart139.xml" ContentType="application/vnd.openxmlformats-officedocument.drawingml.chart+xml"/>
  <Override PartName="/word/charts/chart140.xml" ContentType="application/vnd.openxmlformats-officedocument.drawingml.chart+xml"/>
  <Override PartName="/word/charts/chart141.xml" ContentType="application/vnd.openxmlformats-officedocument.drawingml.chart+xml"/>
  <Override PartName="/word/charts/chart142.xml" ContentType="application/vnd.openxmlformats-officedocument.drawingml.chart+xml"/>
  <Override PartName="/word/charts/chart143.xml" ContentType="application/vnd.openxmlformats-officedocument.drawingml.chart+xml"/>
  <Override PartName="/word/charts/chart144.xml" ContentType="application/vnd.openxmlformats-officedocument.drawingml.chart+xml"/>
  <Override PartName="/word/charts/chart145.xml" ContentType="application/vnd.openxmlformats-officedocument.drawingml.chart+xml"/>
  <Override PartName="/word/charts/chart146.xml" ContentType="application/vnd.openxmlformats-officedocument.drawingml.chart+xml"/>
  <Override PartName="/word/charts/chart147.xml" ContentType="application/vnd.openxmlformats-officedocument.drawingml.chart+xml"/>
  <Override PartName="/word/charts/chart14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41234" w14:textId="77777777" w:rsidR="00B92583" w:rsidRPr="00283A29" w:rsidRDefault="00B92583" w:rsidP="00283A29">
      <w:pPr>
        <w:pStyle w:val="NoSpacing"/>
        <w:jc w:val="center"/>
        <w:rPr>
          <w:rFonts w:ascii="Times New Roman" w:hAnsi="Times New Roman"/>
          <w:caps/>
        </w:rPr>
      </w:pPr>
      <w:r w:rsidRPr="00283A29">
        <w:rPr>
          <w:rFonts w:ascii="Times New Roman" w:hAnsi="Times New Roman"/>
          <w:caps/>
        </w:rPr>
        <w:t>University of Oklahoma</w:t>
      </w:r>
    </w:p>
    <w:p w14:paraId="256B5372" w14:textId="77777777" w:rsidR="00B92583" w:rsidRPr="00283A29" w:rsidRDefault="00B92583" w:rsidP="00283A29">
      <w:pPr>
        <w:pStyle w:val="NoSpacing"/>
        <w:jc w:val="center"/>
        <w:rPr>
          <w:rFonts w:ascii="Times New Roman" w:hAnsi="Times New Roman"/>
          <w:caps/>
        </w:rPr>
      </w:pPr>
    </w:p>
    <w:p w14:paraId="216D0E3D" w14:textId="77777777" w:rsidR="00B92583" w:rsidRPr="00283A29" w:rsidRDefault="00B92583" w:rsidP="00283A29">
      <w:pPr>
        <w:pStyle w:val="NoSpacing"/>
        <w:jc w:val="center"/>
        <w:rPr>
          <w:rFonts w:ascii="Times New Roman" w:hAnsi="Times New Roman"/>
          <w:caps/>
        </w:rPr>
      </w:pPr>
      <w:r w:rsidRPr="00283A29">
        <w:rPr>
          <w:rFonts w:ascii="Times New Roman" w:hAnsi="Times New Roman"/>
          <w:caps/>
        </w:rPr>
        <w:t>Graduate College</w:t>
      </w:r>
    </w:p>
    <w:p w14:paraId="6FC7FB1F" w14:textId="77777777" w:rsidR="00B92583" w:rsidRPr="00283A29" w:rsidRDefault="00B92583" w:rsidP="00283A29">
      <w:pPr>
        <w:pStyle w:val="NoSpacing"/>
        <w:jc w:val="center"/>
        <w:rPr>
          <w:rFonts w:ascii="Times New Roman" w:hAnsi="Times New Roman"/>
          <w:caps/>
        </w:rPr>
      </w:pPr>
    </w:p>
    <w:p w14:paraId="65F9C09B" w14:textId="77777777" w:rsidR="00B92583" w:rsidRPr="00283A29" w:rsidRDefault="00B92583" w:rsidP="00283A29">
      <w:pPr>
        <w:pStyle w:val="NoSpacing"/>
        <w:jc w:val="center"/>
        <w:rPr>
          <w:rFonts w:ascii="Times New Roman" w:hAnsi="Times New Roman"/>
          <w:caps/>
        </w:rPr>
      </w:pPr>
    </w:p>
    <w:p w14:paraId="395EED53" w14:textId="77777777" w:rsidR="00B92583" w:rsidRPr="00283A29" w:rsidRDefault="00B92583" w:rsidP="00283A29">
      <w:pPr>
        <w:pStyle w:val="NoSpacing"/>
        <w:jc w:val="center"/>
        <w:rPr>
          <w:rFonts w:ascii="Times New Roman" w:hAnsi="Times New Roman"/>
          <w:caps/>
        </w:rPr>
      </w:pPr>
    </w:p>
    <w:p w14:paraId="09C35C07" w14:textId="77777777" w:rsidR="00B92583" w:rsidRPr="00283A29" w:rsidRDefault="00B92583" w:rsidP="00283A29">
      <w:pPr>
        <w:pStyle w:val="NoSpacing"/>
        <w:jc w:val="center"/>
        <w:rPr>
          <w:rFonts w:ascii="Times New Roman" w:hAnsi="Times New Roman"/>
          <w:caps/>
        </w:rPr>
      </w:pPr>
    </w:p>
    <w:p w14:paraId="26AE27F9" w14:textId="77777777" w:rsidR="00B92583" w:rsidRPr="00283A29" w:rsidRDefault="00B92583" w:rsidP="00283A29">
      <w:pPr>
        <w:pStyle w:val="NoSpacing"/>
        <w:jc w:val="center"/>
        <w:rPr>
          <w:rFonts w:ascii="Times New Roman" w:hAnsi="Times New Roman"/>
          <w:caps/>
        </w:rPr>
      </w:pPr>
    </w:p>
    <w:p w14:paraId="0240547A" w14:textId="77777777" w:rsidR="00B92583" w:rsidRPr="00283A29" w:rsidRDefault="00B92583" w:rsidP="00283A29">
      <w:pPr>
        <w:pStyle w:val="NoSpacing"/>
        <w:jc w:val="center"/>
        <w:rPr>
          <w:rFonts w:ascii="Times New Roman" w:hAnsi="Times New Roman"/>
          <w:caps/>
        </w:rPr>
      </w:pPr>
    </w:p>
    <w:p w14:paraId="78F577B3" w14:textId="77777777" w:rsidR="00B92583" w:rsidRPr="00283A29" w:rsidRDefault="00B92583" w:rsidP="00283A29">
      <w:pPr>
        <w:pStyle w:val="NoSpacing"/>
        <w:jc w:val="center"/>
        <w:rPr>
          <w:rFonts w:ascii="Times New Roman" w:hAnsi="Times New Roman"/>
          <w:caps/>
        </w:rPr>
      </w:pPr>
    </w:p>
    <w:p w14:paraId="7BFE14BF" w14:textId="77777777" w:rsidR="00B92583" w:rsidRPr="00283A29" w:rsidRDefault="00B92583" w:rsidP="00283A29">
      <w:pPr>
        <w:pStyle w:val="NoSpacing"/>
        <w:spacing w:line="480" w:lineRule="auto"/>
        <w:jc w:val="center"/>
        <w:rPr>
          <w:rFonts w:ascii="Times New Roman" w:hAnsi="Times New Roman"/>
          <w:caps/>
        </w:rPr>
      </w:pPr>
      <w:r w:rsidRPr="00283A29">
        <w:rPr>
          <w:rFonts w:ascii="Times New Roman" w:hAnsi="Times New Roman"/>
          <w:caps/>
        </w:rPr>
        <w:t>modeling and evaluation of constituents of emerging concern through wastewater treatment processes</w:t>
      </w:r>
    </w:p>
    <w:p w14:paraId="5D6EEAEE" w14:textId="77777777" w:rsidR="00B92583" w:rsidRPr="00283A29" w:rsidRDefault="00B92583" w:rsidP="00283A29">
      <w:pPr>
        <w:pStyle w:val="NoSpacing"/>
        <w:jc w:val="center"/>
        <w:rPr>
          <w:rFonts w:ascii="Times New Roman" w:hAnsi="Times New Roman"/>
          <w:caps/>
        </w:rPr>
      </w:pPr>
    </w:p>
    <w:p w14:paraId="03379CEF" w14:textId="77777777" w:rsidR="00B92583" w:rsidRPr="00283A29" w:rsidRDefault="00B92583" w:rsidP="00283A29">
      <w:pPr>
        <w:pStyle w:val="NoSpacing"/>
        <w:jc w:val="center"/>
        <w:rPr>
          <w:rFonts w:ascii="Times New Roman" w:hAnsi="Times New Roman"/>
          <w:caps/>
        </w:rPr>
      </w:pPr>
    </w:p>
    <w:p w14:paraId="078C2298" w14:textId="77777777" w:rsidR="00B92583" w:rsidRPr="00283A29" w:rsidRDefault="00B92583" w:rsidP="00283A29">
      <w:pPr>
        <w:pStyle w:val="NoSpacing"/>
        <w:jc w:val="center"/>
        <w:rPr>
          <w:rFonts w:ascii="Times New Roman" w:hAnsi="Times New Roman"/>
          <w:caps/>
        </w:rPr>
      </w:pPr>
    </w:p>
    <w:p w14:paraId="2617C351" w14:textId="77777777" w:rsidR="00B92583" w:rsidRPr="00283A29" w:rsidRDefault="00F428E0" w:rsidP="00F428E0">
      <w:pPr>
        <w:pStyle w:val="NoSpacing"/>
        <w:tabs>
          <w:tab w:val="left" w:pos="1021"/>
        </w:tabs>
        <w:rPr>
          <w:rFonts w:ascii="Times New Roman" w:hAnsi="Times New Roman"/>
          <w:caps/>
        </w:rPr>
      </w:pPr>
      <w:r>
        <w:rPr>
          <w:rFonts w:ascii="Times New Roman" w:hAnsi="Times New Roman"/>
          <w:caps/>
        </w:rPr>
        <w:tab/>
      </w:r>
    </w:p>
    <w:p w14:paraId="78ACB754" w14:textId="77777777" w:rsidR="00B92583" w:rsidRPr="00283A29" w:rsidRDefault="00B92583" w:rsidP="00283A29">
      <w:pPr>
        <w:pStyle w:val="NoSpacing"/>
        <w:jc w:val="center"/>
        <w:rPr>
          <w:rFonts w:ascii="Times New Roman" w:hAnsi="Times New Roman"/>
          <w:caps/>
        </w:rPr>
      </w:pPr>
    </w:p>
    <w:p w14:paraId="15021C53" w14:textId="77777777" w:rsidR="00B92583" w:rsidRPr="00283A29" w:rsidRDefault="00B92583" w:rsidP="00283A29">
      <w:pPr>
        <w:pStyle w:val="NoSpacing"/>
        <w:jc w:val="center"/>
        <w:rPr>
          <w:rFonts w:ascii="Times New Roman" w:hAnsi="Times New Roman"/>
          <w:caps/>
        </w:rPr>
      </w:pPr>
    </w:p>
    <w:p w14:paraId="0D054F55" w14:textId="77777777" w:rsidR="00B92583" w:rsidRPr="00283A29" w:rsidRDefault="00B92583" w:rsidP="00283A29">
      <w:pPr>
        <w:pStyle w:val="NoSpacing"/>
        <w:jc w:val="center"/>
        <w:rPr>
          <w:rFonts w:ascii="Times New Roman" w:hAnsi="Times New Roman"/>
          <w:caps/>
        </w:rPr>
      </w:pPr>
      <w:r w:rsidRPr="00283A29">
        <w:rPr>
          <w:rFonts w:ascii="Times New Roman" w:hAnsi="Times New Roman"/>
          <w:caps/>
        </w:rPr>
        <w:t>A thesis</w:t>
      </w:r>
    </w:p>
    <w:p w14:paraId="1FC125AE" w14:textId="77777777" w:rsidR="00B92583" w:rsidRPr="00283A29" w:rsidRDefault="00B92583" w:rsidP="00283A29">
      <w:pPr>
        <w:pStyle w:val="NoSpacing"/>
        <w:jc w:val="center"/>
        <w:rPr>
          <w:rFonts w:ascii="Times New Roman" w:hAnsi="Times New Roman"/>
          <w:caps/>
        </w:rPr>
      </w:pPr>
    </w:p>
    <w:p w14:paraId="4FCF47B8" w14:textId="77777777" w:rsidR="00B92583" w:rsidRPr="00283A29" w:rsidRDefault="00B92583" w:rsidP="00283A29">
      <w:pPr>
        <w:pStyle w:val="NoSpacing"/>
        <w:jc w:val="center"/>
        <w:rPr>
          <w:rFonts w:ascii="Times New Roman" w:hAnsi="Times New Roman"/>
          <w:caps/>
        </w:rPr>
      </w:pPr>
      <w:r w:rsidRPr="00283A29">
        <w:rPr>
          <w:rFonts w:ascii="Times New Roman" w:hAnsi="Times New Roman"/>
          <w:caps/>
        </w:rPr>
        <w:t>submitted to the Graduate Faculty</w:t>
      </w:r>
    </w:p>
    <w:p w14:paraId="5DFF50EF" w14:textId="77777777" w:rsidR="00B92583" w:rsidRPr="00283A29" w:rsidRDefault="00B92583" w:rsidP="00283A29">
      <w:pPr>
        <w:pStyle w:val="NoSpacing"/>
        <w:jc w:val="center"/>
        <w:rPr>
          <w:rFonts w:ascii="Times New Roman" w:hAnsi="Times New Roman"/>
        </w:rPr>
      </w:pPr>
    </w:p>
    <w:p w14:paraId="26D0BAAA" w14:textId="77777777" w:rsidR="00B92583" w:rsidRPr="00283A29" w:rsidRDefault="00B92583" w:rsidP="00283A29">
      <w:pPr>
        <w:pStyle w:val="NoSpacing"/>
        <w:jc w:val="center"/>
        <w:rPr>
          <w:rFonts w:ascii="Times New Roman" w:hAnsi="Times New Roman"/>
        </w:rPr>
      </w:pPr>
      <w:proofErr w:type="gramStart"/>
      <w:r w:rsidRPr="00283A29">
        <w:rPr>
          <w:rFonts w:ascii="Times New Roman" w:hAnsi="Times New Roman"/>
        </w:rPr>
        <w:t>in</w:t>
      </w:r>
      <w:proofErr w:type="gramEnd"/>
      <w:r w:rsidRPr="00283A29">
        <w:rPr>
          <w:rFonts w:ascii="Times New Roman" w:hAnsi="Times New Roman"/>
        </w:rPr>
        <w:t xml:space="preserve"> partial fulfillment of the requirements for the</w:t>
      </w:r>
    </w:p>
    <w:p w14:paraId="3095DD6E" w14:textId="77777777" w:rsidR="00B92583" w:rsidRPr="00283A29" w:rsidRDefault="00B92583" w:rsidP="00283A29">
      <w:pPr>
        <w:pStyle w:val="NoSpacing"/>
        <w:jc w:val="center"/>
        <w:rPr>
          <w:rFonts w:ascii="Times New Roman" w:hAnsi="Times New Roman"/>
        </w:rPr>
      </w:pPr>
    </w:p>
    <w:p w14:paraId="005C9E5B" w14:textId="77777777" w:rsidR="00B92583" w:rsidRPr="00283A29" w:rsidRDefault="00B92583" w:rsidP="00283A29">
      <w:pPr>
        <w:pStyle w:val="NoSpacing"/>
        <w:jc w:val="center"/>
        <w:rPr>
          <w:rFonts w:ascii="Times New Roman" w:hAnsi="Times New Roman"/>
        </w:rPr>
      </w:pPr>
      <w:r w:rsidRPr="00283A29">
        <w:rPr>
          <w:rFonts w:ascii="Times New Roman" w:hAnsi="Times New Roman"/>
        </w:rPr>
        <w:t>Degree of</w:t>
      </w:r>
    </w:p>
    <w:p w14:paraId="7C33B0EB" w14:textId="77777777" w:rsidR="00B92583" w:rsidRPr="00283A29" w:rsidRDefault="00B92583" w:rsidP="00283A29">
      <w:pPr>
        <w:pStyle w:val="NoSpacing"/>
        <w:jc w:val="center"/>
        <w:rPr>
          <w:rFonts w:ascii="Times New Roman" w:hAnsi="Times New Roman"/>
        </w:rPr>
      </w:pPr>
    </w:p>
    <w:p w14:paraId="6617197D" w14:textId="77777777" w:rsidR="00B92583" w:rsidRPr="00283A29" w:rsidRDefault="00B92583" w:rsidP="00283A29">
      <w:pPr>
        <w:pStyle w:val="NoSpacing"/>
        <w:spacing w:line="480" w:lineRule="auto"/>
        <w:jc w:val="center"/>
        <w:rPr>
          <w:rFonts w:ascii="Times New Roman" w:hAnsi="Times New Roman"/>
          <w:caps/>
        </w:rPr>
      </w:pPr>
      <w:r w:rsidRPr="00283A29">
        <w:rPr>
          <w:rFonts w:ascii="Times New Roman" w:hAnsi="Times New Roman"/>
          <w:caps/>
        </w:rPr>
        <w:t>Master of Science</w:t>
      </w:r>
    </w:p>
    <w:p w14:paraId="1F39AADA" w14:textId="77777777" w:rsidR="00B92583" w:rsidRPr="00283A29" w:rsidRDefault="00B92583" w:rsidP="00283A29">
      <w:pPr>
        <w:pStyle w:val="NoSpacing"/>
        <w:jc w:val="center"/>
        <w:rPr>
          <w:rFonts w:ascii="Times New Roman" w:hAnsi="Times New Roman"/>
        </w:rPr>
      </w:pPr>
    </w:p>
    <w:p w14:paraId="025C29E4" w14:textId="77777777" w:rsidR="00B92583" w:rsidRPr="00283A29" w:rsidRDefault="00B92583" w:rsidP="00283A29">
      <w:pPr>
        <w:pStyle w:val="NoSpacing"/>
        <w:jc w:val="center"/>
        <w:rPr>
          <w:rFonts w:ascii="Times New Roman" w:hAnsi="Times New Roman"/>
        </w:rPr>
      </w:pPr>
    </w:p>
    <w:p w14:paraId="24BFC840" w14:textId="77777777" w:rsidR="00B92583" w:rsidRPr="00283A29" w:rsidRDefault="00B92583" w:rsidP="00283A29">
      <w:pPr>
        <w:pStyle w:val="NoSpacing"/>
        <w:jc w:val="center"/>
        <w:rPr>
          <w:rFonts w:ascii="Times New Roman" w:hAnsi="Times New Roman"/>
        </w:rPr>
      </w:pPr>
    </w:p>
    <w:p w14:paraId="6C721079" w14:textId="77777777" w:rsidR="00B92583" w:rsidRPr="00283A29" w:rsidRDefault="00B92583" w:rsidP="00283A29">
      <w:pPr>
        <w:pStyle w:val="NoSpacing"/>
        <w:jc w:val="center"/>
        <w:rPr>
          <w:rFonts w:ascii="Times New Roman" w:hAnsi="Times New Roman"/>
        </w:rPr>
      </w:pPr>
    </w:p>
    <w:p w14:paraId="6EEEDEE6" w14:textId="77777777" w:rsidR="00B92583" w:rsidRPr="00283A29" w:rsidRDefault="00B92583" w:rsidP="00283A29">
      <w:pPr>
        <w:pStyle w:val="NoSpacing"/>
        <w:jc w:val="center"/>
        <w:rPr>
          <w:rFonts w:ascii="Times New Roman" w:hAnsi="Times New Roman"/>
        </w:rPr>
      </w:pPr>
    </w:p>
    <w:p w14:paraId="5CEA21F4" w14:textId="77777777" w:rsidR="00B92583" w:rsidRPr="00283A29" w:rsidRDefault="00B92583" w:rsidP="00283A29">
      <w:pPr>
        <w:pStyle w:val="NoSpacing"/>
        <w:jc w:val="center"/>
        <w:rPr>
          <w:rFonts w:ascii="Times New Roman" w:hAnsi="Times New Roman"/>
        </w:rPr>
      </w:pPr>
    </w:p>
    <w:p w14:paraId="1D2565FC" w14:textId="77777777" w:rsidR="00B92583" w:rsidRPr="00283A29" w:rsidRDefault="00B92583" w:rsidP="00283A29">
      <w:pPr>
        <w:pStyle w:val="NoSpacing"/>
        <w:jc w:val="center"/>
        <w:rPr>
          <w:rFonts w:ascii="Times New Roman" w:hAnsi="Times New Roman"/>
        </w:rPr>
      </w:pPr>
    </w:p>
    <w:p w14:paraId="3EC62DF1" w14:textId="77777777" w:rsidR="00B92583" w:rsidRPr="00283A29" w:rsidRDefault="00B92583" w:rsidP="00283A29">
      <w:pPr>
        <w:pStyle w:val="NoSpacing"/>
        <w:jc w:val="center"/>
        <w:rPr>
          <w:rFonts w:ascii="Times New Roman" w:hAnsi="Times New Roman"/>
        </w:rPr>
      </w:pPr>
    </w:p>
    <w:p w14:paraId="53DD55A2" w14:textId="77777777" w:rsidR="00B92583" w:rsidRPr="00283A29" w:rsidRDefault="00B92583" w:rsidP="00283A29">
      <w:pPr>
        <w:pStyle w:val="NoSpacing"/>
        <w:jc w:val="center"/>
        <w:rPr>
          <w:rFonts w:ascii="Times New Roman" w:hAnsi="Times New Roman"/>
        </w:rPr>
      </w:pPr>
    </w:p>
    <w:p w14:paraId="6D2B14F2" w14:textId="77777777" w:rsidR="00B92583" w:rsidRPr="00283A29" w:rsidRDefault="00B92583" w:rsidP="00283A29">
      <w:pPr>
        <w:pStyle w:val="NoSpacing"/>
        <w:jc w:val="center"/>
        <w:rPr>
          <w:rFonts w:ascii="Times New Roman" w:hAnsi="Times New Roman"/>
        </w:rPr>
      </w:pPr>
      <w:r w:rsidRPr="00283A29">
        <w:rPr>
          <w:rFonts w:ascii="Times New Roman" w:hAnsi="Times New Roman"/>
        </w:rPr>
        <w:t>By</w:t>
      </w:r>
    </w:p>
    <w:p w14:paraId="28CF73BD" w14:textId="77777777" w:rsidR="00B92583" w:rsidRPr="00283A29" w:rsidRDefault="00B92583" w:rsidP="00283A29">
      <w:pPr>
        <w:pStyle w:val="NoSpacing"/>
        <w:jc w:val="center"/>
        <w:rPr>
          <w:rFonts w:ascii="Times New Roman" w:hAnsi="Times New Roman"/>
        </w:rPr>
      </w:pPr>
    </w:p>
    <w:p w14:paraId="3997DBD3" w14:textId="77777777" w:rsidR="00B92583" w:rsidRPr="00283A29" w:rsidRDefault="00B92583" w:rsidP="00283A29">
      <w:pPr>
        <w:pStyle w:val="NoSpacing"/>
        <w:jc w:val="center"/>
        <w:rPr>
          <w:rFonts w:ascii="Times New Roman" w:hAnsi="Times New Roman"/>
          <w:caps/>
        </w:rPr>
      </w:pPr>
      <w:r w:rsidRPr="00283A29">
        <w:rPr>
          <w:rFonts w:ascii="Times New Roman" w:hAnsi="Times New Roman"/>
          <w:caps/>
        </w:rPr>
        <w:t>jason Laubacher</w:t>
      </w:r>
    </w:p>
    <w:p w14:paraId="11D8F00B" w14:textId="77777777" w:rsidR="00B92583" w:rsidRPr="00283A29" w:rsidRDefault="00B92583" w:rsidP="00283A29">
      <w:pPr>
        <w:pStyle w:val="NoSpacing"/>
        <w:jc w:val="center"/>
        <w:rPr>
          <w:rFonts w:ascii="Times New Roman" w:hAnsi="Times New Roman"/>
        </w:rPr>
      </w:pPr>
      <w:r w:rsidRPr="00283A29">
        <w:rPr>
          <w:rFonts w:ascii="Times New Roman" w:hAnsi="Times New Roman"/>
        </w:rPr>
        <w:t xml:space="preserve"> Norman, Oklahoma</w:t>
      </w:r>
    </w:p>
    <w:p w14:paraId="4A7D86ED" w14:textId="29AEEB2C" w:rsidR="00B92583" w:rsidRDefault="007857B1" w:rsidP="00076F17">
      <w:pPr>
        <w:pStyle w:val="NoSpacing"/>
        <w:jc w:val="center"/>
        <w:rPr>
          <w:rFonts w:ascii="Times New Roman" w:hAnsi="Times New Roman"/>
        </w:rPr>
      </w:pPr>
      <w:r>
        <w:rPr>
          <w:rFonts w:ascii="Times New Roman" w:hAnsi="Times New Roman"/>
        </w:rPr>
        <w:t>2016</w:t>
      </w:r>
    </w:p>
    <w:p w14:paraId="4CADFD07" w14:textId="77777777" w:rsidR="00283A29" w:rsidRPr="00283A29" w:rsidRDefault="00283A29" w:rsidP="00076F17">
      <w:pPr>
        <w:pStyle w:val="NoSpacing"/>
        <w:jc w:val="center"/>
        <w:rPr>
          <w:rFonts w:ascii="Times New Roman" w:hAnsi="Times New Roman"/>
        </w:rPr>
      </w:pPr>
    </w:p>
    <w:p w14:paraId="79D73A07" w14:textId="77777777" w:rsidR="009223CB" w:rsidRDefault="00B92583" w:rsidP="00283A29">
      <w:pPr>
        <w:pStyle w:val="NoSpacing"/>
        <w:jc w:val="center"/>
        <w:rPr>
          <w:rFonts w:ascii="Times New Roman" w:hAnsi="Times New Roman"/>
          <w:caps/>
        </w:rPr>
      </w:pPr>
      <w:r w:rsidRPr="00283A29">
        <w:rPr>
          <w:rFonts w:ascii="Times New Roman" w:hAnsi="Times New Roman"/>
          <w:caps/>
        </w:rPr>
        <w:t xml:space="preserve"> </w:t>
      </w:r>
    </w:p>
    <w:p w14:paraId="5908AC15" w14:textId="77777777" w:rsidR="009223CB" w:rsidRDefault="009223CB" w:rsidP="00283A29">
      <w:pPr>
        <w:pStyle w:val="NoSpacing"/>
        <w:jc w:val="center"/>
        <w:rPr>
          <w:rFonts w:ascii="Times New Roman" w:hAnsi="Times New Roman"/>
          <w:caps/>
        </w:rPr>
      </w:pPr>
    </w:p>
    <w:p w14:paraId="3CBE916C" w14:textId="77777777" w:rsidR="009223CB" w:rsidRDefault="009223CB" w:rsidP="00283A29">
      <w:pPr>
        <w:pStyle w:val="NoSpacing"/>
        <w:jc w:val="center"/>
        <w:rPr>
          <w:rFonts w:ascii="Times New Roman" w:hAnsi="Times New Roman"/>
          <w:caps/>
        </w:rPr>
      </w:pPr>
    </w:p>
    <w:p w14:paraId="75DDB65F" w14:textId="77777777" w:rsidR="009223CB" w:rsidRDefault="009223CB" w:rsidP="00283A29">
      <w:pPr>
        <w:pStyle w:val="NoSpacing"/>
        <w:jc w:val="center"/>
        <w:rPr>
          <w:rFonts w:ascii="Times New Roman" w:hAnsi="Times New Roman"/>
          <w:caps/>
        </w:rPr>
      </w:pPr>
    </w:p>
    <w:p w14:paraId="55AA480E" w14:textId="77777777" w:rsidR="009223CB" w:rsidRDefault="009223CB" w:rsidP="00283A29">
      <w:pPr>
        <w:pStyle w:val="NoSpacing"/>
        <w:jc w:val="center"/>
        <w:rPr>
          <w:rFonts w:ascii="Times New Roman" w:hAnsi="Times New Roman"/>
          <w:caps/>
        </w:rPr>
      </w:pPr>
    </w:p>
    <w:p w14:paraId="009B3082" w14:textId="77777777" w:rsidR="009223CB" w:rsidRDefault="009223CB" w:rsidP="00283A29">
      <w:pPr>
        <w:pStyle w:val="NoSpacing"/>
        <w:jc w:val="center"/>
        <w:rPr>
          <w:rFonts w:ascii="Times New Roman" w:hAnsi="Times New Roman"/>
          <w:caps/>
        </w:rPr>
      </w:pPr>
    </w:p>
    <w:p w14:paraId="49D0C198" w14:textId="50DA129B" w:rsidR="00B92583" w:rsidRPr="00283A29" w:rsidRDefault="00B92583" w:rsidP="00283A29">
      <w:pPr>
        <w:pStyle w:val="NoSpacing"/>
        <w:jc w:val="center"/>
        <w:rPr>
          <w:rFonts w:ascii="Times New Roman" w:hAnsi="Times New Roman"/>
          <w:caps/>
        </w:rPr>
      </w:pPr>
      <w:r w:rsidRPr="00283A29">
        <w:rPr>
          <w:rFonts w:ascii="Times New Roman" w:hAnsi="Times New Roman"/>
          <w:caps/>
        </w:rPr>
        <w:t>modeling and evaluation of constituents of emerging concern through wastewater treatment processes</w:t>
      </w:r>
    </w:p>
    <w:p w14:paraId="689FCC11" w14:textId="77777777" w:rsidR="00B92583" w:rsidRPr="00B92583" w:rsidRDefault="00B92583" w:rsidP="00B92583">
      <w:pPr>
        <w:spacing w:line="240" w:lineRule="auto"/>
        <w:jc w:val="center"/>
        <w:rPr>
          <w:rFonts w:eastAsia="Times New Roman" w:cs="Times New Roman"/>
          <w:caps/>
          <w:szCs w:val="32"/>
          <w:lang w:bidi="en-US"/>
        </w:rPr>
      </w:pPr>
    </w:p>
    <w:p w14:paraId="55649EF0" w14:textId="77777777" w:rsidR="00B92583" w:rsidRPr="00B92583" w:rsidRDefault="00B92583" w:rsidP="00B92583">
      <w:pPr>
        <w:spacing w:line="240" w:lineRule="auto"/>
        <w:jc w:val="center"/>
        <w:rPr>
          <w:rFonts w:eastAsia="Times New Roman" w:cs="Times New Roman"/>
          <w:caps/>
          <w:szCs w:val="32"/>
          <w:lang w:bidi="en-US"/>
        </w:rPr>
      </w:pPr>
    </w:p>
    <w:p w14:paraId="10323335" w14:textId="77777777" w:rsidR="00B92583" w:rsidRPr="00B92583" w:rsidRDefault="00B92583" w:rsidP="00B92583">
      <w:pPr>
        <w:spacing w:line="240" w:lineRule="auto"/>
        <w:jc w:val="center"/>
        <w:rPr>
          <w:rFonts w:eastAsia="Times New Roman" w:cs="Times New Roman"/>
          <w:caps/>
          <w:szCs w:val="32"/>
          <w:lang w:bidi="en-US"/>
        </w:rPr>
      </w:pPr>
      <w:r w:rsidRPr="00B92583">
        <w:rPr>
          <w:rFonts w:eastAsia="Times New Roman" w:cs="Times New Roman"/>
          <w:caps/>
          <w:szCs w:val="32"/>
          <w:lang w:bidi="en-US"/>
        </w:rPr>
        <w:t>A thesis approved for the</w:t>
      </w:r>
    </w:p>
    <w:p w14:paraId="70E33FCF" w14:textId="77777777" w:rsidR="00B92583" w:rsidRPr="00B92583" w:rsidRDefault="00B92583" w:rsidP="00B92583">
      <w:pPr>
        <w:spacing w:line="240" w:lineRule="auto"/>
        <w:jc w:val="center"/>
        <w:rPr>
          <w:rFonts w:eastAsia="Times New Roman" w:cs="Times New Roman"/>
          <w:caps/>
          <w:szCs w:val="32"/>
          <w:lang w:bidi="en-US"/>
        </w:rPr>
      </w:pPr>
      <w:r w:rsidRPr="00B92583">
        <w:rPr>
          <w:rFonts w:eastAsia="Times New Roman" w:cs="Times New Roman"/>
          <w:caps/>
          <w:szCs w:val="32"/>
          <w:lang w:bidi="en-US"/>
        </w:rPr>
        <w:t>School of Civil Engineering and Environmental Science</w:t>
      </w:r>
    </w:p>
    <w:p w14:paraId="5913D3F2" w14:textId="77777777" w:rsidR="00B92583" w:rsidRPr="00B92583" w:rsidRDefault="00B92583" w:rsidP="00B92583">
      <w:pPr>
        <w:spacing w:line="240" w:lineRule="auto"/>
        <w:jc w:val="center"/>
        <w:rPr>
          <w:rFonts w:eastAsia="Times New Roman" w:cs="Times New Roman"/>
          <w:caps/>
          <w:szCs w:val="32"/>
          <w:lang w:bidi="en-US"/>
        </w:rPr>
      </w:pPr>
    </w:p>
    <w:p w14:paraId="68B6CC8B" w14:textId="77777777" w:rsidR="00B92583" w:rsidRPr="00B92583" w:rsidRDefault="00B92583" w:rsidP="00B92583">
      <w:pPr>
        <w:spacing w:line="240" w:lineRule="auto"/>
        <w:jc w:val="center"/>
        <w:rPr>
          <w:rFonts w:eastAsia="Times New Roman" w:cs="Times New Roman"/>
          <w:caps/>
          <w:szCs w:val="32"/>
          <w:lang w:bidi="en-US"/>
        </w:rPr>
      </w:pPr>
    </w:p>
    <w:p w14:paraId="47D1E456" w14:textId="77777777" w:rsidR="00B92583" w:rsidRPr="00B92583" w:rsidRDefault="00B92583" w:rsidP="00B92583">
      <w:pPr>
        <w:spacing w:line="240" w:lineRule="auto"/>
        <w:jc w:val="center"/>
        <w:rPr>
          <w:rFonts w:eastAsia="Times New Roman" w:cs="Times New Roman"/>
          <w:caps/>
          <w:szCs w:val="32"/>
          <w:lang w:bidi="en-US"/>
        </w:rPr>
      </w:pPr>
    </w:p>
    <w:p w14:paraId="5A318A09" w14:textId="77777777" w:rsidR="00B92583" w:rsidRPr="00B92583" w:rsidRDefault="00B92583" w:rsidP="00B92583">
      <w:pPr>
        <w:spacing w:line="240" w:lineRule="auto"/>
        <w:jc w:val="center"/>
        <w:rPr>
          <w:rFonts w:eastAsia="Times New Roman" w:cs="Times New Roman"/>
          <w:caps/>
          <w:szCs w:val="32"/>
          <w:lang w:bidi="en-US"/>
        </w:rPr>
      </w:pPr>
    </w:p>
    <w:p w14:paraId="39897075" w14:textId="77777777" w:rsidR="00B92583" w:rsidRPr="00B92583" w:rsidRDefault="00B92583" w:rsidP="00B92583">
      <w:pPr>
        <w:spacing w:line="240" w:lineRule="auto"/>
        <w:jc w:val="center"/>
        <w:rPr>
          <w:rFonts w:eastAsia="Times New Roman" w:cs="Times New Roman"/>
          <w:caps/>
          <w:szCs w:val="32"/>
          <w:lang w:bidi="en-US"/>
        </w:rPr>
      </w:pPr>
    </w:p>
    <w:p w14:paraId="68AC15A3" w14:textId="77777777" w:rsidR="00B92583" w:rsidRPr="00B92583" w:rsidRDefault="00B92583" w:rsidP="00B92583">
      <w:pPr>
        <w:spacing w:line="240" w:lineRule="auto"/>
        <w:jc w:val="center"/>
        <w:rPr>
          <w:rFonts w:eastAsia="Times New Roman" w:cs="Times New Roman"/>
          <w:caps/>
          <w:szCs w:val="32"/>
          <w:lang w:bidi="en-US"/>
        </w:rPr>
      </w:pPr>
    </w:p>
    <w:p w14:paraId="2CC705F4" w14:textId="77777777" w:rsidR="00B92583" w:rsidRPr="00B92583" w:rsidRDefault="00B92583" w:rsidP="00B92583">
      <w:pPr>
        <w:spacing w:line="240" w:lineRule="auto"/>
        <w:jc w:val="center"/>
        <w:rPr>
          <w:rFonts w:eastAsia="Times New Roman" w:cs="Times New Roman"/>
          <w:caps/>
          <w:szCs w:val="32"/>
          <w:lang w:bidi="en-US"/>
        </w:rPr>
      </w:pPr>
    </w:p>
    <w:p w14:paraId="6A3C1F28" w14:textId="77777777" w:rsidR="00B92583" w:rsidRPr="00B92583" w:rsidRDefault="00B92583" w:rsidP="00B92583">
      <w:pPr>
        <w:spacing w:line="240" w:lineRule="auto"/>
        <w:jc w:val="center"/>
        <w:rPr>
          <w:rFonts w:eastAsia="Times New Roman" w:cs="Times New Roman"/>
          <w:caps/>
          <w:szCs w:val="32"/>
          <w:lang w:bidi="en-US"/>
        </w:rPr>
      </w:pPr>
    </w:p>
    <w:p w14:paraId="1F84203E" w14:textId="77777777" w:rsidR="00B92583" w:rsidRPr="00B92583" w:rsidRDefault="00B92583" w:rsidP="00B92583">
      <w:pPr>
        <w:spacing w:line="240" w:lineRule="auto"/>
        <w:jc w:val="center"/>
        <w:rPr>
          <w:rFonts w:eastAsia="Times New Roman" w:cs="Times New Roman"/>
          <w:caps/>
          <w:szCs w:val="32"/>
          <w:lang w:bidi="en-US"/>
        </w:rPr>
      </w:pPr>
      <w:r w:rsidRPr="00B92583">
        <w:rPr>
          <w:rFonts w:eastAsia="Times New Roman" w:cs="Times New Roman"/>
          <w:caps/>
          <w:szCs w:val="32"/>
          <w:lang w:bidi="en-US"/>
        </w:rPr>
        <w:t>By</w:t>
      </w:r>
    </w:p>
    <w:p w14:paraId="2AD5B4C7" w14:textId="77777777" w:rsidR="00B92583" w:rsidRPr="00B92583" w:rsidRDefault="00B92583" w:rsidP="00B92583">
      <w:pPr>
        <w:spacing w:line="240" w:lineRule="auto"/>
        <w:jc w:val="center"/>
        <w:rPr>
          <w:rFonts w:eastAsia="Times New Roman" w:cs="Times New Roman"/>
          <w:szCs w:val="32"/>
          <w:lang w:bidi="en-US"/>
        </w:rPr>
      </w:pPr>
    </w:p>
    <w:p w14:paraId="6385105B" w14:textId="77777777" w:rsidR="00B92583" w:rsidRPr="00B92583" w:rsidRDefault="00B92583" w:rsidP="00B92583">
      <w:pPr>
        <w:spacing w:line="240" w:lineRule="auto"/>
        <w:jc w:val="center"/>
        <w:rPr>
          <w:rFonts w:eastAsia="Times New Roman" w:cs="Times New Roman"/>
          <w:szCs w:val="32"/>
          <w:lang w:bidi="en-US"/>
        </w:rPr>
      </w:pPr>
    </w:p>
    <w:p w14:paraId="02D159A4" w14:textId="77777777" w:rsidR="00B92583" w:rsidRPr="00B92583" w:rsidRDefault="00B92583" w:rsidP="00B92583">
      <w:pPr>
        <w:spacing w:line="240" w:lineRule="auto"/>
        <w:jc w:val="center"/>
        <w:rPr>
          <w:rFonts w:eastAsia="Times New Roman" w:cs="Times New Roman"/>
          <w:szCs w:val="32"/>
          <w:lang w:bidi="en-US"/>
        </w:rPr>
      </w:pPr>
    </w:p>
    <w:p w14:paraId="34688F3E"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______________________________</w:t>
      </w:r>
    </w:p>
    <w:p w14:paraId="2A4C0CE0"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Dr. Keith Strevett, Chair</w:t>
      </w:r>
    </w:p>
    <w:p w14:paraId="4296C591" w14:textId="77777777" w:rsidR="00B92583" w:rsidRPr="00B92583" w:rsidRDefault="00B92583" w:rsidP="00B92583">
      <w:pPr>
        <w:spacing w:line="240" w:lineRule="auto"/>
        <w:jc w:val="right"/>
        <w:rPr>
          <w:rFonts w:eastAsia="Times New Roman" w:cs="Times New Roman"/>
          <w:szCs w:val="32"/>
          <w:lang w:bidi="en-US"/>
        </w:rPr>
      </w:pPr>
    </w:p>
    <w:p w14:paraId="2D261D80" w14:textId="77777777" w:rsidR="00B92583" w:rsidRPr="00B92583" w:rsidRDefault="00B92583" w:rsidP="00B92583">
      <w:pPr>
        <w:spacing w:line="240" w:lineRule="auto"/>
        <w:jc w:val="right"/>
        <w:rPr>
          <w:rFonts w:eastAsia="Times New Roman" w:cs="Times New Roman"/>
          <w:szCs w:val="32"/>
          <w:lang w:bidi="en-US"/>
        </w:rPr>
      </w:pPr>
    </w:p>
    <w:p w14:paraId="2A467877"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______________________________</w:t>
      </w:r>
    </w:p>
    <w:p w14:paraId="6C883336"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Dr. David Sabatini</w:t>
      </w:r>
    </w:p>
    <w:p w14:paraId="4021917C" w14:textId="77777777" w:rsidR="00B92583" w:rsidRPr="00B92583" w:rsidRDefault="00B92583" w:rsidP="00B92583">
      <w:pPr>
        <w:spacing w:line="240" w:lineRule="auto"/>
        <w:jc w:val="right"/>
        <w:rPr>
          <w:rFonts w:eastAsia="Times New Roman" w:cs="Times New Roman"/>
          <w:szCs w:val="32"/>
          <w:lang w:bidi="en-US"/>
        </w:rPr>
      </w:pPr>
    </w:p>
    <w:p w14:paraId="62D7070E" w14:textId="77777777" w:rsidR="00B92583" w:rsidRPr="00B92583" w:rsidRDefault="00B92583" w:rsidP="00B92583">
      <w:pPr>
        <w:spacing w:line="240" w:lineRule="auto"/>
        <w:jc w:val="right"/>
        <w:rPr>
          <w:rFonts w:eastAsia="Times New Roman" w:cs="Times New Roman"/>
          <w:szCs w:val="32"/>
          <w:lang w:bidi="en-US"/>
        </w:rPr>
      </w:pPr>
    </w:p>
    <w:p w14:paraId="6E368916"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______________________________</w:t>
      </w:r>
    </w:p>
    <w:p w14:paraId="3D360B80" w14:textId="77777777" w:rsidR="00B92583" w:rsidRPr="00B92583" w:rsidRDefault="00B92583" w:rsidP="00B92583">
      <w:pPr>
        <w:spacing w:line="240" w:lineRule="auto"/>
        <w:jc w:val="right"/>
        <w:rPr>
          <w:rFonts w:eastAsia="Times New Roman" w:cs="Times New Roman"/>
          <w:szCs w:val="32"/>
          <w:lang w:bidi="en-US"/>
        </w:rPr>
      </w:pPr>
      <w:r w:rsidRPr="00B92583">
        <w:rPr>
          <w:rFonts w:eastAsia="Times New Roman" w:cs="Times New Roman"/>
          <w:szCs w:val="32"/>
          <w:lang w:bidi="en-US"/>
        </w:rPr>
        <w:t>Dr. Ellen McDonald</w:t>
      </w:r>
    </w:p>
    <w:p w14:paraId="5D6406BD" w14:textId="77777777" w:rsidR="00B92583" w:rsidRPr="00B92583" w:rsidRDefault="00B92583" w:rsidP="00B92583">
      <w:pPr>
        <w:spacing w:line="240" w:lineRule="auto"/>
        <w:jc w:val="right"/>
        <w:rPr>
          <w:rFonts w:eastAsia="Times New Roman" w:cs="Times New Roman"/>
          <w:szCs w:val="32"/>
          <w:lang w:bidi="en-US"/>
        </w:rPr>
      </w:pPr>
    </w:p>
    <w:p w14:paraId="6163674F" w14:textId="77777777" w:rsidR="00B92583" w:rsidRPr="00B92583" w:rsidRDefault="00B92583" w:rsidP="00B92583">
      <w:pPr>
        <w:spacing w:line="240" w:lineRule="auto"/>
        <w:jc w:val="right"/>
        <w:rPr>
          <w:rFonts w:eastAsia="Times New Roman" w:cs="Times New Roman"/>
          <w:szCs w:val="32"/>
          <w:lang w:bidi="en-US"/>
        </w:rPr>
      </w:pPr>
    </w:p>
    <w:p w14:paraId="3D7F3C0F" w14:textId="77777777" w:rsidR="00B92583" w:rsidRPr="00B92583" w:rsidRDefault="00B92583" w:rsidP="00B92583">
      <w:pPr>
        <w:spacing w:line="240" w:lineRule="auto"/>
        <w:jc w:val="center"/>
        <w:rPr>
          <w:rFonts w:eastAsia="Times New Roman" w:cs="Times New Roman"/>
          <w:szCs w:val="32"/>
          <w:lang w:bidi="en-US"/>
        </w:rPr>
      </w:pPr>
    </w:p>
    <w:p w14:paraId="552FD6AD" w14:textId="77777777" w:rsidR="00B92583" w:rsidRPr="00B92583" w:rsidRDefault="00B92583" w:rsidP="00B92583">
      <w:pPr>
        <w:spacing w:line="240" w:lineRule="auto"/>
        <w:jc w:val="center"/>
        <w:rPr>
          <w:rFonts w:eastAsia="Times New Roman" w:cs="Times New Roman"/>
          <w:szCs w:val="32"/>
          <w:lang w:bidi="en-US"/>
        </w:rPr>
      </w:pPr>
    </w:p>
    <w:p w14:paraId="274B92C6" w14:textId="77777777" w:rsidR="00B92583" w:rsidRPr="00B92583" w:rsidRDefault="00B92583" w:rsidP="00B92583">
      <w:pPr>
        <w:spacing w:line="240" w:lineRule="auto"/>
        <w:jc w:val="center"/>
        <w:rPr>
          <w:rFonts w:eastAsia="Times New Roman" w:cs="Times New Roman"/>
          <w:szCs w:val="32"/>
          <w:lang w:bidi="en-US"/>
        </w:rPr>
      </w:pPr>
    </w:p>
    <w:p w14:paraId="194A8D4C" w14:textId="77777777" w:rsidR="00B92583" w:rsidRPr="00B92583" w:rsidRDefault="00B92583" w:rsidP="00B92583">
      <w:pPr>
        <w:spacing w:line="240" w:lineRule="auto"/>
        <w:jc w:val="center"/>
        <w:rPr>
          <w:rFonts w:eastAsia="Times New Roman" w:cs="Times New Roman"/>
          <w:szCs w:val="32"/>
          <w:lang w:bidi="en-US"/>
        </w:rPr>
      </w:pPr>
    </w:p>
    <w:p w14:paraId="5C1B6E81" w14:textId="77777777" w:rsidR="00B92583" w:rsidRPr="00B92583" w:rsidRDefault="00B92583" w:rsidP="00B92583">
      <w:pPr>
        <w:spacing w:line="240" w:lineRule="auto"/>
        <w:jc w:val="center"/>
        <w:rPr>
          <w:rFonts w:eastAsia="Times New Roman" w:cs="Times New Roman"/>
          <w:szCs w:val="32"/>
          <w:lang w:bidi="en-US"/>
        </w:rPr>
      </w:pPr>
    </w:p>
    <w:p w14:paraId="236B3929" w14:textId="77777777" w:rsidR="00B92583" w:rsidRPr="00B92583" w:rsidRDefault="00B92583" w:rsidP="00B92583">
      <w:pPr>
        <w:spacing w:line="240" w:lineRule="auto"/>
        <w:jc w:val="center"/>
        <w:rPr>
          <w:rFonts w:eastAsia="Times New Roman" w:cs="Times New Roman"/>
          <w:szCs w:val="32"/>
          <w:lang w:bidi="en-US"/>
        </w:rPr>
      </w:pPr>
    </w:p>
    <w:p w14:paraId="637C9BC1" w14:textId="77777777" w:rsidR="00B92583" w:rsidRPr="00B92583" w:rsidRDefault="00B92583" w:rsidP="00B92583">
      <w:pPr>
        <w:spacing w:line="240" w:lineRule="auto"/>
        <w:jc w:val="center"/>
        <w:rPr>
          <w:rFonts w:eastAsia="Times New Roman" w:cs="Times New Roman"/>
          <w:szCs w:val="32"/>
          <w:lang w:bidi="en-US"/>
        </w:rPr>
      </w:pPr>
    </w:p>
    <w:p w14:paraId="3E702E5A" w14:textId="77777777" w:rsidR="00B92583" w:rsidRPr="00B92583" w:rsidRDefault="00B92583" w:rsidP="00B92583">
      <w:pPr>
        <w:spacing w:line="240" w:lineRule="auto"/>
        <w:jc w:val="center"/>
        <w:rPr>
          <w:rFonts w:eastAsia="Times New Roman" w:cs="Times New Roman"/>
          <w:szCs w:val="32"/>
          <w:lang w:bidi="en-US"/>
        </w:rPr>
      </w:pPr>
    </w:p>
    <w:p w14:paraId="70AF1A78" w14:textId="77777777" w:rsidR="00B92583" w:rsidRPr="00B92583" w:rsidRDefault="00B92583" w:rsidP="00B92583">
      <w:pPr>
        <w:spacing w:line="240" w:lineRule="auto"/>
        <w:jc w:val="center"/>
        <w:rPr>
          <w:rFonts w:eastAsia="Times New Roman" w:cs="Times New Roman"/>
          <w:szCs w:val="32"/>
          <w:lang w:bidi="en-US"/>
        </w:rPr>
      </w:pPr>
    </w:p>
    <w:p w14:paraId="08975D64" w14:textId="77777777" w:rsidR="00B92583" w:rsidRPr="00B92583" w:rsidRDefault="00B92583" w:rsidP="00B92583">
      <w:pPr>
        <w:spacing w:line="240" w:lineRule="auto"/>
        <w:jc w:val="center"/>
        <w:rPr>
          <w:rFonts w:eastAsia="Times New Roman" w:cs="Times New Roman"/>
          <w:szCs w:val="32"/>
          <w:lang w:bidi="en-US"/>
        </w:rPr>
      </w:pPr>
    </w:p>
    <w:p w14:paraId="31E6791B" w14:textId="77777777" w:rsidR="00B92583" w:rsidRPr="00B92583" w:rsidRDefault="00B92583" w:rsidP="00B92583">
      <w:pPr>
        <w:spacing w:line="240" w:lineRule="auto"/>
        <w:jc w:val="center"/>
        <w:rPr>
          <w:rFonts w:eastAsia="Times New Roman" w:cs="Times New Roman"/>
          <w:szCs w:val="32"/>
          <w:lang w:bidi="en-US"/>
        </w:rPr>
      </w:pPr>
    </w:p>
    <w:p w14:paraId="71C0C7FD" w14:textId="77777777" w:rsidR="00B92583" w:rsidRPr="00B92583" w:rsidRDefault="00B92583" w:rsidP="00B92583">
      <w:pPr>
        <w:spacing w:line="240" w:lineRule="auto"/>
        <w:jc w:val="center"/>
        <w:rPr>
          <w:rFonts w:eastAsia="Times New Roman" w:cs="Times New Roman"/>
          <w:szCs w:val="32"/>
          <w:lang w:bidi="en-US"/>
        </w:rPr>
      </w:pPr>
    </w:p>
    <w:p w14:paraId="0BC5242F" w14:textId="77777777" w:rsidR="00B92583" w:rsidRPr="00B92583" w:rsidRDefault="00B92583" w:rsidP="00B92583">
      <w:pPr>
        <w:spacing w:line="240" w:lineRule="auto"/>
        <w:jc w:val="center"/>
        <w:rPr>
          <w:rFonts w:eastAsia="Times New Roman" w:cs="Times New Roman"/>
          <w:szCs w:val="32"/>
          <w:lang w:bidi="en-US"/>
        </w:rPr>
      </w:pPr>
    </w:p>
    <w:p w14:paraId="2509C883" w14:textId="77777777" w:rsidR="00B92583" w:rsidRPr="00B92583" w:rsidRDefault="00B92583" w:rsidP="00B92583">
      <w:pPr>
        <w:spacing w:line="240" w:lineRule="auto"/>
        <w:jc w:val="center"/>
        <w:rPr>
          <w:rFonts w:eastAsia="Times New Roman" w:cs="Times New Roman"/>
          <w:szCs w:val="32"/>
          <w:lang w:bidi="en-US"/>
        </w:rPr>
      </w:pPr>
    </w:p>
    <w:p w14:paraId="035E0E3A" w14:textId="77777777" w:rsidR="00B92583" w:rsidRPr="00B92583" w:rsidRDefault="00B92583" w:rsidP="00B92583">
      <w:pPr>
        <w:spacing w:line="240" w:lineRule="auto"/>
        <w:jc w:val="center"/>
        <w:rPr>
          <w:rFonts w:eastAsia="Times New Roman" w:cs="Times New Roman"/>
          <w:szCs w:val="32"/>
          <w:lang w:bidi="en-US"/>
        </w:rPr>
      </w:pPr>
    </w:p>
    <w:p w14:paraId="4A54893B" w14:textId="77777777" w:rsidR="00B92583" w:rsidRPr="00B92583" w:rsidRDefault="00B92583" w:rsidP="00B92583">
      <w:pPr>
        <w:spacing w:line="240" w:lineRule="auto"/>
        <w:jc w:val="center"/>
        <w:rPr>
          <w:rFonts w:eastAsia="Times New Roman" w:cs="Times New Roman"/>
          <w:szCs w:val="32"/>
          <w:lang w:bidi="en-US"/>
        </w:rPr>
      </w:pPr>
    </w:p>
    <w:p w14:paraId="2821852F" w14:textId="77777777" w:rsidR="00B92583" w:rsidRPr="00B92583" w:rsidRDefault="00B92583" w:rsidP="00B92583">
      <w:pPr>
        <w:spacing w:line="240" w:lineRule="auto"/>
        <w:jc w:val="center"/>
        <w:rPr>
          <w:rFonts w:eastAsia="Times New Roman" w:cs="Times New Roman"/>
          <w:szCs w:val="32"/>
          <w:lang w:bidi="en-US"/>
        </w:rPr>
      </w:pPr>
    </w:p>
    <w:p w14:paraId="28FF335E" w14:textId="77777777" w:rsidR="00B92583" w:rsidRPr="00B92583" w:rsidRDefault="00B92583" w:rsidP="00B92583">
      <w:pPr>
        <w:spacing w:line="240" w:lineRule="auto"/>
        <w:jc w:val="center"/>
        <w:rPr>
          <w:rFonts w:eastAsia="Times New Roman" w:cs="Times New Roman"/>
          <w:szCs w:val="32"/>
          <w:lang w:bidi="en-US"/>
        </w:rPr>
      </w:pPr>
    </w:p>
    <w:p w14:paraId="61626813" w14:textId="77777777" w:rsidR="00B92583" w:rsidRPr="00B92583" w:rsidRDefault="00B92583" w:rsidP="00B92583">
      <w:pPr>
        <w:spacing w:line="240" w:lineRule="auto"/>
        <w:jc w:val="center"/>
        <w:rPr>
          <w:rFonts w:eastAsia="Times New Roman" w:cs="Times New Roman"/>
          <w:szCs w:val="32"/>
          <w:lang w:bidi="en-US"/>
        </w:rPr>
      </w:pPr>
    </w:p>
    <w:p w14:paraId="173F9352" w14:textId="77777777" w:rsidR="00B92583" w:rsidRPr="00B92583" w:rsidRDefault="00B92583" w:rsidP="00B92583">
      <w:pPr>
        <w:spacing w:line="240" w:lineRule="auto"/>
        <w:jc w:val="center"/>
        <w:rPr>
          <w:rFonts w:eastAsia="Times New Roman" w:cs="Times New Roman"/>
          <w:szCs w:val="32"/>
          <w:lang w:bidi="en-US"/>
        </w:rPr>
      </w:pPr>
    </w:p>
    <w:p w14:paraId="7D037246" w14:textId="77777777" w:rsidR="00B92583" w:rsidRPr="00B92583" w:rsidRDefault="00B92583" w:rsidP="00B92583">
      <w:pPr>
        <w:spacing w:line="240" w:lineRule="auto"/>
        <w:jc w:val="center"/>
        <w:rPr>
          <w:rFonts w:eastAsia="Times New Roman" w:cs="Times New Roman"/>
          <w:szCs w:val="32"/>
          <w:lang w:bidi="en-US"/>
        </w:rPr>
      </w:pPr>
    </w:p>
    <w:p w14:paraId="0843DE32" w14:textId="77777777" w:rsidR="00B92583" w:rsidRPr="00B92583" w:rsidRDefault="00B92583" w:rsidP="00B92583">
      <w:pPr>
        <w:spacing w:line="240" w:lineRule="auto"/>
        <w:jc w:val="center"/>
        <w:rPr>
          <w:rFonts w:eastAsia="Times New Roman" w:cs="Times New Roman"/>
          <w:szCs w:val="32"/>
          <w:lang w:bidi="en-US"/>
        </w:rPr>
      </w:pPr>
    </w:p>
    <w:p w14:paraId="2EAFD3E5" w14:textId="77777777" w:rsidR="00B92583" w:rsidRPr="00B92583" w:rsidRDefault="00B92583" w:rsidP="00B92583">
      <w:pPr>
        <w:spacing w:line="240" w:lineRule="auto"/>
        <w:jc w:val="center"/>
        <w:rPr>
          <w:rFonts w:eastAsia="Times New Roman" w:cs="Times New Roman"/>
          <w:szCs w:val="32"/>
          <w:lang w:bidi="en-US"/>
        </w:rPr>
      </w:pPr>
    </w:p>
    <w:p w14:paraId="2A60C6B8" w14:textId="77777777" w:rsidR="00B92583" w:rsidRPr="00B92583" w:rsidRDefault="00B92583" w:rsidP="00B92583">
      <w:pPr>
        <w:spacing w:line="240" w:lineRule="auto"/>
        <w:jc w:val="center"/>
        <w:rPr>
          <w:rFonts w:eastAsia="Times New Roman" w:cs="Times New Roman"/>
          <w:szCs w:val="32"/>
          <w:lang w:bidi="en-US"/>
        </w:rPr>
      </w:pPr>
    </w:p>
    <w:p w14:paraId="5DB4421B" w14:textId="77777777" w:rsidR="00B92583" w:rsidRPr="00B92583" w:rsidRDefault="00B92583" w:rsidP="00B92583">
      <w:pPr>
        <w:spacing w:line="240" w:lineRule="auto"/>
        <w:jc w:val="center"/>
        <w:rPr>
          <w:rFonts w:eastAsia="Times New Roman" w:cs="Times New Roman"/>
          <w:szCs w:val="32"/>
          <w:lang w:bidi="en-US"/>
        </w:rPr>
      </w:pPr>
    </w:p>
    <w:p w14:paraId="6758E7AA" w14:textId="77777777" w:rsidR="00B92583" w:rsidRPr="00B92583" w:rsidRDefault="00B92583" w:rsidP="00B92583">
      <w:pPr>
        <w:spacing w:line="240" w:lineRule="auto"/>
        <w:jc w:val="center"/>
        <w:rPr>
          <w:rFonts w:eastAsia="Times New Roman" w:cs="Times New Roman"/>
          <w:szCs w:val="32"/>
          <w:lang w:bidi="en-US"/>
        </w:rPr>
      </w:pPr>
    </w:p>
    <w:p w14:paraId="58BC4723" w14:textId="77777777" w:rsidR="00B92583" w:rsidRPr="00B92583" w:rsidRDefault="00B92583" w:rsidP="00B92583">
      <w:pPr>
        <w:spacing w:line="240" w:lineRule="auto"/>
        <w:jc w:val="center"/>
        <w:rPr>
          <w:rFonts w:eastAsia="Times New Roman" w:cs="Times New Roman"/>
          <w:szCs w:val="32"/>
          <w:lang w:bidi="en-US"/>
        </w:rPr>
      </w:pPr>
    </w:p>
    <w:p w14:paraId="4A01F683" w14:textId="77777777" w:rsidR="00B92583" w:rsidRPr="00B92583" w:rsidRDefault="00B92583" w:rsidP="00B92583">
      <w:pPr>
        <w:spacing w:line="240" w:lineRule="auto"/>
        <w:jc w:val="center"/>
        <w:rPr>
          <w:rFonts w:eastAsia="Times New Roman" w:cs="Times New Roman"/>
          <w:szCs w:val="32"/>
          <w:lang w:bidi="en-US"/>
        </w:rPr>
      </w:pPr>
    </w:p>
    <w:p w14:paraId="485ACF8A" w14:textId="77777777" w:rsidR="00B92583" w:rsidRPr="00B92583" w:rsidRDefault="00B92583" w:rsidP="00B92583">
      <w:pPr>
        <w:spacing w:line="240" w:lineRule="auto"/>
        <w:jc w:val="center"/>
        <w:rPr>
          <w:rFonts w:eastAsia="Times New Roman" w:cs="Times New Roman"/>
          <w:szCs w:val="32"/>
          <w:lang w:bidi="en-US"/>
        </w:rPr>
      </w:pPr>
    </w:p>
    <w:p w14:paraId="5ED8B3B4" w14:textId="77777777" w:rsidR="00B92583" w:rsidRPr="00B92583" w:rsidRDefault="00B92583" w:rsidP="00B92583">
      <w:pPr>
        <w:spacing w:line="240" w:lineRule="auto"/>
        <w:jc w:val="center"/>
        <w:rPr>
          <w:rFonts w:eastAsia="Times New Roman" w:cs="Times New Roman"/>
          <w:szCs w:val="32"/>
          <w:lang w:bidi="en-US"/>
        </w:rPr>
      </w:pPr>
    </w:p>
    <w:p w14:paraId="3A72E0AD" w14:textId="77777777" w:rsidR="00B92583" w:rsidRPr="00B92583" w:rsidRDefault="00B92583" w:rsidP="00B92583">
      <w:pPr>
        <w:spacing w:line="240" w:lineRule="auto"/>
        <w:jc w:val="center"/>
        <w:rPr>
          <w:rFonts w:eastAsia="Times New Roman" w:cs="Times New Roman"/>
          <w:szCs w:val="32"/>
          <w:lang w:bidi="en-US"/>
        </w:rPr>
      </w:pPr>
    </w:p>
    <w:p w14:paraId="64220FFB" w14:textId="77777777" w:rsidR="00B92583" w:rsidRPr="00B92583" w:rsidRDefault="00B92583" w:rsidP="00B92583">
      <w:pPr>
        <w:spacing w:line="240" w:lineRule="auto"/>
        <w:jc w:val="center"/>
        <w:rPr>
          <w:rFonts w:eastAsia="Times New Roman" w:cs="Times New Roman"/>
          <w:szCs w:val="32"/>
          <w:lang w:bidi="en-US"/>
        </w:rPr>
      </w:pPr>
    </w:p>
    <w:p w14:paraId="09CC06CC" w14:textId="77777777" w:rsidR="00B92583" w:rsidRPr="00B92583" w:rsidRDefault="00B92583" w:rsidP="00B92583">
      <w:pPr>
        <w:spacing w:line="240" w:lineRule="auto"/>
        <w:jc w:val="center"/>
        <w:rPr>
          <w:rFonts w:eastAsia="Times New Roman" w:cs="Times New Roman"/>
          <w:szCs w:val="32"/>
          <w:lang w:bidi="en-US"/>
        </w:rPr>
      </w:pPr>
    </w:p>
    <w:p w14:paraId="732D8830" w14:textId="77777777" w:rsidR="00B92583" w:rsidRPr="00B92583" w:rsidRDefault="00B92583" w:rsidP="00B92583">
      <w:pPr>
        <w:spacing w:line="240" w:lineRule="auto"/>
        <w:jc w:val="center"/>
        <w:rPr>
          <w:rFonts w:eastAsia="Times New Roman" w:cs="Times New Roman"/>
          <w:szCs w:val="32"/>
          <w:lang w:bidi="en-US"/>
        </w:rPr>
      </w:pPr>
    </w:p>
    <w:p w14:paraId="34CE8F9A" w14:textId="77777777" w:rsidR="00B92583" w:rsidRPr="00B92583" w:rsidRDefault="00B92583" w:rsidP="00B92583">
      <w:pPr>
        <w:spacing w:line="240" w:lineRule="auto"/>
        <w:jc w:val="center"/>
        <w:rPr>
          <w:rFonts w:eastAsia="Times New Roman" w:cs="Times New Roman"/>
          <w:szCs w:val="32"/>
          <w:lang w:bidi="en-US"/>
        </w:rPr>
      </w:pPr>
    </w:p>
    <w:p w14:paraId="7367CBA7" w14:textId="77777777" w:rsidR="00B92583" w:rsidRPr="00B92583" w:rsidRDefault="00B92583" w:rsidP="00B92583">
      <w:pPr>
        <w:spacing w:line="240" w:lineRule="auto"/>
        <w:jc w:val="center"/>
        <w:rPr>
          <w:rFonts w:eastAsia="Times New Roman" w:cs="Times New Roman"/>
          <w:szCs w:val="32"/>
          <w:lang w:bidi="en-US"/>
        </w:rPr>
      </w:pPr>
    </w:p>
    <w:p w14:paraId="6FFCB529" w14:textId="77777777" w:rsidR="00B92583" w:rsidRPr="00B92583" w:rsidRDefault="00B92583" w:rsidP="00B92583">
      <w:pPr>
        <w:spacing w:line="240" w:lineRule="auto"/>
        <w:jc w:val="center"/>
        <w:rPr>
          <w:rFonts w:eastAsia="Times New Roman" w:cs="Times New Roman"/>
          <w:szCs w:val="32"/>
          <w:lang w:bidi="en-US"/>
        </w:rPr>
      </w:pPr>
    </w:p>
    <w:p w14:paraId="4CBECA86" w14:textId="77777777" w:rsidR="00B92583" w:rsidRPr="00B92583" w:rsidRDefault="00B92583" w:rsidP="00B92583">
      <w:pPr>
        <w:spacing w:line="240" w:lineRule="auto"/>
        <w:jc w:val="center"/>
        <w:rPr>
          <w:rFonts w:eastAsia="Times New Roman" w:cs="Times New Roman"/>
          <w:szCs w:val="32"/>
          <w:lang w:bidi="en-US"/>
        </w:rPr>
      </w:pPr>
    </w:p>
    <w:p w14:paraId="4E6C4E6C" w14:textId="77777777" w:rsidR="00B92583" w:rsidRPr="00B92583" w:rsidRDefault="00B92583" w:rsidP="00B92583">
      <w:pPr>
        <w:spacing w:line="240" w:lineRule="auto"/>
        <w:jc w:val="center"/>
        <w:rPr>
          <w:rFonts w:eastAsia="Times New Roman" w:cs="Times New Roman"/>
          <w:szCs w:val="32"/>
          <w:lang w:bidi="en-US"/>
        </w:rPr>
      </w:pPr>
    </w:p>
    <w:p w14:paraId="2C09539C" w14:textId="77777777" w:rsidR="00B92583" w:rsidRPr="00B92583" w:rsidRDefault="00B92583" w:rsidP="00B92583">
      <w:pPr>
        <w:spacing w:line="240" w:lineRule="auto"/>
        <w:jc w:val="center"/>
        <w:rPr>
          <w:rFonts w:eastAsia="Times New Roman" w:cs="Times New Roman"/>
          <w:szCs w:val="32"/>
          <w:lang w:bidi="en-US"/>
        </w:rPr>
      </w:pPr>
    </w:p>
    <w:p w14:paraId="7CD9615C" w14:textId="77777777" w:rsidR="00B92583" w:rsidRPr="00B92583" w:rsidRDefault="00B92583" w:rsidP="00B92583">
      <w:pPr>
        <w:spacing w:line="240" w:lineRule="auto"/>
        <w:jc w:val="center"/>
        <w:rPr>
          <w:rFonts w:eastAsia="Times New Roman" w:cs="Times New Roman"/>
          <w:szCs w:val="32"/>
          <w:lang w:bidi="en-US"/>
        </w:rPr>
      </w:pPr>
    </w:p>
    <w:p w14:paraId="3A78F085" w14:textId="77777777" w:rsidR="00B92583" w:rsidRPr="00B92583" w:rsidRDefault="00B92583" w:rsidP="00B92583">
      <w:pPr>
        <w:spacing w:line="240" w:lineRule="auto"/>
        <w:jc w:val="center"/>
        <w:rPr>
          <w:rFonts w:eastAsia="Times New Roman" w:cs="Times New Roman"/>
          <w:szCs w:val="32"/>
          <w:lang w:bidi="en-US"/>
        </w:rPr>
      </w:pPr>
    </w:p>
    <w:p w14:paraId="4CAFFFF3" w14:textId="77777777" w:rsidR="00B92583" w:rsidRPr="00B92583" w:rsidRDefault="00B92583" w:rsidP="00B92583">
      <w:pPr>
        <w:spacing w:line="240" w:lineRule="auto"/>
        <w:jc w:val="center"/>
        <w:rPr>
          <w:rFonts w:eastAsia="Times New Roman" w:cs="Times New Roman"/>
          <w:szCs w:val="32"/>
          <w:lang w:bidi="en-US"/>
        </w:rPr>
      </w:pPr>
    </w:p>
    <w:p w14:paraId="16FADAC2" w14:textId="77777777" w:rsidR="00B92583" w:rsidRPr="00B92583" w:rsidRDefault="00B92583" w:rsidP="00B92583">
      <w:pPr>
        <w:spacing w:line="240" w:lineRule="auto"/>
        <w:jc w:val="center"/>
        <w:rPr>
          <w:rFonts w:eastAsia="Times New Roman" w:cs="Times New Roman"/>
          <w:szCs w:val="32"/>
          <w:lang w:bidi="en-US"/>
        </w:rPr>
      </w:pPr>
    </w:p>
    <w:p w14:paraId="30A6F0E9" w14:textId="77777777" w:rsidR="00B92583" w:rsidRPr="00B92583" w:rsidRDefault="00B92583" w:rsidP="00B92583">
      <w:pPr>
        <w:spacing w:line="240" w:lineRule="auto"/>
        <w:jc w:val="center"/>
        <w:rPr>
          <w:rFonts w:eastAsia="Times New Roman" w:cs="Times New Roman"/>
          <w:szCs w:val="32"/>
          <w:lang w:bidi="en-US"/>
        </w:rPr>
      </w:pPr>
    </w:p>
    <w:p w14:paraId="25BCF08F" w14:textId="77777777" w:rsidR="00076F17" w:rsidRDefault="00076F17" w:rsidP="009223CB">
      <w:pPr>
        <w:spacing w:line="240" w:lineRule="auto"/>
        <w:rPr>
          <w:rFonts w:eastAsia="Times New Roman" w:cs="Times New Roman"/>
          <w:szCs w:val="32"/>
          <w:lang w:bidi="en-US"/>
        </w:rPr>
      </w:pPr>
    </w:p>
    <w:p w14:paraId="5C6551B9" w14:textId="77777777" w:rsidR="00076F17" w:rsidRDefault="00076F17" w:rsidP="00B92583">
      <w:pPr>
        <w:spacing w:line="240" w:lineRule="auto"/>
        <w:jc w:val="center"/>
        <w:rPr>
          <w:rFonts w:eastAsia="Times New Roman" w:cs="Times New Roman"/>
          <w:szCs w:val="32"/>
          <w:lang w:bidi="en-US"/>
        </w:rPr>
      </w:pPr>
    </w:p>
    <w:p w14:paraId="35FD13C1" w14:textId="77777777" w:rsidR="00076F17" w:rsidRPr="00B92583" w:rsidRDefault="00076F17" w:rsidP="00B92583">
      <w:pPr>
        <w:spacing w:line="240" w:lineRule="auto"/>
        <w:jc w:val="center"/>
        <w:rPr>
          <w:rFonts w:eastAsia="Times New Roman" w:cs="Times New Roman"/>
          <w:szCs w:val="32"/>
          <w:lang w:bidi="en-US"/>
        </w:rPr>
      </w:pPr>
    </w:p>
    <w:p w14:paraId="48EB9C05" w14:textId="77777777" w:rsidR="00B92583" w:rsidRPr="00B92583" w:rsidRDefault="00B92583" w:rsidP="00B92583">
      <w:pPr>
        <w:spacing w:line="240" w:lineRule="auto"/>
        <w:jc w:val="center"/>
        <w:rPr>
          <w:rFonts w:eastAsia="Times New Roman" w:cs="Times New Roman"/>
          <w:szCs w:val="32"/>
          <w:lang w:bidi="en-US"/>
        </w:rPr>
      </w:pPr>
    </w:p>
    <w:p w14:paraId="11CD3B8B" w14:textId="77777777" w:rsidR="00B92583" w:rsidRPr="00B92583" w:rsidRDefault="00B92583" w:rsidP="00B92583">
      <w:pPr>
        <w:spacing w:line="240" w:lineRule="auto"/>
        <w:jc w:val="center"/>
        <w:rPr>
          <w:rFonts w:eastAsia="Times New Roman" w:cs="Times New Roman"/>
          <w:szCs w:val="32"/>
          <w:lang w:bidi="en-US"/>
        </w:rPr>
      </w:pPr>
    </w:p>
    <w:p w14:paraId="0972012A" w14:textId="77777777" w:rsidR="00B92583" w:rsidRPr="00B92583" w:rsidRDefault="00B92583" w:rsidP="00B92583">
      <w:pPr>
        <w:spacing w:line="240" w:lineRule="auto"/>
        <w:jc w:val="center"/>
        <w:rPr>
          <w:rFonts w:eastAsia="Times New Roman" w:cs="Times New Roman"/>
          <w:szCs w:val="32"/>
          <w:lang w:bidi="en-US"/>
        </w:rPr>
      </w:pPr>
    </w:p>
    <w:p w14:paraId="75A36E8A" w14:textId="77777777" w:rsidR="00B92583" w:rsidRPr="00B92583" w:rsidRDefault="00B92583" w:rsidP="00B92583">
      <w:pPr>
        <w:spacing w:line="240" w:lineRule="auto"/>
        <w:jc w:val="center"/>
        <w:rPr>
          <w:rFonts w:eastAsia="Times New Roman" w:cs="Times New Roman"/>
          <w:szCs w:val="32"/>
          <w:lang w:bidi="en-US"/>
        </w:rPr>
      </w:pPr>
    </w:p>
    <w:p w14:paraId="19D48C83" w14:textId="77777777" w:rsidR="00B92583" w:rsidRPr="00B92583" w:rsidRDefault="00B92583" w:rsidP="00B92583">
      <w:pPr>
        <w:spacing w:line="240" w:lineRule="auto"/>
        <w:jc w:val="center"/>
        <w:rPr>
          <w:rFonts w:eastAsia="Times New Roman" w:cs="Times New Roman"/>
          <w:szCs w:val="32"/>
          <w:lang w:bidi="en-US"/>
        </w:rPr>
      </w:pPr>
    </w:p>
    <w:p w14:paraId="0A1F321E" w14:textId="77777777" w:rsidR="00B92583" w:rsidRPr="00B92583" w:rsidRDefault="00B92583" w:rsidP="00B92583">
      <w:pPr>
        <w:spacing w:line="240" w:lineRule="auto"/>
        <w:jc w:val="center"/>
        <w:rPr>
          <w:rFonts w:eastAsia="Times New Roman" w:cs="Times New Roman"/>
          <w:szCs w:val="32"/>
          <w:lang w:bidi="en-US"/>
        </w:rPr>
      </w:pPr>
    </w:p>
    <w:p w14:paraId="69D26909" w14:textId="77777777" w:rsidR="00B92583" w:rsidRPr="00B92583" w:rsidRDefault="00B92583" w:rsidP="00B92583">
      <w:pPr>
        <w:spacing w:line="240" w:lineRule="auto"/>
        <w:jc w:val="center"/>
        <w:rPr>
          <w:rFonts w:eastAsia="Times New Roman" w:cs="Times New Roman"/>
          <w:szCs w:val="32"/>
          <w:lang w:bidi="en-US"/>
        </w:rPr>
      </w:pPr>
    </w:p>
    <w:p w14:paraId="48146AB1" w14:textId="77777777" w:rsidR="00B92583" w:rsidRPr="00B92583" w:rsidRDefault="00B92583" w:rsidP="00B92583">
      <w:pPr>
        <w:spacing w:line="240" w:lineRule="auto"/>
        <w:jc w:val="center"/>
        <w:rPr>
          <w:rFonts w:eastAsia="Times New Roman" w:cs="Times New Roman"/>
          <w:szCs w:val="32"/>
          <w:lang w:bidi="en-US"/>
        </w:rPr>
      </w:pPr>
      <w:r w:rsidRPr="00B92583">
        <w:rPr>
          <w:rFonts w:eastAsia="Times New Roman" w:cs="Times New Roman"/>
          <w:szCs w:val="32"/>
          <w:lang w:bidi="en-US"/>
        </w:rPr>
        <w:t xml:space="preserve">© Copyright by </w:t>
      </w:r>
      <w:r w:rsidRPr="00B92583">
        <w:rPr>
          <w:rFonts w:eastAsia="Times New Roman" w:cs="Times New Roman"/>
          <w:caps/>
          <w:szCs w:val="32"/>
          <w:lang w:bidi="en-US"/>
        </w:rPr>
        <w:t>jason laubacher</w:t>
      </w:r>
      <w:r w:rsidR="00C02854">
        <w:rPr>
          <w:rFonts w:eastAsia="Times New Roman" w:cs="Times New Roman"/>
          <w:szCs w:val="32"/>
          <w:lang w:bidi="en-US"/>
        </w:rPr>
        <w:t xml:space="preserve"> 2016</w:t>
      </w:r>
    </w:p>
    <w:p w14:paraId="524DDBC5" w14:textId="77777777" w:rsidR="00B92583" w:rsidRPr="00B92583" w:rsidRDefault="00B92583" w:rsidP="00B92583">
      <w:pPr>
        <w:spacing w:line="240" w:lineRule="auto"/>
        <w:jc w:val="center"/>
        <w:rPr>
          <w:rFonts w:eastAsia="Times New Roman" w:cs="Times New Roman"/>
          <w:szCs w:val="32"/>
          <w:lang w:bidi="en-US"/>
        </w:rPr>
      </w:pPr>
      <w:r w:rsidRPr="00B92583">
        <w:rPr>
          <w:rFonts w:eastAsia="Times New Roman" w:cs="Times New Roman"/>
          <w:szCs w:val="32"/>
          <w:lang w:bidi="en-US"/>
        </w:rPr>
        <w:t>All Rights Reserved.</w:t>
      </w:r>
    </w:p>
    <w:p w14:paraId="0FF4FBBF" w14:textId="0F08BE62" w:rsidR="00B92583" w:rsidRDefault="00B92583" w:rsidP="00467880">
      <w:pPr>
        <w:jc w:val="center"/>
        <w:rPr>
          <w:rFonts w:eastAsia="Times New Roman" w:cs="Times New Roman"/>
          <w:szCs w:val="24"/>
          <w:lang w:bidi="en-US"/>
        </w:rPr>
      </w:pPr>
      <w:r w:rsidRPr="00B92583">
        <w:rPr>
          <w:rFonts w:eastAsia="Times New Roman" w:cs="Times New Roman"/>
          <w:szCs w:val="24"/>
          <w:lang w:bidi="en-US"/>
        </w:rPr>
        <w:br w:type="page"/>
      </w:r>
      <w:r w:rsidR="008002F3">
        <w:rPr>
          <w:rFonts w:eastAsia="Times New Roman" w:cs="Times New Roman"/>
          <w:szCs w:val="24"/>
          <w:lang w:bidi="en-US"/>
        </w:rPr>
        <w:lastRenderedPageBreak/>
        <w:t>To my family and friends who made this possible…</w:t>
      </w:r>
    </w:p>
    <w:p w14:paraId="446A866F" w14:textId="77777777" w:rsidR="00C420B2" w:rsidRDefault="00C420B2" w:rsidP="00B92583">
      <w:pPr>
        <w:rPr>
          <w:rFonts w:eastAsia="Times New Roman" w:cs="Times New Roman"/>
          <w:szCs w:val="24"/>
          <w:lang w:bidi="en-US"/>
        </w:rPr>
      </w:pPr>
    </w:p>
    <w:p w14:paraId="45B42511" w14:textId="77777777" w:rsidR="00C420B2" w:rsidRDefault="00C420B2" w:rsidP="00B92583">
      <w:pPr>
        <w:rPr>
          <w:rFonts w:eastAsia="Times New Roman" w:cs="Times New Roman"/>
          <w:szCs w:val="24"/>
          <w:lang w:bidi="en-US"/>
        </w:rPr>
      </w:pPr>
    </w:p>
    <w:p w14:paraId="2AFEE7BA" w14:textId="77777777" w:rsidR="00C420B2" w:rsidRDefault="00C420B2" w:rsidP="00B92583">
      <w:pPr>
        <w:rPr>
          <w:rFonts w:eastAsia="Times New Roman" w:cs="Times New Roman"/>
          <w:szCs w:val="24"/>
          <w:lang w:bidi="en-US"/>
        </w:rPr>
      </w:pPr>
    </w:p>
    <w:p w14:paraId="100C894A" w14:textId="77777777" w:rsidR="00C420B2" w:rsidRDefault="00C420B2" w:rsidP="00B92583">
      <w:pPr>
        <w:rPr>
          <w:rFonts w:eastAsia="Times New Roman" w:cs="Times New Roman"/>
          <w:szCs w:val="24"/>
          <w:lang w:bidi="en-US"/>
        </w:rPr>
      </w:pPr>
    </w:p>
    <w:p w14:paraId="4BFB90A2" w14:textId="77777777" w:rsidR="00C420B2" w:rsidRDefault="00C420B2" w:rsidP="00B92583">
      <w:pPr>
        <w:rPr>
          <w:rFonts w:eastAsia="Times New Roman" w:cs="Times New Roman"/>
          <w:szCs w:val="24"/>
          <w:lang w:bidi="en-US"/>
        </w:rPr>
      </w:pPr>
    </w:p>
    <w:p w14:paraId="0CE86BE6" w14:textId="77777777" w:rsidR="00C420B2" w:rsidRDefault="00C420B2" w:rsidP="00B92583">
      <w:pPr>
        <w:rPr>
          <w:rFonts w:eastAsia="Times New Roman" w:cs="Times New Roman"/>
          <w:szCs w:val="24"/>
          <w:lang w:bidi="en-US"/>
        </w:rPr>
      </w:pPr>
    </w:p>
    <w:p w14:paraId="4B801040" w14:textId="77777777" w:rsidR="00C420B2" w:rsidRDefault="00C420B2" w:rsidP="00B92583">
      <w:pPr>
        <w:rPr>
          <w:rFonts w:eastAsia="Times New Roman" w:cs="Times New Roman"/>
          <w:szCs w:val="24"/>
          <w:lang w:bidi="en-US"/>
        </w:rPr>
      </w:pPr>
    </w:p>
    <w:p w14:paraId="0AFC3BD9" w14:textId="77777777" w:rsidR="00C420B2" w:rsidRDefault="00C420B2" w:rsidP="00B92583">
      <w:pPr>
        <w:rPr>
          <w:rFonts w:eastAsia="Times New Roman" w:cs="Times New Roman"/>
          <w:szCs w:val="24"/>
          <w:lang w:bidi="en-US"/>
        </w:rPr>
      </w:pPr>
    </w:p>
    <w:p w14:paraId="0990AA15" w14:textId="77777777" w:rsidR="00C420B2" w:rsidRDefault="00C420B2" w:rsidP="00B92583">
      <w:pPr>
        <w:rPr>
          <w:rFonts w:eastAsia="Times New Roman" w:cs="Times New Roman"/>
          <w:szCs w:val="24"/>
          <w:lang w:bidi="en-US"/>
        </w:rPr>
      </w:pPr>
    </w:p>
    <w:p w14:paraId="0DD9AE97" w14:textId="77777777" w:rsidR="00C420B2" w:rsidRDefault="00C420B2" w:rsidP="00B92583">
      <w:pPr>
        <w:rPr>
          <w:rFonts w:eastAsia="Times New Roman" w:cs="Times New Roman"/>
          <w:szCs w:val="24"/>
          <w:lang w:bidi="en-US"/>
        </w:rPr>
      </w:pPr>
    </w:p>
    <w:p w14:paraId="730B8ADA" w14:textId="77777777" w:rsidR="00C420B2" w:rsidRDefault="00C420B2" w:rsidP="00B92583">
      <w:pPr>
        <w:rPr>
          <w:rFonts w:eastAsia="Times New Roman" w:cs="Times New Roman"/>
          <w:szCs w:val="24"/>
          <w:lang w:bidi="en-US"/>
        </w:rPr>
      </w:pPr>
    </w:p>
    <w:p w14:paraId="1CDACFA6" w14:textId="77777777" w:rsidR="00C420B2" w:rsidRDefault="00C420B2" w:rsidP="00B92583">
      <w:pPr>
        <w:rPr>
          <w:rFonts w:eastAsia="Times New Roman" w:cs="Times New Roman"/>
          <w:szCs w:val="24"/>
          <w:lang w:bidi="en-US"/>
        </w:rPr>
      </w:pPr>
    </w:p>
    <w:p w14:paraId="115CCFED" w14:textId="77777777" w:rsidR="00C420B2" w:rsidRDefault="00C420B2" w:rsidP="00B92583">
      <w:pPr>
        <w:rPr>
          <w:rFonts w:eastAsia="Times New Roman" w:cs="Times New Roman"/>
          <w:szCs w:val="24"/>
          <w:lang w:bidi="en-US"/>
        </w:rPr>
      </w:pPr>
    </w:p>
    <w:p w14:paraId="30A1688D" w14:textId="77777777" w:rsidR="00C420B2" w:rsidRDefault="00C420B2" w:rsidP="00B92583">
      <w:pPr>
        <w:rPr>
          <w:rFonts w:eastAsia="Times New Roman" w:cs="Times New Roman"/>
          <w:szCs w:val="24"/>
          <w:lang w:bidi="en-US"/>
        </w:rPr>
      </w:pPr>
    </w:p>
    <w:p w14:paraId="3B34BE91" w14:textId="77777777" w:rsidR="00C420B2" w:rsidRDefault="00C420B2" w:rsidP="00B92583">
      <w:pPr>
        <w:rPr>
          <w:rFonts w:eastAsia="Times New Roman" w:cs="Times New Roman"/>
          <w:szCs w:val="24"/>
          <w:lang w:bidi="en-US"/>
        </w:rPr>
      </w:pPr>
    </w:p>
    <w:p w14:paraId="717F963E" w14:textId="77777777" w:rsidR="00C420B2" w:rsidRDefault="00C420B2" w:rsidP="00B92583">
      <w:pPr>
        <w:rPr>
          <w:rFonts w:eastAsia="Times New Roman" w:cs="Times New Roman"/>
          <w:szCs w:val="24"/>
          <w:lang w:bidi="en-US"/>
        </w:rPr>
      </w:pPr>
    </w:p>
    <w:p w14:paraId="46B3B2FF" w14:textId="77777777" w:rsidR="00C420B2" w:rsidRDefault="00C420B2" w:rsidP="00B92583">
      <w:pPr>
        <w:rPr>
          <w:rFonts w:eastAsia="Times New Roman" w:cs="Times New Roman"/>
          <w:szCs w:val="24"/>
          <w:lang w:bidi="en-US"/>
        </w:rPr>
      </w:pPr>
    </w:p>
    <w:p w14:paraId="76E6BED2" w14:textId="77777777" w:rsidR="00C420B2" w:rsidRDefault="00C420B2" w:rsidP="00B92583">
      <w:pPr>
        <w:rPr>
          <w:rFonts w:eastAsia="Times New Roman" w:cs="Times New Roman"/>
          <w:szCs w:val="24"/>
          <w:lang w:bidi="en-US"/>
        </w:rPr>
      </w:pPr>
    </w:p>
    <w:p w14:paraId="270A814B" w14:textId="77777777" w:rsidR="005A3F34" w:rsidRDefault="005A3F34" w:rsidP="00B92583">
      <w:pPr>
        <w:rPr>
          <w:rFonts w:eastAsia="Times New Roman" w:cs="Times New Roman"/>
          <w:szCs w:val="24"/>
          <w:lang w:bidi="en-US"/>
        </w:rPr>
        <w:sectPr w:rsidR="005A3F34" w:rsidSect="00283A29">
          <w:footerReference w:type="default" r:id="rId9"/>
          <w:pgSz w:w="12240" w:h="15840" w:code="1"/>
          <w:pgMar w:top="1440" w:right="1440" w:bottom="1440" w:left="2304" w:header="720" w:footer="720" w:gutter="0"/>
          <w:pgNumType w:fmt="lowerRoman" w:start="4"/>
          <w:cols w:space="720"/>
          <w:docGrid w:linePitch="360"/>
        </w:sectPr>
      </w:pPr>
    </w:p>
    <w:p w14:paraId="5C73F31F" w14:textId="77777777" w:rsidR="005A3F34" w:rsidRDefault="00C420B2" w:rsidP="00EC6B60">
      <w:pPr>
        <w:pStyle w:val="Heading1"/>
        <w:numPr>
          <w:ilvl w:val="0"/>
          <w:numId w:val="0"/>
        </w:numPr>
        <w:rPr>
          <w:rFonts w:eastAsia="Times New Roman"/>
          <w:lang w:bidi="en-US"/>
        </w:rPr>
      </w:pPr>
      <w:bookmarkStart w:id="0" w:name="_Toc449993331"/>
      <w:r>
        <w:rPr>
          <w:rFonts w:eastAsia="Times New Roman"/>
          <w:lang w:bidi="en-US"/>
        </w:rPr>
        <w:lastRenderedPageBreak/>
        <w:t>Acknowledgements</w:t>
      </w:r>
      <w:bookmarkEnd w:id="0"/>
    </w:p>
    <w:p w14:paraId="20EC3CE1" w14:textId="77777777" w:rsidR="00456C0B" w:rsidRPr="00456C0B" w:rsidRDefault="00456C0B" w:rsidP="00456C0B">
      <w:pPr>
        <w:ind w:firstLine="720"/>
        <w:rPr>
          <w:lang w:bidi="en-US"/>
        </w:rPr>
      </w:pPr>
      <w:r w:rsidRPr="00456C0B">
        <w:rPr>
          <w:lang w:bidi="en-US"/>
        </w:rPr>
        <w:t>I first want to thank my graduate advisor, Dr. Keith Strevett. Without his intellectual support and input, this research would not be possible. I express my gratitude for his continued guidance and encouragement.</w:t>
      </w:r>
    </w:p>
    <w:p w14:paraId="21E8435B" w14:textId="77777777" w:rsidR="00456C0B" w:rsidRPr="00456C0B" w:rsidRDefault="00456C0B" w:rsidP="00456C0B">
      <w:pPr>
        <w:ind w:firstLine="720"/>
        <w:rPr>
          <w:lang w:bidi="en-US"/>
        </w:rPr>
      </w:pPr>
      <w:r w:rsidRPr="00456C0B">
        <w:rPr>
          <w:lang w:bidi="en-US"/>
        </w:rPr>
        <w:t>Next, I want to thank the members of my graduate committee, Dr. David Sabatini and Dr. Ellen McDonald. Their input, assistance, and teaching greatly enhanced this research and my academic career.</w:t>
      </w:r>
    </w:p>
    <w:p w14:paraId="666CB5B3" w14:textId="77777777" w:rsidR="00456C0B" w:rsidRPr="00456C0B" w:rsidRDefault="00456C0B" w:rsidP="00456C0B">
      <w:pPr>
        <w:ind w:firstLine="720"/>
        <w:rPr>
          <w:lang w:bidi="en-US"/>
        </w:rPr>
      </w:pPr>
      <w:r w:rsidRPr="00456C0B">
        <w:rPr>
          <w:lang w:bidi="en-US"/>
        </w:rPr>
        <w:t>I wish to thank the many people from Alan Plummer Associates who have invested so much into me and this research. Their academic input and time investment was the basis and source of this research.</w:t>
      </w:r>
    </w:p>
    <w:p w14:paraId="73838458" w14:textId="77777777" w:rsidR="00456C0B" w:rsidRPr="00456C0B" w:rsidRDefault="00456C0B" w:rsidP="00456C0B">
      <w:pPr>
        <w:ind w:firstLine="720"/>
        <w:rPr>
          <w:lang w:bidi="en-US"/>
        </w:rPr>
      </w:pPr>
      <w:r w:rsidRPr="00456C0B">
        <w:rPr>
          <w:lang w:bidi="en-US"/>
        </w:rPr>
        <w:t>Lastly, I want to thank my family and friends who have made my academic career possible. To my parents, I thank you for your continued support in my endeavors, both personally and financially. To my friends and fellow students, I thank you for your personal and academic support.</w:t>
      </w:r>
    </w:p>
    <w:p w14:paraId="074C49E8" w14:textId="77777777" w:rsidR="005A3F34" w:rsidRDefault="005A3F34" w:rsidP="005A3F34">
      <w:pPr>
        <w:rPr>
          <w:lang w:bidi="en-US"/>
        </w:rPr>
      </w:pPr>
    </w:p>
    <w:p w14:paraId="5BCFBB11" w14:textId="77777777" w:rsidR="005A3F34" w:rsidRDefault="005A3F34" w:rsidP="005A3F34">
      <w:pPr>
        <w:rPr>
          <w:lang w:bidi="en-US"/>
        </w:rPr>
      </w:pPr>
    </w:p>
    <w:p w14:paraId="4B487562" w14:textId="77777777" w:rsidR="005A3F34" w:rsidRDefault="005A3F34" w:rsidP="005A3F34">
      <w:pPr>
        <w:rPr>
          <w:lang w:bidi="en-US"/>
        </w:rPr>
      </w:pPr>
    </w:p>
    <w:p w14:paraId="35CC1442" w14:textId="7131F1C7" w:rsidR="005A3F34" w:rsidRDefault="005A3F34">
      <w:pPr>
        <w:rPr>
          <w:lang w:bidi="en-US"/>
        </w:rPr>
      </w:pPr>
      <w:r>
        <w:rPr>
          <w:lang w:bidi="en-US"/>
        </w:rPr>
        <w:br w:type="page"/>
      </w:r>
    </w:p>
    <w:p w14:paraId="14365BBF" w14:textId="6742C354" w:rsidR="00076F17" w:rsidRPr="0078679A" w:rsidRDefault="00076F17" w:rsidP="00EC6B60">
      <w:pPr>
        <w:pStyle w:val="Heading1"/>
        <w:numPr>
          <w:ilvl w:val="0"/>
          <w:numId w:val="0"/>
        </w:numPr>
      </w:pPr>
      <w:bookmarkStart w:id="1" w:name="_Toc449993332"/>
      <w:r>
        <w:lastRenderedPageBreak/>
        <w:t xml:space="preserve">Table of </w:t>
      </w:r>
      <w:r w:rsidRPr="00775701">
        <w:t>Contents</w:t>
      </w:r>
      <w:bookmarkEnd w:id="1"/>
    </w:p>
    <w:p w14:paraId="4F389346" w14:textId="77777777" w:rsidR="00F74352" w:rsidRPr="00F74352" w:rsidRDefault="00076F17">
      <w:pPr>
        <w:pStyle w:val="TOC1"/>
        <w:rPr>
          <w:rFonts w:ascii="Times New Roman" w:eastAsiaTheme="minorEastAsia" w:hAnsi="Times New Roman"/>
          <w:noProof/>
          <w:sz w:val="22"/>
          <w:szCs w:val="22"/>
          <w:lang w:bidi="ar-SA"/>
        </w:rPr>
      </w:pPr>
      <w:r w:rsidRPr="00F74352">
        <w:rPr>
          <w:rFonts w:ascii="Times New Roman" w:hAnsi="Times New Roman"/>
        </w:rPr>
        <w:fldChar w:fldCharType="begin"/>
      </w:r>
      <w:r w:rsidRPr="00F74352">
        <w:rPr>
          <w:rFonts w:ascii="Times New Roman" w:hAnsi="Times New Roman"/>
        </w:rPr>
        <w:instrText xml:space="preserve"> TOC \o "3-3" \h \z \t "Heading 1,1,Heading 2,2,Chapter,1" </w:instrText>
      </w:r>
      <w:r w:rsidRPr="00F74352">
        <w:rPr>
          <w:rFonts w:ascii="Times New Roman" w:hAnsi="Times New Roman"/>
        </w:rPr>
        <w:fldChar w:fldCharType="separate"/>
      </w:r>
      <w:hyperlink w:anchor="_Toc449993331" w:history="1">
        <w:r w:rsidR="00F74352" w:rsidRPr="00F74352">
          <w:rPr>
            <w:rStyle w:val="Hyperlink"/>
            <w:rFonts w:ascii="Times New Roman" w:hAnsi="Times New Roman"/>
            <w:noProof/>
          </w:rPr>
          <w:t>Acknowledgements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iv</w:t>
        </w:r>
        <w:r w:rsidR="00F74352" w:rsidRPr="00F74352">
          <w:rPr>
            <w:rFonts w:ascii="Times New Roman" w:hAnsi="Times New Roman"/>
            <w:noProof/>
            <w:webHidden/>
          </w:rPr>
          <w:fldChar w:fldCharType="end"/>
        </w:r>
      </w:hyperlink>
    </w:p>
    <w:p w14:paraId="4876D439" w14:textId="77777777" w:rsidR="00F74352" w:rsidRPr="00F74352" w:rsidRDefault="00A27CF7">
      <w:pPr>
        <w:pStyle w:val="TOC1"/>
        <w:rPr>
          <w:rFonts w:ascii="Times New Roman" w:eastAsiaTheme="minorEastAsia" w:hAnsi="Times New Roman"/>
          <w:noProof/>
          <w:sz w:val="22"/>
          <w:szCs w:val="22"/>
          <w:lang w:bidi="ar-SA"/>
        </w:rPr>
      </w:pPr>
      <w:hyperlink w:anchor="_Toc449993332" w:history="1">
        <w:r w:rsidR="00F74352" w:rsidRPr="00F74352">
          <w:rPr>
            <w:rStyle w:val="Hyperlink"/>
            <w:rFonts w:ascii="Times New Roman" w:hAnsi="Times New Roman"/>
            <w:noProof/>
          </w:rPr>
          <w:t>Table of Contents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v</w:t>
        </w:r>
        <w:r w:rsidR="00F74352" w:rsidRPr="00F74352">
          <w:rPr>
            <w:rFonts w:ascii="Times New Roman" w:hAnsi="Times New Roman"/>
            <w:noProof/>
            <w:webHidden/>
          </w:rPr>
          <w:fldChar w:fldCharType="end"/>
        </w:r>
      </w:hyperlink>
    </w:p>
    <w:p w14:paraId="11B868D9" w14:textId="77777777" w:rsidR="00F74352" w:rsidRPr="00F74352" w:rsidRDefault="00A27CF7">
      <w:pPr>
        <w:pStyle w:val="TOC1"/>
        <w:rPr>
          <w:rFonts w:ascii="Times New Roman" w:eastAsiaTheme="minorEastAsia" w:hAnsi="Times New Roman"/>
          <w:noProof/>
          <w:sz w:val="22"/>
          <w:szCs w:val="22"/>
          <w:lang w:bidi="ar-SA"/>
        </w:rPr>
      </w:pPr>
      <w:hyperlink w:anchor="_Toc449993333" w:history="1">
        <w:r w:rsidR="00F74352" w:rsidRPr="00F74352">
          <w:rPr>
            <w:rStyle w:val="Hyperlink"/>
            <w:rFonts w:ascii="Times New Roman" w:hAnsi="Times New Roman"/>
            <w:noProof/>
          </w:rPr>
          <w:t>List of Tables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viii</w:t>
        </w:r>
        <w:r w:rsidR="00F74352" w:rsidRPr="00F74352">
          <w:rPr>
            <w:rFonts w:ascii="Times New Roman" w:hAnsi="Times New Roman"/>
            <w:noProof/>
            <w:webHidden/>
          </w:rPr>
          <w:fldChar w:fldCharType="end"/>
        </w:r>
      </w:hyperlink>
    </w:p>
    <w:p w14:paraId="6A9B1403" w14:textId="77777777" w:rsidR="00F74352" w:rsidRPr="00F74352" w:rsidRDefault="00A27CF7">
      <w:pPr>
        <w:pStyle w:val="TOC1"/>
        <w:rPr>
          <w:rFonts w:ascii="Times New Roman" w:eastAsiaTheme="minorEastAsia" w:hAnsi="Times New Roman"/>
          <w:noProof/>
          <w:sz w:val="22"/>
          <w:szCs w:val="22"/>
          <w:lang w:bidi="ar-SA"/>
        </w:rPr>
      </w:pPr>
      <w:hyperlink w:anchor="_Toc449993334" w:history="1">
        <w:r w:rsidR="00F74352" w:rsidRPr="00F74352">
          <w:rPr>
            <w:rStyle w:val="Hyperlink"/>
            <w:rFonts w:ascii="Times New Roman" w:hAnsi="Times New Roman"/>
            <w:noProof/>
          </w:rPr>
          <w:t>List of Figures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x</w:t>
        </w:r>
        <w:r w:rsidR="00F74352" w:rsidRPr="00F74352">
          <w:rPr>
            <w:rFonts w:ascii="Times New Roman" w:hAnsi="Times New Roman"/>
            <w:noProof/>
            <w:webHidden/>
          </w:rPr>
          <w:fldChar w:fldCharType="end"/>
        </w:r>
      </w:hyperlink>
    </w:p>
    <w:p w14:paraId="5A5BA65B" w14:textId="77777777" w:rsidR="00F74352" w:rsidRPr="00F74352" w:rsidRDefault="00A27CF7">
      <w:pPr>
        <w:pStyle w:val="TOC1"/>
        <w:rPr>
          <w:rFonts w:ascii="Times New Roman" w:eastAsiaTheme="minorEastAsia" w:hAnsi="Times New Roman"/>
          <w:noProof/>
          <w:sz w:val="22"/>
          <w:szCs w:val="22"/>
          <w:lang w:bidi="ar-SA"/>
        </w:rPr>
      </w:pPr>
      <w:hyperlink w:anchor="_Toc449993335" w:history="1">
        <w:r w:rsidR="00F74352" w:rsidRPr="00F74352">
          <w:rPr>
            <w:rStyle w:val="Hyperlink"/>
            <w:rFonts w:ascii="Times New Roman" w:hAnsi="Times New Roman"/>
            <w:noProof/>
          </w:rPr>
          <w:t>Abstract</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xxi</w:t>
        </w:r>
        <w:r w:rsidR="00F74352" w:rsidRPr="00F74352">
          <w:rPr>
            <w:rFonts w:ascii="Times New Roman" w:hAnsi="Times New Roman"/>
            <w:noProof/>
            <w:webHidden/>
          </w:rPr>
          <w:fldChar w:fldCharType="end"/>
        </w:r>
      </w:hyperlink>
    </w:p>
    <w:p w14:paraId="0909E726" w14:textId="77777777" w:rsidR="00F74352" w:rsidRPr="00F74352" w:rsidRDefault="00A27CF7">
      <w:pPr>
        <w:pStyle w:val="TOC1"/>
        <w:rPr>
          <w:rFonts w:ascii="Times New Roman" w:eastAsiaTheme="minorEastAsia" w:hAnsi="Times New Roman"/>
          <w:noProof/>
          <w:sz w:val="22"/>
          <w:szCs w:val="22"/>
          <w:lang w:bidi="ar-SA"/>
        </w:rPr>
      </w:pPr>
      <w:hyperlink w:anchor="_Toc449993336" w:history="1">
        <w:r w:rsidR="00F74352" w:rsidRPr="00F74352">
          <w:rPr>
            <w:rStyle w:val="Hyperlink"/>
            <w:rFonts w:ascii="Times New Roman" w:hAnsi="Times New Roman"/>
            <w:noProof/>
          </w:rPr>
          <w:t>Chapter 1: Introduction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w:t>
        </w:r>
        <w:r w:rsidR="00F74352" w:rsidRPr="00F74352">
          <w:rPr>
            <w:rFonts w:ascii="Times New Roman" w:hAnsi="Times New Roman"/>
            <w:noProof/>
            <w:webHidden/>
          </w:rPr>
          <w:fldChar w:fldCharType="end"/>
        </w:r>
      </w:hyperlink>
    </w:p>
    <w:p w14:paraId="5BF55A78" w14:textId="77777777" w:rsidR="00F74352" w:rsidRPr="00F74352" w:rsidRDefault="00A27CF7">
      <w:pPr>
        <w:pStyle w:val="TOC1"/>
        <w:rPr>
          <w:rFonts w:ascii="Times New Roman" w:eastAsiaTheme="minorEastAsia" w:hAnsi="Times New Roman"/>
          <w:noProof/>
          <w:sz w:val="22"/>
          <w:szCs w:val="22"/>
          <w:lang w:bidi="ar-SA"/>
        </w:rPr>
      </w:pPr>
      <w:hyperlink w:anchor="_Toc449993337" w:history="1">
        <w:r w:rsidR="00F74352" w:rsidRPr="00F74352">
          <w:rPr>
            <w:rStyle w:val="Hyperlink"/>
            <w:rFonts w:ascii="Times New Roman" w:hAnsi="Times New Roman"/>
            <w:noProof/>
          </w:rPr>
          <w:t>Chapter 2: Literature Review and Background</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w:t>
        </w:r>
        <w:r w:rsidR="00F74352" w:rsidRPr="00F74352">
          <w:rPr>
            <w:rFonts w:ascii="Times New Roman" w:hAnsi="Times New Roman"/>
            <w:noProof/>
            <w:webHidden/>
          </w:rPr>
          <w:fldChar w:fldCharType="end"/>
        </w:r>
      </w:hyperlink>
    </w:p>
    <w:p w14:paraId="6E9C9A3D"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38" w:history="1">
        <w:r w:rsidR="00F74352" w:rsidRPr="00F74352">
          <w:rPr>
            <w:rStyle w:val="Hyperlink"/>
            <w:rFonts w:ascii="Times New Roman" w:hAnsi="Times New Roman"/>
            <w:noProof/>
          </w:rPr>
          <w:t>2.1 Removal Efficiencies of CECs in Conventional WWTPs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w:t>
        </w:r>
        <w:r w:rsidR="00F74352" w:rsidRPr="00F74352">
          <w:rPr>
            <w:rFonts w:ascii="Times New Roman" w:hAnsi="Times New Roman"/>
            <w:noProof/>
            <w:webHidden/>
          </w:rPr>
          <w:fldChar w:fldCharType="end"/>
        </w:r>
      </w:hyperlink>
    </w:p>
    <w:p w14:paraId="08D5FE8A"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39" w:history="1">
        <w:r w:rsidR="00F74352" w:rsidRPr="00F74352">
          <w:rPr>
            <w:rStyle w:val="Hyperlink"/>
            <w:rFonts w:ascii="Times New Roman" w:hAnsi="Times New Roman"/>
            <w:noProof/>
          </w:rPr>
          <w:t>2.2 Removal Efficiencies of CECs in MBRs and Advanced Treatment Processes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_Toc449993339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w:t>
        </w:r>
        <w:r w:rsidR="00F74352" w:rsidRPr="00F74352">
          <w:rPr>
            <w:rFonts w:ascii="Times New Roman" w:hAnsi="Times New Roman"/>
            <w:noProof/>
            <w:webHidden/>
          </w:rPr>
          <w:fldChar w:fldCharType="end"/>
        </w:r>
      </w:hyperlink>
    </w:p>
    <w:p w14:paraId="1492A8A9"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0" w:history="1">
        <w:r w:rsidR="00F74352" w:rsidRPr="00F74352">
          <w:rPr>
            <w:rStyle w:val="Hyperlink"/>
            <w:rFonts w:ascii="Times New Roman" w:hAnsi="Times New Roman"/>
            <w:noProof/>
          </w:rPr>
          <w:t>2.3 Operational Effects on CEC Removal Efficiencies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7</w:t>
        </w:r>
        <w:r w:rsidR="00F74352" w:rsidRPr="00F74352">
          <w:rPr>
            <w:rFonts w:ascii="Times New Roman" w:hAnsi="Times New Roman"/>
            <w:noProof/>
            <w:webHidden/>
          </w:rPr>
          <w:fldChar w:fldCharType="end"/>
        </w:r>
      </w:hyperlink>
    </w:p>
    <w:p w14:paraId="595D1B88"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1" w:history="1">
        <w:r w:rsidR="00F74352" w:rsidRPr="00F74352">
          <w:rPr>
            <w:rStyle w:val="Hyperlink"/>
            <w:rFonts w:ascii="Times New Roman" w:hAnsi="Times New Roman"/>
            <w:noProof/>
          </w:rPr>
          <w:t>2.4 Removal Mechanisms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10</w:t>
        </w:r>
        <w:r w:rsidR="00F74352" w:rsidRPr="00F74352">
          <w:rPr>
            <w:rFonts w:ascii="Times New Roman" w:hAnsi="Times New Roman"/>
            <w:noProof/>
            <w:webHidden/>
          </w:rPr>
          <w:fldChar w:fldCharType="end"/>
        </w:r>
      </w:hyperlink>
    </w:p>
    <w:p w14:paraId="63F61CD3"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42" w:history="1">
        <w:r w:rsidR="00F74352" w:rsidRPr="00F74352">
          <w:rPr>
            <w:rStyle w:val="Hyperlink"/>
            <w:rFonts w:ascii="Times New Roman" w:hAnsi="Times New Roman"/>
            <w:noProof/>
          </w:rPr>
          <w:t>2.4.1 Sorption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11</w:t>
        </w:r>
        <w:r w:rsidR="00F74352" w:rsidRPr="00F74352">
          <w:rPr>
            <w:rFonts w:ascii="Times New Roman" w:hAnsi="Times New Roman"/>
            <w:noProof/>
            <w:webHidden/>
          </w:rPr>
          <w:fldChar w:fldCharType="end"/>
        </w:r>
      </w:hyperlink>
    </w:p>
    <w:p w14:paraId="73BCC47C"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43" w:history="1">
        <w:r w:rsidR="00F74352" w:rsidRPr="00F74352">
          <w:rPr>
            <w:rStyle w:val="Hyperlink"/>
            <w:rFonts w:ascii="Times New Roman" w:hAnsi="Times New Roman"/>
            <w:noProof/>
          </w:rPr>
          <w:t>2.4.2 Biodegradation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13</w:t>
        </w:r>
        <w:r w:rsidR="00F74352" w:rsidRPr="00F74352">
          <w:rPr>
            <w:rFonts w:ascii="Times New Roman" w:hAnsi="Times New Roman"/>
            <w:noProof/>
            <w:webHidden/>
          </w:rPr>
          <w:fldChar w:fldCharType="end"/>
        </w:r>
      </w:hyperlink>
    </w:p>
    <w:p w14:paraId="2BCAB03A"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4" w:history="1">
        <w:r w:rsidR="00F74352" w:rsidRPr="00F74352">
          <w:rPr>
            <w:rStyle w:val="Hyperlink"/>
            <w:rFonts w:ascii="Times New Roman" w:hAnsi="Times New Roman"/>
            <w:noProof/>
          </w:rPr>
          <w:t>2.5 Modeling CECs in GPS-X</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15</w:t>
        </w:r>
        <w:r w:rsidR="00F74352" w:rsidRPr="00F74352">
          <w:rPr>
            <w:rFonts w:ascii="Times New Roman" w:hAnsi="Times New Roman"/>
            <w:noProof/>
            <w:webHidden/>
          </w:rPr>
          <w:fldChar w:fldCharType="end"/>
        </w:r>
      </w:hyperlink>
    </w:p>
    <w:p w14:paraId="19D75932"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5" w:history="1">
        <w:r w:rsidR="00F74352" w:rsidRPr="00F74352">
          <w:rPr>
            <w:rStyle w:val="Hyperlink"/>
            <w:rFonts w:ascii="Times New Roman" w:hAnsi="Times New Roman"/>
            <w:noProof/>
          </w:rPr>
          <w:t>2.6 NWRF Characteristics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20</w:t>
        </w:r>
        <w:r w:rsidR="00F74352" w:rsidRPr="00F74352">
          <w:rPr>
            <w:rFonts w:ascii="Times New Roman" w:hAnsi="Times New Roman"/>
            <w:noProof/>
            <w:webHidden/>
          </w:rPr>
          <w:fldChar w:fldCharType="end"/>
        </w:r>
      </w:hyperlink>
    </w:p>
    <w:p w14:paraId="75858883" w14:textId="77777777" w:rsidR="00F74352" w:rsidRPr="00F74352" w:rsidRDefault="00A27CF7">
      <w:pPr>
        <w:pStyle w:val="TOC1"/>
        <w:rPr>
          <w:rFonts w:ascii="Times New Roman" w:eastAsiaTheme="minorEastAsia" w:hAnsi="Times New Roman"/>
          <w:noProof/>
          <w:sz w:val="22"/>
          <w:szCs w:val="22"/>
          <w:lang w:bidi="ar-SA"/>
        </w:rPr>
      </w:pPr>
      <w:hyperlink w:anchor="_Toc449993346" w:history="1">
        <w:r w:rsidR="00F74352" w:rsidRPr="00F74352">
          <w:rPr>
            <w:rStyle w:val="Hyperlink"/>
            <w:rFonts w:ascii="Times New Roman" w:hAnsi="Times New Roman"/>
            <w:noProof/>
          </w:rPr>
          <w:t>Chapter 3: Hypothesis and Objectives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23</w:t>
        </w:r>
        <w:r w:rsidR="00F74352" w:rsidRPr="00F74352">
          <w:rPr>
            <w:rFonts w:ascii="Times New Roman" w:hAnsi="Times New Roman"/>
            <w:noProof/>
            <w:webHidden/>
          </w:rPr>
          <w:fldChar w:fldCharType="end"/>
        </w:r>
      </w:hyperlink>
    </w:p>
    <w:p w14:paraId="1ED2F005"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7" w:history="1">
        <w:r w:rsidR="00F74352" w:rsidRPr="00F74352">
          <w:rPr>
            <w:rStyle w:val="Hyperlink"/>
            <w:rFonts w:ascii="Times New Roman" w:hAnsi="Times New Roman"/>
            <w:noProof/>
          </w:rPr>
          <w:t>3.1 Objective 1</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23</w:t>
        </w:r>
        <w:r w:rsidR="00F74352" w:rsidRPr="00F74352">
          <w:rPr>
            <w:rFonts w:ascii="Times New Roman" w:hAnsi="Times New Roman"/>
            <w:noProof/>
            <w:webHidden/>
          </w:rPr>
          <w:fldChar w:fldCharType="end"/>
        </w:r>
      </w:hyperlink>
    </w:p>
    <w:p w14:paraId="1D4EAEFC"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8" w:history="1">
        <w:r w:rsidR="00F74352" w:rsidRPr="00F74352">
          <w:rPr>
            <w:rStyle w:val="Hyperlink"/>
            <w:rFonts w:ascii="Times New Roman" w:hAnsi="Times New Roman"/>
            <w:noProof/>
          </w:rPr>
          <w:t>3.2 Objective 2</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24</w:t>
        </w:r>
        <w:r w:rsidR="00F74352" w:rsidRPr="00F74352">
          <w:rPr>
            <w:rFonts w:ascii="Times New Roman" w:hAnsi="Times New Roman"/>
            <w:noProof/>
            <w:webHidden/>
          </w:rPr>
          <w:fldChar w:fldCharType="end"/>
        </w:r>
      </w:hyperlink>
    </w:p>
    <w:p w14:paraId="6E9BB1BE"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49" w:history="1">
        <w:r w:rsidR="00F74352" w:rsidRPr="00F74352">
          <w:rPr>
            <w:rStyle w:val="Hyperlink"/>
            <w:rFonts w:ascii="Times New Roman" w:hAnsi="Times New Roman"/>
            <w:noProof/>
          </w:rPr>
          <w:t>3.3 Goal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_Toc449993349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24</w:t>
        </w:r>
        <w:r w:rsidR="00F74352" w:rsidRPr="00F74352">
          <w:rPr>
            <w:rFonts w:ascii="Times New Roman" w:hAnsi="Times New Roman"/>
            <w:noProof/>
            <w:webHidden/>
          </w:rPr>
          <w:fldChar w:fldCharType="end"/>
        </w:r>
      </w:hyperlink>
    </w:p>
    <w:p w14:paraId="65FEA8B4" w14:textId="77777777" w:rsidR="00F74352" w:rsidRPr="00F74352" w:rsidRDefault="00A27CF7">
      <w:pPr>
        <w:pStyle w:val="TOC1"/>
        <w:rPr>
          <w:rFonts w:ascii="Times New Roman" w:eastAsiaTheme="minorEastAsia" w:hAnsi="Times New Roman"/>
          <w:noProof/>
          <w:sz w:val="22"/>
          <w:szCs w:val="22"/>
          <w:lang w:bidi="ar-SA"/>
        </w:rPr>
      </w:pPr>
      <w:hyperlink w:anchor="_Toc449993350" w:history="1">
        <w:r w:rsidR="00F74352" w:rsidRPr="00F74352">
          <w:rPr>
            <w:rStyle w:val="Hyperlink"/>
            <w:rFonts w:ascii="Times New Roman" w:hAnsi="Times New Roman"/>
            <w:noProof/>
          </w:rPr>
          <w:t>Chapter 4: Methodology</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25</w:t>
        </w:r>
        <w:r w:rsidR="00F74352" w:rsidRPr="00F74352">
          <w:rPr>
            <w:rFonts w:ascii="Times New Roman" w:hAnsi="Times New Roman"/>
            <w:noProof/>
            <w:webHidden/>
          </w:rPr>
          <w:fldChar w:fldCharType="end"/>
        </w:r>
      </w:hyperlink>
    </w:p>
    <w:p w14:paraId="759AE3C5"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1" w:history="1">
        <w:r w:rsidR="00F74352" w:rsidRPr="00F74352">
          <w:rPr>
            <w:rStyle w:val="Hyperlink"/>
            <w:rFonts w:ascii="Times New Roman" w:hAnsi="Times New Roman"/>
            <w:noProof/>
          </w:rPr>
          <w:t>4.1 Outline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25</w:t>
        </w:r>
        <w:r w:rsidR="00F74352" w:rsidRPr="00F74352">
          <w:rPr>
            <w:rFonts w:ascii="Times New Roman" w:hAnsi="Times New Roman"/>
            <w:noProof/>
            <w:webHidden/>
          </w:rPr>
          <w:fldChar w:fldCharType="end"/>
        </w:r>
      </w:hyperlink>
    </w:p>
    <w:p w14:paraId="5220E95D"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2" w:history="1">
        <w:r w:rsidR="00F74352" w:rsidRPr="00F74352">
          <w:rPr>
            <w:rStyle w:val="Hyperlink"/>
            <w:rFonts w:ascii="Times New Roman" w:hAnsi="Times New Roman"/>
            <w:noProof/>
          </w:rPr>
          <w:t>4.2 Base Model Development, Calibration, and Validation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26</w:t>
        </w:r>
        <w:r w:rsidR="00F74352" w:rsidRPr="00F74352">
          <w:rPr>
            <w:rFonts w:ascii="Times New Roman" w:hAnsi="Times New Roman"/>
            <w:noProof/>
            <w:webHidden/>
          </w:rPr>
          <w:fldChar w:fldCharType="end"/>
        </w:r>
      </w:hyperlink>
    </w:p>
    <w:p w14:paraId="53A564BC"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3" w:history="1">
        <w:r w:rsidR="00F74352" w:rsidRPr="00F74352">
          <w:rPr>
            <w:rStyle w:val="Hyperlink"/>
            <w:rFonts w:ascii="Times New Roman" w:hAnsi="Times New Roman"/>
            <w:noProof/>
          </w:rPr>
          <w:t>4.3 Enhanced Model Development, Calibration, and Validation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27</w:t>
        </w:r>
        <w:r w:rsidR="00F74352" w:rsidRPr="00F74352">
          <w:rPr>
            <w:rFonts w:ascii="Times New Roman" w:hAnsi="Times New Roman"/>
            <w:noProof/>
            <w:webHidden/>
          </w:rPr>
          <w:fldChar w:fldCharType="end"/>
        </w:r>
      </w:hyperlink>
    </w:p>
    <w:p w14:paraId="0B1652DF"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4" w:history="1">
        <w:r w:rsidR="00F74352" w:rsidRPr="00F74352">
          <w:rPr>
            <w:rStyle w:val="Hyperlink"/>
            <w:rFonts w:ascii="Times New Roman" w:hAnsi="Times New Roman"/>
            <w:noProof/>
          </w:rPr>
          <w:t>4.4 Expanded and Advanced Models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32</w:t>
        </w:r>
        <w:r w:rsidR="00F74352" w:rsidRPr="00F74352">
          <w:rPr>
            <w:rFonts w:ascii="Times New Roman" w:hAnsi="Times New Roman"/>
            <w:noProof/>
            <w:webHidden/>
          </w:rPr>
          <w:fldChar w:fldCharType="end"/>
        </w:r>
      </w:hyperlink>
    </w:p>
    <w:p w14:paraId="7275EEEE"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5" w:history="1">
        <w:r w:rsidR="00F74352" w:rsidRPr="00F74352">
          <w:rPr>
            <w:rStyle w:val="Hyperlink"/>
            <w:rFonts w:ascii="Times New Roman" w:hAnsi="Times New Roman"/>
            <w:noProof/>
          </w:rPr>
          <w:t>4.5 Model Limitations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32</w:t>
        </w:r>
        <w:r w:rsidR="00F74352" w:rsidRPr="00F74352">
          <w:rPr>
            <w:rFonts w:ascii="Times New Roman" w:hAnsi="Times New Roman"/>
            <w:noProof/>
            <w:webHidden/>
          </w:rPr>
          <w:fldChar w:fldCharType="end"/>
        </w:r>
      </w:hyperlink>
    </w:p>
    <w:p w14:paraId="315C09F6" w14:textId="77777777" w:rsidR="00F74352" w:rsidRPr="00F74352" w:rsidRDefault="00A27CF7">
      <w:pPr>
        <w:pStyle w:val="TOC1"/>
        <w:rPr>
          <w:rFonts w:ascii="Times New Roman" w:eastAsiaTheme="minorEastAsia" w:hAnsi="Times New Roman"/>
          <w:noProof/>
          <w:sz w:val="22"/>
          <w:szCs w:val="22"/>
          <w:lang w:bidi="ar-SA"/>
        </w:rPr>
      </w:pPr>
      <w:hyperlink w:anchor="_Toc449993356" w:history="1">
        <w:r w:rsidR="00F74352" w:rsidRPr="00F74352">
          <w:rPr>
            <w:rStyle w:val="Hyperlink"/>
            <w:rFonts w:ascii="Times New Roman" w:hAnsi="Times New Roman"/>
            <w:noProof/>
          </w:rPr>
          <w:t>Chapter 5: Results and Discussion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34</w:t>
        </w:r>
        <w:r w:rsidR="00F74352" w:rsidRPr="00F74352">
          <w:rPr>
            <w:rFonts w:ascii="Times New Roman" w:hAnsi="Times New Roman"/>
            <w:noProof/>
            <w:webHidden/>
          </w:rPr>
          <w:fldChar w:fldCharType="end"/>
        </w:r>
      </w:hyperlink>
    </w:p>
    <w:p w14:paraId="32F6F29E"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7" w:history="1">
        <w:r w:rsidR="00F74352" w:rsidRPr="00F74352">
          <w:rPr>
            <w:rStyle w:val="Hyperlink"/>
            <w:rFonts w:ascii="Times New Roman" w:hAnsi="Times New Roman"/>
            <w:noProof/>
          </w:rPr>
          <w:t>5.1 Sampling and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34</w:t>
        </w:r>
        <w:r w:rsidR="00F74352" w:rsidRPr="00F74352">
          <w:rPr>
            <w:rFonts w:ascii="Times New Roman" w:hAnsi="Times New Roman"/>
            <w:noProof/>
            <w:webHidden/>
          </w:rPr>
          <w:fldChar w:fldCharType="end"/>
        </w:r>
      </w:hyperlink>
    </w:p>
    <w:p w14:paraId="46C65F7B"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58" w:history="1">
        <w:r w:rsidR="00F74352" w:rsidRPr="00F74352">
          <w:rPr>
            <w:rStyle w:val="Hyperlink"/>
            <w:rFonts w:ascii="Times New Roman" w:hAnsi="Times New Roman"/>
            <w:noProof/>
          </w:rPr>
          <w:t>5.2 Base Model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45</w:t>
        </w:r>
        <w:r w:rsidR="00F74352" w:rsidRPr="00F74352">
          <w:rPr>
            <w:rFonts w:ascii="Times New Roman" w:hAnsi="Times New Roman"/>
            <w:noProof/>
            <w:webHidden/>
          </w:rPr>
          <w:fldChar w:fldCharType="end"/>
        </w:r>
      </w:hyperlink>
    </w:p>
    <w:p w14:paraId="4349C17B"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59" w:history="1">
        <w:r w:rsidR="00F74352" w:rsidRPr="00F74352">
          <w:rPr>
            <w:rStyle w:val="Hyperlink"/>
            <w:rFonts w:ascii="Times New Roman" w:hAnsi="Times New Roman"/>
            <w:noProof/>
          </w:rPr>
          <w:t>5.2.1 Base Model Calibration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_Toc449993359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47</w:t>
        </w:r>
        <w:r w:rsidR="00F74352" w:rsidRPr="00F74352">
          <w:rPr>
            <w:rFonts w:ascii="Times New Roman" w:hAnsi="Times New Roman"/>
            <w:noProof/>
            <w:webHidden/>
          </w:rPr>
          <w:fldChar w:fldCharType="end"/>
        </w:r>
      </w:hyperlink>
    </w:p>
    <w:p w14:paraId="7F9076AD"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0" w:history="1">
        <w:r w:rsidR="00F74352" w:rsidRPr="00F74352">
          <w:rPr>
            <w:rStyle w:val="Hyperlink"/>
            <w:rFonts w:ascii="Times New Roman" w:hAnsi="Times New Roman"/>
            <w:noProof/>
          </w:rPr>
          <w:t>5.2.2 Base Model Validation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50</w:t>
        </w:r>
        <w:r w:rsidR="00F74352" w:rsidRPr="00F74352">
          <w:rPr>
            <w:rFonts w:ascii="Times New Roman" w:hAnsi="Times New Roman"/>
            <w:noProof/>
            <w:webHidden/>
          </w:rPr>
          <w:fldChar w:fldCharType="end"/>
        </w:r>
      </w:hyperlink>
    </w:p>
    <w:p w14:paraId="6425D9BC"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61" w:history="1">
        <w:r w:rsidR="00F74352" w:rsidRPr="00F74352">
          <w:rPr>
            <w:rStyle w:val="Hyperlink"/>
            <w:rFonts w:ascii="Times New Roman" w:hAnsi="Times New Roman"/>
            <w:noProof/>
          </w:rPr>
          <w:t>5.3 Enhanced Model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52</w:t>
        </w:r>
        <w:r w:rsidR="00F74352" w:rsidRPr="00F74352">
          <w:rPr>
            <w:rFonts w:ascii="Times New Roman" w:hAnsi="Times New Roman"/>
            <w:noProof/>
            <w:webHidden/>
          </w:rPr>
          <w:fldChar w:fldCharType="end"/>
        </w:r>
      </w:hyperlink>
    </w:p>
    <w:p w14:paraId="1B1EEA20"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2" w:history="1">
        <w:r w:rsidR="00F74352" w:rsidRPr="00F74352">
          <w:rPr>
            <w:rStyle w:val="Hyperlink"/>
            <w:rFonts w:ascii="Times New Roman" w:hAnsi="Times New Roman"/>
            <w:noProof/>
          </w:rPr>
          <w:t>5.3.1 Enhanced Model Calibration and Validation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56</w:t>
        </w:r>
        <w:r w:rsidR="00F74352" w:rsidRPr="00F74352">
          <w:rPr>
            <w:rFonts w:ascii="Times New Roman" w:hAnsi="Times New Roman"/>
            <w:noProof/>
            <w:webHidden/>
          </w:rPr>
          <w:fldChar w:fldCharType="end"/>
        </w:r>
      </w:hyperlink>
    </w:p>
    <w:p w14:paraId="3DF72C7D"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64" w:history="1">
        <w:r w:rsidR="00F74352" w:rsidRPr="00F74352">
          <w:rPr>
            <w:rStyle w:val="Hyperlink"/>
            <w:rFonts w:ascii="Times New Roman" w:hAnsi="Times New Roman"/>
            <w:noProof/>
          </w:rPr>
          <w:t>5.4 Expanded Model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65</w:t>
        </w:r>
        <w:r w:rsidR="00F74352" w:rsidRPr="00F74352">
          <w:rPr>
            <w:rFonts w:ascii="Times New Roman" w:hAnsi="Times New Roman"/>
            <w:noProof/>
            <w:webHidden/>
          </w:rPr>
          <w:fldChar w:fldCharType="end"/>
        </w:r>
      </w:hyperlink>
    </w:p>
    <w:p w14:paraId="1A388D13"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6" w:history="1">
        <w:r w:rsidR="00F74352" w:rsidRPr="00F74352">
          <w:rPr>
            <w:rStyle w:val="Hyperlink"/>
            <w:rFonts w:ascii="Times New Roman" w:hAnsi="Times New Roman"/>
            <w:noProof/>
          </w:rPr>
          <w:t>5.4.1 RAS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82</w:t>
        </w:r>
        <w:r w:rsidR="00F74352" w:rsidRPr="00F74352">
          <w:rPr>
            <w:rFonts w:ascii="Times New Roman" w:hAnsi="Times New Roman"/>
            <w:noProof/>
            <w:webHidden/>
          </w:rPr>
          <w:fldChar w:fldCharType="end"/>
        </w:r>
      </w:hyperlink>
    </w:p>
    <w:p w14:paraId="0688CDB3"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7" w:history="1">
        <w:r w:rsidR="00F74352" w:rsidRPr="00F74352">
          <w:rPr>
            <w:rStyle w:val="Hyperlink"/>
            <w:rFonts w:ascii="Times New Roman" w:hAnsi="Times New Roman"/>
            <w:noProof/>
          </w:rPr>
          <w:t>5.4.2 Primary Clarifier Volume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90</w:t>
        </w:r>
        <w:r w:rsidR="00F74352" w:rsidRPr="00F74352">
          <w:rPr>
            <w:rFonts w:ascii="Times New Roman" w:hAnsi="Times New Roman"/>
            <w:noProof/>
            <w:webHidden/>
          </w:rPr>
          <w:fldChar w:fldCharType="end"/>
        </w:r>
      </w:hyperlink>
    </w:p>
    <w:p w14:paraId="4947FD8E"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8" w:history="1">
        <w:r w:rsidR="00F74352" w:rsidRPr="00F74352">
          <w:rPr>
            <w:rStyle w:val="Hyperlink"/>
            <w:rFonts w:ascii="Times New Roman" w:hAnsi="Times New Roman"/>
            <w:noProof/>
          </w:rPr>
          <w:t>5.4.3 Primary Clarifier WAS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95</w:t>
        </w:r>
        <w:r w:rsidR="00F74352" w:rsidRPr="00F74352">
          <w:rPr>
            <w:rFonts w:ascii="Times New Roman" w:hAnsi="Times New Roman"/>
            <w:noProof/>
            <w:webHidden/>
          </w:rPr>
          <w:fldChar w:fldCharType="end"/>
        </w:r>
      </w:hyperlink>
    </w:p>
    <w:p w14:paraId="69D70CE5"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69" w:history="1">
        <w:r w:rsidR="00F74352" w:rsidRPr="00F74352">
          <w:rPr>
            <w:rStyle w:val="Hyperlink"/>
            <w:rFonts w:ascii="Times New Roman" w:hAnsi="Times New Roman"/>
            <w:noProof/>
          </w:rPr>
          <w:t>5.4.4 Secondary Clarifier WAS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_Toc449993369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99</w:t>
        </w:r>
        <w:r w:rsidR="00F74352" w:rsidRPr="00F74352">
          <w:rPr>
            <w:rFonts w:ascii="Times New Roman" w:hAnsi="Times New Roman"/>
            <w:noProof/>
            <w:webHidden/>
          </w:rPr>
          <w:fldChar w:fldCharType="end"/>
        </w:r>
      </w:hyperlink>
    </w:p>
    <w:p w14:paraId="7A16A500"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70" w:history="1">
        <w:r w:rsidR="00F74352" w:rsidRPr="00F74352">
          <w:rPr>
            <w:rStyle w:val="Hyperlink"/>
            <w:rFonts w:ascii="Times New Roman" w:hAnsi="Times New Roman"/>
            <w:noProof/>
          </w:rPr>
          <w:t>5.5 Advanced Model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106</w:t>
        </w:r>
        <w:r w:rsidR="00F74352" w:rsidRPr="00F74352">
          <w:rPr>
            <w:rFonts w:ascii="Times New Roman" w:hAnsi="Times New Roman"/>
            <w:noProof/>
            <w:webHidden/>
          </w:rPr>
          <w:fldChar w:fldCharType="end"/>
        </w:r>
      </w:hyperlink>
    </w:p>
    <w:p w14:paraId="51C4DBD9"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71" w:history="1">
        <w:r w:rsidR="00F74352" w:rsidRPr="00F74352">
          <w:rPr>
            <w:rStyle w:val="Hyperlink"/>
            <w:rFonts w:ascii="Times New Roman" w:hAnsi="Times New Roman"/>
            <w:noProof/>
          </w:rPr>
          <w:t>5.5.1 MBR WAS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107</w:t>
        </w:r>
        <w:r w:rsidR="00F74352" w:rsidRPr="00F74352">
          <w:rPr>
            <w:rFonts w:ascii="Times New Roman" w:hAnsi="Times New Roman"/>
            <w:noProof/>
            <w:webHidden/>
          </w:rPr>
          <w:fldChar w:fldCharType="end"/>
        </w:r>
      </w:hyperlink>
    </w:p>
    <w:p w14:paraId="0832EE93" w14:textId="77777777" w:rsidR="00F74352" w:rsidRPr="00F74352" w:rsidRDefault="00A27CF7">
      <w:pPr>
        <w:pStyle w:val="TOC3"/>
        <w:tabs>
          <w:tab w:val="right" w:leader="dot" w:pos="8486"/>
        </w:tabs>
        <w:rPr>
          <w:rFonts w:ascii="Times New Roman" w:eastAsiaTheme="minorEastAsia" w:hAnsi="Times New Roman"/>
          <w:noProof/>
          <w:sz w:val="22"/>
          <w:szCs w:val="22"/>
          <w:lang w:bidi="ar-SA"/>
        </w:rPr>
      </w:pPr>
      <w:hyperlink w:anchor="_Toc449993372" w:history="1">
        <w:r w:rsidR="00F74352" w:rsidRPr="00F74352">
          <w:rPr>
            <w:rStyle w:val="Hyperlink"/>
            <w:rFonts w:ascii="Times New Roman" w:hAnsi="Times New Roman"/>
            <w:noProof/>
          </w:rPr>
          <w:t>5.5.2 MBR RAS Analysis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113</w:t>
        </w:r>
        <w:r w:rsidR="00F74352" w:rsidRPr="00F74352">
          <w:rPr>
            <w:rFonts w:ascii="Times New Roman" w:hAnsi="Times New Roman"/>
            <w:noProof/>
            <w:webHidden/>
          </w:rPr>
          <w:fldChar w:fldCharType="end"/>
        </w:r>
      </w:hyperlink>
    </w:p>
    <w:p w14:paraId="24F72F9B" w14:textId="77777777" w:rsidR="00F74352" w:rsidRPr="00F74352" w:rsidRDefault="00A27CF7">
      <w:pPr>
        <w:pStyle w:val="TOC2"/>
        <w:tabs>
          <w:tab w:val="right" w:leader="dot" w:pos="8486"/>
        </w:tabs>
        <w:rPr>
          <w:rFonts w:ascii="Times New Roman" w:eastAsiaTheme="minorEastAsia" w:hAnsi="Times New Roman"/>
          <w:noProof/>
          <w:sz w:val="22"/>
          <w:szCs w:val="22"/>
          <w:lang w:bidi="ar-SA"/>
        </w:rPr>
      </w:pPr>
      <w:hyperlink w:anchor="_Toc449993373" w:history="1">
        <w:r w:rsidR="00F74352" w:rsidRPr="00F74352">
          <w:rPr>
            <w:rStyle w:val="Hyperlink"/>
            <w:rFonts w:ascii="Times New Roman" w:hAnsi="Times New Roman"/>
            <w:noProof/>
          </w:rPr>
          <w:t>5.6 Expanded and Advanced Model Comparisons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116</w:t>
        </w:r>
        <w:r w:rsidR="00F74352" w:rsidRPr="00F74352">
          <w:rPr>
            <w:rFonts w:ascii="Times New Roman" w:hAnsi="Times New Roman"/>
            <w:noProof/>
            <w:webHidden/>
          </w:rPr>
          <w:fldChar w:fldCharType="end"/>
        </w:r>
      </w:hyperlink>
    </w:p>
    <w:p w14:paraId="39EA1B9C" w14:textId="77777777" w:rsidR="00F74352" w:rsidRPr="00F74352" w:rsidRDefault="00A27CF7">
      <w:pPr>
        <w:pStyle w:val="TOC1"/>
        <w:rPr>
          <w:rFonts w:ascii="Times New Roman" w:eastAsiaTheme="minorEastAsia" w:hAnsi="Times New Roman"/>
          <w:noProof/>
          <w:sz w:val="22"/>
          <w:szCs w:val="22"/>
          <w:lang w:bidi="ar-SA"/>
        </w:rPr>
      </w:pPr>
      <w:hyperlink w:anchor="_Toc449993374" w:history="1">
        <w:r w:rsidR="00F74352" w:rsidRPr="00F74352">
          <w:rPr>
            <w:rStyle w:val="Hyperlink"/>
            <w:rFonts w:ascii="Times New Roman" w:hAnsi="Times New Roman"/>
            <w:noProof/>
          </w:rPr>
          <w:t>Chapter 6: Conclusion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139</w:t>
        </w:r>
        <w:r w:rsidR="00F74352" w:rsidRPr="00F74352">
          <w:rPr>
            <w:rFonts w:ascii="Times New Roman" w:hAnsi="Times New Roman"/>
            <w:noProof/>
            <w:webHidden/>
          </w:rPr>
          <w:fldChar w:fldCharType="end"/>
        </w:r>
      </w:hyperlink>
    </w:p>
    <w:p w14:paraId="65320264" w14:textId="77777777" w:rsidR="00F74352" w:rsidRPr="00F74352" w:rsidRDefault="00A27CF7">
      <w:pPr>
        <w:pStyle w:val="TOC1"/>
        <w:rPr>
          <w:rFonts w:ascii="Times New Roman" w:eastAsiaTheme="minorEastAsia" w:hAnsi="Times New Roman"/>
          <w:noProof/>
          <w:sz w:val="22"/>
          <w:szCs w:val="22"/>
          <w:lang w:bidi="ar-SA"/>
        </w:rPr>
      </w:pPr>
      <w:hyperlink w:anchor="_Toc449993375" w:history="1">
        <w:r w:rsidR="00F74352" w:rsidRPr="00F74352">
          <w:rPr>
            <w:rStyle w:val="Hyperlink"/>
            <w:rFonts w:ascii="Times New Roman" w:hAnsi="Times New Roman"/>
            <w:noProof/>
          </w:rPr>
          <w:t>References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145</w:t>
        </w:r>
        <w:r w:rsidR="00F74352" w:rsidRPr="00F74352">
          <w:rPr>
            <w:rFonts w:ascii="Times New Roman" w:hAnsi="Times New Roman"/>
            <w:noProof/>
            <w:webHidden/>
          </w:rPr>
          <w:fldChar w:fldCharType="end"/>
        </w:r>
      </w:hyperlink>
    </w:p>
    <w:p w14:paraId="4A92A48C" w14:textId="77777777" w:rsidR="00F74352" w:rsidRPr="00F74352" w:rsidRDefault="00A27CF7">
      <w:pPr>
        <w:pStyle w:val="TOC1"/>
        <w:rPr>
          <w:rFonts w:ascii="Times New Roman" w:eastAsiaTheme="minorEastAsia" w:hAnsi="Times New Roman"/>
          <w:noProof/>
          <w:sz w:val="22"/>
          <w:szCs w:val="22"/>
          <w:lang w:bidi="ar-SA"/>
        </w:rPr>
      </w:pPr>
      <w:hyperlink w:anchor="_Toc449993376" w:history="1">
        <w:r w:rsidR="00F74352" w:rsidRPr="00F74352">
          <w:rPr>
            <w:rStyle w:val="Hyperlink"/>
            <w:rFonts w:ascii="Times New Roman" w:hAnsi="Times New Roman"/>
            <w:noProof/>
          </w:rPr>
          <w:t>Appendix A: NWRF Typical Wastewater Parameters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151</w:t>
        </w:r>
        <w:r w:rsidR="00F74352" w:rsidRPr="00F74352">
          <w:rPr>
            <w:rFonts w:ascii="Times New Roman" w:hAnsi="Times New Roman"/>
            <w:noProof/>
            <w:webHidden/>
          </w:rPr>
          <w:fldChar w:fldCharType="end"/>
        </w:r>
      </w:hyperlink>
    </w:p>
    <w:p w14:paraId="76BF701D" w14:textId="77777777" w:rsidR="00F74352" w:rsidRPr="00F74352" w:rsidRDefault="00A27CF7">
      <w:pPr>
        <w:pStyle w:val="TOC1"/>
        <w:rPr>
          <w:rFonts w:ascii="Times New Roman" w:eastAsiaTheme="minorEastAsia" w:hAnsi="Times New Roman"/>
          <w:noProof/>
          <w:sz w:val="22"/>
          <w:szCs w:val="22"/>
          <w:lang w:bidi="ar-SA"/>
        </w:rPr>
      </w:pPr>
      <w:hyperlink w:anchor="_Toc449993377" w:history="1">
        <w:r w:rsidR="00F74352" w:rsidRPr="00F74352">
          <w:rPr>
            <w:rStyle w:val="Hyperlink"/>
            <w:rFonts w:ascii="Times New Roman" w:hAnsi="Times New Roman"/>
            <w:noProof/>
          </w:rPr>
          <w:t>Appendix B: CECs (and MRLs) Analyzed</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170</w:t>
        </w:r>
        <w:r w:rsidR="00F74352" w:rsidRPr="00F74352">
          <w:rPr>
            <w:rFonts w:ascii="Times New Roman" w:hAnsi="Times New Roman"/>
            <w:noProof/>
            <w:webHidden/>
          </w:rPr>
          <w:fldChar w:fldCharType="end"/>
        </w:r>
      </w:hyperlink>
    </w:p>
    <w:p w14:paraId="293CFFE6" w14:textId="77777777" w:rsidR="00F74352" w:rsidRPr="00F74352" w:rsidRDefault="00A27CF7">
      <w:pPr>
        <w:pStyle w:val="TOC1"/>
        <w:rPr>
          <w:rFonts w:ascii="Times New Roman" w:eastAsiaTheme="minorEastAsia" w:hAnsi="Times New Roman"/>
          <w:noProof/>
          <w:sz w:val="22"/>
          <w:szCs w:val="22"/>
          <w:lang w:bidi="ar-SA"/>
        </w:rPr>
      </w:pPr>
      <w:hyperlink w:anchor="_Toc449993378" w:history="1">
        <w:r w:rsidR="00F74352" w:rsidRPr="00F74352">
          <w:rPr>
            <w:rStyle w:val="Hyperlink"/>
            <w:rFonts w:ascii="Times New Roman" w:hAnsi="Times New Roman"/>
            <w:noProof/>
          </w:rPr>
          <w:t>Appendix C: Stoichiometry Matrix</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172</w:t>
        </w:r>
        <w:r w:rsidR="00F74352" w:rsidRPr="00F74352">
          <w:rPr>
            <w:rFonts w:ascii="Times New Roman" w:hAnsi="Times New Roman"/>
            <w:noProof/>
            <w:webHidden/>
          </w:rPr>
          <w:fldChar w:fldCharType="end"/>
        </w:r>
      </w:hyperlink>
    </w:p>
    <w:p w14:paraId="2431DBAB" w14:textId="77777777" w:rsidR="00F74352" w:rsidRPr="00F74352" w:rsidRDefault="00A27CF7">
      <w:pPr>
        <w:pStyle w:val="TOC1"/>
        <w:rPr>
          <w:rFonts w:ascii="Times New Roman" w:eastAsiaTheme="minorEastAsia" w:hAnsi="Times New Roman"/>
          <w:noProof/>
          <w:sz w:val="22"/>
          <w:szCs w:val="22"/>
          <w:lang w:bidi="ar-SA"/>
        </w:rPr>
      </w:pPr>
      <w:hyperlink w:anchor="_Toc449993379" w:history="1">
        <w:r w:rsidR="00F74352" w:rsidRPr="00F74352">
          <w:rPr>
            <w:rStyle w:val="Hyperlink"/>
            <w:rFonts w:ascii="Times New Roman" w:hAnsi="Times New Roman"/>
            <w:noProof/>
          </w:rPr>
          <w:t>Appendix D: Kinetic Equations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_Toc449993379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178</w:t>
        </w:r>
        <w:r w:rsidR="00F74352" w:rsidRPr="00F74352">
          <w:rPr>
            <w:rFonts w:ascii="Times New Roman" w:hAnsi="Times New Roman"/>
            <w:noProof/>
            <w:webHidden/>
          </w:rPr>
          <w:fldChar w:fldCharType="end"/>
        </w:r>
      </w:hyperlink>
    </w:p>
    <w:p w14:paraId="27C5030B" w14:textId="77777777" w:rsidR="00F74352" w:rsidRPr="00F74352" w:rsidRDefault="00A27CF7">
      <w:pPr>
        <w:pStyle w:val="TOC1"/>
        <w:rPr>
          <w:rFonts w:ascii="Times New Roman" w:eastAsiaTheme="minorEastAsia" w:hAnsi="Times New Roman"/>
          <w:noProof/>
          <w:sz w:val="22"/>
          <w:szCs w:val="22"/>
          <w:lang w:bidi="ar-SA"/>
        </w:rPr>
      </w:pPr>
      <w:hyperlink w:anchor="_Toc449993380" w:history="1">
        <w:r w:rsidR="00F74352" w:rsidRPr="00F74352">
          <w:rPr>
            <w:rStyle w:val="Hyperlink"/>
            <w:rFonts w:ascii="Times New Roman" w:hAnsi="Times New Roman"/>
            <w:noProof/>
          </w:rPr>
          <w:t>Appendix E: Kinetic Parameters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_Toc449993380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180</w:t>
        </w:r>
        <w:r w:rsidR="00F74352" w:rsidRPr="00F74352">
          <w:rPr>
            <w:rFonts w:ascii="Times New Roman" w:hAnsi="Times New Roman"/>
            <w:noProof/>
            <w:webHidden/>
          </w:rPr>
          <w:fldChar w:fldCharType="end"/>
        </w:r>
      </w:hyperlink>
    </w:p>
    <w:p w14:paraId="7CD8542D" w14:textId="77777777" w:rsidR="00076F17" w:rsidRPr="00D45238" w:rsidRDefault="00076F17" w:rsidP="00076F17">
      <w:pPr>
        <w:rPr>
          <w:rFonts w:cs="Times New Roman"/>
        </w:rPr>
      </w:pPr>
      <w:r w:rsidRPr="00F74352">
        <w:rPr>
          <w:rFonts w:cs="Times New Roman"/>
        </w:rPr>
        <w:fldChar w:fldCharType="end"/>
      </w:r>
      <w:r w:rsidRPr="00D45238">
        <w:rPr>
          <w:rFonts w:cs="Times New Roman"/>
        </w:rPr>
        <w:t xml:space="preserve"> </w:t>
      </w:r>
    </w:p>
    <w:p w14:paraId="12222C4D" w14:textId="77777777" w:rsidR="00076F17" w:rsidRDefault="00076F17" w:rsidP="00EC6B60">
      <w:pPr>
        <w:pStyle w:val="Heading1"/>
        <w:numPr>
          <w:ilvl w:val="0"/>
          <w:numId w:val="0"/>
        </w:numPr>
      </w:pPr>
      <w:r w:rsidRPr="00D45238">
        <w:rPr>
          <w:rFonts w:cs="Times New Roman"/>
        </w:rPr>
        <w:br w:type="page"/>
      </w:r>
      <w:bookmarkStart w:id="2" w:name="_Toc310579465"/>
      <w:bookmarkStart w:id="3" w:name="_Toc449993333"/>
      <w:r>
        <w:lastRenderedPageBreak/>
        <w:t>List of Tables</w:t>
      </w:r>
      <w:bookmarkEnd w:id="2"/>
      <w:bookmarkEnd w:id="3"/>
    </w:p>
    <w:p w14:paraId="343A7D3F" w14:textId="77777777" w:rsidR="00F74352" w:rsidRPr="00F74352" w:rsidRDefault="00076F17">
      <w:pPr>
        <w:pStyle w:val="TableofFigures"/>
        <w:tabs>
          <w:tab w:val="right" w:leader="dot" w:pos="8486"/>
        </w:tabs>
        <w:rPr>
          <w:rFonts w:ascii="Times New Roman" w:eastAsiaTheme="minorEastAsia" w:hAnsi="Times New Roman"/>
          <w:noProof/>
          <w:sz w:val="22"/>
          <w:szCs w:val="22"/>
          <w:lang w:bidi="ar-SA"/>
        </w:rPr>
      </w:pPr>
      <w:r w:rsidRPr="00F74352">
        <w:rPr>
          <w:rFonts w:ascii="Times New Roman" w:hAnsi="Times New Roman"/>
        </w:rPr>
        <w:fldChar w:fldCharType="begin"/>
      </w:r>
      <w:r w:rsidRPr="00F74352">
        <w:rPr>
          <w:rFonts w:ascii="Times New Roman" w:hAnsi="Times New Roman"/>
        </w:rPr>
        <w:instrText xml:space="preserve"> TOC \h \z \c "Table" </w:instrText>
      </w:r>
      <w:r w:rsidRPr="00F74352">
        <w:rPr>
          <w:rFonts w:ascii="Times New Roman" w:hAnsi="Times New Roman"/>
        </w:rPr>
        <w:fldChar w:fldCharType="separate"/>
      </w:r>
      <w:hyperlink w:anchor="_Toc449993424"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1: Typical Removal Percentages of CECs in Conventional WWTPs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w:t>
        </w:r>
        <w:r w:rsidR="00F74352" w:rsidRPr="00F74352">
          <w:rPr>
            <w:rFonts w:ascii="Times New Roman" w:hAnsi="Times New Roman"/>
            <w:noProof/>
            <w:webHidden/>
          </w:rPr>
          <w:fldChar w:fldCharType="end"/>
        </w:r>
      </w:hyperlink>
    </w:p>
    <w:p w14:paraId="42E3A8C9"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25"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2: Laboratory Tested Conventional Activated Sludge Removal of Pharmaceuticals (Osachoff et al., 2014)</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w:t>
        </w:r>
        <w:r w:rsidR="00F74352" w:rsidRPr="00F74352">
          <w:rPr>
            <w:rFonts w:ascii="Times New Roman" w:hAnsi="Times New Roman"/>
            <w:noProof/>
            <w:webHidden/>
          </w:rPr>
          <w:fldChar w:fldCharType="end"/>
        </w:r>
      </w:hyperlink>
    </w:p>
    <w:p w14:paraId="32CF0B20"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26"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3: CEC Removal Efficiencies of Various Treatment Processes (Lee et al., 2009)</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6</w:t>
        </w:r>
        <w:r w:rsidR="00F74352" w:rsidRPr="00F74352">
          <w:rPr>
            <w:rFonts w:ascii="Times New Roman" w:hAnsi="Times New Roman"/>
            <w:noProof/>
            <w:webHidden/>
          </w:rPr>
          <w:fldChar w:fldCharType="end"/>
        </w:r>
      </w:hyperlink>
    </w:p>
    <w:p w14:paraId="4BEA97E0"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27"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4: Calibrated Ibuprofen Partitioning and Biotransformation Coefficients (Ghalajkhani, 2013)</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16</w:t>
        </w:r>
        <w:r w:rsidR="00F74352" w:rsidRPr="00F74352">
          <w:rPr>
            <w:rFonts w:ascii="Times New Roman" w:hAnsi="Times New Roman"/>
            <w:noProof/>
            <w:webHidden/>
          </w:rPr>
          <w:fldChar w:fldCharType="end"/>
        </w:r>
      </w:hyperlink>
    </w:p>
    <w:p w14:paraId="01D150A2"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28"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5: Calibrated Bisphenol-A Partitioning and Biotransformation Coefficients (Ghalajkhani, 2013)</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16</w:t>
        </w:r>
        <w:r w:rsidR="00F74352" w:rsidRPr="00F74352">
          <w:rPr>
            <w:rFonts w:ascii="Times New Roman" w:hAnsi="Times New Roman"/>
            <w:noProof/>
            <w:webHidden/>
          </w:rPr>
          <w:fldChar w:fldCharType="end"/>
        </w:r>
      </w:hyperlink>
    </w:p>
    <w:p w14:paraId="560F0BAD"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29"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6: Initial Physical and Chemical Properties of Three Estrogenic Hormones (Monteith et al., 2008)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_Toc449993429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17</w:t>
        </w:r>
        <w:r w:rsidR="00F74352" w:rsidRPr="00F74352">
          <w:rPr>
            <w:rFonts w:ascii="Times New Roman" w:hAnsi="Times New Roman"/>
            <w:noProof/>
            <w:webHidden/>
          </w:rPr>
          <w:fldChar w:fldCharType="end"/>
        </w:r>
      </w:hyperlink>
    </w:p>
    <w:p w14:paraId="1A3FC7DD"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0" w:history="1">
        <w:r w:rsidR="00F74352" w:rsidRPr="00F74352">
          <w:rPr>
            <w:rStyle w:val="Hyperlink"/>
            <w:rFonts w:ascii="Times New Roman" w:eastAsiaTheme="majorEastAsia" w:hAnsi="Times New Roman"/>
            <w:noProof/>
          </w:rPr>
          <w:t>Table 2</w:t>
        </w:r>
        <w:r w:rsidR="00F74352" w:rsidRPr="00F74352">
          <w:rPr>
            <w:rStyle w:val="Hyperlink"/>
            <w:rFonts w:ascii="Times New Roman" w:eastAsiaTheme="majorEastAsia" w:hAnsi="Times New Roman"/>
            <w:noProof/>
          </w:rPr>
          <w:noBreakHyphen/>
          <w:t>7: Current NWRF Layout</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20</w:t>
        </w:r>
        <w:r w:rsidR="00F74352" w:rsidRPr="00F74352">
          <w:rPr>
            <w:rFonts w:ascii="Times New Roman" w:hAnsi="Times New Roman"/>
            <w:noProof/>
            <w:webHidden/>
          </w:rPr>
          <w:fldChar w:fldCharType="end"/>
        </w:r>
      </w:hyperlink>
    </w:p>
    <w:p w14:paraId="1BE335DD"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1" w:history="1">
        <w:r w:rsidR="00F74352" w:rsidRPr="00F74352">
          <w:rPr>
            <w:rStyle w:val="Hyperlink"/>
            <w:rFonts w:ascii="Times New Roman" w:eastAsiaTheme="majorEastAsia" w:hAnsi="Times New Roman"/>
            <w:noProof/>
          </w:rPr>
          <w:t>Table 4</w:t>
        </w:r>
        <w:r w:rsidR="00F74352" w:rsidRPr="00F74352">
          <w:rPr>
            <w:rStyle w:val="Hyperlink"/>
            <w:rFonts w:ascii="Times New Roman" w:eastAsiaTheme="majorEastAsia" w:hAnsi="Times New Roman"/>
            <w:noProof/>
          </w:rPr>
          <w:noBreakHyphen/>
          <w:t>1: NWRF and Base Model Physical Parameters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27</w:t>
        </w:r>
        <w:r w:rsidR="00F74352" w:rsidRPr="00F74352">
          <w:rPr>
            <w:rFonts w:ascii="Times New Roman" w:hAnsi="Times New Roman"/>
            <w:noProof/>
            <w:webHidden/>
          </w:rPr>
          <w:fldChar w:fldCharType="end"/>
        </w:r>
      </w:hyperlink>
    </w:p>
    <w:p w14:paraId="76962B2F"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2" w:history="1">
        <w:r w:rsidR="00F74352" w:rsidRPr="00F74352">
          <w:rPr>
            <w:rStyle w:val="Hyperlink"/>
            <w:rFonts w:ascii="Times New Roman" w:eastAsiaTheme="majorEastAsia" w:hAnsi="Times New Roman"/>
            <w:noProof/>
          </w:rPr>
          <w:t>Table 4</w:t>
        </w:r>
        <w:r w:rsidR="00F74352" w:rsidRPr="00F74352">
          <w:rPr>
            <w:rStyle w:val="Hyperlink"/>
            <w:rFonts w:ascii="Times New Roman" w:eastAsiaTheme="majorEastAsia" w:hAnsi="Times New Roman"/>
            <w:noProof/>
          </w:rPr>
          <w:noBreakHyphen/>
          <w:t>2: Indicator CEC Sorption and Biodegradation Constants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30</w:t>
        </w:r>
        <w:r w:rsidR="00F74352" w:rsidRPr="00F74352">
          <w:rPr>
            <w:rFonts w:ascii="Times New Roman" w:hAnsi="Times New Roman"/>
            <w:noProof/>
            <w:webHidden/>
          </w:rPr>
          <w:fldChar w:fldCharType="end"/>
        </w:r>
      </w:hyperlink>
    </w:p>
    <w:p w14:paraId="7A03AA59"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3" w:history="1">
        <w:r w:rsidR="00F74352" w:rsidRPr="00F74352">
          <w:rPr>
            <w:rStyle w:val="Hyperlink"/>
            <w:rFonts w:ascii="Times New Roman" w:eastAsiaTheme="majorEastAsia" w:hAnsi="Times New Roman"/>
            <w:noProof/>
          </w:rPr>
          <w:t>Table 4</w:t>
        </w:r>
        <w:r w:rsidR="00F74352" w:rsidRPr="00F74352">
          <w:rPr>
            <w:rStyle w:val="Hyperlink"/>
            <w:rFonts w:ascii="Times New Roman" w:eastAsiaTheme="majorEastAsia" w:hAnsi="Times New Roman"/>
            <w:noProof/>
          </w:rPr>
          <w:noBreakHyphen/>
          <w:t>3: Validation CEC Sorption and Biodegradation Constants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31</w:t>
        </w:r>
        <w:r w:rsidR="00F74352" w:rsidRPr="00F74352">
          <w:rPr>
            <w:rFonts w:ascii="Times New Roman" w:hAnsi="Times New Roman"/>
            <w:noProof/>
            <w:webHidden/>
          </w:rPr>
          <w:fldChar w:fldCharType="end"/>
        </w:r>
      </w:hyperlink>
    </w:p>
    <w:p w14:paraId="79AB1755"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4"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1: Treatment Process Sampling Times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35</w:t>
        </w:r>
        <w:r w:rsidR="00F74352" w:rsidRPr="00F74352">
          <w:rPr>
            <w:rFonts w:ascii="Times New Roman" w:hAnsi="Times New Roman"/>
            <w:noProof/>
            <w:webHidden/>
          </w:rPr>
          <w:fldChar w:fldCharType="end"/>
        </w:r>
      </w:hyperlink>
    </w:p>
    <w:p w14:paraId="33AB1396"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5"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2: NWRF CEC Removal Percentages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36</w:t>
        </w:r>
        <w:r w:rsidR="00F74352" w:rsidRPr="00F74352">
          <w:rPr>
            <w:rFonts w:ascii="Times New Roman" w:hAnsi="Times New Roman"/>
            <w:noProof/>
            <w:webHidden/>
          </w:rPr>
          <w:fldChar w:fldCharType="end"/>
        </w:r>
      </w:hyperlink>
    </w:p>
    <w:p w14:paraId="451B3723"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6"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3: Statistical Analysis of NWRF CEC Removal Percentages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41</w:t>
        </w:r>
        <w:r w:rsidR="00F74352" w:rsidRPr="00F74352">
          <w:rPr>
            <w:rFonts w:ascii="Times New Roman" w:hAnsi="Times New Roman"/>
            <w:noProof/>
            <w:webHidden/>
          </w:rPr>
          <w:fldChar w:fldCharType="end"/>
        </w:r>
      </w:hyperlink>
    </w:p>
    <w:p w14:paraId="401F04CB"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7"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4: Removal Percentages of Indicator and Validator CECs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44</w:t>
        </w:r>
        <w:r w:rsidR="00F74352" w:rsidRPr="00F74352">
          <w:rPr>
            <w:rFonts w:ascii="Times New Roman" w:hAnsi="Times New Roman"/>
            <w:noProof/>
            <w:webHidden/>
          </w:rPr>
          <w:fldChar w:fldCharType="end"/>
        </w:r>
      </w:hyperlink>
    </w:p>
    <w:p w14:paraId="0107B9BD"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8"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5: Average Influent Conditions for January 2016</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44</w:t>
        </w:r>
        <w:r w:rsidR="00F74352" w:rsidRPr="00F74352">
          <w:rPr>
            <w:rFonts w:ascii="Times New Roman" w:hAnsi="Times New Roman"/>
            <w:noProof/>
            <w:webHidden/>
          </w:rPr>
          <w:fldChar w:fldCharType="end"/>
        </w:r>
      </w:hyperlink>
    </w:p>
    <w:p w14:paraId="206D40E8"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39"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6: Customizable State Variables and Corresponding CECs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_Toc449993439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53</w:t>
        </w:r>
        <w:r w:rsidR="00F74352" w:rsidRPr="00F74352">
          <w:rPr>
            <w:rFonts w:ascii="Times New Roman" w:hAnsi="Times New Roman"/>
            <w:noProof/>
            <w:webHidden/>
          </w:rPr>
          <w:fldChar w:fldCharType="end"/>
        </w:r>
      </w:hyperlink>
    </w:p>
    <w:p w14:paraId="1A5FD56F"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40"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7: Calibrated Biodegradation and Adsorption Constants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_Toc449993440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57</w:t>
        </w:r>
        <w:r w:rsidR="00F74352" w:rsidRPr="00F74352">
          <w:rPr>
            <w:rFonts w:ascii="Times New Roman" w:hAnsi="Times New Roman"/>
            <w:noProof/>
            <w:webHidden/>
          </w:rPr>
          <w:fldChar w:fldCharType="end"/>
        </w:r>
      </w:hyperlink>
    </w:p>
    <w:p w14:paraId="698BB76F"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41"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8: Enhanced Model Biodegradation vs. Adsorption during Sampling</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_Toc449993441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65</w:t>
        </w:r>
        <w:r w:rsidR="00F74352" w:rsidRPr="00F74352">
          <w:rPr>
            <w:rFonts w:ascii="Times New Roman" w:hAnsi="Times New Roman"/>
            <w:noProof/>
            <w:webHidden/>
          </w:rPr>
          <w:fldChar w:fldCharType="end"/>
        </w:r>
      </w:hyperlink>
    </w:p>
    <w:p w14:paraId="3009170C" w14:textId="77777777" w:rsidR="00F74352" w:rsidRPr="00F74352" w:rsidRDefault="00A27CF7">
      <w:pPr>
        <w:pStyle w:val="TableofFigures"/>
        <w:tabs>
          <w:tab w:val="right" w:leader="dot" w:pos="8486"/>
        </w:tabs>
        <w:rPr>
          <w:rFonts w:ascii="Times New Roman" w:eastAsiaTheme="minorEastAsia" w:hAnsi="Times New Roman"/>
          <w:noProof/>
          <w:sz w:val="22"/>
          <w:szCs w:val="22"/>
          <w:lang w:bidi="ar-SA"/>
        </w:rPr>
      </w:pPr>
      <w:hyperlink w:anchor="_Toc449993442" w:history="1">
        <w:r w:rsidR="00F74352" w:rsidRPr="00F74352">
          <w:rPr>
            <w:rStyle w:val="Hyperlink"/>
            <w:rFonts w:ascii="Times New Roman" w:eastAsiaTheme="majorEastAsia" w:hAnsi="Times New Roman"/>
            <w:noProof/>
          </w:rPr>
          <w:t>Table 5</w:t>
        </w:r>
        <w:r w:rsidR="00F74352" w:rsidRPr="00F74352">
          <w:rPr>
            <w:rStyle w:val="Hyperlink"/>
            <w:rFonts w:ascii="Times New Roman" w:eastAsiaTheme="majorEastAsia" w:hAnsi="Times New Roman"/>
            <w:noProof/>
          </w:rPr>
          <w:noBreakHyphen/>
          <w:t>9: Expanded Model Biodegradation vs. Adsorption in the Expanded Model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_Toc449993442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302618">
          <w:rPr>
            <w:rFonts w:ascii="Times New Roman" w:hAnsi="Times New Roman"/>
            <w:noProof/>
            <w:webHidden/>
          </w:rPr>
          <w:t>74</w:t>
        </w:r>
        <w:r w:rsidR="00F74352" w:rsidRPr="00F74352">
          <w:rPr>
            <w:rFonts w:ascii="Times New Roman" w:hAnsi="Times New Roman"/>
            <w:noProof/>
            <w:webHidden/>
          </w:rPr>
          <w:fldChar w:fldCharType="end"/>
        </w:r>
      </w:hyperlink>
    </w:p>
    <w:p w14:paraId="0DE583B8" w14:textId="77777777" w:rsidR="00076F17" w:rsidRPr="007A618D" w:rsidRDefault="00076F17" w:rsidP="00DD11B1">
      <w:pPr>
        <w:pStyle w:val="Heading1"/>
        <w:numPr>
          <w:ilvl w:val="0"/>
          <w:numId w:val="0"/>
        </w:numPr>
        <w:rPr>
          <w:rFonts w:cs="Times New Roman"/>
        </w:rPr>
      </w:pPr>
      <w:r w:rsidRPr="00F74352">
        <w:rPr>
          <w:rFonts w:cs="Times New Roman"/>
          <w:sz w:val="24"/>
          <w:szCs w:val="24"/>
        </w:rPr>
        <w:fldChar w:fldCharType="end"/>
      </w:r>
      <w:r w:rsidRPr="00F74352">
        <w:rPr>
          <w:rFonts w:cs="Times New Roman"/>
          <w:sz w:val="24"/>
          <w:szCs w:val="24"/>
        </w:rPr>
        <w:br w:type="page"/>
      </w:r>
      <w:bookmarkStart w:id="4" w:name="_Toc310579466"/>
      <w:bookmarkStart w:id="5" w:name="_Toc449993334"/>
      <w:r w:rsidRPr="007A618D">
        <w:rPr>
          <w:rFonts w:cs="Times New Roman"/>
        </w:rPr>
        <w:lastRenderedPageBreak/>
        <w:t>List of Figures</w:t>
      </w:r>
      <w:bookmarkEnd w:id="4"/>
      <w:bookmarkEnd w:id="5"/>
    </w:p>
    <w:p w14:paraId="52B21775" w14:textId="77777777" w:rsidR="00F74352" w:rsidRPr="00F74352" w:rsidRDefault="00076F17">
      <w:pPr>
        <w:pStyle w:val="TableofFigures"/>
        <w:tabs>
          <w:tab w:val="right" w:leader="dot" w:pos="8486"/>
        </w:tabs>
        <w:rPr>
          <w:rFonts w:ascii="Times New Roman" w:eastAsiaTheme="minorEastAsia" w:hAnsi="Times New Roman"/>
          <w:noProof/>
          <w:lang w:bidi="ar-SA"/>
        </w:rPr>
      </w:pPr>
      <w:r w:rsidRPr="00F74352">
        <w:rPr>
          <w:rFonts w:ascii="Times New Roman" w:hAnsi="Times New Roman"/>
        </w:rPr>
        <w:fldChar w:fldCharType="begin"/>
      </w:r>
      <w:r w:rsidRPr="00F74352">
        <w:rPr>
          <w:rFonts w:ascii="Times New Roman" w:hAnsi="Times New Roman"/>
        </w:rPr>
        <w:instrText xml:space="preserve"> TOC \h \z \c "Figure" </w:instrText>
      </w:r>
      <w:r w:rsidRPr="00F74352">
        <w:rPr>
          <w:rFonts w:ascii="Times New Roman" w:hAnsi="Times New Roman"/>
        </w:rPr>
        <w:fldChar w:fldCharType="separate"/>
      </w:r>
      <w:hyperlink w:anchor="_Toc449993448"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1: Effluent E1 Percent of Influent based on (a) total HRT (R</w:t>
        </w:r>
        <w:r w:rsidR="00F74352" w:rsidRPr="00F74352">
          <w:rPr>
            <w:rStyle w:val="Hyperlink"/>
            <w:rFonts w:ascii="Times New Roman" w:eastAsiaTheme="majorEastAsia" w:hAnsi="Times New Roman"/>
            <w:noProof/>
            <w:vertAlign w:val="superscript"/>
          </w:rPr>
          <w:t>2</w:t>
        </w:r>
        <w:r w:rsidR="00F74352" w:rsidRPr="00F74352">
          <w:rPr>
            <w:rStyle w:val="Hyperlink"/>
            <w:rFonts w:ascii="Times New Roman" w:eastAsiaTheme="majorEastAsia" w:hAnsi="Times New Roman"/>
            <w:noProof/>
          </w:rPr>
          <w:t>=0.39), (b) biological HRT (R</w:t>
        </w:r>
        <w:r w:rsidR="00F74352" w:rsidRPr="00F74352">
          <w:rPr>
            <w:rStyle w:val="Hyperlink"/>
            <w:rFonts w:ascii="Times New Roman" w:eastAsiaTheme="majorEastAsia" w:hAnsi="Times New Roman"/>
            <w:noProof/>
            <w:vertAlign w:val="superscript"/>
          </w:rPr>
          <w:t>2</w:t>
        </w:r>
        <w:r w:rsidR="00F74352" w:rsidRPr="00F74352">
          <w:rPr>
            <w:rStyle w:val="Hyperlink"/>
            <w:rFonts w:ascii="Times New Roman" w:eastAsiaTheme="majorEastAsia" w:hAnsi="Times New Roman"/>
            <w:noProof/>
          </w:rPr>
          <w:t>=0.16), and (c) SRT (R</w:t>
        </w:r>
        <w:r w:rsidR="00F74352" w:rsidRPr="00F74352">
          <w:rPr>
            <w:rStyle w:val="Hyperlink"/>
            <w:rFonts w:ascii="Times New Roman" w:eastAsiaTheme="majorEastAsia" w:hAnsi="Times New Roman"/>
            <w:noProof/>
            <w:vertAlign w:val="superscript"/>
          </w:rPr>
          <w:t>2</w:t>
        </w:r>
        <w:r w:rsidR="00F74352" w:rsidRPr="00F74352">
          <w:rPr>
            <w:rStyle w:val="Hyperlink"/>
            <w:rFonts w:ascii="Times New Roman" w:eastAsiaTheme="majorEastAsia" w:hAnsi="Times New Roman"/>
            <w:noProof/>
          </w:rPr>
          <w:t>=0.28) (Johnson et al., 2005)</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_Toc449993448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w:t>
        </w:r>
        <w:r w:rsidR="00F74352" w:rsidRPr="00F74352">
          <w:rPr>
            <w:rFonts w:ascii="Times New Roman" w:hAnsi="Times New Roman"/>
            <w:noProof/>
            <w:webHidden/>
          </w:rPr>
          <w:fldChar w:fldCharType="end"/>
        </w:r>
      </w:hyperlink>
    </w:p>
    <w:p w14:paraId="153AC04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49"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2: Ionized CEC Sorption and Biodegradation Diagram</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_Toc449993449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w:t>
        </w:r>
        <w:r w:rsidR="00F74352" w:rsidRPr="00F74352">
          <w:rPr>
            <w:rFonts w:ascii="Times New Roman" w:hAnsi="Times New Roman"/>
            <w:noProof/>
            <w:webHidden/>
          </w:rPr>
          <w:fldChar w:fldCharType="end"/>
        </w:r>
      </w:hyperlink>
    </w:p>
    <w:p w14:paraId="09EEC59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0"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3: Sorption Coefficients of Amoxicillin and Ciprofloxacin under varying pH (Githinji et al., 2010)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w:t>
        </w:r>
        <w:r w:rsidR="00F74352" w:rsidRPr="00F74352">
          <w:rPr>
            <w:rFonts w:ascii="Times New Roman" w:hAnsi="Times New Roman"/>
            <w:noProof/>
            <w:webHidden/>
          </w:rPr>
          <w:fldChar w:fldCharType="end"/>
        </w:r>
      </w:hyperlink>
    </w:p>
    <w:p w14:paraId="281F50B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1"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4: Net Specific Growth Rate vs. Substrate Concentration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14</w:t>
        </w:r>
        <w:r w:rsidR="00F74352" w:rsidRPr="00F74352">
          <w:rPr>
            <w:rFonts w:ascii="Times New Roman" w:hAnsi="Times New Roman"/>
            <w:noProof/>
            <w:webHidden/>
          </w:rPr>
          <w:fldChar w:fldCharType="end"/>
        </w:r>
      </w:hyperlink>
    </w:p>
    <w:p w14:paraId="5467E63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2"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5: Effluent Estrogenic Hormone Concentrations vs. Varying Temperature (Monteith et al., 2008)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18</w:t>
        </w:r>
        <w:r w:rsidR="00F74352" w:rsidRPr="00F74352">
          <w:rPr>
            <w:rFonts w:ascii="Times New Roman" w:hAnsi="Times New Roman"/>
            <w:noProof/>
            <w:webHidden/>
          </w:rPr>
          <w:fldChar w:fldCharType="end"/>
        </w:r>
      </w:hyperlink>
    </w:p>
    <w:p w14:paraId="30F81AE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3"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6: Effluent Estrogenic Hormone Concentrations vs. Aerobic SRT, 20°C (Monteith et al., 2008)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18</w:t>
        </w:r>
        <w:r w:rsidR="00F74352" w:rsidRPr="00F74352">
          <w:rPr>
            <w:rFonts w:ascii="Times New Roman" w:hAnsi="Times New Roman"/>
            <w:noProof/>
            <w:webHidden/>
          </w:rPr>
          <w:fldChar w:fldCharType="end"/>
        </w:r>
      </w:hyperlink>
    </w:p>
    <w:p w14:paraId="392E10D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4"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7: Effluent Estrogenic Hormone Concentrations vs. Aerobic SRT, 10°C (Monteith et al., 2008)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19</w:t>
        </w:r>
        <w:r w:rsidR="00F74352" w:rsidRPr="00F74352">
          <w:rPr>
            <w:rFonts w:ascii="Times New Roman" w:hAnsi="Times New Roman"/>
            <w:noProof/>
            <w:webHidden/>
          </w:rPr>
          <w:fldChar w:fldCharType="end"/>
        </w:r>
      </w:hyperlink>
    </w:p>
    <w:p w14:paraId="37484BD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5"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8: Effluent Estrogenic Hormone Concentrations vs. TSS Concentration (Monteith et al., 2008)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19</w:t>
        </w:r>
        <w:r w:rsidR="00F74352" w:rsidRPr="00F74352">
          <w:rPr>
            <w:rFonts w:ascii="Times New Roman" w:hAnsi="Times New Roman"/>
            <w:noProof/>
            <w:webHidden/>
          </w:rPr>
          <w:fldChar w:fldCharType="end"/>
        </w:r>
      </w:hyperlink>
    </w:p>
    <w:p w14:paraId="6B9335A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6"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9: Aerial View of the NWRF</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21</w:t>
        </w:r>
        <w:r w:rsidR="00F74352" w:rsidRPr="00F74352">
          <w:rPr>
            <w:rFonts w:ascii="Times New Roman" w:hAnsi="Times New Roman"/>
            <w:noProof/>
            <w:webHidden/>
          </w:rPr>
          <w:fldChar w:fldCharType="end"/>
        </w:r>
      </w:hyperlink>
    </w:p>
    <w:p w14:paraId="097D1AE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7" w:history="1">
        <w:r w:rsidR="00F74352" w:rsidRPr="00F74352">
          <w:rPr>
            <w:rStyle w:val="Hyperlink"/>
            <w:rFonts w:ascii="Times New Roman" w:eastAsiaTheme="majorEastAsia" w:hAnsi="Times New Roman"/>
            <w:noProof/>
          </w:rPr>
          <w:t>Figure 2</w:t>
        </w:r>
        <w:r w:rsidR="00F74352" w:rsidRPr="00F74352">
          <w:rPr>
            <w:rStyle w:val="Hyperlink"/>
            <w:rFonts w:ascii="Times New Roman" w:eastAsiaTheme="majorEastAsia" w:hAnsi="Times New Roman"/>
            <w:noProof/>
          </w:rPr>
          <w:noBreakHyphen/>
          <w:t>10: NWRF Process Flow Diagram</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22</w:t>
        </w:r>
        <w:r w:rsidR="00F74352" w:rsidRPr="00F74352">
          <w:rPr>
            <w:rFonts w:ascii="Times New Roman" w:hAnsi="Times New Roman"/>
            <w:noProof/>
            <w:webHidden/>
          </w:rPr>
          <w:fldChar w:fldCharType="end"/>
        </w:r>
      </w:hyperlink>
    </w:p>
    <w:p w14:paraId="1F7D2F5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8" w:history="1">
        <w:r w:rsidR="00F74352" w:rsidRPr="00F74352">
          <w:rPr>
            <w:rStyle w:val="Hyperlink"/>
            <w:rFonts w:ascii="Times New Roman" w:eastAsiaTheme="majorEastAsia" w:hAnsi="Times New Roman"/>
            <w:noProof/>
          </w:rPr>
          <w:t>Figure 4</w:t>
        </w:r>
        <w:r w:rsidR="00F74352" w:rsidRPr="00F74352">
          <w:rPr>
            <w:rStyle w:val="Hyperlink"/>
            <w:rFonts w:ascii="Times New Roman" w:eastAsiaTheme="majorEastAsia" w:hAnsi="Times New Roman"/>
            <w:noProof/>
          </w:rPr>
          <w:noBreakHyphen/>
          <w:t>1: GPS-X Model Generation Treatment Processes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33</w:t>
        </w:r>
        <w:r w:rsidR="00F74352" w:rsidRPr="00F74352">
          <w:rPr>
            <w:rFonts w:ascii="Times New Roman" w:hAnsi="Times New Roman"/>
            <w:noProof/>
            <w:webHidden/>
          </w:rPr>
          <w:fldChar w:fldCharType="end"/>
        </w:r>
      </w:hyperlink>
    </w:p>
    <w:p w14:paraId="208DCAE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5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 NWRF CEC Concentrations with Removal Percentage Greater than 95%</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_Toc449993459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37</w:t>
        </w:r>
        <w:r w:rsidR="00F74352" w:rsidRPr="00F74352">
          <w:rPr>
            <w:rFonts w:ascii="Times New Roman" w:hAnsi="Times New Roman"/>
            <w:noProof/>
            <w:webHidden/>
          </w:rPr>
          <w:fldChar w:fldCharType="end"/>
        </w:r>
      </w:hyperlink>
    </w:p>
    <w:p w14:paraId="7AAE3039" w14:textId="35249EDD"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 NWRF CEC Concentrations with Removal Percentage between 90 and 95%</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38</w:t>
        </w:r>
        <w:r w:rsidR="00F74352" w:rsidRPr="00F74352">
          <w:rPr>
            <w:rFonts w:ascii="Times New Roman" w:hAnsi="Times New Roman"/>
            <w:noProof/>
            <w:webHidden/>
          </w:rPr>
          <w:fldChar w:fldCharType="end"/>
        </w:r>
      </w:hyperlink>
    </w:p>
    <w:p w14:paraId="077CE3E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 NWRF CEC Concentrations with Removal Percentage between 70 and 90%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38</w:t>
        </w:r>
        <w:r w:rsidR="00F74352" w:rsidRPr="00F74352">
          <w:rPr>
            <w:rFonts w:ascii="Times New Roman" w:hAnsi="Times New Roman"/>
            <w:noProof/>
            <w:webHidden/>
          </w:rPr>
          <w:fldChar w:fldCharType="end"/>
        </w:r>
      </w:hyperlink>
    </w:p>
    <w:p w14:paraId="5D40160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 NWRF CEC Concentrations with Removal Percentage between 50 and 70%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39</w:t>
        </w:r>
        <w:r w:rsidR="00F74352" w:rsidRPr="00F74352">
          <w:rPr>
            <w:rFonts w:ascii="Times New Roman" w:hAnsi="Times New Roman"/>
            <w:noProof/>
            <w:webHidden/>
          </w:rPr>
          <w:fldChar w:fldCharType="end"/>
        </w:r>
      </w:hyperlink>
    </w:p>
    <w:p w14:paraId="7E99966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 NWRF CEC Concentrations with Removal Percentage between 30 and 50%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39</w:t>
        </w:r>
        <w:r w:rsidR="00F74352" w:rsidRPr="00F74352">
          <w:rPr>
            <w:rFonts w:ascii="Times New Roman" w:hAnsi="Times New Roman"/>
            <w:noProof/>
            <w:webHidden/>
          </w:rPr>
          <w:fldChar w:fldCharType="end"/>
        </w:r>
      </w:hyperlink>
    </w:p>
    <w:p w14:paraId="652AFBE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 NWRF CEC Concentrations with Removal Percentage between 0 and 30%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40</w:t>
        </w:r>
        <w:r w:rsidR="00F74352" w:rsidRPr="00F74352">
          <w:rPr>
            <w:rFonts w:ascii="Times New Roman" w:hAnsi="Times New Roman"/>
            <w:noProof/>
            <w:webHidden/>
          </w:rPr>
          <w:fldChar w:fldCharType="end"/>
        </w:r>
      </w:hyperlink>
    </w:p>
    <w:p w14:paraId="3D0E9FB7"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 Indicator and Validator CECs with Removal Percentage Greater than 90%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42</w:t>
        </w:r>
        <w:r w:rsidR="00F74352" w:rsidRPr="00F74352">
          <w:rPr>
            <w:rFonts w:ascii="Times New Roman" w:hAnsi="Times New Roman"/>
            <w:noProof/>
            <w:webHidden/>
          </w:rPr>
          <w:fldChar w:fldCharType="end"/>
        </w:r>
      </w:hyperlink>
    </w:p>
    <w:p w14:paraId="7511FE4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 Indicator and Validator CECs with Removal Percentage between 30 and 90%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42</w:t>
        </w:r>
        <w:r w:rsidR="00F74352" w:rsidRPr="00F74352">
          <w:rPr>
            <w:rFonts w:ascii="Times New Roman" w:hAnsi="Times New Roman"/>
            <w:noProof/>
            <w:webHidden/>
          </w:rPr>
          <w:fldChar w:fldCharType="end"/>
        </w:r>
      </w:hyperlink>
    </w:p>
    <w:p w14:paraId="4E55D37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 Indicator and Validator CECs with Removal Percentage between 0 and 30%</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43</w:t>
        </w:r>
        <w:r w:rsidR="00F74352" w:rsidRPr="00F74352">
          <w:rPr>
            <w:rFonts w:ascii="Times New Roman" w:hAnsi="Times New Roman"/>
            <w:noProof/>
            <w:webHidden/>
          </w:rPr>
          <w:fldChar w:fldCharType="end"/>
        </w:r>
      </w:hyperlink>
    </w:p>
    <w:p w14:paraId="4D9E9A67"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 GPS-X Base Model Layout</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46</w:t>
        </w:r>
        <w:r w:rsidR="00F74352" w:rsidRPr="00F74352">
          <w:rPr>
            <w:rFonts w:ascii="Times New Roman" w:hAnsi="Times New Roman"/>
            <w:noProof/>
            <w:webHidden/>
          </w:rPr>
          <w:fldChar w:fldCharType="end"/>
        </w:r>
      </w:hyperlink>
    </w:p>
    <w:p w14:paraId="58964C4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6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 2013 Measured and Modeled Effluent cBOD (RSS=1145.9 and ESS=153.5)</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_Toc449993469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48</w:t>
        </w:r>
        <w:r w:rsidR="00F74352" w:rsidRPr="00F74352">
          <w:rPr>
            <w:rFonts w:ascii="Times New Roman" w:hAnsi="Times New Roman"/>
            <w:noProof/>
            <w:webHidden/>
          </w:rPr>
          <w:fldChar w:fldCharType="end"/>
        </w:r>
      </w:hyperlink>
    </w:p>
    <w:p w14:paraId="18F8A74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 2013 Measured and Modeled Effluent TSS (RSS=1724.4 and ESS=613.8)</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49</w:t>
        </w:r>
        <w:r w:rsidR="00F74352" w:rsidRPr="00F74352">
          <w:rPr>
            <w:rFonts w:ascii="Times New Roman" w:hAnsi="Times New Roman"/>
            <w:noProof/>
            <w:webHidden/>
          </w:rPr>
          <w:fldChar w:fldCharType="end"/>
        </w:r>
      </w:hyperlink>
    </w:p>
    <w:p w14:paraId="1636B2E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 2013 Measured and Modeled Effluent Ammonia (RSS=40.3 and ESS=29.7)</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49</w:t>
        </w:r>
        <w:r w:rsidR="00F74352" w:rsidRPr="00F74352">
          <w:rPr>
            <w:rFonts w:ascii="Times New Roman" w:hAnsi="Times New Roman"/>
            <w:noProof/>
            <w:webHidden/>
          </w:rPr>
          <w:fldChar w:fldCharType="end"/>
        </w:r>
      </w:hyperlink>
    </w:p>
    <w:p w14:paraId="4B7911E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 2012 Measured and Modeled Effluent cBOD (RSS=1747.7 and ESS =500.1)</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51</w:t>
        </w:r>
        <w:r w:rsidR="00F74352" w:rsidRPr="00F74352">
          <w:rPr>
            <w:rFonts w:ascii="Times New Roman" w:hAnsi="Times New Roman"/>
            <w:noProof/>
            <w:webHidden/>
          </w:rPr>
          <w:fldChar w:fldCharType="end"/>
        </w:r>
      </w:hyperlink>
    </w:p>
    <w:p w14:paraId="7EB13657"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15: 2012 Measured and Modeled Effluent TSS (RSS=961.4 and ESS =317.7)</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51</w:t>
        </w:r>
        <w:r w:rsidR="00F74352" w:rsidRPr="00F74352">
          <w:rPr>
            <w:rFonts w:ascii="Times New Roman" w:hAnsi="Times New Roman"/>
            <w:noProof/>
            <w:webHidden/>
          </w:rPr>
          <w:fldChar w:fldCharType="end"/>
        </w:r>
      </w:hyperlink>
    </w:p>
    <w:p w14:paraId="6F7E9CD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16: 2012 Measured and Modeled Effluent Ammonia (RSS=69.4 and ESS=40.4)</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52</w:t>
        </w:r>
        <w:r w:rsidR="00F74352" w:rsidRPr="00F74352">
          <w:rPr>
            <w:rFonts w:ascii="Times New Roman" w:hAnsi="Times New Roman"/>
            <w:noProof/>
            <w:webHidden/>
          </w:rPr>
          <w:fldChar w:fldCharType="end"/>
        </w:r>
      </w:hyperlink>
    </w:p>
    <w:p w14:paraId="6754D4D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17: Modeled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Concentrations during Sampling</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56</w:t>
        </w:r>
        <w:r w:rsidR="00F74352" w:rsidRPr="00F74352">
          <w:rPr>
            <w:rFonts w:ascii="Times New Roman" w:hAnsi="Times New Roman"/>
            <w:noProof/>
            <w:webHidden/>
          </w:rPr>
          <w:fldChar w:fldCharType="end"/>
        </w:r>
      </w:hyperlink>
    </w:p>
    <w:p w14:paraId="3C759D4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18: Enhanced Model Meprobamate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58</w:t>
        </w:r>
        <w:r w:rsidR="00F74352" w:rsidRPr="00F74352">
          <w:rPr>
            <w:rFonts w:ascii="Times New Roman" w:hAnsi="Times New Roman"/>
            <w:noProof/>
            <w:webHidden/>
          </w:rPr>
          <w:fldChar w:fldCharType="end"/>
        </w:r>
      </w:hyperlink>
    </w:p>
    <w:p w14:paraId="0720C6C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19: Enhanced Model Triclosan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59</w:t>
        </w:r>
        <w:r w:rsidR="00F74352" w:rsidRPr="00F74352">
          <w:rPr>
            <w:rFonts w:ascii="Times New Roman" w:hAnsi="Times New Roman"/>
            <w:noProof/>
            <w:webHidden/>
          </w:rPr>
          <w:fldChar w:fldCharType="end"/>
        </w:r>
      </w:hyperlink>
    </w:p>
    <w:p w14:paraId="0F777DE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20: Enhanced Model Atenolol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59</w:t>
        </w:r>
        <w:r w:rsidR="00F74352" w:rsidRPr="00F74352">
          <w:rPr>
            <w:rFonts w:ascii="Times New Roman" w:hAnsi="Times New Roman"/>
            <w:noProof/>
            <w:webHidden/>
          </w:rPr>
          <w:fldChar w:fldCharType="end"/>
        </w:r>
      </w:hyperlink>
    </w:p>
    <w:p w14:paraId="762652D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7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21: Enhanced Model E1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_Toc449993479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60</w:t>
        </w:r>
        <w:r w:rsidR="00F74352" w:rsidRPr="00F74352">
          <w:rPr>
            <w:rFonts w:ascii="Times New Roman" w:hAnsi="Times New Roman"/>
            <w:noProof/>
            <w:webHidden/>
          </w:rPr>
          <w:fldChar w:fldCharType="end"/>
        </w:r>
      </w:hyperlink>
    </w:p>
    <w:p w14:paraId="37461F3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22: Enhanced Model Gemfibrozil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60</w:t>
        </w:r>
        <w:r w:rsidR="00F74352" w:rsidRPr="00F74352">
          <w:rPr>
            <w:rFonts w:ascii="Times New Roman" w:hAnsi="Times New Roman"/>
            <w:noProof/>
            <w:webHidden/>
          </w:rPr>
          <w:fldChar w:fldCharType="end"/>
        </w:r>
      </w:hyperlink>
    </w:p>
    <w:p w14:paraId="182736C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23: Enhanced Model DEET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61</w:t>
        </w:r>
        <w:r w:rsidR="00F74352" w:rsidRPr="00F74352">
          <w:rPr>
            <w:rFonts w:ascii="Times New Roman" w:hAnsi="Times New Roman"/>
            <w:noProof/>
            <w:webHidden/>
          </w:rPr>
          <w:fldChar w:fldCharType="end"/>
        </w:r>
      </w:hyperlink>
    </w:p>
    <w:p w14:paraId="336C341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24: Enhanced Model Caffeine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61</w:t>
        </w:r>
        <w:r w:rsidR="00F74352" w:rsidRPr="00F74352">
          <w:rPr>
            <w:rFonts w:ascii="Times New Roman" w:hAnsi="Times New Roman"/>
            <w:noProof/>
            <w:webHidden/>
          </w:rPr>
          <w:fldChar w:fldCharType="end"/>
        </w:r>
      </w:hyperlink>
    </w:p>
    <w:p w14:paraId="59168BF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25: Enhanced Model Theobromine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62</w:t>
        </w:r>
        <w:r w:rsidR="00F74352" w:rsidRPr="00F74352">
          <w:rPr>
            <w:rFonts w:ascii="Times New Roman" w:hAnsi="Times New Roman"/>
            <w:noProof/>
            <w:webHidden/>
          </w:rPr>
          <w:fldChar w:fldCharType="end"/>
        </w:r>
      </w:hyperlink>
    </w:p>
    <w:p w14:paraId="5103DB5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26: Enhanced Model Sucralose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62</w:t>
        </w:r>
        <w:r w:rsidR="00F74352" w:rsidRPr="00F74352">
          <w:rPr>
            <w:rFonts w:ascii="Times New Roman" w:hAnsi="Times New Roman"/>
            <w:noProof/>
            <w:webHidden/>
          </w:rPr>
          <w:fldChar w:fldCharType="end"/>
        </w:r>
      </w:hyperlink>
    </w:p>
    <w:p w14:paraId="1C019DC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27: Enhanced Model Acesulfame-K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63</w:t>
        </w:r>
        <w:r w:rsidR="00F74352" w:rsidRPr="00F74352">
          <w:rPr>
            <w:rFonts w:ascii="Times New Roman" w:hAnsi="Times New Roman"/>
            <w:noProof/>
            <w:webHidden/>
          </w:rPr>
          <w:fldChar w:fldCharType="end"/>
        </w:r>
      </w:hyperlink>
    </w:p>
    <w:p w14:paraId="050F801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28: Enhanced Model Iopromide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63</w:t>
        </w:r>
        <w:r w:rsidR="00F74352" w:rsidRPr="00F74352">
          <w:rPr>
            <w:rFonts w:ascii="Times New Roman" w:hAnsi="Times New Roman"/>
            <w:noProof/>
            <w:webHidden/>
          </w:rPr>
          <w:fldChar w:fldCharType="end"/>
        </w:r>
      </w:hyperlink>
    </w:p>
    <w:p w14:paraId="3EB2ACA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29: Enhanced Model Iohexol Concentrations under Sampling Conditions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64</w:t>
        </w:r>
        <w:r w:rsidR="00F74352" w:rsidRPr="00F74352">
          <w:rPr>
            <w:rFonts w:ascii="Times New Roman" w:hAnsi="Times New Roman"/>
            <w:noProof/>
            <w:webHidden/>
          </w:rPr>
          <w:fldChar w:fldCharType="end"/>
        </w:r>
      </w:hyperlink>
    </w:p>
    <w:p w14:paraId="6797686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30: Expanded Model Meprobamate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66</w:t>
        </w:r>
        <w:r w:rsidR="00F74352" w:rsidRPr="00F74352">
          <w:rPr>
            <w:rFonts w:ascii="Times New Roman" w:hAnsi="Times New Roman"/>
            <w:noProof/>
            <w:webHidden/>
          </w:rPr>
          <w:fldChar w:fldCharType="end"/>
        </w:r>
      </w:hyperlink>
    </w:p>
    <w:p w14:paraId="368C0A8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8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31: Expanded Model Meprobamate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_Toc449993489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67</w:t>
        </w:r>
        <w:r w:rsidR="00F74352" w:rsidRPr="00F74352">
          <w:rPr>
            <w:rFonts w:ascii="Times New Roman" w:hAnsi="Times New Roman"/>
            <w:noProof/>
            <w:webHidden/>
          </w:rPr>
          <w:fldChar w:fldCharType="end"/>
        </w:r>
      </w:hyperlink>
    </w:p>
    <w:p w14:paraId="357DE81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32: Expanded Model Atenolol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67</w:t>
        </w:r>
        <w:r w:rsidR="00F74352" w:rsidRPr="00F74352">
          <w:rPr>
            <w:rFonts w:ascii="Times New Roman" w:hAnsi="Times New Roman"/>
            <w:noProof/>
            <w:webHidden/>
          </w:rPr>
          <w:fldChar w:fldCharType="end"/>
        </w:r>
      </w:hyperlink>
    </w:p>
    <w:p w14:paraId="3A3C9F0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33: Expanded Model E1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68</w:t>
        </w:r>
        <w:r w:rsidR="00F74352" w:rsidRPr="00F74352">
          <w:rPr>
            <w:rFonts w:ascii="Times New Roman" w:hAnsi="Times New Roman"/>
            <w:noProof/>
            <w:webHidden/>
          </w:rPr>
          <w:fldChar w:fldCharType="end"/>
        </w:r>
      </w:hyperlink>
    </w:p>
    <w:p w14:paraId="42ADBAF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34: Expanded Model Gemfibrozil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68</w:t>
        </w:r>
        <w:r w:rsidR="00F74352" w:rsidRPr="00F74352">
          <w:rPr>
            <w:rFonts w:ascii="Times New Roman" w:hAnsi="Times New Roman"/>
            <w:noProof/>
            <w:webHidden/>
          </w:rPr>
          <w:fldChar w:fldCharType="end"/>
        </w:r>
      </w:hyperlink>
    </w:p>
    <w:p w14:paraId="1DEB67E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35: Expanded Model DEET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69</w:t>
        </w:r>
        <w:r w:rsidR="00F74352" w:rsidRPr="00F74352">
          <w:rPr>
            <w:rFonts w:ascii="Times New Roman" w:hAnsi="Times New Roman"/>
            <w:noProof/>
            <w:webHidden/>
          </w:rPr>
          <w:fldChar w:fldCharType="end"/>
        </w:r>
      </w:hyperlink>
    </w:p>
    <w:p w14:paraId="6AFD191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36: Expanded Model Caffeine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69</w:t>
        </w:r>
        <w:r w:rsidR="00F74352" w:rsidRPr="00F74352">
          <w:rPr>
            <w:rFonts w:ascii="Times New Roman" w:hAnsi="Times New Roman"/>
            <w:noProof/>
            <w:webHidden/>
          </w:rPr>
          <w:fldChar w:fldCharType="end"/>
        </w:r>
      </w:hyperlink>
    </w:p>
    <w:p w14:paraId="0AB9BA2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37: Expanded Model Theobromine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70</w:t>
        </w:r>
        <w:r w:rsidR="00F74352" w:rsidRPr="00F74352">
          <w:rPr>
            <w:rFonts w:ascii="Times New Roman" w:hAnsi="Times New Roman"/>
            <w:noProof/>
            <w:webHidden/>
          </w:rPr>
          <w:fldChar w:fldCharType="end"/>
        </w:r>
      </w:hyperlink>
    </w:p>
    <w:p w14:paraId="1227B97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38: Expanded Model Sucralose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70</w:t>
        </w:r>
        <w:r w:rsidR="00F74352" w:rsidRPr="00F74352">
          <w:rPr>
            <w:rFonts w:ascii="Times New Roman" w:hAnsi="Times New Roman"/>
            <w:noProof/>
            <w:webHidden/>
          </w:rPr>
          <w:fldChar w:fldCharType="end"/>
        </w:r>
      </w:hyperlink>
    </w:p>
    <w:p w14:paraId="1904079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39: Expanded Model Acesulfame-K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71</w:t>
        </w:r>
        <w:r w:rsidR="00F74352" w:rsidRPr="00F74352">
          <w:rPr>
            <w:rFonts w:ascii="Times New Roman" w:hAnsi="Times New Roman"/>
            <w:noProof/>
            <w:webHidden/>
          </w:rPr>
          <w:fldChar w:fldCharType="end"/>
        </w:r>
      </w:hyperlink>
    </w:p>
    <w:p w14:paraId="4AA5010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40: Expanded Model Iopromide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71</w:t>
        </w:r>
        <w:r w:rsidR="00F74352" w:rsidRPr="00F74352">
          <w:rPr>
            <w:rFonts w:ascii="Times New Roman" w:hAnsi="Times New Roman"/>
            <w:noProof/>
            <w:webHidden/>
          </w:rPr>
          <w:fldChar w:fldCharType="end"/>
        </w:r>
      </w:hyperlink>
    </w:p>
    <w:p w14:paraId="37245D9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49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41: Expanded Model Iohexol Concentrations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_Toc449993499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72</w:t>
        </w:r>
        <w:r w:rsidR="00F74352" w:rsidRPr="00F74352">
          <w:rPr>
            <w:rFonts w:ascii="Times New Roman" w:hAnsi="Times New Roman"/>
            <w:noProof/>
            <w:webHidden/>
          </w:rPr>
          <w:fldChar w:fldCharType="end"/>
        </w:r>
      </w:hyperlink>
    </w:p>
    <w:p w14:paraId="0926C4E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42: Expanded vs. Enhanced Model VSS and Xa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73</w:t>
        </w:r>
        <w:r w:rsidR="00F74352" w:rsidRPr="00F74352">
          <w:rPr>
            <w:rFonts w:ascii="Times New Roman" w:hAnsi="Times New Roman"/>
            <w:noProof/>
            <w:webHidden/>
          </w:rPr>
          <w:fldChar w:fldCharType="end"/>
        </w:r>
      </w:hyperlink>
    </w:p>
    <w:p w14:paraId="2F5D302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43: Expanded Extrapolated Meprobamate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75</w:t>
        </w:r>
        <w:r w:rsidR="00F74352" w:rsidRPr="00F74352">
          <w:rPr>
            <w:rFonts w:ascii="Times New Roman" w:hAnsi="Times New Roman"/>
            <w:noProof/>
            <w:webHidden/>
          </w:rPr>
          <w:fldChar w:fldCharType="end"/>
        </w:r>
      </w:hyperlink>
    </w:p>
    <w:p w14:paraId="250D3EA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44: Expanded Extrapolated Triclosan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75</w:t>
        </w:r>
        <w:r w:rsidR="00F74352" w:rsidRPr="00F74352">
          <w:rPr>
            <w:rFonts w:ascii="Times New Roman" w:hAnsi="Times New Roman"/>
            <w:noProof/>
            <w:webHidden/>
          </w:rPr>
          <w:fldChar w:fldCharType="end"/>
        </w:r>
      </w:hyperlink>
    </w:p>
    <w:p w14:paraId="0828870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45: Expanded Extrapolated Atenolol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76</w:t>
        </w:r>
        <w:r w:rsidR="00F74352" w:rsidRPr="00F74352">
          <w:rPr>
            <w:rFonts w:ascii="Times New Roman" w:hAnsi="Times New Roman"/>
            <w:noProof/>
            <w:webHidden/>
          </w:rPr>
          <w:fldChar w:fldCharType="end"/>
        </w:r>
      </w:hyperlink>
    </w:p>
    <w:p w14:paraId="15CFBCA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46: Expanded Extrapolated E1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76</w:t>
        </w:r>
        <w:r w:rsidR="00F74352" w:rsidRPr="00F74352">
          <w:rPr>
            <w:rFonts w:ascii="Times New Roman" w:hAnsi="Times New Roman"/>
            <w:noProof/>
            <w:webHidden/>
          </w:rPr>
          <w:fldChar w:fldCharType="end"/>
        </w:r>
      </w:hyperlink>
    </w:p>
    <w:p w14:paraId="5D86231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47: Expanded Extrapolated Gemfibrozil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77</w:t>
        </w:r>
        <w:r w:rsidR="00F74352" w:rsidRPr="00F74352">
          <w:rPr>
            <w:rFonts w:ascii="Times New Roman" w:hAnsi="Times New Roman"/>
            <w:noProof/>
            <w:webHidden/>
          </w:rPr>
          <w:fldChar w:fldCharType="end"/>
        </w:r>
      </w:hyperlink>
    </w:p>
    <w:p w14:paraId="7DFD3F4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48: Expanded Extrapolated DEET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77</w:t>
        </w:r>
        <w:r w:rsidR="00F74352" w:rsidRPr="00F74352">
          <w:rPr>
            <w:rFonts w:ascii="Times New Roman" w:hAnsi="Times New Roman"/>
            <w:noProof/>
            <w:webHidden/>
          </w:rPr>
          <w:fldChar w:fldCharType="end"/>
        </w:r>
      </w:hyperlink>
    </w:p>
    <w:p w14:paraId="7771BF1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49: Expanded Extrapolated Caffeine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78</w:t>
        </w:r>
        <w:r w:rsidR="00F74352" w:rsidRPr="00F74352">
          <w:rPr>
            <w:rFonts w:ascii="Times New Roman" w:hAnsi="Times New Roman"/>
            <w:noProof/>
            <w:webHidden/>
          </w:rPr>
          <w:fldChar w:fldCharType="end"/>
        </w:r>
      </w:hyperlink>
    </w:p>
    <w:p w14:paraId="61BDB57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50: Expanded Extrapolated Theobromine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78</w:t>
        </w:r>
        <w:r w:rsidR="00F74352" w:rsidRPr="00F74352">
          <w:rPr>
            <w:rFonts w:ascii="Times New Roman" w:hAnsi="Times New Roman"/>
            <w:noProof/>
            <w:webHidden/>
          </w:rPr>
          <w:fldChar w:fldCharType="end"/>
        </w:r>
      </w:hyperlink>
    </w:p>
    <w:p w14:paraId="45E69E4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0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51: Expanded Extrapolated Sucralose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_Toc449993509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79</w:t>
        </w:r>
        <w:r w:rsidR="00F74352" w:rsidRPr="00F74352">
          <w:rPr>
            <w:rFonts w:ascii="Times New Roman" w:hAnsi="Times New Roman"/>
            <w:noProof/>
            <w:webHidden/>
          </w:rPr>
          <w:fldChar w:fldCharType="end"/>
        </w:r>
      </w:hyperlink>
    </w:p>
    <w:p w14:paraId="3B529E5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52: Expanded Extrapolated Acesulfame-K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79</w:t>
        </w:r>
        <w:r w:rsidR="00F74352" w:rsidRPr="00F74352">
          <w:rPr>
            <w:rFonts w:ascii="Times New Roman" w:hAnsi="Times New Roman"/>
            <w:noProof/>
            <w:webHidden/>
          </w:rPr>
          <w:fldChar w:fldCharType="end"/>
        </w:r>
      </w:hyperlink>
    </w:p>
    <w:p w14:paraId="6B90A72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53: Expanded Extrapolated Iopromide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80</w:t>
        </w:r>
        <w:r w:rsidR="00F74352" w:rsidRPr="00F74352">
          <w:rPr>
            <w:rFonts w:ascii="Times New Roman" w:hAnsi="Times New Roman"/>
            <w:noProof/>
            <w:webHidden/>
          </w:rPr>
          <w:fldChar w:fldCharType="end"/>
        </w:r>
      </w:hyperlink>
    </w:p>
    <w:p w14:paraId="2769443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54: Expanded Extrapolated Iohexol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80</w:t>
        </w:r>
        <w:r w:rsidR="00F74352" w:rsidRPr="00F74352">
          <w:rPr>
            <w:rFonts w:ascii="Times New Roman" w:hAnsi="Times New Roman"/>
            <w:noProof/>
            <w:webHidden/>
          </w:rPr>
          <w:fldChar w:fldCharType="end"/>
        </w:r>
      </w:hyperlink>
    </w:p>
    <w:p w14:paraId="0C6A723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55: Expanded Model Primary Clarifier and PFR VSS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81</w:t>
        </w:r>
        <w:r w:rsidR="00F74352" w:rsidRPr="00F74352">
          <w:rPr>
            <w:rFonts w:ascii="Times New Roman" w:hAnsi="Times New Roman"/>
            <w:noProof/>
            <w:webHidden/>
          </w:rPr>
          <w:fldChar w:fldCharType="end"/>
        </w:r>
      </w:hyperlink>
    </w:p>
    <w:p w14:paraId="6AAC23A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56: Expanded Model Primary Clarifier and PFR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Concentrations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82</w:t>
        </w:r>
        <w:r w:rsidR="00F74352" w:rsidRPr="00F74352">
          <w:rPr>
            <w:rFonts w:ascii="Times New Roman" w:hAnsi="Times New Roman"/>
            <w:noProof/>
            <w:webHidden/>
          </w:rPr>
          <w:fldChar w:fldCharType="end"/>
        </w:r>
      </w:hyperlink>
    </w:p>
    <w:p w14:paraId="68DFE98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57: Daily Water Temperature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82</w:t>
        </w:r>
        <w:r w:rsidR="00F74352" w:rsidRPr="00F74352">
          <w:rPr>
            <w:rFonts w:ascii="Times New Roman" w:hAnsi="Times New Roman"/>
            <w:noProof/>
            <w:webHidden/>
          </w:rPr>
          <w:fldChar w:fldCharType="end"/>
        </w:r>
      </w:hyperlink>
    </w:p>
    <w:p w14:paraId="710E943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58: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83</w:t>
        </w:r>
        <w:r w:rsidR="00F74352" w:rsidRPr="00F74352">
          <w:rPr>
            <w:rFonts w:ascii="Times New Roman" w:hAnsi="Times New Roman"/>
            <w:noProof/>
            <w:webHidden/>
          </w:rPr>
          <w:fldChar w:fldCharType="end"/>
        </w:r>
      </w:hyperlink>
    </w:p>
    <w:p w14:paraId="575805D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59: PFR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84</w:t>
        </w:r>
        <w:r w:rsidR="00F74352" w:rsidRPr="00F74352">
          <w:rPr>
            <w:rFonts w:ascii="Times New Roman" w:hAnsi="Times New Roman"/>
            <w:noProof/>
            <w:webHidden/>
          </w:rPr>
          <w:fldChar w:fldCharType="end"/>
        </w:r>
      </w:hyperlink>
    </w:p>
    <w:p w14:paraId="66E44A6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60: Plant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84</w:t>
        </w:r>
        <w:r w:rsidR="00F74352" w:rsidRPr="00F74352">
          <w:rPr>
            <w:rFonts w:ascii="Times New Roman" w:hAnsi="Times New Roman"/>
            <w:noProof/>
            <w:webHidden/>
          </w:rPr>
          <w:fldChar w:fldCharType="end"/>
        </w:r>
      </w:hyperlink>
    </w:p>
    <w:p w14:paraId="5F06B6E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1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61: Primary Clarifier CEC Removal with Varying RAS (0-30%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_Toc449993519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85</w:t>
        </w:r>
        <w:r w:rsidR="00F74352" w:rsidRPr="00F74352">
          <w:rPr>
            <w:rFonts w:ascii="Times New Roman" w:hAnsi="Times New Roman"/>
            <w:noProof/>
            <w:webHidden/>
          </w:rPr>
          <w:fldChar w:fldCharType="end"/>
        </w:r>
      </w:hyperlink>
    </w:p>
    <w:p w14:paraId="1FA33D7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62: Primary Clarifier CEC Removal with Varying RAS (35-65%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85</w:t>
        </w:r>
        <w:r w:rsidR="00F74352" w:rsidRPr="00F74352">
          <w:rPr>
            <w:rFonts w:ascii="Times New Roman" w:hAnsi="Times New Roman"/>
            <w:noProof/>
            <w:webHidden/>
          </w:rPr>
          <w:fldChar w:fldCharType="end"/>
        </w:r>
      </w:hyperlink>
    </w:p>
    <w:p w14:paraId="547ADD7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63: Primary Clarifier CEC Removal with Varying RAS (70-100%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86</w:t>
        </w:r>
        <w:r w:rsidR="00F74352" w:rsidRPr="00F74352">
          <w:rPr>
            <w:rFonts w:ascii="Times New Roman" w:hAnsi="Times New Roman"/>
            <w:noProof/>
            <w:webHidden/>
          </w:rPr>
          <w:fldChar w:fldCharType="end"/>
        </w:r>
      </w:hyperlink>
    </w:p>
    <w:p w14:paraId="089018F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64: PFR CEC Removal with Varying RAS (20-40%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87</w:t>
        </w:r>
        <w:r w:rsidR="00F74352" w:rsidRPr="00F74352">
          <w:rPr>
            <w:rFonts w:ascii="Times New Roman" w:hAnsi="Times New Roman"/>
            <w:noProof/>
            <w:webHidden/>
          </w:rPr>
          <w:fldChar w:fldCharType="end"/>
        </w:r>
      </w:hyperlink>
    </w:p>
    <w:p w14:paraId="1B1BA98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65: PFR CEC Removal with Varying RAS (40-60%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87</w:t>
        </w:r>
        <w:r w:rsidR="00F74352" w:rsidRPr="00F74352">
          <w:rPr>
            <w:rFonts w:ascii="Times New Roman" w:hAnsi="Times New Roman"/>
            <w:noProof/>
            <w:webHidden/>
          </w:rPr>
          <w:fldChar w:fldCharType="end"/>
        </w:r>
      </w:hyperlink>
    </w:p>
    <w:p w14:paraId="0F43976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66: PFR CEC Removal with Varying RAS (80-100%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88</w:t>
        </w:r>
        <w:r w:rsidR="00F74352" w:rsidRPr="00F74352">
          <w:rPr>
            <w:rFonts w:ascii="Times New Roman" w:hAnsi="Times New Roman"/>
            <w:noProof/>
            <w:webHidden/>
          </w:rPr>
          <w:fldChar w:fldCharType="end"/>
        </w:r>
      </w:hyperlink>
    </w:p>
    <w:p w14:paraId="2F1431D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67: Plant CEC Removal with Varying RAS (10-50%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89</w:t>
        </w:r>
        <w:r w:rsidR="00F74352" w:rsidRPr="00F74352">
          <w:rPr>
            <w:rFonts w:ascii="Times New Roman" w:hAnsi="Times New Roman"/>
            <w:noProof/>
            <w:webHidden/>
          </w:rPr>
          <w:fldChar w:fldCharType="end"/>
        </w:r>
      </w:hyperlink>
    </w:p>
    <w:p w14:paraId="34C8123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68: Plant CEC Removal with Varying RAS (60-100%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89</w:t>
        </w:r>
        <w:r w:rsidR="00F74352" w:rsidRPr="00F74352">
          <w:rPr>
            <w:rFonts w:ascii="Times New Roman" w:hAnsi="Times New Roman"/>
            <w:noProof/>
            <w:webHidden/>
          </w:rPr>
          <w:fldChar w:fldCharType="end"/>
        </w:r>
      </w:hyperlink>
    </w:p>
    <w:p w14:paraId="7A709CE7" w14:textId="22612430"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 xml:space="preserve">69: Plant Effluent TSS, cBOD, and TKN with </w:t>
        </w:r>
        <w:r w:rsidR="00561F67">
          <w:rPr>
            <w:rStyle w:val="Hyperlink"/>
            <w:rFonts w:ascii="Times New Roman" w:eastAsiaTheme="majorEastAsia" w:hAnsi="Times New Roman"/>
            <w:noProof/>
          </w:rPr>
          <w:t>V</w:t>
        </w:r>
        <w:r w:rsidR="00F74352" w:rsidRPr="00F74352">
          <w:rPr>
            <w:rStyle w:val="Hyperlink"/>
            <w:rFonts w:ascii="Times New Roman" w:eastAsiaTheme="majorEastAsia" w:hAnsi="Times New Roman"/>
            <w:noProof/>
          </w:rPr>
          <w:t>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90</w:t>
        </w:r>
        <w:r w:rsidR="00F74352" w:rsidRPr="00F74352">
          <w:rPr>
            <w:rFonts w:ascii="Times New Roman" w:hAnsi="Times New Roman"/>
            <w:noProof/>
            <w:webHidden/>
          </w:rPr>
          <w:fldChar w:fldCharType="end"/>
        </w:r>
      </w:hyperlink>
    </w:p>
    <w:p w14:paraId="4D403597"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70: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Volume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91</w:t>
        </w:r>
        <w:r w:rsidR="00F74352" w:rsidRPr="00F74352">
          <w:rPr>
            <w:rFonts w:ascii="Times New Roman" w:hAnsi="Times New Roman"/>
            <w:noProof/>
            <w:webHidden/>
          </w:rPr>
          <w:fldChar w:fldCharType="end"/>
        </w:r>
      </w:hyperlink>
    </w:p>
    <w:p w14:paraId="3354BC7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2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71: PFR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Volume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_Toc449993529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91</w:t>
        </w:r>
        <w:r w:rsidR="00F74352" w:rsidRPr="00F74352">
          <w:rPr>
            <w:rFonts w:ascii="Times New Roman" w:hAnsi="Times New Roman"/>
            <w:noProof/>
            <w:webHidden/>
          </w:rPr>
          <w:fldChar w:fldCharType="end"/>
        </w:r>
      </w:hyperlink>
    </w:p>
    <w:p w14:paraId="54CE2C0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72: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Volume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92</w:t>
        </w:r>
        <w:r w:rsidR="00F74352" w:rsidRPr="00F74352">
          <w:rPr>
            <w:rFonts w:ascii="Times New Roman" w:hAnsi="Times New Roman"/>
            <w:noProof/>
            <w:webHidden/>
          </w:rPr>
          <w:fldChar w:fldCharType="end"/>
        </w:r>
      </w:hyperlink>
    </w:p>
    <w:p w14:paraId="047C788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73: Primary Clarifier CEC Removal with Varying Primary Clarifier Volume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92</w:t>
        </w:r>
        <w:r w:rsidR="00F74352" w:rsidRPr="00F74352">
          <w:rPr>
            <w:rFonts w:ascii="Times New Roman" w:hAnsi="Times New Roman"/>
            <w:noProof/>
            <w:webHidden/>
          </w:rPr>
          <w:fldChar w:fldCharType="end"/>
        </w:r>
      </w:hyperlink>
    </w:p>
    <w:p w14:paraId="3629181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74: PFR CEC Removal with Varying Primary Clarifier Volume (33-67%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93</w:t>
        </w:r>
        <w:r w:rsidR="00F74352" w:rsidRPr="00F74352">
          <w:rPr>
            <w:rFonts w:ascii="Times New Roman" w:hAnsi="Times New Roman"/>
            <w:noProof/>
            <w:webHidden/>
          </w:rPr>
          <w:fldChar w:fldCharType="end"/>
        </w:r>
      </w:hyperlink>
    </w:p>
    <w:p w14:paraId="618E92B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75: PFR CEC Removal with Varying Primary Clarifier Volume (67-100%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93</w:t>
        </w:r>
        <w:r w:rsidR="00F74352" w:rsidRPr="00F74352">
          <w:rPr>
            <w:rFonts w:ascii="Times New Roman" w:hAnsi="Times New Roman"/>
            <w:noProof/>
            <w:webHidden/>
          </w:rPr>
          <w:fldChar w:fldCharType="end"/>
        </w:r>
      </w:hyperlink>
    </w:p>
    <w:p w14:paraId="359F0DDC"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76: Plant CEC Removal with Varying Primary Clarifier Volume (33-67%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94</w:t>
        </w:r>
        <w:r w:rsidR="00F74352" w:rsidRPr="00F74352">
          <w:rPr>
            <w:rFonts w:ascii="Times New Roman" w:hAnsi="Times New Roman"/>
            <w:noProof/>
            <w:webHidden/>
          </w:rPr>
          <w:fldChar w:fldCharType="end"/>
        </w:r>
      </w:hyperlink>
    </w:p>
    <w:p w14:paraId="31E37E2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77: Plant CEC Removal with Varying Primary Clarifier Volume (67-100%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95</w:t>
        </w:r>
        <w:r w:rsidR="00F74352" w:rsidRPr="00F74352">
          <w:rPr>
            <w:rFonts w:ascii="Times New Roman" w:hAnsi="Times New Roman"/>
            <w:noProof/>
            <w:webHidden/>
          </w:rPr>
          <w:fldChar w:fldCharType="end"/>
        </w:r>
      </w:hyperlink>
    </w:p>
    <w:p w14:paraId="7F6C423C"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78: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96</w:t>
        </w:r>
        <w:r w:rsidR="00F74352" w:rsidRPr="00F74352">
          <w:rPr>
            <w:rFonts w:ascii="Times New Roman" w:hAnsi="Times New Roman"/>
            <w:noProof/>
            <w:webHidden/>
          </w:rPr>
          <w:fldChar w:fldCharType="end"/>
        </w:r>
      </w:hyperlink>
    </w:p>
    <w:p w14:paraId="7735F95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79: PFR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96</w:t>
        </w:r>
        <w:r w:rsidR="00F74352" w:rsidRPr="00F74352">
          <w:rPr>
            <w:rFonts w:ascii="Times New Roman" w:hAnsi="Times New Roman"/>
            <w:noProof/>
            <w:webHidden/>
          </w:rPr>
          <w:fldChar w:fldCharType="end"/>
        </w:r>
      </w:hyperlink>
    </w:p>
    <w:p w14:paraId="6CABA76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80: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Primary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97</w:t>
        </w:r>
        <w:r w:rsidR="00F74352" w:rsidRPr="00F74352">
          <w:rPr>
            <w:rFonts w:ascii="Times New Roman" w:hAnsi="Times New Roman"/>
            <w:noProof/>
            <w:webHidden/>
          </w:rPr>
          <w:fldChar w:fldCharType="end"/>
        </w:r>
      </w:hyperlink>
    </w:p>
    <w:p w14:paraId="104296D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3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81: Plant CEC Removal with Varying Primary Clarifier WAS (40-65%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_Toc449993539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98</w:t>
        </w:r>
        <w:r w:rsidR="00F74352" w:rsidRPr="00F74352">
          <w:rPr>
            <w:rFonts w:ascii="Times New Roman" w:hAnsi="Times New Roman"/>
            <w:noProof/>
            <w:webHidden/>
          </w:rPr>
          <w:fldChar w:fldCharType="end"/>
        </w:r>
      </w:hyperlink>
    </w:p>
    <w:p w14:paraId="65A2011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82: Plant CEC Removal with Varying Primary Clarifier WAS (75-100%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98</w:t>
        </w:r>
        <w:r w:rsidR="00F74352" w:rsidRPr="00F74352">
          <w:rPr>
            <w:rFonts w:ascii="Times New Roman" w:hAnsi="Times New Roman"/>
            <w:noProof/>
            <w:webHidden/>
          </w:rPr>
          <w:fldChar w:fldCharType="end"/>
        </w:r>
      </w:hyperlink>
    </w:p>
    <w:p w14:paraId="1310854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83: SRT vs.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99</w:t>
        </w:r>
        <w:r w:rsidR="00F74352" w:rsidRPr="00F74352">
          <w:rPr>
            <w:rFonts w:ascii="Times New Roman" w:hAnsi="Times New Roman"/>
            <w:noProof/>
            <w:webHidden/>
          </w:rPr>
          <w:fldChar w:fldCharType="end"/>
        </w:r>
      </w:hyperlink>
    </w:p>
    <w:p w14:paraId="7BD6D2C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84: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100</w:t>
        </w:r>
        <w:r w:rsidR="00F74352" w:rsidRPr="00F74352">
          <w:rPr>
            <w:rFonts w:ascii="Times New Roman" w:hAnsi="Times New Roman"/>
            <w:noProof/>
            <w:webHidden/>
          </w:rPr>
          <w:fldChar w:fldCharType="end"/>
        </w:r>
      </w:hyperlink>
    </w:p>
    <w:p w14:paraId="7B612D8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85: PFR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100</w:t>
        </w:r>
        <w:r w:rsidR="00F74352" w:rsidRPr="00F74352">
          <w:rPr>
            <w:rFonts w:ascii="Times New Roman" w:hAnsi="Times New Roman"/>
            <w:noProof/>
            <w:webHidden/>
          </w:rPr>
          <w:fldChar w:fldCharType="end"/>
        </w:r>
      </w:hyperlink>
    </w:p>
    <w:p w14:paraId="5A1B889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86: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101</w:t>
        </w:r>
        <w:r w:rsidR="00F74352" w:rsidRPr="00F74352">
          <w:rPr>
            <w:rFonts w:ascii="Times New Roman" w:hAnsi="Times New Roman"/>
            <w:noProof/>
            <w:webHidden/>
          </w:rPr>
          <w:fldChar w:fldCharType="end"/>
        </w:r>
      </w:hyperlink>
    </w:p>
    <w:p w14:paraId="6D54549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87: Primary Clarifier CEC Removal with Varying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101</w:t>
        </w:r>
        <w:r w:rsidR="00F74352" w:rsidRPr="00F74352">
          <w:rPr>
            <w:rFonts w:ascii="Times New Roman" w:hAnsi="Times New Roman"/>
            <w:noProof/>
            <w:webHidden/>
          </w:rPr>
          <w:fldChar w:fldCharType="end"/>
        </w:r>
      </w:hyperlink>
    </w:p>
    <w:p w14:paraId="573DD3C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88: PFR CEC Removal with Varying Secondary Clarifier WAS (30-50%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102</w:t>
        </w:r>
        <w:r w:rsidR="00F74352" w:rsidRPr="00F74352">
          <w:rPr>
            <w:rFonts w:ascii="Times New Roman" w:hAnsi="Times New Roman"/>
            <w:noProof/>
            <w:webHidden/>
          </w:rPr>
          <w:fldChar w:fldCharType="end"/>
        </w:r>
      </w:hyperlink>
    </w:p>
    <w:p w14:paraId="79F1AE9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89: PFR CEC Removal with Varying Secondary Clarifier WAS (50-70%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103</w:t>
        </w:r>
        <w:r w:rsidR="00F74352" w:rsidRPr="00F74352">
          <w:rPr>
            <w:rFonts w:ascii="Times New Roman" w:hAnsi="Times New Roman"/>
            <w:noProof/>
            <w:webHidden/>
          </w:rPr>
          <w:fldChar w:fldCharType="end"/>
        </w:r>
      </w:hyperlink>
    </w:p>
    <w:p w14:paraId="47C3AD0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90: PFR CEC Removal with Varying Secondary Clarifier WAS (80-100%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103</w:t>
        </w:r>
        <w:r w:rsidR="00F74352" w:rsidRPr="00F74352">
          <w:rPr>
            <w:rFonts w:ascii="Times New Roman" w:hAnsi="Times New Roman"/>
            <w:noProof/>
            <w:webHidden/>
          </w:rPr>
          <w:fldChar w:fldCharType="end"/>
        </w:r>
      </w:hyperlink>
    </w:p>
    <w:p w14:paraId="38D194D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4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91: Plant CEC Removal with Varying Secondary Clarifier WAS (30-70%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_Toc449993549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104</w:t>
        </w:r>
        <w:r w:rsidR="00F74352" w:rsidRPr="00F74352">
          <w:rPr>
            <w:rFonts w:ascii="Times New Roman" w:hAnsi="Times New Roman"/>
            <w:noProof/>
            <w:webHidden/>
          </w:rPr>
          <w:fldChar w:fldCharType="end"/>
        </w:r>
      </w:hyperlink>
    </w:p>
    <w:p w14:paraId="5B472DB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92: Plant CEC Removal with Varying Secondary Clarifier WAS (55-75%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104</w:t>
        </w:r>
        <w:r w:rsidR="00F74352" w:rsidRPr="00F74352">
          <w:rPr>
            <w:rFonts w:ascii="Times New Roman" w:hAnsi="Times New Roman"/>
            <w:noProof/>
            <w:webHidden/>
          </w:rPr>
          <w:fldChar w:fldCharType="end"/>
        </w:r>
      </w:hyperlink>
    </w:p>
    <w:p w14:paraId="54B238EC"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93: Plant CEC Removal with Varying Secondary Clarifier WAS (80-100% Removal)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105</w:t>
        </w:r>
        <w:r w:rsidR="00F74352" w:rsidRPr="00F74352">
          <w:rPr>
            <w:rFonts w:ascii="Times New Roman" w:hAnsi="Times New Roman"/>
            <w:noProof/>
            <w:webHidden/>
          </w:rPr>
          <w:fldChar w:fldCharType="end"/>
        </w:r>
      </w:hyperlink>
    </w:p>
    <w:p w14:paraId="543E9558" w14:textId="788DC9FE"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 xml:space="preserve">94: Plant Effluent TSS, cBOD, and TKN with </w:t>
        </w:r>
        <w:r w:rsidR="00561F67">
          <w:rPr>
            <w:rStyle w:val="Hyperlink"/>
            <w:rFonts w:ascii="Times New Roman" w:eastAsiaTheme="majorEastAsia" w:hAnsi="Times New Roman"/>
            <w:noProof/>
          </w:rPr>
          <w:t>V</w:t>
        </w:r>
        <w:r w:rsidR="00F74352" w:rsidRPr="00F74352">
          <w:rPr>
            <w:rStyle w:val="Hyperlink"/>
            <w:rFonts w:ascii="Times New Roman" w:eastAsiaTheme="majorEastAsia" w:hAnsi="Times New Roman"/>
            <w:noProof/>
          </w:rPr>
          <w:t>arying Secondary Clarifier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106</w:t>
        </w:r>
        <w:r w:rsidR="00F74352" w:rsidRPr="00F74352">
          <w:rPr>
            <w:rFonts w:ascii="Times New Roman" w:hAnsi="Times New Roman"/>
            <w:noProof/>
            <w:webHidden/>
          </w:rPr>
          <w:fldChar w:fldCharType="end"/>
        </w:r>
      </w:hyperlink>
    </w:p>
    <w:p w14:paraId="7FF4221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95: PFR vs. MBR Effluent, RAS, and WAS in GPS-X</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107</w:t>
        </w:r>
        <w:r w:rsidR="00F74352" w:rsidRPr="00F74352">
          <w:rPr>
            <w:rFonts w:ascii="Times New Roman" w:hAnsi="Times New Roman"/>
            <w:noProof/>
            <w:webHidden/>
          </w:rPr>
          <w:fldChar w:fldCharType="end"/>
        </w:r>
      </w:hyperlink>
    </w:p>
    <w:p w14:paraId="53CDA7D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96: SRT vs.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108</w:t>
        </w:r>
        <w:r w:rsidR="00F74352" w:rsidRPr="00F74352">
          <w:rPr>
            <w:rFonts w:ascii="Times New Roman" w:hAnsi="Times New Roman"/>
            <w:noProof/>
            <w:webHidden/>
          </w:rPr>
          <w:fldChar w:fldCharType="end"/>
        </w:r>
      </w:hyperlink>
    </w:p>
    <w:p w14:paraId="13AE013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97: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108</w:t>
        </w:r>
        <w:r w:rsidR="00F74352" w:rsidRPr="00F74352">
          <w:rPr>
            <w:rFonts w:ascii="Times New Roman" w:hAnsi="Times New Roman"/>
            <w:noProof/>
            <w:webHidden/>
          </w:rPr>
          <w:fldChar w:fldCharType="end"/>
        </w:r>
      </w:hyperlink>
    </w:p>
    <w:p w14:paraId="157231D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98: MBR RAS and WAS Streams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109</w:t>
        </w:r>
        <w:r w:rsidR="00F74352" w:rsidRPr="00F74352">
          <w:rPr>
            <w:rFonts w:ascii="Times New Roman" w:hAnsi="Times New Roman"/>
            <w:noProof/>
            <w:webHidden/>
          </w:rPr>
          <w:fldChar w:fldCharType="end"/>
        </w:r>
      </w:hyperlink>
    </w:p>
    <w:p w14:paraId="58EFC7AC"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99: MBR Filtrate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110</w:t>
        </w:r>
        <w:r w:rsidR="00F74352" w:rsidRPr="00F74352">
          <w:rPr>
            <w:rFonts w:ascii="Times New Roman" w:hAnsi="Times New Roman"/>
            <w:noProof/>
            <w:webHidden/>
          </w:rPr>
          <w:fldChar w:fldCharType="end"/>
        </w:r>
      </w:hyperlink>
    </w:p>
    <w:p w14:paraId="01CBE9E7"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100: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110</w:t>
        </w:r>
        <w:r w:rsidR="00F74352" w:rsidRPr="00F74352">
          <w:rPr>
            <w:rFonts w:ascii="Times New Roman" w:hAnsi="Times New Roman"/>
            <w:noProof/>
            <w:webHidden/>
          </w:rPr>
          <w:fldChar w:fldCharType="end"/>
        </w:r>
      </w:hyperlink>
    </w:p>
    <w:p w14:paraId="06D9034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5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101: Primary Clarifier CEC Removal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_Toc449993559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111</w:t>
        </w:r>
        <w:r w:rsidR="00F74352" w:rsidRPr="00F74352">
          <w:rPr>
            <w:rFonts w:ascii="Times New Roman" w:hAnsi="Times New Roman"/>
            <w:noProof/>
            <w:webHidden/>
          </w:rPr>
          <w:fldChar w:fldCharType="end"/>
        </w:r>
      </w:hyperlink>
    </w:p>
    <w:p w14:paraId="4E5FBC1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102: MBR CEC Removal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111</w:t>
        </w:r>
        <w:r w:rsidR="00F74352" w:rsidRPr="00F74352">
          <w:rPr>
            <w:rFonts w:ascii="Times New Roman" w:hAnsi="Times New Roman"/>
            <w:noProof/>
            <w:webHidden/>
          </w:rPr>
          <w:fldChar w:fldCharType="end"/>
        </w:r>
      </w:hyperlink>
    </w:p>
    <w:p w14:paraId="49C0CF5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103: Plant CEC Removal with Varying MBR WAS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112</w:t>
        </w:r>
        <w:r w:rsidR="00F74352" w:rsidRPr="00F74352">
          <w:rPr>
            <w:rFonts w:ascii="Times New Roman" w:hAnsi="Times New Roman"/>
            <w:noProof/>
            <w:webHidden/>
          </w:rPr>
          <w:fldChar w:fldCharType="end"/>
        </w:r>
      </w:hyperlink>
    </w:p>
    <w:p w14:paraId="04DFF2B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104: Primary Clarifier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113</w:t>
        </w:r>
        <w:r w:rsidR="00F74352" w:rsidRPr="00F74352">
          <w:rPr>
            <w:rFonts w:ascii="Times New Roman" w:hAnsi="Times New Roman"/>
            <w:noProof/>
            <w:webHidden/>
          </w:rPr>
          <w:fldChar w:fldCharType="end"/>
        </w:r>
      </w:hyperlink>
    </w:p>
    <w:p w14:paraId="1E6FE8D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105: MBR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114</w:t>
        </w:r>
        <w:r w:rsidR="00F74352" w:rsidRPr="00F74352">
          <w:rPr>
            <w:rFonts w:ascii="Times New Roman" w:hAnsi="Times New Roman"/>
            <w:noProof/>
            <w:webHidden/>
          </w:rPr>
          <w:fldChar w:fldCharType="end"/>
        </w:r>
      </w:hyperlink>
    </w:p>
    <w:p w14:paraId="46456CE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106: MBR Filtrate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114</w:t>
        </w:r>
        <w:r w:rsidR="00F74352" w:rsidRPr="00F74352">
          <w:rPr>
            <w:rFonts w:ascii="Times New Roman" w:hAnsi="Times New Roman"/>
            <w:noProof/>
            <w:webHidden/>
          </w:rPr>
          <w:fldChar w:fldCharType="end"/>
        </w:r>
      </w:hyperlink>
    </w:p>
    <w:p w14:paraId="7070CFF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107: Effluent VSS and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115</w:t>
        </w:r>
        <w:r w:rsidR="00F74352" w:rsidRPr="00F74352">
          <w:rPr>
            <w:rFonts w:ascii="Times New Roman" w:hAnsi="Times New Roman"/>
            <w:noProof/>
            <w:webHidden/>
          </w:rPr>
          <w:fldChar w:fldCharType="end"/>
        </w:r>
      </w:hyperlink>
    </w:p>
    <w:p w14:paraId="32E6E09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108: Plant CEC Removal with Varying RAS</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115</w:t>
        </w:r>
        <w:r w:rsidR="00F74352" w:rsidRPr="00F74352">
          <w:rPr>
            <w:rFonts w:ascii="Times New Roman" w:hAnsi="Times New Roman"/>
            <w:noProof/>
            <w:webHidden/>
          </w:rPr>
          <w:fldChar w:fldCharType="end"/>
        </w:r>
      </w:hyperlink>
    </w:p>
    <w:p w14:paraId="5E43D58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109: Preliminary and Primary Clarifier Advanced vs. Expanded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and VSS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117</w:t>
        </w:r>
        <w:r w:rsidR="00F74352" w:rsidRPr="00F74352">
          <w:rPr>
            <w:rFonts w:ascii="Times New Roman" w:hAnsi="Times New Roman"/>
            <w:noProof/>
            <w:webHidden/>
          </w:rPr>
          <w:fldChar w:fldCharType="end"/>
        </w:r>
      </w:hyperlink>
    </w:p>
    <w:p w14:paraId="6B647F5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110: MBR or PFR Advanced vs. Expanded X</w:t>
        </w:r>
        <w:r w:rsidR="00F74352" w:rsidRPr="00F74352">
          <w:rPr>
            <w:rStyle w:val="Hyperlink"/>
            <w:rFonts w:ascii="Times New Roman" w:eastAsiaTheme="majorEastAsia" w:hAnsi="Times New Roman"/>
            <w:noProof/>
            <w:vertAlign w:val="subscript"/>
          </w:rPr>
          <w:t>a</w:t>
        </w:r>
        <w:r w:rsidR="00F74352" w:rsidRPr="00F74352">
          <w:rPr>
            <w:rStyle w:val="Hyperlink"/>
            <w:rFonts w:ascii="Times New Roman" w:eastAsiaTheme="majorEastAsia" w:hAnsi="Times New Roman"/>
            <w:noProof/>
          </w:rPr>
          <w:t xml:space="preserve"> and VSS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118</w:t>
        </w:r>
        <w:r w:rsidR="00F74352" w:rsidRPr="00F74352">
          <w:rPr>
            <w:rFonts w:ascii="Times New Roman" w:hAnsi="Times New Roman"/>
            <w:noProof/>
            <w:webHidden/>
          </w:rPr>
          <w:fldChar w:fldCharType="end"/>
        </w:r>
      </w:hyperlink>
    </w:p>
    <w:p w14:paraId="0976869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6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111: Expanded vs. Advanced Meprobamate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_Toc449993569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119</w:t>
        </w:r>
        <w:r w:rsidR="00F74352" w:rsidRPr="00F74352">
          <w:rPr>
            <w:rFonts w:ascii="Times New Roman" w:hAnsi="Times New Roman"/>
            <w:noProof/>
            <w:webHidden/>
          </w:rPr>
          <w:fldChar w:fldCharType="end"/>
        </w:r>
      </w:hyperlink>
    </w:p>
    <w:p w14:paraId="2315780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112: Expanded vs. Advanced Triclosan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120</w:t>
        </w:r>
        <w:r w:rsidR="00F74352" w:rsidRPr="00F74352">
          <w:rPr>
            <w:rFonts w:ascii="Times New Roman" w:hAnsi="Times New Roman"/>
            <w:noProof/>
            <w:webHidden/>
          </w:rPr>
          <w:fldChar w:fldCharType="end"/>
        </w:r>
      </w:hyperlink>
    </w:p>
    <w:p w14:paraId="09A9F74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113: Expanded vs. Advanced Atenolol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120</w:t>
        </w:r>
        <w:r w:rsidR="00F74352" w:rsidRPr="00F74352">
          <w:rPr>
            <w:rFonts w:ascii="Times New Roman" w:hAnsi="Times New Roman"/>
            <w:noProof/>
            <w:webHidden/>
          </w:rPr>
          <w:fldChar w:fldCharType="end"/>
        </w:r>
      </w:hyperlink>
    </w:p>
    <w:p w14:paraId="5880907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114: Expanded vs. Advanced E1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121</w:t>
        </w:r>
        <w:r w:rsidR="00F74352" w:rsidRPr="00F74352">
          <w:rPr>
            <w:rFonts w:ascii="Times New Roman" w:hAnsi="Times New Roman"/>
            <w:noProof/>
            <w:webHidden/>
          </w:rPr>
          <w:fldChar w:fldCharType="end"/>
        </w:r>
      </w:hyperlink>
    </w:p>
    <w:p w14:paraId="573258F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115: Expanded vs. Advanced Gemfibrozil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121</w:t>
        </w:r>
        <w:r w:rsidR="00F74352" w:rsidRPr="00F74352">
          <w:rPr>
            <w:rFonts w:ascii="Times New Roman" w:hAnsi="Times New Roman"/>
            <w:noProof/>
            <w:webHidden/>
          </w:rPr>
          <w:fldChar w:fldCharType="end"/>
        </w:r>
      </w:hyperlink>
    </w:p>
    <w:p w14:paraId="418B65E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116: Expanded vs. Advanced DEET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122</w:t>
        </w:r>
        <w:r w:rsidR="00F74352" w:rsidRPr="00F74352">
          <w:rPr>
            <w:rFonts w:ascii="Times New Roman" w:hAnsi="Times New Roman"/>
            <w:noProof/>
            <w:webHidden/>
          </w:rPr>
          <w:fldChar w:fldCharType="end"/>
        </w:r>
      </w:hyperlink>
    </w:p>
    <w:p w14:paraId="1BD2146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117: Expanded vs. Advanced Caffeine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122</w:t>
        </w:r>
        <w:r w:rsidR="00F74352" w:rsidRPr="00F74352">
          <w:rPr>
            <w:rFonts w:ascii="Times New Roman" w:hAnsi="Times New Roman"/>
            <w:noProof/>
            <w:webHidden/>
          </w:rPr>
          <w:fldChar w:fldCharType="end"/>
        </w:r>
      </w:hyperlink>
    </w:p>
    <w:p w14:paraId="6565B56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118: Expanded vs. Advanced Theobromine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123</w:t>
        </w:r>
        <w:r w:rsidR="00F74352" w:rsidRPr="00F74352">
          <w:rPr>
            <w:rFonts w:ascii="Times New Roman" w:hAnsi="Times New Roman"/>
            <w:noProof/>
            <w:webHidden/>
          </w:rPr>
          <w:fldChar w:fldCharType="end"/>
        </w:r>
      </w:hyperlink>
    </w:p>
    <w:p w14:paraId="09EDA95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119: Expanded vs. Advanced Sucralose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123</w:t>
        </w:r>
        <w:r w:rsidR="00F74352" w:rsidRPr="00F74352">
          <w:rPr>
            <w:rFonts w:ascii="Times New Roman" w:hAnsi="Times New Roman"/>
            <w:noProof/>
            <w:webHidden/>
          </w:rPr>
          <w:fldChar w:fldCharType="end"/>
        </w:r>
      </w:hyperlink>
    </w:p>
    <w:p w14:paraId="7D85E51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120: Expanded vs. Advanced Acesulfame-K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124</w:t>
        </w:r>
        <w:r w:rsidR="00F74352" w:rsidRPr="00F74352">
          <w:rPr>
            <w:rFonts w:ascii="Times New Roman" w:hAnsi="Times New Roman"/>
            <w:noProof/>
            <w:webHidden/>
          </w:rPr>
          <w:fldChar w:fldCharType="end"/>
        </w:r>
      </w:hyperlink>
    </w:p>
    <w:p w14:paraId="14B27A9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7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121: Expanded vs. Advanced Iopromide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_Toc449993579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124</w:t>
        </w:r>
        <w:r w:rsidR="00F74352" w:rsidRPr="00F74352">
          <w:rPr>
            <w:rFonts w:ascii="Times New Roman" w:hAnsi="Times New Roman"/>
            <w:noProof/>
            <w:webHidden/>
          </w:rPr>
          <w:fldChar w:fldCharType="end"/>
        </w:r>
      </w:hyperlink>
    </w:p>
    <w:p w14:paraId="1E151D5D"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122: Expanded vs. Advanced Iohexol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125</w:t>
        </w:r>
        <w:r w:rsidR="00F74352" w:rsidRPr="00F74352">
          <w:rPr>
            <w:rFonts w:ascii="Times New Roman" w:hAnsi="Times New Roman"/>
            <w:noProof/>
            <w:webHidden/>
          </w:rPr>
          <w:fldChar w:fldCharType="end"/>
        </w:r>
      </w:hyperlink>
    </w:p>
    <w:p w14:paraId="2B1448F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123: Expanded vs. Advanced Particulate Meprobamate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126</w:t>
        </w:r>
        <w:r w:rsidR="00F74352" w:rsidRPr="00F74352">
          <w:rPr>
            <w:rFonts w:ascii="Times New Roman" w:hAnsi="Times New Roman"/>
            <w:noProof/>
            <w:webHidden/>
          </w:rPr>
          <w:fldChar w:fldCharType="end"/>
        </w:r>
      </w:hyperlink>
    </w:p>
    <w:p w14:paraId="443FC67B"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124: Expanded vs. Advanced Particulate Triclosan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126</w:t>
        </w:r>
        <w:r w:rsidR="00F74352" w:rsidRPr="00F74352">
          <w:rPr>
            <w:rFonts w:ascii="Times New Roman" w:hAnsi="Times New Roman"/>
            <w:noProof/>
            <w:webHidden/>
          </w:rPr>
          <w:fldChar w:fldCharType="end"/>
        </w:r>
      </w:hyperlink>
    </w:p>
    <w:p w14:paraId="5DAE309A"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125: Expanded vs. Advanced Particulate Atenolol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127</w:t>
        </w:r>
        <w:r w:rsidR="00F74352" w:rsidRPr="00F74352">
          <w:rPr>
            <w:rFonts w:ascii="Times New Roman" w:hAnsi="Times New Roman"/>
            <w:noProof/>
            <w:webHidden/>
          </w:rPr>
          <w:fldChar w:fldCharType="end"/>
        </w:r>
      </w:hyperlink>
    </w:p>
    <w:p w14:paraId="7E8B6E91"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126: Expanded vs. Advanced Particulate E1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127</w:t>
        </w:r>
        <w:r w:rsidR="00F74352" w:rsidRPr="00F74352">
          <w:rPr>
            <w:rFonts w:ascii="Times New Roman" w:hAnsi="Times New Roman"/>
            <w:noProof/>
            <w:webHidden/>
          </w:rPr>
          <w:fldChar w:fldCharType="end"/>
        </w:r>
      </w:hyperlink>
    </w:p>
    <w:p w14:paraId="461D9CB9"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127: Expanded vs. Advanced Particulate Gemfibrozil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128</w:t>
        </w:r>
        <w:r w:rsidR="00F74352" w:rsidRPr="00F74352">
          <w:rPr>
            <w:rFonts w:ascii="Times New Roman" w:hAnsi="Times New Roman"/>
            <w:noProof/>
            <w:webHidden/>
          </w:rPr>
          <w:fldChar w:fldCharType="end"/>
        </w:r>
      </w:hyperlink>
    </w:p>
    <w:p w14:paraId="79123C5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128: Expanded vs. Advanced Particulate DEET under Sampling Conditions (Modified Flowrate)</w:t>
        </w:r>
        <w:bookmarkStart w:id="6" w:name="_GoBack"/>
        <w:bookmarkEnd w:id="6"/>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128</w:t>
        </w:r>
        <w:r w:rsidR="00F74352" w:rsidRPr="00F74352">
          <w:rPr>
            <w:rFonts w:ascii="Times New Roman" w:hAnsi="Times New Roman"/>
            <w:noProof/>
            <w:webHidden/>
          </w:rPr>
          <w:fldChar w:fldCharType="end"/>
        </w:r>
      </w:hyperlink>
    </w:p>
    <w:p w14:paraId="4BA205B0"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129: Expanded vs. Advanced Particulate Caffeine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129</w:t>
        </w:r>
        <w:r w:rsidR="00F74352" w:rsidRPr="00F74352">
          <w:rPr>
            <w:rFonts w:ascii="Times New Roman" w:hAnsi="Times New Roman"/>
            <w:noProof/>
            <w:webHidden/>
          </w:rPr>
          <w:fldChar w:fldCharType="end"/>
        </w:r>
      </w:hyperlink>
    </w:p>
    <w:p w14:paraId="21C10562"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130: Expanded vs. Advanced Particulate Theobromine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129</w:t>
        </w:r>
        <w:r w:rsidR="00F74352" w:rsidRPr="00F74352">
          <w:rPr>
            <w:rFonts w:ascii="Times New Roman" w:hAnsi="Times New Roman"/>
            <w:noProof/>
            <w:webHidden/>
          </w:rPr>
          <w:fldChar w:fldCharType="end"/>
        </w:r>
      </w:hyperlink>
    </w:p>
    <w:p w14:paraId="04F84F4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8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131: Expanded vs. Advanced Particulate Sucralose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_Toc449993589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130</w:t>
        </w:r>
        <w:r w:rsidR="00F74352" w:rsidRPr="00F74352">
          <w:rPr>
            <w:rFonts w:ascii="Times New Roman" w:hAnsi="Times New Roman"/>
            <w:noProof/>
            <w:webHidden/>
          </w:rPr>
          <w:fldChar w:fldCharType="end"/>
        </w:r>
      </w:hyperlink>
    </w:p>
    <w:p w14:paraId="450625F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132: Expanded vs. Advanced Particulate Acesulfame-K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130</w:t>
        </w:r>
        <w:r w:rsidR="00F74352" w:rsidRPr="00F74352">
          <w:rPr>
            <w:rFonts w:ascii="Times New Roman" w:hAnsi="Times New Roman"/>
            <w:noProof/>
            <w:webHidden/>
          </w:rPr>
          <w:fldChar w:fldCharType="end"/>
        </w:r>
      </w:hyperlink>
    </w:p>
    <w:p w14:paraId="17EC5AE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133: Expanded vs. Advanced Particulate Iopromide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131</w:t>
        </w:r>
        <w:r w:rsidR="00F74352" w:rsidRPr="00F74352">
          <w:rPr>
            <w:rFonts w:ascii="Times New Roman" w:hAnsi="Times New Roman"/>
            <w:noProof/>
            <w:webHidden/>
          </w:rPr>
          <w:fldChar w:fldCharType="end"/>
        </w:r>
      </w:hyperlink>
    </w:p>
    <w:p w14:paraId="6167999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134: Expanded vs. Advanced Particulate Iohexol under Sampling Conditions (Modified Flowrate)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131</w:t>
        </w:r>
        <w:r w:rsidR="00F74352" w:rsidRPr="00F74352">
          <w:rPr>
            <w:rFonts w:ascii="Times New Roman" w:hAnsi="Times New Roman"/>
            <w:noProof/>
            <w:webHidden/>
          </w:rPr>
          <w:fldChar w:fldCharType="end"/>
        </w:r>
      </w:hyperlink>
    </w:p>
    <w:p w14:paraId="5E7C41F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135: Expanded vs. Advanced Extrapolated Meprobamate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132</w:t>
        </w:r>
        <w:r w:rsidR="00F74352" w:rsidRPr="00F74352">
          <w:rPr>
            <w:rFonts w:ascii="Times New Roman" w:hAnsi="Times New Roman"/>
            <w:noProof/>
            <w:webHidden/>
          </w:rPr>
          <w:fldChar w:fldCharType="end"/>
        </w:r>
      </w:hyperlink>
    </w:p>
    <w:p w14:paraId="5FFBBA8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136: Expanded vs. Advanced Extrapolated Triclosan</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132</w:t>
        </w:r>
        <w:r w:rsidR="00F74352" w:rsidRPr="00F74352">
          <w:rPr>
            <w:rFonts w:ascii="Times New Roman" w:hAnsi="Times New Roman"/>
            <w:noProof/>
            <w:webHidden/>
          </w:rPr>
          <w:fldChar w:fldCharType="end"/>
        </w:r>
      </w:hyperlink>
    </w:p>
    <w:p w14:paraId="5730D644"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5"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137: Expanded vs. Advanced Extrapolated Atenolol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_Toc449993595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133</w:t>
        </w:r>
        <w:r w:rsidR="00F74352" w:rsidRPr="00F74352">
          <w:rPr>
            <w:rFonts w:ascii="Times New Roman" w:hAnsi="Times New Roman"/>
            <w:noProof/>
            <w:webHidden/>
          </w:rPr>
          <w:fldChar w:fldCharType="end"/>
        </w:r>
      </w:hyperlink>
    </w:p>
    <w:p w14:paraId="0798D223"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6"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138: Expanded vs. Advanced Extrapolated E1</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_Toc449993596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133</w:t>
        </w:r>
        <w:r w:rsidR="00F74352" w:rsidRPr="00F74352">
          <w:rPr>
            <w:rFonts w:ascii="Times New Roman" w:hAnsi="Times New Roman"/>
            <w:noProof/>
            <w:webHidden/>
          </w:rPr>
          <w:fldChar w:fldCharType="end"/>
        </w:r>
      </w:hyperlink>
    </w:p>
    <w:p w14:paraId="0CC23D9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7"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139: Expanded vs. Advanced Extrapolated Gemfibrozil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_Toc449993597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134</w:t>
        </w:r>
        <w:r w:rsidR="00F74352" w:rsidRPr="00F74352">
          <w:rPr>
            <w:rFonts w:ascii="Times New Roman" w:hAnsi="Times New Roman"/>
            <w:noProof/>
            <w:webHidden/>
          </w:rPr>
          <w:fldChar w:fldCharType="end"/>
        </w:r>
      </w:hyperlink>
    </w:p>
    <w:p w14:paraId="12C2930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8"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140: Expanded vs. Advanced Extrapolated DEET</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_Toc449993598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134</w:t>
        </w:r>
        <w:r w:rsidR="00F74352" w:rsidRPr="00F74352">
          <w:rPr>
            <w:rFonts w:ascii="Times New Roman" w:hAnsi="Times New Roman"/>
            <w:noProof/>
            <w:webHidden/>
          </w:rPr>
          <w:fldChar w:fldCharType="end"/>
        </w:r>
      </w:hyperlink>
    </w:p>
    <w:p w14:paraId="4D8ED84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599"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141: Expanded vs. Advanced Extrapolated Caffeine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_Toc449993599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135</w:t>
        </w:r>
        <w:r w:rsidR="00F74352" w:rsidRPr="00F74352">
          <w:rPr>
            <w:rFonts w:ascii="Times New Roman" w:hAnsi="Times New Roman"/>
            <w:noProof/>
            <w:webHidden/>
          </w:rPr>
          <w:fldChar w:fldCharType="end"/>
        </w:r>
      </w:hyperlink>
    </w:p>
    <w:p w14:paraId="7C0BA468"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600"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142: Expanded vs. Advanced Extrapolated Theobromine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_Toc449993600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135</w:t>
        </w:r>
        <w:r w:rsidR="00F74352" w:rsidRPr="00F74352">
          <w:rPr>
            <w:rFonts w:ascii="Times New Roman" w:hAnsi="Times New Roman"/>
            <w:noProof/>
            <w:webHidden/>
          </w:rPr>
          <w:fldChar w:fldCharType="end"/>
        </w:r>
      </w:hyperlink>
    </w:p>
    <w:p w14:paraId="65AF25B6"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601"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143: Expanded vs. Advanced Extrapolated Sucralose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_Toc449993601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136</w:t>
        </w:r>
        <w:r w:rsidR="00F74352" w:rsidRPr="00F74352">
          <w:rPr>
            <w:rFonts w:ascii="Times New Roman" w:hAnsi="Times New Roman"/>
            <w:noProof/>
            <w:webHidden/>
          </w:rPr>
          <w:fldChar w:fldCharType="end"/>
        </w:r>
      </w:hyperlink>
    </w:p>
    <w:p w14:paraId="0B46A1BE"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602"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144: Expanded vs. Advanced Extrapolated Acesulfame-K</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_Toc449993602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136</w:t>
        </w:r>
        <w:r w:rsidR="00F74352" w:rsidRPr="00F74352">
          <w:rPr>
            <w:rFonts w:ascii="Times New Roman" w:hAnsi="Times New Roman"/>
            <w:noProof/>
            <w:webHidden/>
          </w:rPr>
          <w:fldChar w:fldCharType="end"/>
        </w:r>
      </w:hyperlink>
    </w:p>
    <w:p w14:paraId="2FB7BBB5"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603"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145: Expanded vs. Advanced Extrapolated Iopromide</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_Toc449993603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137</w:t>
        </w:r>
        <w:r w:rsidR="00F74352" w:rsidRPr="00F74352">
          <w:rPr>
            <w:rFonts w:ascii="Times New Roman" w:hAnsi="Times New Roman"/>
            <w:noProof/>
            <w:webHidden/>
          </w:rPr>
          <w:fldChar w:fldCharType="end"/>
        </w:r>
      </w:hyperlink>
    </w:p>
    <w:p w14:paraId="36A8E5BF" w14:textId="77777777" w:rsidR="00F74352" w:rsidRPr="00F74352" w:rsidRDefault="00A27CF7">
      <w:pPr>
        <w:pStyle w:val="TableofFigures"/>
        <w:tabs>
          <w:tab w:val="right" w:leader="dot" w:pos="8486"/>
        </w:tabs>
        <w:rPr>
          <w:rFonts w:ascii="Times New Roman" w:eastAsiaTheme="minorEastAsia" w:hAnsi="Times New Roman"/>
          <w:noProof/>
          <w:lang w:bidi="ar-SA"/>
        </w:rPr>
      </w:pPr>
      <w:hyperlink w:anchor="_Toc449993604" w:history="1">
        <w:r w:rsidR="00F74352" w:rsidRPr="00F74352">
          <w:rPr>
            <w:rStyle w:val="Hyperlink"/>
            <w:rFonts w:ascii="Times New Roman" w:eastAsiaTheme="majorEastAsia" w:hAnsi="Times New Roman"/>
            <w:noProof/>
          </w:rPr>
          <w:t>Figure 5</w:t>
        </w:r>
        <w:r w:rsidR="00F74352" w:rsidRPr="00F74352">
          <w:rPr>
            <w:rStyle w:val="Hyperlink"/>
            <w:rFonts w:ascii="Times New Roman" w:eastAsiaTheme="majorEastAsia" w:hAnsi="Times New Roman"/>
            <w:noProof/>
          </w:rPr>
          <w:noBreakHyphen/>
          <w:t>146: Expanded vs. Advanced Extrapolated Iohexol</w:t>
        </w:r>
        <w:r w:rsidR="00F74352" w:rsidRPr="00F74352">
          <w:rPr>
            <w:rFonts w:ascii="Times New Roman" w:hAnsi="Times New Roman"/>
            <w:noProof/>
            <w:webHidden/>
          </w:rPr>
          <w:tab/>
        </w:r>
        <w:r w:rsidR="00F74352" w:rsidRPr="00F74352">
          <w:rPr>
            <w:rFonts w:ascii="Times New Roman" w:hAnsi="Times New Roman"/>
            <w:noProof/>
            <w:webHidden/>
          </w:rPr>
          <w:fldChar w:fldCharType="begin"/>
        </w:r>
        <w:r w:rsidR="00F74352" w:rsidRPr="00F74352">
          <w:rPr>
            <w:rFonts w:ascii="Times New Roman" w:hAnsi="Times New Roman"/>
            <w:noProof/>
            <w:webHidden/>
          </w:rPr>
          <w:instrText xml:space="preserve"> PAGEREF _Toc449993604 \h </w:instrText>
        </w:r>
        <w:r w:rsidR="00F74352" w:rsidRPr="00F74352">
          <w:rPr>
            <w:rFonts w:ascii="Times New Roman" w:hAnsi="Times New Roman"/>
            <w:noProof/>
            <w:webHidden/>
          </w:rPr>
        </w:r>
        <w:r w:rsidR="00F74352" w:rsidRPr="00F74352">
          <w:rPr>
            <w:rFonts w:ascii="Times New Roman" w:hAnsi="Times New Roman"/>
            <w:noProof/>
            <w:webHidden/>
          </w:rPr>
          <w:fldChar w:fldCharType="separate"/>
        </w:r>
        <w:r w:rsidR="00AD0C07">
          <w:rPr>
            <w:rFonts w:ascii="Times New Roman" w:hAnsi="Times New Roman"/>
            <w:noProof/>
            <w:webHidden/>
          </w:rPr>
          <w:t>137</w:t>
        </w:r>
        <w:r w:rsidR="00F74352" w:rsidRPr="00F74352">
          <w:rPr>
            <w:rFonts w:ascii="Times New Roman" w:hAnsi="Times New Roman"/>
            <w:noProof/>
            <w:webHidden/>
          </w:rPr>
          <w:fldChar w:fldCharType="end"/>
        </w:r>
      </w:hyperlink>
    </w:p>
    <w:p w14:paraId="799C2D9F" w14:textId="77777777" w:rsidR="00076F17" w:rsidRPr="00F74352" w:rsidRDefault="00076F17" w:rsidP="008F647D">
      <w:pPr>
        <w:rPr>
          <w:rFonts w:cs="Times New Roman"/>
          <w:szCs w:val="24"/>
        </w:rPr>
      </w:pPr>
      <w:r w:rsidRPr="00F74352">
        <w:rPr>
          <w:rFonts w:cs="Times New Roman"/>
          <w:szCs w:val="24"/>
        </w:rPr>
        <w:fldChar w:fldCharType="end"/>
      </w:r>
    </w:p>
    <w:p w14:paraId="778F38CD" w14:textId="77777777" w:rsidR="00076F17" w:rsidRDefault="00076F17" w:rsidP="00076F17">
      <w:pPr>
        <w:jc w:val="center"/>
      </w:pPr>
      <w:r>
        <w:br w:type="page"/>
      </w:r>
      <w:bookmarkStart w:id="7" w:name="_Toc310579467"/>
      <w:bookmarkStart w:id="8" w:name="_Toc449993335"/>
      <w:r w:rsidRPr="00076F17">
        <w:rPr>
          <w:rStyle w:val="Heading1Char"/>
        </w:rPr>
        <w:lastRenderedPageBreak/>
        <w:t>Abstract</w:t>
      </w:r>
      <w:bookmarkEnd w:id="7"/>
      <w:bookmarkEnd w:id="8"/>
    </w:p>
    <w:p w14:paraId="0BD584D5" w14:textId="400ACD64" w:rsidR="00495638" w:rsidRPr="00495638" w:rsidRDefault="00C43647" w:rsidP="00B90C4E">
      <w:pPr>
        <w:ind w:firstLine="720"/>
      </w:pPr>
      <w:r>
        <w:t>Constituents</w:t>
      </w:r>
      <w:r w:rsidR="00495638" w:rsidRPr="00495638">
        <w:t xml:space="preserve"> of emerging concern (CECs) have accumulated in drinking water source supply over the past decades. Although there are currently no established treatment standards, CECs should be of concern to the public and the environment. The goal of this study was to better understand the fate of CECs in a conventional activated sludge (CAS) wastewater treatment plant. To achieve this goal, two objectives were identified: (i) evaluate unit operational changes that increase removal efficiency of CECs and (ii) evaluate the efficacy of advanced treatment options. This research measured 98</w:t>
      </w:r>
      <w:r w:rsidR="002D743B">
        <w:t xml:space="preserve"> </w:t>
      </w:r>
      <w:r w:rsidR="00495638" w:rsidRPr="00495638">
        <w:t>CECs throughout a CAS facility. Subsequent to these analyses, a stochastic fate model was developed to quantitatively understand CECs’ fate through CAS processes. Results of the model indicate that primary clarifiers and secondary plug flow reactors (PFRs) significantly reduced CEC concentrations. CEC removal percentages in the primary clarifiers range from 9.1% (triclosan) to 79.8% (atenolol). PFR removal percentages range from &lt;0% (meprobamate, gemfibrozil, and sucralose) to &gt;98.6% (caffeine) and overall plant removal percentages range from 6.7% (gemfibrozil) to &gt;98.9% (caffeine). Even with relatively low removal percentages, some influent and effluent CEC concentrations are well below monitoring trigger thresholds, which indicate safe drinking-water concentrations. Furthermore, because wastage rate controls the mean cell residence time, wastage rate is the most influential operational control on the effect on CEC removal. In conclusion, by providing operational and advanced treatment analysis, this modeling approach can help determine key factors in CEC removal from CAS facilities.</w:t>
      </w:r>
    </w:p>
    <w:p w14:paraId="5832707A" w14:textId="77777777" w:rsidR="00076F17" w:rsidRDefault="007B173E" w:rsidP="007B173E">
      <w:pPr>
        <w:sectPr w:rsidR="00076F17" w:rsidSect="00921BAE">
          <w:footerReference w:type="default" r:id="rId10"/>
          <w:pgSz w:w="12240" w:h="15840" w:code="1"/>
          <w:pgMar w:top="1440" w:right="1440" w:bottom="1440" w:left="2304" w:header="720" w:footer="720" w:gutter="0"/>
          <w:pgNumType w:fmt="lowerRoman" w:start="4"/>
          <w:cols w:space="720"/>
          <w:docGrid w:linePitch="360"/>
        </w:sectPr>
      </w:pPr>
      <w:r>
        <w:br w:type="page"/>
      </w:r>
    </w:p>
    <w:p w14:paraId="2211DE3A" w14:textId="77777777" w:rsidR="00076F17" w:rsidRPr="000F56FF" w:rsidRDefault="00076F17" w:rsidP="000F2351">
      <w:pPr>
        <w:pStyle w:val="Heading1"/>
      </w:pPr>
      <w:bookmarkStart w:id="9" w:name="_Toc310579468"/>
      <w:bookmarkStart w:id="10" w:name="_Toc440796449"/>
      <w:bookmarkStart w:id="11" w:name="_Toc449993336"/>
      <w:r w:rsidRPr="009A1D07">
        <w:lastRenderedPageBreak/>
        <w:t>Introduction</w:t>
      </w:r>
      <w:bookmarkEnd w:id="9"/>
      <w:bookmarkEnd w:id="10"/>
      <w:bookmarkEnd w:id="11"/>
    </w:p>
    <w:p w14:paraId="22870BBF" w14:textId="063350EC" w:rsidR="00076F17" w:rsidRPr="007634B6" w:rsidRDefault="00C43647" w:rsidP="00076F17">
      <w:pPr>
        <w:ind w:firstLine="720"/>
      </w:pPr>
      <w:r>
        <w:t>Constituents</w:t>
      </w:r>
      <w:r w:rsidR="00076F17" w:rsidRPr="007634B6">
        <w:t xml:space="preserve"> of emerging concern (CECs) are chemicals that are being detected in water that were not previously detected or that are being detected at different levels than anticipated (EPA, 2014). CECs can include household chemicals (detergents, deodorizers), pharmaceuticals (hormones, beta blockers, antibiotics), and personal care products (antacids, caffeine). Because wastewater treatment plant (WWTP) process units are not optimized to remove CECs, these compounds </w:t>
      </w:r>
      <w:r w:rsidR="00A27608">
        <w:t>may be</w:t>
      </w:r>
      <w:r w:rsidR="00076F17" w:rsidRPr="007634B6">
        <w:t xml:space="preserve"> discharged into the environment. Accumulation of CECs is a concern for ecosystems, as well as for human consumption via indirect or direct water reuse (Githinji et al., 2010). Several researchers (Bernhard et al., 2006; Clara et al., 2004; Clara at al., 2005; Kimura et al., 2004; Kimura et al., 2007; Radjenović et al., 2007; Wang et al., 2013) have studied the fate of CECs in WWTPs and examined various treatment processes. These treatment processes can include conventional activated sludge (CAS), membrane bioreactors (MBR), reverse osmosis (RO), nanofiltration (NF), aerobic and anaerobic digestion, and advanced oxidation processes (AOPs), including ultraviolet irradiation (UV), hydrogen peroxide (H</w:t>
      </w:r>
      <w:r w:rsidR="00076F17" w:rsidRPr="007634B6">
        <w:rPr>
          <w:vertAlign w:val="subscript"/>
        </w:rPr>
        <w:t>2</w:t>
      </w:r>
      <w:r w:rsidR="00076F17" w:rsidRPr="007634B6">
        <w:t>O</w:t>
      </w:r>
      <w:r w:rsidR="00076F17" w:rsidRPr="007634B6">
        <w:rPr>
          <w:vertAlign w:val="subscript"/>
        </w:rPr>
        <w:t>2</w:t>
      </w:r>
      <w:r w:rsidR="00076F17" w:rsidRPr="007634B6">
        <w:t>), and ozone disinfection. Of these treatment processes, CAS is one of the most commonly used. CAS removes CECs using two key removal mechanisms: biological degradation and adsorption to biosolids (Lee et al., 2009). Because removal efficiencies are a function of hydraulic retention time (HRT), solids retention time (SRT), and the physical, chemical and biological characteristics of the wastewater (Johnson et al., 2005; Monteith et al., 2008), CEC concentration levels in wastewater vary greatly and can be difficult to predict. However, various researchers (Lee et al., 2009; Luo et al., 2014; and Miège et al., 2008) have compiled CEC removal efficiency data (</w:t>
      </w:r>
      <w:r w:rsidR="00076F17" w:rsidRPr="007634B6">
        <w:fldChar w:fldCharType="begin"/>
      </w:r>
      <w:r w:rsidR="00076F17" w:rsidRPr="007634B6">
        <w:instrText xml:space="preserve"> REF _Ref432747074 \h </w:instrText>
      </w:r>
      <w:r w:rsidR="00076F17" w:rsidRPr="007634B6">
        <w:fldChar w:fldCharType="separate"/>
      </w:r>
      <w:r w:rsidR="00302618">
        <w:t xml:space="preserve">Table </w:t>
      </w:r>
      <w:r w:rsidR="00302618">
        <w:rPr>
          <w:noProof/>
        </w:rPr>
        <w:t>2</w:t>
      </w:r>
      <w:r w:rsidR="00302618">
        <w:noBreakHyphen/>
      </w:r>
      <w:r w:rsidR="00302618">
        <w:rPr>
          <w:noProof/>
        </w:rPr>
        <w:t>1</w:t>
      </w:r>
      <w:r w:rsidR="00076F17" w:rsidRPr="007634B6">
        <w:fldChar w:fldCharType="end"/>
      </w:r>
      <w:r w:rsidR="00076F17" w:rsidRPr="007634B6">
        <w:t xml:space="preserve">) </w:t>
      </w:r>
      <w:r w:rsidR="00076F17" w:rsidRPr="007634B6">
        <w:lastRenderedPageBreak/>
        <w:t xml:space="preserve">from 153 studies of conventional WWTPs (WWTPs utilizing CAS). As stated above, </w:t>
      </w:r>
      <w:r w:rsidR="00311260">
        <w:t>the primary conclusion among</w:t>
      </w:r>
      <w:r w:rsidR="00734716">
        <w:t xml:space="preserve"> </w:t>
      </w:r>
      <w:r w:rsidR="00076F17" w:rsidRPr="007634B6">
        <w:t xml:space="preserve">these studies is that CEC removal efficiencies </w:t>
      </w:r>
      <w:r w:rsidR="00311260">
        <w:t>depend upon</w:t>
      </w:r>
      <w:r w:rsidR="00076F17" w:rsidRPr="007634B6">
        <w:t xml:space="preserve"> several factors. However, some common characteristics or commonalities can be observed. For instance, CEC removal percentage increases with increased HRT and SRT (Clara et al., 2005a; Johnson et al., 2005; Monteith et al., 2008). Furthermore, based on the Arrhenius theorem</w:t>
      </w:r>
      <w:r w:rsidR="00F628BD">
        <w:t>,</w:t>
      </w:r>
      <w:r w:rsidR="00076F17" w:rsidRPr="007634B6">
        <w:t xml:space="preserve"> as temperature increases, CEC removal rates increase (Clara at al., 2004; Monteith et al., 2008). Modeling CECs in a specific WWTP would allow for the evaluation of operational changes to increase CEC removal efficiencies. These changes could include modifications to sludge recycling rates, HRTs, SRTs, biomass makeup and recycling, disinfection processes, and temperature. Finally, because modeling allows for a detailed analysis of the process performance, it provides an indication of what unit processes can be optimized or expanded.</w:t>
      </w:r>
    </w:p>
    <w:p w14:paraId="31DA6C77" w14:textId="79B4313E" w:rsidR="00076F17" w:rsidRDefault="00076F17" w:rsidP="00076F17">
      <w:pPr>
        <w:ind w:firstLine="720"/>
      </w:pPr>
      <w:r w:rsidRPr="007634B6">
        <w:t>This research will determine key CECs in the</w:t>
      </w:r>
      <w:r w:rsidR="00A27608">
        <w:t xml:space="preserve"> City of</w:t>
      </w:r>
      <w:r w:rsidRPr="007634B6">
        <w:t xml:space="preserve"> Norman Water Reclamation Facility (NWRF) and will monitor these CECs in the influent and effluent of major processes within the NWRF. Furthermore, it will develop a stochastic fate model of the NWRF, integrating CECs into the model. More generally, it will help to quantitatively understand CECs through WWTPs and will be a template for further modeling of other WWTPs.</w:t>
      </w:r>
    </w:p>
    <w:p w14:paraId="640C4BB0" w14:textId="77777777" w:rsidR="00B10D0A" w:rsidRDefault="00B10D0A" w:rsidP="00076F17">
      <w:pPr>
        <w:ind w:firstLine="720"/>
      </w:pPr>
    </w:p>
    <w:p w14:paraId="3F8B74CA" w14:textId="77777777" w:rsidR="00B10D0A" w:rsidRDefault="00B10D0A" w:rsidP="00076F17">
      <w:pPr>
        <w:ind w:firstLine="720"/>
      </w:pPr>
    </w:p>
    <w:p w14:paraId="237FCF0C" w14:textId="54ACE91B" w:rsidR="000F2351" w:rsidRPr="003249F5" w:rsidRDefault="000F2351" w:rsidP="000F2351">
      <w:pPr>
        <w:pStyle w:val="Heading1"/>
      </w:pPr>
      <w:bookmarkStart w:id="12" w:name="_Toc440796450"/>
      <w:bookmarkStart w:id="13" w:name="_Toc449993337"/>
      <w:r>
        <w:lastRenderedPageBreak/>
        <w:t>Literature Review</w:t>
      </w:r>
      <w:bookmarkStart w:id="14" w:name="_Toc435371328"/>
      <w:bookmarkStart w:id="15" w:name="_Toc437537133"/>
      <w:bookmarkStart w:id="16" w:name="_Toc440796451"/>
      <w:bookmarkEnd w:id="12"/>
      <w:r w:rsidR="00331AC0">
        <w:t xml:space="preserve"> and Background</w:t>
      </w:r>
      <w:bookmarkEnd w:id="13"/>
    </w:p>
    <w:p w14:paraId="7936D393" w14:textId="77777777" w:rsidR="000F2351" w:rsidRPr="006B622D" w:rsidRDefault="000F2351" w:rsidP="000F2351">
      <w:pPr>
        <w:pStyle w:val="Heading2"/>
      </w:pPr>
      <w:bookmarkStart w:id="17" w:name="_Toc449993338"/>
      <w:r w:rsidRPr="006B622D">
        <w:t xml:space="preserve">Removal Efficiencies of CECs in </w:t>
      </w:r>
      <w:r>
        <w:t>Conventional</w:t>
      </w:r>
      <w:r w:rsidRPr="006B622D">
        <w:t xml:space="preserve"> WWTPs</w:t>
      </w:r>
      <w:bookmarkEnd w:id="14"/>
      <w:bookmarkEnd w:id="15"/>
      <w:bookmarkEnd w:id="16"/>
      <w:bookmarkEnd w:id="17"/>
    </w:p>
    <w:p w14:paraId="475FB4E6" w14:textId="5A0A732B" w:rsidR="000F2351" w:rsidRPr="007E6597" w:rsidRDefault="000F2351" w:rsidP="000F2351">
      <w:pPr>
        <w:ind w:firstLine="720"/>
      </w:pPr>
      <w:r w:rsidRPr="007E6597">
        <w:t>There is extensive research on CEC removal efficiencies (</w:t>
      </w:r>
      <w:r>
        <w:fldChar w:fldCharType="begin"/>
      </w:r>
      <w:r>
        <w:instrText xml:space="preserve"> REF _Ref432747074 \h </w:instrText>
      </w:r>
      <w:r>
        <w:fldChar w:fldCharType="separate"/>
      </w:r>
      <w:r w:rsidR="00302618">
        <w:t xml:space="preserve">Table </w:t>
      </w:r>
      <w:r w:rsidR="00302618">
        <w:rPr>
          <w:noProof/>
        </w:rPr>
        <w:t>2</w:t>
      </w:r>
      <w:r w:rsidR="00302618">
        <w:noBreakHyphen/>
      </w:r>
      <w:r w:rsidR="00302618">
        <w:rPr>
          <w:noProof/>
        </w:rPr>
        <w:t>1</w:t>
      </w:r>
      <w:r>
        <w:fldChar w:fldCharType="end"/>
      </w:r>
      <w:r w:rsidRPr="007E6597">
        <w:t xml:space="preserve">) in CAS WWTPs (Lee et al., 2009; Luo et al., 2014; Miège et al., 2008). Although some compounds show similar removal efficiencies from the three studies, other compounds show a wide range due to varying HRT, SRT, and wastewater and biomass makeup. From these studies, it is clear that removal efficiencies are specific to </w:t>
      </w:r>
      <w:r w:rsidR="00641A02">
        <w:t>WWTP</w:t>
      </w:r>
      <w:r w:rsidRPr="007E6597">
        <w:t xml:space="preserve"> characteristics and results are quite variable. For instance, removals of acetaminophen, estrone, and ibuprofen do not vary greatly across the three studies. </w:t>
      </w:r>
      <w:r w:rsidR="00044BC1">
        <w:t>Meanwhile</w:t>
      </w:r>
      <w:r w:rsidRPr="007E6597">
        <w:t>, compounds like bezafibrate, diethyltoluamide (DEET), gemfibrozil, sulfamethoxazole, and tonalide all differ from study to study.</w:t>
      </w:r>
      <w:r w:rsidR="00A27608">
        <w:t xml:space="preserve"> Furthermore, Luo et al. (2014)</w:t>
      </w:r>
      <w:r w:rsidRPr="007E6597">
        <w:t xml:space="preserve"> found a large</w:t>
      </w:r>
      <w:r w:rsidR="00A27608">
        <w:t xml:space="preserve"> range of</w:t>
      </w:r>
      <w:r w:rsidRPr="007E6597">
        <w:t xml:space="preserve"> </w:t>
      </w:r>
      <w:r w:rsidR="00641A02">
        <w:t>removal percentage</w:t>
      </w:r>
      <w:r w:rsidR="00A27608">
        <w:t>s</w:t>
      </w:r>
      <w:r w:rsidR="0086346A" w:rsidRPr="007E6597">
        <w:t xml:space="preserve"> </w:t>
      </w:r>
      <w:r w:rsidR="00A27608">
        <w:t>for</w:t>
      </w:r>
      <w:r w:rsidRPr="007E6597">
        <w:t xml:space="preserve"> some compound</w:t>
      </w:r>
      <w:r w:rsidR="00641A02">
        <w:t>s</w:t>
      </w:r>
      <w:r w:rsidRPr="007E6597">
        <w:t>. As mentioned, these ranges in removal percentages are attributed to</w:t>
      </w:r>
      <w:r w:rsidR="00A27608">
        <w:t xml:space="preserve"> variability of</w:t>
      </w:r>
      <w:r w:rsidRPr="007E6597">
        <w:t xml:space="preserve"> HRT, SRT, and wastewater and biomass makeup.</w:t>
      </w:r>
    </w:p>
    <w:p w14:paraId="3DABB731" w14:textId="77777777" w:rsidR="000F2351" w:rsidRDefault="000F2351" w:rsidP="000F2351">
      <w:pPr>
        <w:ind w:firstLine="720"/>
      </w:pPr>
    </w:p>
    <w:p w14:paraId="7F9FB242" w14:textId="77777777" w:rsidR="000F2351" w:rsidRDefault="000F2351" w:rsidP="000F2351">
      <w:pPr>
        <w:ind w:firstLine="720"/>
      </w:pPr>
    </w:p>
    <w:p w14:paraId="2C86778D" w14:textId="77777777" w:rsidR="000F2351" w:rsidRDefault="000F2351" w:rsidP="000F2351">
      <w:pPr>
        <w:ind w:firstLine="720"/>
      </w:pPr>
    </w:p>
    <w:p w14:paraId="1EB9911A" w14:textId="77777777" w:rsidR="00641A02" w:rsidRDefault="00641A02" w:rsidP="000F2351">
      <w:pPr>
        <w:ind w:firstLine="720"/>
      </w:pPr>
    </w:p>
    <w:p w14:paraId="3DA53384" w14:textId="77777777" w:rsidR="000F2351" w:rsidRDefault="000F2351" w:rsidP="000F2351">
      <w:pPr>
        <w:ind w:firstLine="720"/>
      </w:pPr>
    </w:p>
    <w:p w14:paraId="05B619E3" w14:textId="77777777" w:rsidR="000F2351" w:rsidRDefault="000F2351" w:rsidP="000F2351">
      <w:pPr>
        <w:ind w:firstLine="720"/>
      </w:pPr>
    </w:p>
    <w:p w14:paraId="360BBF28" w14:textId="77777777" w:rsidR="000F2351" w:rsidRDefault="000F2351" w:rsidP="000F2351">
      <w:pPr>
        <w:ind w:firstLine="720"/>
      </w:pPr>
    </w:p>
    <w:p w14:paraId="7BB12304" w14:textId="77777777" w:rsidR="000F2351" w:rsidRDefault="000F2351" w:rsidP="000F2351">
      <w:pPr>
        <w:ind w:firstLine="720"/>
      </w:pPr>
    </w:p>
    <w:p w14:paraId="744DDF12" w14:textId="77777777" w:rsidR="000F2351" w:rsidRDefault="000F2351" w:rsidP="00A27608"/>
    <w:p w14:paraId="6A73AA6D" w14:textId="66D99271" w:rsidR="000F2351" w:rsidRDefault="000F2351" w:rsidP="000F2351">
      <w:pPr>
        <w:pStyle w:val="Caption"/>
      </w:pPr>
      <w:bookmarkStart w:id="18" w:name="_Ref432747074"/>
      <w:bookmarkStart w:id="19" w:name="_Toc436684638"/>
      <w:bookmarkStart w:id="20" w:name="_Toc440796506"/>
      <w:bookmarkStart w:id="21" w:name="_Toc449993424"/>
      <w:r>
        <w:lastRenderedPageBreak/>
        <w:t xml:space="preserve">Table </w:t>
      </w:r>
      <w:fldSimple w:instr=" STYLEREF 1 \s ">
        <w:r w:rsidR="00302618">
          <w:rPr>
            <w:noProof/>
          </w:rPr>
          <w:t>2</w:t>
        </w:r>
      </w:fldSimple>
      <w:r w:rsidR="002C77E3">
        <w:noBreakHyphen/>
      </w:r>
      <w:fldSimple w:instr=" SEQ Table \* ARABIC \s 1 ">
        <w:r w:rsidR="00302618">
          <w:rPr>
            <w:noProof/>
          </w:rPr>
          <w:t>1</w:t>
        </w:r>
      </w:fldSimple>
      <w:bookmarkEnd w:id="18"/>
      <w:r>
        <w:t>: Typical Removal Percentages of CECs in Conventional WWTPs</w:t>
      </w:r>
      <w:bookmarkEnd w:id="19"/>
      <w:bookmarkEnd w:id="20"/>
      <w:bookmarkEnd w:id="21"/>
    </w:p>
    <w:tbl>
      <w:tblPr>
        <w:tblStyle w:val="GridTable6Colorful1"/>
        <w:tblW w:w="4723" w:type="pct"/>
        <w:tblInd w:w="1132" w:type="dxa"/>
        <w:tblLayout w:type="fixed"/>
        <w:tblLook w:val="04A0" w:firstRow="1" w:lastRow="0" w:firstColumn="1" w:lastColumn="0" w:noHBand="0" w:noVBand="1"/>
      </w:tblPr>
      <w:tblGrid>
        <w:gridCol w:w="1693"/>
        <w:gridCol w:w="815"/>
        <w:gridCol w:w="719"/>
        <w:gridCol w:w="764"/>
        <w:gridCol w:w="2061"/>
        <w:gridCol w:w="719"/>
        <w:gridCol w:w="719"/>
        <w:gridCol w:w="739"/>
      </w:tblGrid>
      <w:tr w:rsidR="00A10B75" w:rsidRPr="00A10B75" w14:paraId="51521AD0" w14:textId="77777777" w:rsidTr="00544038">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25DFF39" w14:textId="77777777" w:rsidR="000F2351" w:rsidRPr="00A10B75" w:rsidRDefault="000F2351" w:rsidP="00A10B75">
            <w:pPr>
              <w:rPr>
                <w:rFonts w:cs="Times New Roman"/>
                <w:sz w:val="20"/>
                <w:szCs w:val="20"/>
              </w:rPr>
            </w:pPr>
          </w:p>
        </w:tc>
        <w:tc>
          <w:tcPr>
            <w:tcW w:w="1396" w:type="pct"/>
            <w:gridSpan w:val="3"/>
            <w:tcBorders>
              <w:right w:val="single" w:sz="18" w:space="0" w:color="auto"/>
            </w:tcBorders>
            <w:noWrap/>
            <w:hideMark/>
          </w:tcPr>
          <w:p w14:paraId="1B150F91" w14:textId="77777777" w:rsidR="000F2351" w:rsidRPr="00A10B75" w:rsidRDefault="000F2351" w:rsidP="00A10B75">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A10B75">
              <w:rPr>
                <w:rFonts w:cs="Times New Roman"/>
                <w:color w:val="000000"/>
                <w:sz w:val="20"/>
                <w:szCs w:val="20"/>
              </w:rPr>
              <w:t>Removal Percentage</w:t>
            </w:r>
          </w:p>
        </w:tc>
        <w:tc>
          <w:tcPr>
            <w:tcW w:w="1252" w:type="pct"/>
            <w:tcBorders>
              <w:left w:val="single" w:sz="18" w:space="0" w:color="auto"/>
            </w:tcBorders>
            <w:noWrap/>
            <w:hideMark/>
          </w:tcPr>
          <w:p w14:paraId="1202E9D9" w14:textId="77777777" w:rsidR="000F2351" w:rsidRPr="00A10B75" w:rsidRDefault="000F2351" w:rsidP="00A10B75">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p>
        </w:tc>
        <w:tc>
          <w:tcPr>
            <w:tcW w:w="1323" w:type="pct"/>
            <w:gridSpan w:val="3"/>
            <w:noWrap/>
            <w:hideMark/>
          </w:tcPr>
          <w:p w14:paraId="14D1D7D7" w14:textId="77777777" w:rsidR="000F2351" w:rsidRPr="00A10B75" w:rsidRDefault="000F2351" w:rsidP="00A10B75">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A10B75">
              <w:rPr>
                <w:rFonts w:cs="Times New Roman"/>
                <w:color w:val="000000"/>
                <w:sz w:val="20"/>
                <w:szCs w:val="20"/>
              </w:rPr>
              <w:t>Removal Percentage</w:t>
            </w:r>
          </w:p>
        </w:tc>
      </w:tr>
      <w:tr w:rsidR="00544038" w:rsidRPr="00A10B75" w14:paraId="4E0CABCA"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5DB70E2" w14:textId="77777777" w:rsidR="000F2351" w:rsidRPr="00A10B75" w:rsidRDefault="000F2351" w:rsidP="00A10B75">
            <w:pPr>
              <w:rPr>
                <w:rFonts w:cs="Times New Roman"/>
                <w:color w:val="000000"/>
                <w:sz w:val="20"/>
                <w:szCs w:val="20"/>
              </w:rPr>
            </w:pPr>
            <w:r w:rsidRPr="00A10B75">
              <w:rPr>
                <w:rFonts w:cs="Times New Roman"/>
                <w:color w:val="000000"/>
                <w:sz w:val="20"/>
                <w:szCs w:val="20"/>
              </w:rPr>
              <w:t>Compound</w:t>
            </w:r>
          </w:p>
        </w:tc>
        <w:tc>
          <w:tcPr>
            <w:tcW w:w="495" w:type="pct"/>
            <w:noWrap/>
            <w:hideMark/>
          </w:tcPr>
          <w:p w14:paraId="5E866757"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10B75">
              <w:rPr>
                <w:rFonts w:cs="Times New Roman"/>
                <w:b/>
                <w:sz w:val="20"/>
                <w:szCs w:val="20"/>
              </w:rPr>
              <w:t>Luo et al., 2014</w:t>
            </w:r>
          </w:p>
        </w:tc>
        <w:tc>
          <w:tcPr>
            <w:tcW w:w="437" w:type="pct"/>
            <w:noWrap/>
            <w:hideMark/>
          </w:tcPr>
          <w:p w14:paraId="65375B4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10B75">
              <w:rPr>
                <w:rFonts w:cs="Times New Roman"/>
                <w:b/>
                <w:sz w:val="20"/>
                <w:szCs w:val="20"/>
              </w:rPr>
              <w:t>Lee  et al., 2009</w:t>
            </w:r>
          </w:p>
        </w:tc>
        <w:tc>
          <w:tcPr>
            <w:tcW w:w="464" w:type="pct"/>
            <w:tcBorders>
              <w:right w:val="single" w:sz="18" w:space="0" w:color="auto"/>
            </w:tcBorders>
            <w:noWrap/>
            <w:hideMark/>
          </w:tcPr>
          <w:p w14:paraId="17B4C6F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vertAlign w:val="superscript"/>
              </w:rPr>
            </w:pPr>
            <w:r w:rsidRPr="00A10B75">
              <w:rPr>
                <w:rFonts w:cs="Times New Roman"/>
                <w:b/>
                <w:color w:val="000000"/>
                <w:sz w:val="20"/>
                <w:szCs w:val="20"/>
              </w:rPr>
              <w:t>Miège et al., 2008</w:t>
            </w:r>
          </w:p>
        </w:tc>
        <w:tc>
          <w:tcPr>
            <w:tcW w:w="1252" w:type="pct"/>
            <w:tcBorders>
              <w:left w:val="single" w:sz="18" w:space="0" w:color="auto"/>
            </w:tcBorders>
            <w:noWrap/>
            <w:hideMark/>
          </w:tcPr>
          <w:p w14:paraId="0D4209B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Compound</w:t>
            </w:r>
          </w:p>
        </w:tc>
        <w:tc>
          <w:tcPr>
            <w:tcW w:w="437" w:type="pct"/>
            <w:noWrap/>
            <w:hideMark/>
          </w:tcPr>
          <w:p w14:paraId="397A668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10B75">
              <w:rPr>
                <w:rFonts w:cs="Times New Roman"/>
                <w:b/>
                <w:sz w:val="20"/>
                <w:szCs w:val="20"/>
              </w:rPr>
              <w:t>Luo et al., 2014</w:t>
            </w:r>
          </w:p>
        </w:tc>
        <w:tc>
          <w:tcPr>
            <w:tcW w:w="437" w:type="pct"/>
            <w:noWrap/>
            <w:hideMark/>
          </w:tcPr>
          <w:p w14:paraId="27BB13D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10B75">
              <w:rPr>
                <w:rFonts w:cs="Times New Roman"/>
                <w:b/>
                <w:sz w:val="20"/>
                <w:szCs w:val="20"/>
              </w:rPr>
              <w:t>Lee  et al., 2009</w:t>
            </w:r>
          </w:p>
        </w:tc>
        <w:tc>
          <w:tcPr>
            <w:tcW w:w="448" w:type="pct"/>
            <w:noWrap/>
            <w:hideMark/>
          </w:tcPr>
          <w:p w14:paraId="4EF5FD8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Miège et al., 2008</w:t>
            </w:r>
          </w:p>
        </w:tc>
      </w:tr>
      <w:tr w:rsidR="00544038" w:rsidRPr="00A10B75" w14:paraId="28B93754"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7274C9B" w14:textId="77777777" w:rsidR="000F2351" w:rsidRPr="00A10B75" w:rsidRDefault="000F2351" w:rsidP="00A10B75">
            <w:pPr>
              <w:rPr>
                <w:rFonts w:cs="Times New Roman"/>
                <w:color w:val="000000"/>
                <w:sz w:val="20"/>
                <w:szCs w:val="20"/>
                <w:vertAlign w:val="superscript"/>
              </w:rPr>
            </w:pPr>
            <w:r w:rsidRPr="00A10B75">
              <w:rPr>
                <w:rFonts w:cs="Times New Roman"/>
                <w:color w:val="000000"/>
                <w:sz w:val="20"/>
                <w:szCs w:val="20"/>
              </w:rPr>
              <w:t>17α-Ethynylestradiol</w:t>
            </w:r>
          </w:p>
        </w:tc>
        <w:tc>
          <w:tcPr>
            <w:tcW w:w="495" w:type="pct"/>
            <w:noWrap/>
            <w:hideMark/>
          </w:tcPr>
          <w:p w14:paraId="19B2C98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43.8–100</w:t>
            </w:r>
          </w:p>
        </w:tc>
        <w:tc>
          <w:tcPr>
            <w:tcW w:w="437" w:type="pct"/>
            <w:noWrap/>
            <w:hideMark/>
          </w:tcPr>
          <w:p w14:paraId="7AEAE7A2"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20C521A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~79</w:t>
            </w:r>
          </w:p>
        </w:tc>
        <w:tc>
          <w:tcPr>
            <w:tcW w:w="1252" w:type="pct"/>
            <w:tcBorders>
              <w:left w:val="single" w:sz="18" w:space="0" w:color="auto"/>
            </w:tcBorders>
            <w:noWrap/>
            <w:hideMark/>
          </w:tcPr>
          <w:p w14:paraId="45A8911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Estrone</w:t>
            </w:r>
          </w:p>
        </w:tc>
        <w:tc>
          <w:tcPr>
            <w:tcW w:w="437" w:type="pct"/>
            <w:noWrap/>
            <w:hideMark/>
          </w:tcPr>
          <w:p w14:paraId="6ED299C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74.8–90.6</w:t>
            </w:r>
          </w:p>
        </w:tc>
        <w:tc>
          <w:tcPr>
            <w:tcW w:w="437" w:type="pct"/>
            <w:noWrap/>
            <w:hideMark/>
          </w:tcPr>
          <w:p w14:paraId="2063897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48" w:type="pct"/>
            <w:noWrap/>
            <w:hideMark/>
          </w:tcPr>
          <w:p w14:paraId="259D906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~76</w:t>
            </w:r>
          </w:p>
        </w:tc>
      </w:tr>
      <w:tr w:rsidR="00544038" w:rsidRPr="00A10B75" w14:paraId="324CAB86"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48C53AD" w14:textId="77777777" w:rsidR="000F2351" w:rsidRPr="00A10B75" w:rsidRDefault="000F2351" w:rsidP="00A10B75">
            <w:pPr>
              <w:rPr>
                <w:rFonts w:cs="Times New Roman"/>
                <w:color w:val="000000"/>
                <w:sz w:val="20"/>
                <w:szCs w:val="20"/>
                <w:vertAlign w:val="superscript"/>
              </w:rPr>
            </w:pPr>
            <w:r w:rsidRPr="00A10B75">
              <w:rPr>
                <w:rFonts w:cs="Times New Roman"/>
                <w:color w:val="000000"/>
                <w:sz w:val="20"/>
                <w:szCs w:val="20"/>
              </w:rPr>
              <w:t>Acetaminophen</w:t>
            </w:r>
          </w:p>
        </w:tc>
        <w:tc>
          <w:tcPr>
            <w:tcW w:w="495" w:type="pct"/>
            <w:noWrap/>
            <w:hideMark/>
          </w:tcPr>
          <w:p w14:paraId="7672FC9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98.7–100</w:t>
            </w:r>
          </w:p>
        </w:tc>
        <w:tc>
          <w:tcPr>
            <w:tcW w:w="437" w:type="pct"/>
            <w:noWrap/>
            <w:hideMark/>
          </w:tcPr>
          <w:p w14:paraId="345150E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98.4</w:t>
            </w:r>
          </w:p>
        </w:tc>
        <w:tc>
          <w:tcPr>
            <w:tcW w:w="464" w:type="pct"/>
            <w:tcBorders>
              <w:right w:val="single" w:sz="18" w:space="0" w:color="auto"/>
            </w:tcBorders>
            <w:noWrap/>
            <w:hideMark/>
          </w:tcPr>
          <w:p w14:paraId="2E986C6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28829843"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Galaxolide</w:t>
            </w:r>
          </w:p>
        </w:tc>
        <w:tc>
          <w:tcPr>
            <w:tcW w:w="437" w:type="pct"/>
            <w:noWrap/>
            <w:hideMark/>
          </w:tcPr>
          <w:p w14:paraId="3517FFB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87.8</w:t>
            </w:r>
          </w:p>
        </w:tc>
        <w:tc>
          <w:tcPr>
            <w:tcW w:w="437" w:type="pct"/>
            <w:noWrap/>
            <w:hideMark/>
          </w:tcPr>
          <w:p w14:paraId="74B99386"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~60-95</w:t>
            </w:r>
          </w:p>
        </w:tc>
        <w:tc>
          <w:tcPr>
            <w:tcW w:w="448" w:type="pct"/>
            <w:noWrap/>
            <w:hideMark/>
          </w:tcPr>
          <w:p w14:paraId="0E5D748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~61</w:t>
            </w:r>
          </w:p>
        </w:tc>
      </w:tr>
      <w:tr w:rsidR="00544038" w:rsidRPr="00A10B75" w14:paraId="3BF65A68"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425D01E8" w14:textId="77777777" w:rsidR="000F2351" w:rsidRPr="00A10B75" w:rsidRDefault="000F2351" w:rsidP="00A10B75">
            <w:pPr>
              <w:rPr>
                <w:rFonts w:cs="Times New Roman"/>
                <w:color w:val="000000"/>
                <w:sz w:val="20"/>
                <w:szCs w:val="20"/>
                <w:vertAlign w:val="superscript"/>
              </w:rPr>
            </w:pPr>
            <w:r w:rsidRPr="00A10B75">
              <w:rPr>
                <w:rFonts w:cs="Times New Roman"/>
                <w:color w:val="000000"/>
                <w:sz w:val="20"/>
                <w:szCs w:val="20"/>
              </w:rPr>
              <w:t>Alkylphenol</w:t>
            </w:r>
          </w:p>
        </w:tc>
        <w:tc>
          <w:tcPr>
            <w:tcW w:w="495" w:type="pct"/>
            <w:noWrap/>
            <w:hideMark/>
          </w:tcPr>
          <w:p w14:paraId="051EED0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0E783E4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~30-95</w:t>
            </w:r>
          </w:p>
        </w:tc>
        <w:tc>
          <w:tcPr>
            <w:tcW w:w="464" w:type="pct"/>
            <w:tcBorders>
              <w:right w:val="single" w:sz="18" w:space="0" w:color="auto"/>
            </w:tcBorders>
            <w:noWrap/>
            <w:hideMark/>
          </w:tcPr>
          <w:p w14:paraId="35F8D7C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267A751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Gemﬁbrozil</w:t>
            </w:r>
          </w:p>
        </w:tc>
        <w:tc>
          <w:tcPr>
            <w:tcW w:w="437" w:type="pct"/>
            <w:noWrap/>
            <w:hideMark/>
          </w:tcPr>
          <w:p w14:paraId="42EAA2A3"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&lt;0–92.3</w:t>
            </w:r>
          </w:p>
        </w:tc>
        <w:tc>
          <w:tcPr>
            <w:tcW w:w="437" w:type="pct"/>
            <w:noWrap/>
            <w:hideMark/>
          </w:tcPr>
          <w:p w14:paraId="3E6E124B"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38.8</w:t>
            </w:r>
          </w:p>
        </w:tc>
        <w:tc>
          <w:tcPr>
            <w:tcW w:w="448" w:type="pct"/>
            <w:noWrap/>
            <w:hideMark/>
          </w:tcPr>
          <w:p w14:paraId="1FC0A13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~61</w:t>
            </w:r>
          </w:p>
        </w:tc>
      </w:tr>
      <w:tr w:rsidR="00544038" w:rsidRPr="00A10B75" w14:paraId="5F2D712E"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4F718ED" w14:textId="77777777" w:rsidR="000F2351" w:rsidRPr="00A10B75" w:rsidRDefault="000F2351" w:rsidP="00A10B75">
            <w:pPr>
              <w:rPr>
                <w:rFonts w:cs="Times New Roman"/>
                <w:color w:val="000000"/>
                <w:sz w:val="20"/>
                <w:szCs w:val="20"/>
              </w:rPr>
            </w:pPr>
            <w:r w:rsidRPr="00A10B75">
              <w:rPr>
                <w:rFonts w:cs="Times New Roman"/>
                <w:color w:val="000000"/>
                <w:sz w:val="20"/>
                <w:szCs w:val="20"/>
              </w:rPr>
              <w:t>Alkylphenol ethoxylate</w:t>
            </w:r>
          </w:p>
        </w:tc>
        <w:tc>
          <w:tcPr>
            <w:tcW w:w="495" w:type="pct"/>
            <w:noWrap/>
            <w:hideMark/>
          </w:tcPr>
          <w:p w14:paraId="4684316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58695A8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~75-95</w:t>
            </w:r>
          </w:p>
        </w:tc>
        <w:tc>
          <w:tcPr>
            <w:tcW w:w="464" w:type="pct"/>
            <w:tcBorders>
              <w:right w:val="single" w:sz="18" w:space="0" w:color="auto"/>
            </w:tcBorders>
            <w:noWrap/>
            <w:hideMark/>
          </w:tcPr>
          <w:p w14:paraId="5CC383E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53A8F77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Glibenclamide</w:t>
            </w:r>
          </w:p>
        </w:tc>
        <w:tc>
          <w:tcPr>
            <w:tcW w:w="437" w:type="pct"/>
            <w:noWrap/>
            <w:hideMark/>
          </w:tcPr>
          <w:p w14:paraId="142B2877"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56BC1D9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44.5</w:t>
            </w:r>
          </w:p>
        </w:tc>
        <w:tc>
          <w:tcPr>
            <w:tcW w:w="448" w:type="pct"/>
            <w:noWrap/>
            <w:hideMark/>
          </w:tcPr>
          <w:p w14:paraId="09C82B2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r>
      <w:tr w:rsidR="00544038" w:rsidRPr="00A10B75" w14:paraId="210E0225"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D5BDA02" w14:textId="77777777" w:rsidR="000F2351" w:rsidRPr="00A10B75" w:rsidRDefault="000F2351" w:rsidP="00A10B75">
            <w:pPr>
              <w:rPr>
                <w:rFonts w:cs="Times New Roman"/>
                <w:color w:val="000000"/>
                <w:sz w:val="20"/>
                <w:szCs w:val="20"/>
              </w:rPr>
            </w:pPr>
            <w:r w:rsidRPr="00A10B75">
              <w:rPr>
                <w:rFonts w:cs="Times New Roman"/>
                <w:color w:val="000000"/>
                <w:sz w:val="20"/>
                <w:szCs w:val="20"/>
              </w:rPr>
              <w:t>Atenolol</w:t>
            </w:r>
          </w:p>
        </w:tc>
        <w:tc>
          <w:tcPr>
            <w:tcW w:w="495" w:type="pct"/>
            <w:noWrap/>
            <w:hideMark/>
          </w:tcPr>
          <w:p w14:paraId="77C778E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&lt;0–85.1</w:t>
            </w:r>
          </w:p>
        </w:tc>
        <w:tc>
          <w:tcPr>
            <w:tcW w:w="437" w:type="pct"/>
            <w:noWrap/>
            <w:hideMark/>
          </w:tcPr>
          <w:p w14:paraId="3A774C8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0</w:t>
            </w:r>
          </w:p>
        </w:tc>
        <w:tc>
          <w:tcPr>
            <w:tcW w:w="464" w:type="pct"/>
            <w:tcBorders>
              <w:right w:val="single" w:sz="18" w:space="0" w:color="auto"/>
            </w:tcBorders>
            <w:noWrap/>
            <w:hideMark/>
          </w:tcPr>
          <w:p w14:paraId="0DC0B47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0</w:t>
            </w:r>
          </w:p>
        </w:tc>
        <w:tc>
          <w:tcPr>
            <w:tcW w:w="1252" w:type="pct"/>
            <w:tcBorders>
              <w:left w:val="single" w:sz="18" w:space="0" w:color="auto"/>
            </w:tcBorders>
            <w:noWrap/>
            <w:hideMark/>
          </w:tcPr>
          <w:p w14:paraId="34D6DFC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Hydrochlorothiazide</w:t>
            </w:r>
          </w:p>
        </w:tc>
        <w:tc>
          <w:tcPr>
            <w:tcW w:w="437" w:type="pct"/>
          </w:tcPr>
          <w:p w14:paraId="32541D94"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5FFF7E6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76.3</w:t>
            </w:r>
          </w:p>
        </w:tc>
        <w:tc>
          <w:tcPr>
            <w:tcW w:w="448" w:type="pct"/>
            <w:noWrap/>
            <w:hideMark/>
          </w:tcPr>
          <w:p w14:paraId="67A0DB6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1299FAC5"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175055B" w14:textId="77777777" w:rsidR="000F2351" w:rsidRPr="00A10B75" w:rsidRDefault="000F2351" w:rsidP="00A10B75">
            <w:pPr>
              <w:rPr>
                <w:rFonts w:cs="Times New Roman"/>
                <w:color w:val="000000"/>
                <w:sz w:val="20"/>
                <w:szCs w:val="20"/>
              </w:rPr>
            </w:pPr>
            <w:r w:rsidRPr="00A10B75">
              <w:rPr>
                <w:rFonts w:cs="Times New Roman"/>
                <w:color w:val="000000"/>
                <w:sz w:val="20"/>
                <w:szCs w:val="20"/>
              </w:rPr>
              <w:t>Atrazine</w:t>
            </w:r>
          </w:p>
        </w:tc>
        <w:tc>
          <w:tcPr>
            <w:tcW w:w="495" w:type="pct"/>
            <w:noWrap/>
            <w:hideMark/>
          </w:tcPr>
          <w:p w14:paraId="715B4B9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&lt;0–25</w:t>
            </w:r>
          </w:p>
        </w:tc>
        <w:tc>
          <w:tcPr>
            <w:tcW w:w="437" w:type="pct"/>
            <w:noWrap/>
            <w:hideMark/>
          </w:tcPr>
          <w:p w14:paraId="566F263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011AB1E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78289AA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Ibuprofen</w:t>
            </w:r>
          </w:p>
        </w:tc>
        <w:tc>
          <w:tcPr>
            <w:tcW w:w="437" w:type="pct"/>
            <w:noWrap/>
            <w:hideMark/>
          </w:tcPr>
          <w:p w14:paraId="48C2C6E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72–100</w:t>
            </w:r>
          </w:p>
        </w:tc>
        <w:tc>
          <w:tcPr>
            <w:tcW w:w="437" w:type="pct"/>
            <w:noWrap/>
            <w:hideMark/>
          </w:tcPr>
          <w:p w14:paraId="73563CA6"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82.5-~98</w:t>
            </w:r>
          </w:p>
        </w:tc>
        <w:tc>
          <w:tcPr>
            <w:tcW w:w="448" w:type="pct"/>
            <w:noWrap/>
            <w:hideMark/>
          </w:tcPr>
          <w:p w14:paraId="4E61A23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~78</w:t>
            </w:r>
          </w:p>
        </w:tc>
      </w:tr>
      <w:tr w:rsidR="00544038" w:rsidRPr="00A10B75" w14:paraId="61DF6944"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8360DAA" w14:textId="77777777" w:rsidR="000F2351" w:rsidRPr="00A10B75" w:rsidRDefault="000F2351" w:rsidP="00A10B75">
            <w:pPr>
              <w:rPr>
                <w:rFonts w:cs="Times New Roman"/>
                <w:color w:val="000000"/>
                <w:sz w:val="20"/>
                <w:szCs w:val="20"/>
              </w:rPr>
            </w:pPr>
            <w:r w:rsidRPr="00A10B75">
              <w:rPr>
                <w:rFonts w:cs="Times New Roman"/>
                <w:color w:val="000000"/>
                <w:sz w:val="20"/>
                <w:szCs w:val="20"/>
              </w:rPr>
              <w:t>Bayrepel acid</w:t>
            </w:r>
          </w:p>
        </w:tc>
        <w:tc>
          <w:tcPr>
            <w:tcW w:w="495" w:type="pct"/>
            <w:noWrap/>
            <w:hideMark/>
          </w:tcPr>
          <w:p w14:paraId="0CB7122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663FD1A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464" w:type="pct"/>
            <w:tcBorders>
              <w:right w:val="single" w:sz="18" w:space="0" w:color="auto"/>
            </w:tcBorders>
            <w:noWrap/>
            <w:hideMark/>
          </w:tcPr>
          <w:p w14:paraId="395C01E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19C2319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Indomethacin</w:t>
            </w:r>
          </w:p>
        </w:tc>
        <w:tc>
          <w:tcPr>
            <w:tcW w:w="437" w:type="pct"/>
            <w:noWrap/>
            <w:hideMark/>
          </w:tcPr>
          <w:p w14:paraId="49F567E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66A051B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23.4</w:t>
            </w:r>
          </w:p>
        </w:tc>
        <w:tc>
          <w:tcPr>
            <w:tcW w:w="448" w:type="pct"/>
            <w:noWrap/>
            <w:hideMark/>
          </w:tcPr>
          <w:p w14:paraId="2F6C1E9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3156D12C"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52D635AF" w14:textId="77777777" w:rsidR="000F2351" w:rsidRPr="00A10B75" w:rsidRDefault="000F2351" w:rsidP="00A10B75">
            <w:pPr>
              <w:rPr>
                <w:rFonts w:cs="Times New Roman"/>
                <w:color w:val="000000"/>
                <w:sz w:val="20"/>
                <w:szCs w:val="20"/>
              </w:rPr>
            </w:pPr>
            <w:r w:rsidRPr="00A10B75">
              <w:rPr>
                <w:rFonts w:cs="Times New Roman"/>
                <w:color w:val="000000"/>
                <w:sz w:val="20"/>
                <w:szCs w:val="20"/>
              </w:rPr>
              <w:t>Bentazone</w:t>
            </w:r>
          </w:p>
        </w:tc>
        <w:tc>
          <w:tcPr>
            <w:tcW w:w="495" w:type="pct"/>
            <w:noWrap/>
            <w:hideMark/>
          </w:tcPr>
          <w:p w14:paraId="7ED66E8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035C6B0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464" w:type="pct"/>
            <w:tcBorders>
              <w:right w:val="single" w:sz="18" w:space="0" w:color="auto"/>
            </w:tcBorders>
            <w:noWrap/>
            <w:hideMark/>
          </w:tcPr>
          <w:p w14:paraId="0B83720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4CB9E84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Ketoprofen</w:t>
            </w:r>
          </w:p>
        </w:tc>
        <w:tc>
          <w:tcPr>
            <w:tcW w:w="437" w:type="pct"/>
            <w:noWrap/>
            <w:hideMark/>
          </w:tcPr>
          <w:p w14:paraId="1311E4E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10.8–100</w:t>
            </w:r>
          </w:p>
        </w:tc>
        <w:tc>
          <w:tcPr>
            <w:tcW w:w="437" w:type="pct"/>
            <w:noWrap/>
            <w:hideMark/>
          </w:tcPr>
          <w:p w14:paraId="308779B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51.5-~55</w:t>
            </w:r>
          </w:p>
        </w:tc>
        <w:tc>
          <w:tcPr>
            <w:tcW w:w="448" w:type="pct"/>
            <w:noWrap/>
            <w:hideMark/>
          </w:tcPr>
          <w:p w14:paraId="585433D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~52</w:t>
            </w:r>
          </w:p>
        </w:tc>
      </w:tr>
      <w:tr w:rsidR="00544038" w:rsidRPr="00A10B75" w14:paraId="2ECE004F"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AA352AF" w14:textId="77777777" w:rsidR="000F2351" w:rsidRPr="00A10B75" w:rsidRDefault="000F2351" w:rsidP="00A10B75">
            <w:pPr>
              <w:rPr>
                <w:rFonts w:cs="Times New Roman"/>
                <w:color w:val="000000"/>
                <w:sz w:val="20"/>
                <w:szCs w:val="20"/>
              </w:rPr>
            </w:pPr>
            <w:r w:rsidRPr="00A10B75">
              <w:rPr>
                <w:rFonts w:cs="Times New Roman"/>
                <w:color w:val="000000"/>
                <w:sz w:val="20"/>
                <w:szCs w:val="20"/>
              </w:rPr>
              <w:t>Benzophenone-3</w:t>
            </w:r>
          </w:p>
        </w:tc>
        <w:tc>
          <w:tcPr>
            <w:tcW w:w="495" w:type="pct"/>
            <w:noWrap/>
            <w:hideMark/>
          </w:tcPr>
          <w:p w14:paraId="16A7EB47"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63.8–98.2</w:t>
            </w:r>
          </w:p>
        </w:tc>
        <w:tc>
          <w:tcPr>
            <w:tcW w:w="437" w:type="pct"/>
            <w:noWrap/>
            <w:hideMark/>
          </w:tcPr>
          <w:p w14:paraId="42F9C54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03112CE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44F3542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MCPP</w:t>
            </w:r>
          </w:p>
        </w:tc>
        <w:tc>
          <w:tcPr>
            <w:tcW w:w="437" w:type="pct"/>
            <w:noWrap/>
            <w:hideMark/>
          </w:tcPr>
          <w:p w14:paraId="45F15B8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575038D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13</w:t>
            </w:r>
          </w:p>
        </w:tc>
        <w:tc>
          <w:tcPr>
            <w:tcW w:w="448" w:type="pct"/>
            <w:noWrap/>
            <w:hideMark/>
          </w:tcPr>
          <w:p w14:paraId="3BA11C7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621937A6"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2FEEB2F0" w14:textId="77777777" w:rsidR="000F2351" w:rsidRPr="00A10B75" w:rsidRDefault="000F2351" w:rsidP="00A10B75">
            <w:pPr>
              <w:rPr>
                <w:rFonts w:cs="Times New Roman"/>
                <w:color w:val="000000"/>
                <w:sz w:val="20"/>
                <w:szCs w:val="20"/>
              </w:rPr>
            </w:pPr>
            <w:r w:rsidRPr="00A10B75">
              <w:rPr>
                <w:rFonts w:cs="Times New Roman"/>
                <w:color w:val="000000"/>
                <w:sz w:val="20"/>
                <w:szCs w:val="20"/>
              </w:rPr>
              <w:t>Bezaﬁbrate</w:t>
            </w:r>
          </w:p>
        </w:tc>
        <w:tc>
          <w:tcPr>
            <w:tcW w:w="495" w:type="pct"/>
            <w:noWrap/>
            <w:hideMark/>
          </w:tcPr>
          <w:p w14:paraId="73536BAA"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9.10–70.5</w:t>
            </w:r>
          </w:p>
        </w:tc>
        <w:tc>
          <w:tcPr>
            <w:tcW w:w="437" w:type="pct"/>
            <w:noWrap/>
            <w:hideMark/>
          </w:tcPr>
          <w:p w14:paraId="625647BA"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~40-98</w:t>
            </w:r>
          </w:p>
        </w:tc>
        <w:tc>
          <w:tcPr>
            <w:tcW w:w="464" w:type="pct"/>
            <w:tcBorders>
              <w:right w:val="single" w:sz="18" w:space="0" w:color="auto"/>
            </w:tcBorders>
            <w:noWrap/>
            <w:hideMark/>
          </w:tcPr>
          <w:p w14:paraId="230A84D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~70</w:t>
            </w:r>
          </w:p>
        </w:tc>
        <w:tc>
          <w:tcPr>
            <w:tcW w:w="1252" w:type="pct"/>
            <w:tcBorders>
              <w:left w:val="single" w:sz="18" w:space="0" w:color="auto"/>
            </w:tcBorders>
            <w:noWrap/>
            <w:hideMark/>
          </w:tcPr>
          <w:p w14:paraId="6597C10A"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Mefenamic acid</w:t>
            </w:r>
          </w:p>
        </w:tc>
        <w:tc>
          <w:tcPr>
            <w:tcW w:w="437" w:type="pct"/>
            <w:noWrap/>
            <w:hideMark/>
          </w:tcPr>
          <w:p w14:paraId="09D583AA"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&lt;0–70.2</w:t>
            </w:r>
          </w:p>
        </w:tc>
        <w:tc>
          <w:tcPr>
            <w:tcW w:w="437" w:type="pct"/>
            <w:noWrap/>
            <w:hideMark/>
          </w:tcPr>
          <w:p w14:paraId="5F28BAD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29.4-~70</w:t>
            </w:r>
          </w:p>
        </w:tc>
        <w:tc>
          <w:tcPr>
            <w:tcW w:w="448" w:type="pct"/>
            <w:noWrap/>
            <w:hideMark/>
          </w:tcPr>
          <w:p w14:paraId="3895B3A3"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~25</w:t>
            </w:r>
          </w:p>
        </w:tc>
      </w:tr>
      <w:tr w:rsidR="00544038" w:rsidRPr="00A10B75" w14:paraId="325D6FAD"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C78C76C" w14:textId="77777777" w:rsidR="000F2351" w:rsidRPr="00A10B75" w:rsidRDefault="000F2351" w:rsidP="00A10B75">
            <w:pPr>
              <w:rPr>
                <w:rFonts w:cs="Times New Roman"/>
                <w:color w:val="000000"/>
                <w:sz w:val="20"/>
                <w:szCs w:val="20"/>
              </w:rPr>
            </w:pPr>
            <w:r w:rsidRPr="00A10B75">
              <w:rPr>
                <w:rFonts w:cs="Times New Roman"/>
                <w:color w:val="000000"/>
                <w:sz w:val="20"/>
                <w:szCs w:val="20"/>
              </w:rPr>
              <w:t>Bisphenol-A</w:t>
            </w:r>
          </w:p>
        </w:tc>
        <w:tc>
          <w:tcPr>
            <w:tcW w:w="495" w:type="pct"/>
            <w:noWrap/>
            <w:hideMark/>
          </w:tcPr>
          <w:p w14:paraId="40877E8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62.5–99.6</w:t>
            </w:r>
          </w:p>
        </w:tc>
        <w:tc>
          <w:tcPr>
            <w:tcW w:w="437" w:type="pct"/>
            <w:noWrap/>
            <w:hideMark/>
          </w:tcPr>
          <w:p w14:paraId="290F056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91</w:t>
            </w:r>
          </w:p>
        </w:tc>
        <w:tc>
          <w:tcPr>
            <w:tcW w:w="464" w:type="pct"/>
            <w:tcBorders>
              <w:right w:val="single" w:sz="18" w:space="0" w:color="auto"/>
            </w:tcBorders>
            <w:noWrap/>
            <w:hideMark/>
          </w:tcPr>
          <w:p w14:paraId="404EDE8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2CBC2EB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Metoprolol</w:t>
            </w:r>
          </w:p>
        </w:tc>
        <w:tc>
          <w:tcPr>
            <w:tcW w:w="437" w:type="pct"/>
            <w:noWrap/>
            <w:hideMark/>
          </w:tcPr>
          <w:p w14:paraId="4A5939D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3–56.4</w:t>
            </w:r>
          </w:p>
        </w:tc>
        <w:tc>
          <w:tcPr>
            <w:tcW w:w="437" w:type="pct"/>
            <w:noWrap/>
            <w:hideMark/>
          </w:tcPr>
          <w:p w14:paraId="5C0C9D4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0</w:t>
            </w:r>
          </w:p>
        </w:tc>
        <w:tc>
          <w:tcPr>
            <w:tcW w:w="448" w:type="pct"/>
            <w:noWrap/>
            <w:hideMark/>
          </w:tcPr>
          <w:p w14:paraId="6AFACB7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~30</w:t>
            </w:r>
          </w:p>
        </w:tc>
      </w:tr>
      <w:tr w:rsidR="00544038" w:rsidRPr="00A10B75" w14:paraId="1E5E0401"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4591FDAA" w14:textId="77777777" w:rsidR="000F2351" w:rsidRPr="00A10B75" w:rsidRDefault="000F2351" w:rsidP="00A10B75">
            <w:pPr>
              <w:rPr>
                <w:rFonts w:cs="Times New Roman"/>
                <w:color w:val="000000"/>
                <w:sz w:val="20"/>
                <w:szCs w:val="20"/>
              </w:rPr>
            </w:pPr>
            <w:r w:rsidRPr="00A10B75">
              <w:rPr>
                <w:rFonts w:cs="Times New Roman"/>
                <w:color w:val="000000"/>
                <w:sz w:val="20"/>
                <w:szCs w:val="20"/>
              </w:rPr>
              <w:t>Caffeine</w:t>
            </w:r>
          </w:p>
        </w:tc>
        <w:tc>
          <w:tcPr>
            <w:tcW w:w="495" w:type="pct"/>
            <w:noWrap/>
            <w:hideMark/>
          </w:tcPr>
          <w:p w14:paraId="0CBD36F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49.9–99.6</w:t>
            </w:r>
          </w:p>
        </w:tc>
        <w:tc>
          <w:tcPr>
            <w:tcW w:w="437" w:type="pct"/>
            <w:noWrap/>
            <w:hideMark/>
          </w:tcPr>
          <w:p w14:paraId="51F2F4F4"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70AC1033"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13F6736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Naproxen</w:t>
            </w:r>
          </w:p>
        </w:tc>
        <w:tc>
          <w:tcPr>
            <w:tcW w:w="437" w:type="pct"/>
            <w:noWrap/>
            <w:hideMark/>
          </w:tcPr>
          <w:p w14:paraId="70B53E0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43.3–98.6</w:t>
            </w:r>
          </w:p>
        </w:tc>
        <w:tc>
          <w:tcPr>
            <w:tcW w:w="437" w:type="pct"/>
            <w:noWrap/>
            <w:hideMark/>
          </w:tcPr>
          <w:p w14:paraId="7418B08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~65-85.1</w:t>
            </w:r>
          </w:p>
        </w:tc>
        <w:tc>
          <w:tcPr>
            <w:tcW w:w="448" w:type="pct"/>
            <w:noWrap/>
            <w:hideMark/>
          </w:tcPr>
          <w:p w14:paraId="7239617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~74</w:t>
            </w:r>
          </w:p>
        </w:tc>
      </w:tr>
      <w:tr w:rsidR="00544038" w:rsidRPr="00A10B75" w14:paraId="42972E6B"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17CC5D21" w14:textId="77777777" w:rsidR="000F2351" w:rsidRPr="00A10B75" w:rsidRDefault="000F2351" w:rsidP="00A10B75">
            <w:pPr>
              <w:rPr>
                <w:rFonts w:cs="Times New Roman"/>
                <w:color w:val="000000"/>
                <w:sz w:val="20"/>
                <w:szCs w:val="20"/>
              </w:rPr>
            </w:pPr>
            <w:r w:rsidRPr="00A10B75">
              <w:rPr>
                <w:rFonts w:cs="Times New Roman"/>
                <w:color w:val="000000"/>
                <w:sz w:val="20"/>
                <w:szCs w:val="20"/>
              </w:rPr>
              <w:t>Carbamazepine</w:t>
            </w:r>
          </w:p>
        </w:tc>
        <w:tc>
          <w:tcPr>
            <w:tcW w:w="495" w:type="pct"/>
            <w:noWrap/>
            <w:hideMark/>
          </w:tcPr>
          <w:p w14:paraId="161D686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&lt;0–62.3</w:t>
            </w:r>
          </w:p>
        </w:tc>
        <w:tc>
          <w:tcPr>
            <w:tcW w:w="437" w:type="pct"/>
            <w:noWrap/>
            <w:hideMark/>
          </w:tcPr>
          <w:p w14:paraId="013AC762"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0-7</w:t>
            </w:r>
          </w:p>
        </w:tc>
        <w:tc>
          <w:tcPr>
            <w:tcW w:w="464" w:type="pct"/>
            <w:tcBorders>
              <w:right w:val="single" w:sz="18" w:space="0" w:color="auto"/>
            </w:tcBorders>
            <w:noWrap/>
            <w:hideMark/>
          </w:tcPr>
          <w:p w14:paraId="46FFA22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w:t>
            </w:r>
          </w:p>
        </w:tc>
        <w:tc>
          <w:tcPr>
            <w:tcW w:w="1252" w:type="pct"/>
            <w:tcBorders>
              <w:left w:val="single" w:sz="18" w:space="0" w:color="auto"/>
            </w:tcBorders>
            <w:noWrap/>
            <w:hideMark/>
          </w:tcPr>
          <w:p w14:paraId="57FCFB8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Nonylphenol</w:t>
            </w:r>
          </w:p>
        </w:tc>
        <w:tc>
          <w:tcPr>
            <w:tcW w:w="437" w:type="pct"/>
            <w:noWrap/>
            <w:hideMark/>
          </w:tcPr>
          <w:p w14:paraId="1F49456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21.7–99</w:t>
            </w:r>
          </w:p>
        </w:tc>
        <w:tc>
          <w:tcPr>
            <w:tcW w:w="437" w:type="pct"/>
            <w:noWrap/>
            <w:hideMark/>
          </w:tcPr>
          <w:p w14:paraId="58F93DF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48" w:type="pct"/>
            <w:noWrap/>
            <w:hideMark/>
          </w:tcPr>
          <w:p w14:paraId="6CCAFEA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r>
      <w:tr w:rsidR="00544038" w:rsidRPr="00A10B75" w14:paraId="04FEBAB8"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CDCA719" w14:textId="77777777" w:rsidR="000F2351" w:rsidRPr="00A10B75" w:rsidRDefault="000F2351" w:rsidP="00A10B75">
            <w:pPr>
              <w:rPr>
                <w:rFonts w:cs="Times New Roman"/>
                <w:color w:val="000000"/>
                <w:sz w:val="20"/>
                <w:szCs w:val="20"/>
              </w:rPr>
            </w:pPr>
            <w:r w:rsidRPr="00A10B75">
              <w:rPr>
                <w:rFonts w:cs="Times New Roman"/>
                <w:color w:val="000000"/>
                <w:sz w:val="20"/>
                <w:szCs w:val="20"/>
              </w:rPr>
              <w:t>Cloﬁbric acid</w:t>
            </w:r>
          </w:p>
        </w:tc>
        <w:tc>
          <w:tcPr>
            <w:tcW w:w="495" w:type="pct"/>
            <w:noWrap/>
            <w:hideMark/>
          </w:tcPr>
          <w:p w14:paraId="780336F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&lt;0–93.6</w:t>
            </w:r>
          </w:p>
        </w:tc>
        <w:tc>
          <w:tcPr>
            <w:tcW w:w="437" w:type="pct"/>
            <w:noWrap/>
            <w:hideMark/>
          </w:tcPr>
          <w:p w14:paraId="2E603CC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27.7-~50</w:t>
            </w:r>
          </w:p>
        </w:tc>
        <w:tc>
          <w:tcPr>
            <w:tcW w:w="464" w:type="pct"/>
            <w:tcBorders>
              <w:right w:val="single" w:sz="18" w:space="0" w:color="auto"/>
            </w:tcBorders>
            <w:noWrap/>
            <w:hideMark/>
          </w:tcPr>
          <w:p w14:paraId="3D088E2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~25</w:t>
            </w:r>
          </w:p>
        </w:tc>
        <w:tc>
          <w:tcPr>
            <w:tcW w:w="1252" w:type="pct"/>
            <w:tcBorders>
              <w:left w:val="single" w:sz="18" w:space="0" w:color="auto"/>
            </w:tcBorders>
            <w:noWrap/>
            <w:hideMark/>
          </w:tcPr>
          <w:p w14:paraId="0C429C0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Octylphenol</w:t>
            </w:r>
          </w:p>
        </w:tc>
        <w:tc>
          <w:tcPr>
            <w:tcW w:w="437" w:type="pct"/>
            <w:noWrap/>
            <w:hideMark/>
          </w:tcPr>
          <w:p w14:paraId="7267956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&lt;0–96.7</w:t>
            </w:r>
          </w:p>
        </w:tc>
        <w:tc>
          <w:tcPr>
            <w:tcW w:w="437" w:type="pct"/>
            <w:noWrap/>
            <w:hideMark/>
          </w:tcPr>
          <w:p w14:paraId="0ADC3FE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48" w:type="pct"/>
            <w:noWrap/>
            <w:hideMark/>
          </w:tcPr>
          <w:p w14:paraId="3E8B6717"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544038" w:rsidRPr="00A10B75" w14:paraId="5744026F"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B4DE4C2" w14:textId="77777777" w:rsidR="000F2351" w:rsidRPr="00A10B75" w:rsidRDefault="000F2351" w:rsidP="00A10B75">
            <w:pPr>
              <w:rPr>
                <w:rFonts w:cs="Times New Roman"/>
                <w:color w:val="000000"/>
                <w:sz w:val="20"/>
                <w:szCs w:val="20"/>
              </w:rPr>
            </w:pPr>
            <w:r w:rsidRPr="00A10B75">
              <w:rPr>
                <w:rFonts w:cs="Times New Roman"/>
                <w:color w:val="000000"/>
                <w:sz w:val="20"/>
                <w:szCs w:val="20"/>
              </w:rPr>
              <w:t>Clotrimazole</w:t>
            </w:r>
          </w:p>
        </w:tc>
        <w:tc>
          <w:tcPr>
            <w:tcW w:w="495" w:type="pct"/>
            <w:noWrap/>
            <w:hideMark/>
          </w:tcPr>
          <w:p w14:paraId="364DBDF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84.5–93.6</w:t>
            </w:r>
          </w:p>
        </w:tc>
        <w:tc>
          <w:tcPr>
            <w:tcW w:w="437" w:type="pct"/>
            <w:noWrap/>
            <w:hideMark/>
          </w:tcPr>
          <w:p w14:paraId="5F7E991B"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16C486D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0C768EE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Ofloxacin</w:t>
            </w:r>
          </w:p>
        </w:tc>
        <w:tc>
          <w:tcPr>
            <w:tcW w:w="437" w:type="pct"/>
            <w:noWrap/>
            <w:hideMark/>
          </w:tcPr>
          <w:p w14:paraId="3B54D363"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403E61E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23.8</w:t>
            </w:r>
          </w:p>
        </w:tc>
        <w:tc>
          <w:tcPr>
            <w:tcW w:w="448" w:type="pct"/>
            <w:noWrap/>
            <w:hideMark/>
          </w:tcPr>
          <w:p w14:paraId="343E5B5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420E4A69"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71E3BA2" w14:textId="77777777" w:rsidR="000F2351" w:rsidRPr="00A10B75" w:rsidRDefault="000F2351" w:rsidP="00A10B75">
            <w:pPr>
              <w:rPr>
                <w:rFonts w:cs="Times New Roman"/>
                <w:color w:val="000000"/>
                <w:sz w:val="20"/>
                <w:szCs w:val="20"/>
              </w:rPr>
            </w:pPr>
            <w:r w:rsidRPr="00A10B75">
              <w:rPr>
                <w:rFonts w:cs="Times New Roman"/>
                <w:color w:val="000000"/>
                <w:sz w:val="20"/>
                <w:szCs w:val="20"/>
              </w:rPr>
              <w:t>DBP</w:t>
            </w:r>
          </w:p>
        </w:tc>
        <w:tc>
          <w:tcPr>
            <w:tcW w:w="495" w:type="pct"/>
            <w:noWrap/>
            <w:hideMark/>
          </w:tcPr>
          <w:p w14:paraId="0DE2917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73.6–75.5</w:t>
            </w:r>
          </w:p>
        </w:tc>
        <w:tc>
          <w:tcPr>
            <w:tcW w:w="437" w:type="pct"/>
            <w:noWrap/>
            <w:hideMark/>
          </w:tcPr>
          <w:p w14:paraId="47F447D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0175F93A"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25E6D6E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Paroxetine</w:t>
            </w:r>
          </w:p>
        </w:tc>
        <w:tc>
          <w:tcPr>
            <w:tcW w:w="437" w:type="pct"/>
            <w:noWrap/>
            <w:hideMark/>
          </w:tcPr>
          <w:p w14:paraId="23D0061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7E85491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90.6</w:t>
            </w:r>
          </w:p>
        </w:tc>
        <w:tc>
          <w:tcPr>
            <w:tcW w:w="448" w:type="pct"/>
            <w:noWrap/>
            <w:hideMark/>
          </w:tcPr>
          <w:p w14:paraId="5A532063"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r>
      <w:tr w:rsidR="00544038" w:rsidRPr="00A10B75" w14:paraId="7F061A1B"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39496CD2" w14:textId="77777777" w:rsidR="000F2351" w:rsidRPr="00A10B75" w:rsidRDefault="000F2351" w:rsidP="00A10B75">
            <w:pPr>
              <w:rPr>
                <w:rFonts w:cs="Times New Roman"/>
                <w:color w:val="000000"/>
                <w:sz w:val="20"/>
                <w:szCs w:val="20"/>
              </w:rPr>
            </w:pPr>
            <w:r w:rsidRPr="00A10B75">
              <w:rPr>
                <w:rFonts w:cs="Times New Roman"/>
                <w:color w:val="000000"/>
                <w:sz w:val="20"/>
                <w:szCs w:val="20"/>
              </w:rPr>
              <w:t>DEET</w:t>
            </w:r>
          </w:p>
        </w:tc>
        <w:tc>
          <w:tcPr>
            <w:tcW w:w="495" w:type="pct"/>
            <w:noWrap/>
            <w:hideMark/>
          </w:tcPr>
          <w:p w14:paraId="50E0837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65.6–79.5</w:t>
            </w:r>
          </w:p>
        </w:tc>
        <w:tc>
          <w:tcPr>
            <w:tcW w:w="437" w:type="pct"/>
            <w:noWrap/>
            <w:hideMark/>
          </w:tcPr>
          <w:p w14:paraId="50212C0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17</w:t>
            </w:r>
          </w:p>
        </w:tc>
        <w:tc>
          <w:tcPr>
            <w:tcW w:w="464" w:type="pct"/>
            <w:tcBorders>
              <w:right w:val="single" w:sz="18" w:space="0" w:color="auto"/>
            </w:tcBorders>
            <w:noWrap/>
            <w:hideMark/>
          </w:tcPr>
          <w:p w14:paraId="23A2C55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36784D74"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Pravastatin</w:t>
            </w:r>
          </w:p>
        </w:tc>
        <w:tc>
          <w:tcPr>
            <w:tcW w:w="437" w:type="pct"/>
            <w:noWrap/>
            <w:hideMark/>
          </w:tcPr>
          <w:p w14:paraId="4040283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7854A8D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61.8</w:t>
            </w:r>
          </w:p>
        </w:tc>
        <w:tc>
          <w:tcPr>
            <w:tcW w:w="448" w:type="pct"/>
            <w:noWrap/>
            <w:hideMark/>
          </w:tcPr>
          <w:p w14:paraId="62DE238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7C552391"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282467C2" w14:textId="77777777" w:rsidR="000F2351" w:rsidRPr="00A10B75" w:rsidRDefault="000F2351" w:rsidP="00A10B75">
            <w:pPr>
              <w:rPr>
                <w:rFonts w:cs="Times New Roman"/>
                <w:color w:val="000000"/>
                <w:sz w:val="20"/>
                <w:szCs w:val="20"/>
              </w:rPr>
            </w:pPr>
            <w:r w:rsidRPr="00A10B75">
              <w:rPr>
                <w:rFonts w:cs="Times New Roman"/>
                <w:color w:val="000000"/>
                <w:sz w:val="20"/>
                <w:szCs w:val="20"/>
              </w:rPr>
              <w:t>DEHP</w:t>
            </w:r>
          </w:p>
        </w:tc>
        <w:tc>
          <w:tcPr>
            <w:tcW w:w="495" w:type="pct"/>
            <w:noWrap/>
            <w:hideMark/>
          </w:tcPr>
          <w:p w14:paraId="17AD5153"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25–97</w:t>
            </w:r>
          </w:p>
        </w:tc>
        <w:tc>
          <w:tcPr>
            <w:tcW w:w="437" w:type="pct"/>
            <w:noWrap/>
            <w:hideMark/>
          </w:tcPr>
          <w:p w14:paraId="6F159A7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2AD2D13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74B1280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Propyphenazone</w:t>
            </w:r>
          </w:p>
        </w:tc>
        <w:tc>
          <w:tcPr>
            <w:tcW w:w="437" w:type="pct"/>
            <w:noWrap/>
            <w:hideMark/>
          </w:tcPr>
          <w:p w14:paraId="4B59C12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4D54C85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42.7</w:t>
            </w:r>
          </w:p>
        </w:tc>
        <w:tc>
          <w:tcPr>
            <w:tcW w:w="448" w:type="pct"/>
            <w:noWrap/>
            <w:hideMark/>
          </w:tcPr>
          <w:p w14:paraId="4897A300"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0</w:t>
            </w:r>
          </w:p>
        </w:tc>
      </w:tr>
      <w:tr w:rsidR="00544038" w:rsidRPr="00A10B75" w14:paraId="623AE0F1"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9427972" w14:textId="77777777" w:rsidR="000F2351" w:rsidRPr="00A10B75" w:rsidRDefault="000F2351" w:rsidP="00A10B75">
            <w:pPr>
              <w:rPr>
                <w:rFonts w:cs="Times New Roman"/>
                <w:color w:val="000000"/>
                <w:sz w:val="20"/>
                <w:szCs w:val="20"/>
              </w:rPr>
            </w:pPr>
            <w:r w:rsidRPr="00A10B75">
              <w:rPr>
                <w:rFonts w:cs="Times New Roman"/>
                <w:color w:val="000000"/>
                <w:sz w:val="20"/>
                <w:szCs w:val="20"/>
              </w:rPr>
              <w:t>Diazinon</w:t>
            </w:r>
          </w:p>
        </w:tc>
        <w:tc>
          <w:tcPr>
            <w:tcW w:w="495" w:type="pct"/>
            <w:noWrap/>
            <w:hideMark/>
          </w:tcPr>
          <w:p w14:paraId="3639E95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w:t>
            </w:r>
          </w:p>
        </w:tc>
        <w:tc>
          <w:tcPr>
            <w:tcW w:w="437" w:type="pct"/>
            <w:noWrap/>
            <w:hideMark/>
          </w:tcPr>
          <w:p w14:paraId="66B9DA7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02FFE17A"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2D79C6A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Rantidine</w:t>
            </w:r>
          </w:p>
        </w:tc>
        <w:tc>
          <w:tcPr>
            <w:tcW w:w="437" w:type="pct"/>
            <w:noWrap/>
            <w:hideMark/>
          </w:tcPr>
          <w:p w14:paraId="33C703DC"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74EBDDD2"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42.2</w:t>
            </w:r>
          </w:p>
        </w:tc>
        <w:tc>
          <w:tcPr>
            <w:tcW w:w="448" w:type="pct"/>
            <w:noWrap/>
            <w:hideMark/>
          </w:tcPr>
          <w:p w14:paraId="17A9A56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3C86E037"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07D461CF" w14:textId="77777777" w:rsidR="000F2351" w:rsidRPr="00A10B75" w:rsidRDefault="000F2351" w:rsidP="00A10B75">
            <w:pPr>
              <w:rPr>
                <w:rFonts w:cs="Times New Roman"/>
                <w:color w:val="000000"/>
                <w:sz w:val="20"/>
                <w:szCs w:val="20"/>
              </w:rPr>
            </w:pPr>
            <w:r w:rsidRPr="00A10B75">
              <w:rPr>
                <w:rFonts w:cs="Times New Roman"/>
                <w:color w:val="000000"/>
                <w:sz w:val="20"/>
                <w:szCs w:val="20"/>
              </w:rPr>
              <w:t>Diclofenac</w:t>
            </w:r>
          </w:p>
        </w:tc>
        <w:tc>
          <w:tcPr>
            <w:tcW w:w="495" w:type="pct"/>
            <w:noWrap/>
            <w:hideMark/>
          </w:tcPr>
          <w:p w14:paraId="79B8F70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&lt;0–81.4</w:t>
            </w:r>
          </w:p>
        </w:tc>
        <w:tc>
          <w:tcPr>
            <w:tcW w:w="437" w:type="pct"/>
            <w:noWrap/>
            <w:hideMark/>
          </w:tcPr>
          <w:p w14:paraId="47E97D3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~24-50.1</w:t>
            </w:r>
          </w:p>
        </w:tc>
        <w:tc>
          <w:tcPr>
            <w:tcW w:w="464" w:type="pct"/>
            <w:tcBorders>
              <w:right w:val="single" w:sz="18" w:space="0" w:color="auto"/>
            </w:tcBorders>
            <w:noWrap/>
            <w:hideMark/>
          </w:tcPr>
          <w:p w14:paraId="63749CB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~35</w:t>
            </w:r>
          </w:p>
        </w:tc>
        <w:tc>
          <w:tcPr>
            <w:tcW w:w="1252" w:type="pct"/>
            <w:tcBorders>
              <w:left w:val="single" w:sz="18" w:space="0" w:color="auto"/>
            </w:tcBorders>
            <w:noWrap/>
            <w:hideMark/>
          </w:tcPr>
          <w:p w14:paraId="0BADD3A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Salicylic acid</w:t>
            </w:r>
          </w:p>
        </w:tc>
        <w:tc>
          <w:tcPr>
            <w:tcW w:w="437" w:type="pct"/>
            <w:noWrap/>
            <w:hideMark/>
          </w:tcPr>
          <w:p w14:paraId="269CA094"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89.6–100</w:t>
            </w:r>
          </w:p>
        </w:tc>
        <w:tc>
          <w:tcPr>
            <w:tcW w:w="437" w:type="pct"/>
            <w:noWrap/>
            <w:hideMark/>
          </w:tcPr>
          <w:p w14:paraId="61C9267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48" w:type="pct"/>
            <w:noWrap/>
            <w:hideMark/>
          </w:tcPr>
          <w:p w14:paraId="7CD618E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~99</w:t>
            </w:r>
          </w:p>
        </w:tc>
      </w:tr>
      <w:tr w:rsidR="00544038" w:rsidRPr="00A10B75" w14:paraId="7D0CD3D6"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1D5466BD" w14:textId="77777777" w:rsidR="000F2351" w:rsidRPr="00A10B75" w:rsidRDefault="000F2351" w:rsidP="00A10B75">
            <w:pPr>
              <w:rPr>
                <w:rFonts w:cs="Times New Roman"/>
                <w:color w:val="000000"/>
                <w:sz w:val="20"/>
                <w:szCs w:val="20"/>
              </w:rPr>
            </w:pPr>
            <w:r w:rsidRPr="00A10B75">
              <w:rPr>
                <w:rFonts w:cs="Times New Roman"/>
                <w:color w:val="000000"/>
                <w:sz w:val="20"/>
                <w:szCs w:val="20"/>
              </w:rPr>
              <w:t>Diuron</w:t>
            </w:r>
          </w:p>
        </w:tc>
        <w:tc>
          <w:tcPr>
            <w:tcW w:w="495" w:type="pct"/>
            <w:noWrap/>
            <w:hideMark/>
          </w:tcPr>
          <w:p w14:paraId="49F62272"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26.7–71.9</w:t>
            </w:r>
          </w:p>
        </w:tc>
        <w:tc>
          <w:tcPr>
            <w:tcW w:w="437" w:type="pct"/>
            <w:noWrap/>
            <w:hideMark/>
          </w:tcPr>
          <w:p w14:paraId="02945BB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108E347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3A7FCF04"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Sulfamethoxazole</w:t>
            </w:r>
          </w:p>
        </w:tc>
        <w:tc>
          <w:tcPr>
            <w:tcW w:w="437" w:type="pct"/>
            <w:noWrap/>
            <w:hideMark/>
          </w:tcPr>
          <w:p w14:paraId="54359AC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4–88.9</w:t>
            </w:r>
          </w:p>
        </w:tc>
        <w:tc>
          <w:tcPr>
            <w:tcW w:w="437" w:type="pct"/>
            <w:noWrap/>
            <w:hideMark/>
          </w:tcPr>
          <w:p w14:paraId="277EB0D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55.6</w:t>
            </w:r>
          </w:p>
        </w:tc>
        <w:tc>
          <w:tcPr>
            <w:tcW w:w="448" w:type="pct"/>
            <w:noWrap/>
            <w:hideMark/>
          </w:tcPr>
          <w:p w14:paraId="4252C99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~60</w:t>
            </w:r>
          </w:p>
        </w:tc>
      </w:tr>
      <w:tr w:rsidR="00544038" w:rsidRPr="00A10B75" w14:paraId="2086C58E"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027B01A" w14:textId="77777777" w:rsidR="000F2351" w:rsidRPr="00A10B75" w:rsidRDefault="000F2351" w:rsidP="00A10B75">
            <w:pPr>
              <w:rPr>
                <w:rFonts w:cs="Times New Roman"/>
                <w:color w:val="000000"/>
                <w:sz w:val="20"/>
                <w:szCs w:val="20"/>
              </w:rPr>
            </w:pPr>
            <w:r w:rsidRPr="00A10B75">
              <w:rPr>
                <w:rFonts w:cs="Times New Roman"/>
                <w:color w:val="000000"/>
                <w:sz w:val="20"/>
                <w:szCs w:val="20"/>
              </w:rPr>
              <w:t>DMP</w:t>
            </w:r>
          </w:p>
        </w:tc>
        <w:tc>
          <w:tcPr>
            <w:tcW w:w="495" w:type="pct"/>
            <w:noWrap/>
            <w:hideMark/>
          </w:tcPr>
          <w:p w14:paraId="3D9BBCE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84.8–93.5</w:t>
            </w:r>
          </w:p>
        </w:tc>
        <w:tc>
          <w:tcPr>
            <w:tcW w:w="437" w:type="pct"/>
            <w:noWrap/>
            <w:hideMark/>
          </w:tcPr>
          <w:p w14:paraId="1AAB7DB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40033A2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56DB1ED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TCEP</w:t>
            </w:r>
          </w:p>
        </w:tc>
        <w:tc>
          <w:tcPr>
            <w:tcW w:w="437" w:type="pct"/>
            <w:noWrap/>
            <w:hideMark/>
          </w:tcPr>
          <w:p w14:paraId="2F3A35A8"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w:t>
            </w:r>
          </w:p>
        </w:tc>
        <w:tc>
          <w:tcPr>
            <w:tcW w:w="437" w:type="pct"/>
            <w:noWrap/>
            <w:hideMark/>
          </w:tcPr>
          <w:p w14:paraId="67293FED"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30</w:t>
            </w:r>
          </w:p>
        </w:tc>
        <w:tc>
          <w:tcPr>
            <w:tcW w:w="448" w:type="pct"/>
            <w:noWrap/>
            <w:hideMark/>
          </w:tcPr>
          <w:p w14:paraId="3486556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r>
      <w:tr w:rsidR="00544038" w:rsidRPr="00A10B75" w14:paraId="3EAE681B"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D55A576" w14:textId="77777777" w:rsidR="000F2351" w:rsidRPr="00A10B75" w:rsidRDefault="000F2351" w:rsidP="00A10B75">
            <w:pPr>
              <w:rPr>
                <w:rFonts w:cs="Times New Roman"/>
                <w:color w:val="000000"/>
                <w:sz w:val="20"/>
                <w:szCs w:val="20"/>
              </w:rPr>
            </w:pPr>
            <w:r w:rsidRPr="00A10B75">
              <w:rPr>
                <w:rFonts w:cs="Times New Roman"/>
                <w:color w:val="000000"/>
                <w:sz w:val="20"/>
                <w:szCs w:val="20"/>
              </w:rPr>
              <w:t>EDTA</w:t>
            </w:r>
          </w:p>
        </w:tc>
        <w:tc>
          <w:tcPr>
            <w:tcW w:w="495" w:type="pct"/>
            <w:noWrap/>
            <w:hideMark/>
          </w:tcPr>
          <w:p w14:paraId="09B987A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37" w:type="pct"/>
            <w:noWrap/>
            <w:hideMark/>
          </w:tcPr>
          <w:p w14:paraId="2D958E73"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w:t>
            </w:r>
          </w:p>
        </w:tc>
        <w:tc>
          <w:tcPr>
            <w:tcW w:w="464" w:type="pct"/>
            <w:tcBorders>
              <w:right w:val="single" w:sz="18" w:space="0" w:color="auto"/>
            </w:tcBorders>
            <w:noWrap/>
            <w:hideMark/>
          </w:tcPr>
          <w:p w14:paraId="5D868C85"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0DC9B3B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TCPP</w:t>
            </w:r>
          </w:p>
        </w:tc>
        <w:tc>
          <w:tcPr>
            <w:tcW w:w="437" w:type="pct"/>
            <w:noWrap/>
            <w:hideMark/>
          </w:tcPr>
          <w:p w14:paraId="0E01494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w:t>
            </w:r>
          </w:p>
        </w:tc>
        <w:tc>
          <w:tcPr>
            <w:tcW w:w="437" w:type="pct"/>
            <w:noWrap/>
            <w:hideMark/>
          </w:tcPr>
          <w:p w14:paraId="6266018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13</w:t>
            </w:r>
          </w:p>
        </w:tc>
        <w:tc>
          <w:tcPr>
            <w:tcW w:w="448" w:type="pct"/>
            <w:noWrap/>
            <w:hideMark/>
          </w:tcPr>
          <w:p w14:paraId="7E55DA8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r>
      <w:tr w:rsidR="00544038" w:rsidRPr="00A10B75" w14:paraId="7BD6721C"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43DCAAA7" w14:textId="77777777" w:rsidR="000F2351" w:rsidRPr="00A10B75" w:rsidRDefault="000F2351" w:rsidP="00A10B75">
            <w:pPr>
              <w:rPr>
                <w:rFonts w:cs="Times New Roman"/>
                <w:color w:val="000000"/>
                <w:sz w:val="20"/>
                <w:szCs w:val="20"/>
              </w:rPr>
            </w:pPr>
            <w:r w:rsidRPr="00A10B75">
              <w:rPr>
                <w:rFonts w:cs="Times New Roman"/>
                <w:color w:val="000000"/>
                <w:sz w:val="20"/>
                <w:szCs w:val="20"/>
              </w:rPr>
              <w:t>Enrofloxacin</w:t>
            </w:r>
          </w:p>
        </w:tc>
        <w:tc>
          <w:tcPr>
            <w:tcW w:w="495" w:type="pct"/>
            <w:noWrap/>
            <w:hideMark/>
          </w:tcPr>
          <w:p w14:paraId="038B9027"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37" w:type="pct"/>
            <w:noWrap/>
            <w:hideMark/>
          </w:tcPr>
          <w:p w14:paraId="1C25E696"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464" w:type="pct"/>
            <w:tcBorders>
              <w:right w:val="single" w:sz="18" w:space="0" w:color="auto"/>
            </w:tcBorders>
            <w:noWrap/>
            <w:hideMark/>
          </w:tcPr>
          <w:p w14:paraId="750BC7BB"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5FFA3676"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Tebuconazole</w:t>
            </w:r>
          </w:p>
        </w:tc>
        <w:tc>
          <w:tcPr>
            <w:tcW w:w="437" w:type="pct"/>
            <w:noWrap/>
            <w:hideMark/>
          </w:tcPr>
          <w:p w14:paraId="1D082B81"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&lt;0–58.7</w:t>
            </w:r>
          </w:p>
        </w:tc>
        <w:tc>
          <w:tcPr>
            <w:tcW w:w="437" w:type="pct"/>
            <w:noWrap/>
            <w:hideMark/>
          </w:tcPr>
          <w:p w14:paraId="5D79B726"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48" w:type="pct"/>
            <w:noWrap/>
            <w:hideMark/>
          </w:tcPr>
          <w:p w14:paraId="21740AFE"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r>
      <w:tr w:rsidR="00544038" w:rsidRPr="00A10B75" w14:paraId="44473B19"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6CE49315" w14:textId="77777777" w:rsidR="000F2351" w:rsidRPr="00A10B75" w:rsidRDefault="000F2351" w:rsidP="00A10B75">
            <w:pPr>
              <w:rPr>
                <w:rFonts w:cs="Times New Roman"/>
                <w:color w:val="000000"/>
                <w:sz w:val="20"/>
                <w:szCs w:val="20"/>
              </w:rPr>
            </w:pPr>
            <w:r w:rsidRPr="00A10B75">
              <w:rPr>
                <w:rFonts w:cs="Times New Roman"/>
                <w:color w:val="000000"/>
                <w:sz w:val="20"/>
                <w:szCs w:val="20"/>
              </w:rPr>
              <w:t>Erythromycin</w:t>
            </w:r>
          </w:p>
        </w:tc>
        <w:tc>
          <w:tcPr>
            <w:tcW w:w="495" w:type="pct"/>
            <w:noWrap/>
            <w:hideMark/>
          </w:tcPr>
          <w:p w14:paraId="17EB70A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&lt;0–82.5</w:t>
            </w:r>
          </w:p>
        </w:tc>
        <w:tc>
          <w:tcPr>
            <w:tcW w:w="437" w:type="pct"/>
            <w:noWrap/>
            <w:hideMark/>
          </w:tcPr>
          <w:p w14:paraId="3E4DC9C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23.8</w:t>
            </w:r>
          </w:p>
        </w:tc>
        <w:tc>
          <w:tcPr>
            <w:tcW w:w="464" w:type="pct"/>
            <w:tcBorders>
              <w:right w:val="single" w:sz="18" w:space="0" w:color="auto"/>
            </w:tcBorders>
            <w:noWrap/>
            <w:hideMark/>
          </w:tcPr>
          <w:p w14:paraId="4941BA1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1252" w:type="pct"/>
            <w:tcBorders>
              <w:left w:val="single" w:sz="18" w:space="0" w:color="auto"/>
            </w:tcBorders>
            <w:noWrap/>
            <w:hideMark/>
          </w:tcPr>
          <w:p w14:paraId="798D0168"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Tonalide</w:t>
            </w:r>
          </w:p>
        </w:tc>
        <w:tc>
          <w:tcPr>
            <w:tcW w:w="437" w:type="pct"/>
            <w:noWrap/>
            <w:hideMark/>
          </w:tcPr>
          <w:p w14:paraId="317BF90E"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84.7</w:t>
            </w:r>
          </w:p>
        </w:tc>
        <w:tc>
          <w:tcPr>
            <w:tcW w:w="437" w:type="pct"/>
            <w:noWrap/>
            <w:hideMark/>
          </w:tcPr>
          <w:p w14:paraId="7C0E54B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~50-97</w:t>
            </w:r>
          </w:p>
        </w:tc>
        <w:tc>
          <w:tcPr>
            <w:tcW w:w="448" w:type="pct"/>
            <w:noWrap/>
            <w:hideMark/>
          </w:tcPr>
          <w:p w14:paraId="4CD5E1E0"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~64</w:t>
            </w:r>
          </w:p>
        </w:tc>
      </w:tr>
      <w:tr w:rsidR="00544038" w:rsidRPr="00A10B75" w14:paraId="2ECCA77E" w14:textId="77777777" w:rsidTr="00544038">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BB2F70F" w14:textId="77777777" w:rsidR="000F2351" w:rsidRPr="00A10B75" w:rsidRDefault="000F2351" w:rsidP="00A10B75">
            <w:pPr>
              <w:rPr>
                <w:rFonts w:cs="Times New Roman"/>
                <w:color w:val="000000"/>
                <w:sz w:val="20"/>
                <w:szCs w:val="20"/>
              </w:rPr>
            </w:pPr>
            <w:r w:rsidRPr="00A10B75">
              <w:rPr>
                <w:rFonts w:cs="Times New Roman"/>
                <w:color w:val="000000"/>
                <w:sz w:val="20"/>
                <w:szCs w:val="20"/>
              </w:rPr>
              <w:t>Estradiol</w:t>
            </w:r>
          </w:p>
        </w:tc>
        <w:tc>
          <w:tcPr>
            <w:tcW w:w="495" w:type="pct"/>
            <w:noWrap/>
            <w:hideMark/>
          </w:tcPr>
          <w:p w14:paraId="1BBCF782"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92.6–100</w:t>
            </w:r>
          </w:p>
        </w:tc>
        <w:tc>
          <w:tcPr>
            <w:tcW w:w="437" w:type="pct"/>
            <w:noWrap/>
            <w:hideMark/>
          </w:tcPr>
          <w:p w14:paraId="3B6FEFD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50512575"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5416DA3C"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Triclosan</w:t>
            </w:r>
          </w:p>
        </w:tc>
        <w:tc>
          <w:tcPr>
            <w:tcW w:w="437" w:type="pct"/>
            <w:noWrap/>
            <w:hideMark/>
          </w:tcPr>
          <w:p w14:paraId="0BBF1CBF"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71.3–99.2</w:t>
            </w:r>
          </w:p>
        </w:tc>
        <w:tc>
          <w:tcPr>
            <w:tcW w:w="437" w:type="pct"/>
            <w:noWrap/>
            <w:hideMark/>
          </w:tcPr>
          <w:p w14:paraId="3DBE82E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448" w:type="pct"/>
            <w:noWrap/>
            <w:hideMark/>
          </w:tcPr>
          <w:p w14:paraId="50B0EEF9" w14:textId="77777777" w:rsidR="000F2351" w:rsidRPr="00A10B75" w:rsidRDefault="000F2351" w:rsidP="00A10B75">
            <w:pP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~84</w:t>
            </w:r>
          </w:p>
        </w:tc>
      </w:tr>
      <w:tr w:rsidR="00544038" w:rsidRPr="00A10B75" w14:paraId="00478ECA" w14:textId="77777777" w:rsidTr="00544038">
        <w:trPr>
          <w:cantSplit/>
          <w:trHeight w:val="300"/>
        </w:trPr>
        <w:tc>
          <w:tcPr>
            <w:cnfStyle w:val="001000000000" w:firstRow="0" w:lastRow="0" w:firstColumn="1" w:lastColumn="0" w:oddVBand="0" w:evenVBand="0" w:oddHBand="0" w:evenHBand="0" w:firstRowFirstColumn="0" w:firstRowLastColumn="0" w:lastRowFirstColumn="0" w:lastRowLastColumn="0"/>
            <w:tcW w:w="1029" w:type="pct"/>
            <w:noWrap/>
            <w:hideMark/>
          </w:tcPr>
          <w:p w14:paraId="7C4248DD" w14:textId="77777777" w:rsidR="000F2351" w:rsidRPr="00A10B75" w:rsidRDefault="000F2351" w:rsidP="00A10B75">
            <w:pPr>
              <w:rPr>
                <w:rFonts w:cs="Times New Roman"/>
                <w:color w:val="000000"/>
                <w:sz w:val="20"/>
                <w:szCs w:val="20"/>
              </w:rPr>
            </w:pPr>
            <w:r w:rsidRPr="00A10B75">
              <w:rPr>
                <w:rFonts w:cs="Times New Roman"/>
                <w:color w:val="000000"/>
                <w:sz w:val="20"/>
                <w:szCs w:val="20"/>
              </w:rPr>
              <w:t>Estriol</w:t>
            </w:r>
          </w:p>
        </w:tc>
        <w:tc>
          <w:tcPr>
            <w:tcW w:w="495" w:type="pct"/>
            <w:noWrap/>
            <w:hideMark/>
          </w:tcPr>
          <w:p w14:paraId="15F23A0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100</w:t>
            </w:r>
          </w:p>
        </w:tc>
        <w:tc>
          <w:tcPr>
            <w:tcW w:w="437" w:type="pct"/>
            <w:noWrap/>
            <w:hideMark/>
          </w:tcPr>
          <w:p w14:paraId="08A9D0A1"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64" w:type="pct"/>
            <w:tcBorders>
              <w:right w:val="single" w:sz="18" w:space="0" w:color="auto"/>
            </w:tcBorders>
            <w:noWrap/>
            <w:hideMark/>
          </w:tcPr>
          <w:p w14:paraId="75B56409"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sz w:val="18"/>
                <w:szCs w:val="18"/>
              </w:rPr>
            </w:pPr>
          </w:p>
        </w:tc>
        <w:tc>
          <w:tcPr>
            <w:tcW w:w="1252" w:type="pct"/>
            <w:tcBorders>
              <w:left w:val="single" w:sz="18" w:space="0" w:color="auto"/>
            </w:tcBorders>
            <w:noWrap/>
            <w:hideMark/>
          </w:tcPr>
          <w:p w14:paraId="4ACBAC46"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b/>
                <w:color w:val="000000"/>
                <w:sz w:val="20"/>
                <w:szCs w:val="20"/>
              </w:rPr>
            </w:pPr>
            <w:r w:rsidRPr="00A10B75">
              <w:rPr>
                <w:rFonts w:cs="Times New Roman"/>
                <w:b/>
                <w:color w:val="000000"/>
                <w:sz w:val="20"/>
                <w:szCs w:val="20"/>
              </w:rPr>
              <w:t>Trimethoprim</w:t>
            </w:r>
          </w:p>
        </w:tc>
        <w:tc>
          <w:tcPr>
            <w:tcW w:w="437" w:type="pct"/>
            <w:noWrap/>
            <w:hideMark/>
          </w:tcPr>
          <w:p w14:paraId="029CCEC7"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&lt;0–81.6</w:t>
            </w:r>
          </w:p>
        </w:tc>
        <w:tc>
          <w:tcPr>
            <w:tcW w:w="437" w:type="pct"/>
            <w:noWrap/>
            <w:hideMark/>
          </w:tcPr>
          <w:p w14:paraId="54B5577F"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448" w:type="pct"/>
            <w:noWrap/>
            <w:hideMark/>
          </w:tcPr>
          <w:p w14:paraId="4BEA8D9D" w14:textId="77777777" w:rsidR="000F2351" w:rsidRPr="00A10B75" w:rsidRDefault="000F2351" w:rsidP="00A10B75">
            <w:pP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A10B75">
              <w:rPr>
                <w:rFonts w:cs="Times New Roman"/>
                <w:color w:val="000000"/>
                <w:sz w:val="18"/>
                <w:szCs w:val="18"/>
              </w:rPr>
              <w:t>~43</w:t>
            </w:r>
          </w:p>
        </w:tc>
      </w:tr>
    </w:tbl>
    <w:p w14:paraId="2CE75ED4" w14:textId="77777777" w:rsidR="00A10B75" w:rsidRDefault="00A10B75" w:rsidP="00A10B75">
      <w:pPr>
        <w:ind w:firstLine="720"/>
      </w:pPr>
    </w:p>
    <w:p w14:paraId="334BED5A" w14:textId="77777777" w:rsidR="000F2351" w:rsidRDefault="000F2351" w:rsidP="00A10B75">
      <w:pPr>
        <w:ind w:firstLine="720"/>
      </w:pPr>
      <w:r>
        <w:lastRenderedPageBreak/>
        <w:t xml:space="preserve">Osachoff et al. (2014), using synthetic wastewater containing pharmaceutical and personal care products, studied removal efficiencies (Table 2-2) in a bench-scale CAS process. The synthetic wastewater contained: caffeine, </w:t>
      </w:r>
      <w:proofErr w:type="gramStart"/>
      <w:r>
        <w:t>di(</w:t>
      </w:r>
      <w:proofErr w:type="gramEnd"/>
      <w:r>
        <w:t xml:space="preserve">2-ethylhexyl)phthalate, estrone, 17α-ethinylestradiol, ibuprofen, naproxen, 4-nonlyphenol, tonalide, triclocarbon, and triclosan. </w:t>
      </w:r>
    </w:p>
    <w:p w14:paraId="02DD7323" w14:textId="496AABCF" w:rsidR="000F2351" w:rsidRDefault="000F2351" w:rsidP="000F2351">
      <w:pPr>
        <w:pStyle w:val="Caption"/>
        <w:keepNext/>
      </w:pPr>
      <w:bookmarkStart w:id="22" w:name="_Ref434563563"/>
      <w:bookmarkStart w:id="23" w:name="_Toc436684639"/>
      <w:bookmarkStart w:id="24" w:name="_Toc440796507"/>
      <w:bookmarkStart w:id="25" w:name="_Toc449993425"/>
      <w:r>
        <w:t xml:space="preserve">Table </w:t>
      </w:r>
      <w:fldSimple w:instr=" STYLEREF 1 \s ">
        <w:r w:rsidR="00302618">
          <w:rPr>
            <w:noProof/>
          </w:rPr>
          <w:t>2</w:t>
        </w:r>
      </w:fldSimple>
      <w:r w:rsidR="002C77E3">
        <w:noBreakHyphen/>
      </w:r>
      <w:fldSimple w:instr=" SEQ Table \* ARABIC \s 1 ">
        <w:r w:rsidR="00302618">
          <w:rPr>
            <w:noProof/>
          </w:rPr>
          <w:t>2</w:t>
        </w:r>
      </w:fldSimple>
      <w:bookmarkEnd w:id="22"/>
      <w:r>
        <w:t>: Laboratory Tested Conventional Activated Sludge Removal of Pharmaceuticals (Osachoff et al., 2014)</w:t>
      </w:r>
      <w:bookmarkEnd w:id="23"/>
      <w:bookmarkEnd w:id="24"/>
      <w:bookmarkEnd w:id="25"/>
    </w:p>
    <w:tbl>
      <w:tblPr>
        <w:tblStyle w:val="GridTable6Colorful1"/>
        <w:tblW w:w="0" w:type="auto"/>
        <w:tblLook w:val="04A0" w:firstRow="1" w:lastRow="0" w:firstColumn="1" w:lastColumn="0" w:noHBand="0" w:noVBand="1"/>
      </w:tblPr>
      <w:tblGrid>
        <w:gridCol w:w="2538"/>
        <w:gridCol w:w="2070"/>
        <w:gridCol w:w="2070"/>
        <w:gridCol w:w="1220"/>
      </w:tblGrid>
      <w:tr w:rsidR="000F2351" w:rsidRPr="005F4936" w14:paraId="7E37E990" w14:textId="77777777" w:rsidTr="00A10B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right w:val="single" w:sz="4" w:space="0" w:color="666666" w:themeColor="text1" w:themeTint="99"/>
            </w:tcBorders>
            <w:hideMark/>
          </w:tcPr>
          <w:p w14:paraId="0496A63D" w14:textId="77777777" w:rsidR="000F2351" w:rsidRPr="005F4936" w:rsidRDefault="000F2351" w:rsidP="00283A29">
            <w:pPr>
              <w:rPr>
                <w:rFonts w:cs="Times New Roman"/>
                <w:sz w:val="20"/>
                <w:szCs w:val="20"/>
              </w:rPr>
            </w:pPr>
            <w:r w:rsidRPr="005F4936">
              <w:rPr>
                <w:rFonts w:cs="Times New Roman"/>
                <w:sz w:val="20"/>
                <w:szCs w:val="20"/>
              </w:rPr>
              <w:t>Pharmaceutical</w:t>
            </w:r>
          </w:p>
        </w:tc>
        <w:tc>
          <w:tcPr>
            <w:tcW w:w="207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22741F32"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Influent Concentration (ng/L)</w:t>
            </w:r>
          </w:p>
        </w:tc>
        <w:tc>
          <w:tcPr>
            <w:tcW w:w="207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5BDD9200"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Effluent Concentration (ng/L)</w:t>
            </w:r>
          </w:p>
        </w:tc>
        <w:tc>
          <w:tcPr>
            <w:tcW w:w="1220" w:type="dxa"/>
            <w:tcBorders>
              <w:top w:val="single" w:sz="4" w:space="0" w:color="666666" w:themeColor="text1" w:themeTint="99"/>
              <w:left w:val="single" w:sz="4" w:space="0" w:color="666666" w:themeColor="text1" w:themeTint="99"/>
              <w:right w:val="single" w:sz="4" w:space="0" w:color="666666" w:themeColor="text1" w:themeTint="99"/>
            </w:tcBorders>
            <w:hideMark/>
          </w:tcPr>
          <w:p w14:paraId="5E36FA94"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Percent Removed</w:t>
            </w:r>
          </w:p>
        </w:tc>
      </w:tr>
      <w:tr w:rsidR="000F2351" w:rsidRPr="005F4936" w14:paraId="3D9A38C7" w14:textId="77777777" w:rsidTr="00A1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208256F" w14:textId="77777777" w:rsidR="000F2351" w:rsidRPr="005F4936" w:rsidRDefault="000F2351" w:rsidP="00283A29">
            <w:pPr>
              <w:rPr>
                <w:rFonts w:cs="Times New Roman"/>
                <w:b w:val="0"/>
                <w:sz w:val="20"/>
                <w:szCs w:val="20"/>
              </w:rPr>
            </w:pPr>
            <w:r w:rsidRPr="005F4936">
              <w:rPr>
                <w:rFonts w:cs="Times New Roman"/>
                <w:b w:val="0"/>
                <w:sz w:val="20"/>
                <w:szCs w:val="20"/>
              </w:rPr>
              <w:t>Caffeine</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D90F15C"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45,579</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C882EB0"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250</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F73EEB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99.5</w:t>
            </w:r>
          </w:p>
        </w:tc>
      </w:tr>
      <w:tr w:rsidR="000F2351" w:rsidRPr="005F4936" w14:paraId="5C37A084" w14:textId="77777777" w:rsidTr="00A10B75">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080F0A6" w14:textId="77777777" w:rsidR="000F2351" w:rsidRPr="005F4936" w:rsidRDefault="000F2351" w:rsidP="00283A29">
            <w:pPr>
              <w:rPr>
                <w:rFonts w:cs="Times New Roman"/>
                <w:b w:val="0"/>
                <w:sz w:val="20"/>
                <w:szCs w:val="20"/>
              </w:rPr>
            </w:pPr>
            <w:r w:rsidRPr="005F4936">
              <w:rPr>
                <w:rFonts w:cs="Times New Roman"/>
                <w:b w:val="0"/>
                <w:sz w:val="20"/>
                <w:szCs w:val="20"/>
              </w:rPr>
              <w:t>Di(2-ethylhexyl)phthalate</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D9CFFA6"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40,609</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B085A0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15,565</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A716B8C"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61.7</w:t>
            </w:r>
          </w:p>
        </w:tc>
      </w:tr>
      <w:tr w:rsidR="000F2351" w:rsidRPr="005F4936" w14:paraId="554BDDAB" w14:textId="77777777" w:rsidTr="00A1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D15CCCE" w14:textId="77777777" w:rsidR="000F2351" w:rsidRPr="005F4936" w:rsidRDefault="000F2351" w:rsidP="00283A29">
            <w:pPr>
              <w:rPr>
                <w:rFonts w:cs="Times New Roman"/>
                <w:b w:val="0"/>
                <w:sz w:val="20"/>
                <w:szCs w:val="20"/>
              </w:rPr>
            </w:pPr>
            <w:r w:rsidRPr="005F4936">
              <w:rPr>
                <w:rFonts w:cs="Times New Roman"/>
                <w:b w:val="0"/>
                <w:sz w:val="20"/>
                <w:szCs w:val="20"/>
              </w:rPr>
              <w:t>Estrone</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85EE769"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70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E06230"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20</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A23AA5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71.6</w:t>
            </w:r>
          </w:p>
        </w:tc>
      </w:tr>
      <w:tr w:rsidR="000F2351" w:rsidRPr="005F4936" w14:paraId="02FDE6B0" w14:textId="77777777" w:rsidTr="00A10B75">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A83DD2F" w14:textId="77777777" w:rsidR="000F2351" w:rsidRPr="005F4936" w:rsidRDefault="000F2351" w:rsidP="00283A29">
            <w:pPr>
              <w:rPr>
                <w:rFonts w:cs="Times New Roman"/>
                <w:b w:val="0"/>
                <w:sz w:val="20"/>
                <w:szCs w:val="20"/>
              </w:rPr>
            </w:pPr>
            <w:r w:rsidRPr="005F4936">
              <w:rPr>
                <w:rFonts w:cs="Times New Roman"/>
                <w:b w:val="0"/>
                <w:sz w:val="20"/>
                <w:szCs w:val="20"/>
              </w:rPr>
              <w:t>17α-Ethinylestradiol</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C93BC7"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6.0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0703C1"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1.5</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27E15F"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75.1</w:t>
            </w:r>
          </w:p>
        </w:tc>
      </w:tr>
      <w:tr w:rsidR="000F2351" w:rsidRPr="005F4936" w14:paraId="403B219F" w14:textId="77777777" w:rsidTr="00A1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1879400" w14:textId="77777777" w:rsidR="000F2351" w:rsidRPr="005F4936" w:rsidRDefault="000F2351" w:rsidP="00283A29">
            <w:pPr>
              <w:rPr>
                <w:rFonts w:cs="Times New Roman"/>
                <w:b w:val="0"/>
                <w:sz w:val="20"/>
                <w:szCs w:val="20"/>
              </w:rPr>
            </w:pPr>
            <w:r w:rsidRPr="005F4936">
              <w:rPr>
                <w:rFonts w:cs="Times New Roman"/>
                <w:b w:val="0"/>
                <w:sz w:val="20"/>
                <w:szCs w:val="20"/>
              </w:rPr>
              <w:t>Ibuprofen</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945A855"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27,600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05797AC"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8667</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B6296A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68.6</w:t>
            </w:r>
          </w:p>
        </w:tc>
      </w:tr>
      <w:tr w:rsidR="000F2351" w:rsidRPr="005F4936" w14:paraId="65FA5318" w14:textId="77777777" w:rsidTr="00A10B75">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785A236" w14:textId="77777777" w:rsidR="000F2351" w:rsidRPr="005F4936" w:rsidRDefault="000F2351" w:rsidP="00283A29">
            <w:pPr>
              <w:rPr>
                <w:rFonts w:cs="Times New Roman"/>
                <w:b w:val="0"/>
                <w:sz w:val="20"/>
                <w:szCs w:val="20"/>
              </w:rPr>
            </w:pPr>
            <w:r w:rsidRPr="005F4936">
              <w:rPr>
                <w:rFonts w:cs="Times New Roman"/>
                <w:b w:val="0"/>
                <w:sz w:val="20"/>
                <w:szCs w:val="20"/>
              </w:rPr>
              <w:t>Naproxen</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CACB61B"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15,000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8D2DE09"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9000</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C9CC9E6"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40.0</w:t>
            </w:r>
          </w:p>
        </w:tc>
      </w:tr>
      <w:tr w:rsidR="000F2351" w:rsidRPr="005F4936" w14:paraId="09A29CA1" w14:textId="77777777" w:rsidTr="00A1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F52B80E" w14:textId="77777777" w:rsidR="000F2351" w:rsidRPr="005F4936" w:rsidRDefault="000F2351" w:rsidP="00283A29">
            <w:pPr>
              <w:rPr>
                <w:rFonts w:cs="Times New Roman"/>
                <w:b w:val="0"/>
                <w:sz w:val="20"/>
                <w:szCs w:val="20"/>
              </w:rPr>
            </w:pPr>
            <w:r w:rsidRPr="005F4936">
              <w:rPr>
                <w:rFonts w:cs="Times New Roman"/>
                <w:b w:val="0"/>
                <w:sz w:val="20"/>
                <w:szCs w:val="20"/>
              </w:rPr>
              <w:t>4-Nonylphenol</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36BBFFD"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31,000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7B10AA7"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125</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DF275E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99.6</w:t>
            </w:r>
          </w:p>
        </w:tc>
      </w:tr>
      <w:tr w:rsidR="000F2351" w:rsidRPr="005F4936" w14:paraId="1FBBDB9A" w14:textId="77777777" w:rsidTr="00A10B75">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E5F8177" w14:textId="77777777" w:rsidR="000F2351" w:rsidRPr="005F4936" w:rsidRDefault="000F2351" w:rsidP="00283A29">
            <w:pPr>
              <w:rPr>
                <w:rFonts w:cs="Times New Roman"/>
                <w:b w:val="0"/>
                <w:sz w:val="20"/>
                <w:szCs w:val="20"/>
              </w:rPr>
            </w:pPr>
            <w:r w:rsidRPr="005F4936">
              <w:rPr>
                <w:rFonts w:cs="Times New Roman"/>
                <w:b w:val="0"/>
                <w:sz w:val="20"/>
                <w:szCs w:val="20"/>
              </w:rPr>
              <w:t>Tonalide</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0F675D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1017</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A12A69F"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25</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88EF78D"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97.5</w:t>
            </w:r>
          </w:p>
        </w:tc>
      </w:tr>
      <w:tr w:rsidR="000F2351" w:rsidRPr="005F4936" w14:paraId="16D831F2" w14:textId="77777777" w:rsidTr="00A1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4E474B2" w14:textId="77777777" w:rsidR="000F2351" w:rsidRPr="005F4936" w:rsidRDefault="000F2351" w:rsidP="00283A29">
            <w:pPr>
              <w:rPr>
                <w:rFonts w:cs="Times New Roman"/>
                <w:b w:val="0"/>
                <w:sz w:val="20"/>
                <w:szCs w:val="20"/>
              </w:rPr>
            </w:pPr>
            <w:r w:rsidRPr="005F4936">
              <w:rPr>
                <w:rFonts w:cs="Times New Roman"/>
                <w:b w:val="0"/>
                <w:sz w:val="20"/>
                <w:szCs w:val="20"/>
              </w:rPr>
              <w:t>Triclocarbon</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5D8AA8"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3000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E9D3F7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73</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199DDA0"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97.6</w:t>
            </w:r>
          </w:p>
        </w:tc>
      </w:tr>
      <w:tr w:rsidR="000F2351" w:rsidRPr="005F4936" w14:paraId="3DB5C15E" w14:textId="77777777" w:rsidTr="00A10B75">
        <w:tc>
          <w:tcPr>
            <w:cnfStyle w:val="001000000000" w:firstRow="0" w:lastRow="0" w:firstColumn="1" w:lastColumn="0" w:oddVBand="0" w:evenVBand="0" w:oddHBand="0" w:evenHBand="0" w:firstRowFirstColumn="0" w:firstRowLastColumn="0" w:lastRowFirstColumn="0" w:lastRowLastColumn="0"/>
            <w:tcW w:w="25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F00DD30" w14:textId="77777777" w:rsidR="000F2351" w:rsidRPr="005F4936" w:rsidRDefault="000F2351" w:rsidP="00283A29">
            <w:pPr>
              <w:rPr>
                <w:rFonts w:cs="Times New Roman"/>
                <w:b w:val="0"/>
                <w:sz w:val="20"/>
                <w:szCs w:val="20"/>
              </w:rPr>
            </w:pPr>
            <w:r w:rsidRPr="005F4936">
              <w:rPr>
                <w:rFonts w:cs="Times New Roman"/>
                <w:b w:val="0"/>
                <w:sz w:val="20"/>
                <w:szCs w:val="20"/>
              </w:rPr>
              <w:t>Triclosan</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F327731"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3000</w:t>
            </w:r>
          </w:p>
        </w:tc>
        <w:tc>
          <w:tcPr>
            <w:tcW w:w="207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E137D46"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250</w:t>
            </w:r>
          </w:p>
        </w:tc>
        <w:tc>
          <w:tcPr>
            <w:tcW w:w="122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CB9C48A" w14:textId="77777777" w:rsidR="000F2351" w:rsidRPr="005F4936" w:rsidRDefault="000F2351" w:rsidP="00283A29">
            <w:pPr>
              <w:keepNex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91.7</w:t>
            </w:r>
          </w:p>
        </w:tc>
      </w:tr>
    </w:tbl>
    <w:p w14:paraId="00C807D2" w14:textId="77777777" w:rsidR="000F2351" w:rsidRDefault="000F2351" w:rsidP="000F2351"/>
    <w:p w14:paraId="14E0C082" w14:textId="26D6D806" w:rsidR="000F2351" w:rsidRDefault="000F2351" w:rsidP="000F2351">
      <w:pPr>
        <w:ind w:firstLine="720"/>
      </w:pPr>
      <w:proofErr w:type="gramStart"/>
      <w:r w:rsidRPr="009B6A77">
        <w:t>Di(</w:t>
      </w:r>
      <w:proofErr w:type="gramEnd"/>
      <w:r w:rsidRPr="009B6A77">
        <w:t xml:space="preserve">2-ethylhexyl)phthalate, </w:t>
      </w:r>
      <w:r>
        <w:t>e</w:t>
      </w:r>
      <w:r w:rsidRPr="009B6A77">
        <w:t xml:space="preserve">strone, 17α-Ethinylestradiol, and ibuprofen were only moderately removed while </w:t>
      </w:r>
      <w:r>
        <w:t>n</w:t>
      </w:r>
      <w:r w:rsidRPr="009B6A77">
        <w:t>aproxen was moderately conserved in the treatment process.</w:t>
      </w:r>
      <w:r>
        <w:t xml:space="preserve"> Because of their low</w:t>
      </w:r>
      <w:r w:rsidR="00C6571D">
        <w:t>er</w:t>
      </w:r>
      <w:r>
        <w:t xml:space="preserve"> removal efficiencies, </w:t>
      </w:r>
      <w:proofErr w:type="gramStart"/>
      <w:r>
        <w:t>d</w:t>
      </w:r>
      <w:r w:rsidRPr="009B6A77">
        <w:t>i(</w:t>
      </w:r>
      <w:proofErr w:type="gramEnd"/>
      <w:r w:rsidRPr="009B6A77">
        <w:t xml:space="preserve">2-ethylhexyl)phthalate, </w:t>
      </w:r>
      <w:r>
        <w:t>e</w:t>
      </w:r>
      <w:r w:rsidRPr="009B6A77">
        <w:t>strone, 17α-Ethinylestradiol, ibuprofen</w:t>
      </w:r>
      <w:r>
        <w:t>, and naproxen should be noted as p</w:t>
      </w:r>
      <w:bookmarkStart w:id="26" w:name="_Toc435371329"/>
      <w:bookmarkStart w:id="27" w:name="_Toc437537134"/>
      <w:r>
        <w:t>otential key CECs for modeling.</w:t>
      </w:r>
    </w:p>
    <w:p w14:paraId="46C084C4" w14:textId="77777777" w:rsidR="00B10D0A" w:rsidRPr="003249F5" w:rsidRDefault="00B10D0A" w:rsidP="000F2351">
      <w:pPr>
        <w:ind w:firstLine="720"/>
      </w:pPr>
    </w:p>
    <w:p w14:paraId="0D45FE11" w14:textId="264AB519" w:rsidR="000F2351" w:rsidRDefault="000F2351" w:rsidP="000F2351">
      <w:pPr>
        <w:pStyle w:val="Heading2"/>
      </w:pPr>
      <w:bookmarkStart w:id="28" w:name="_Toc440796452"/>
      <w:bookmarkStart w:id="29" w:name="_Toc449993339"/>
      <w:r>
        <w:t>Removal Efficiencies of CECs in MBR</w:t>
      </w:r>
      <w:r w:rsidR="00A27608">
        <w:t>s</w:t>
      </w:r>
      <w:r>
        <w:t xml:space="preserve"> and Advanced Treatment Processes</w:t>
      </w:r>
      <w:bookmarkEnd w:id="26"/>
      <w:bookmarkEnd w:id="27"/>
      <w:bookmarkEnd w:id="28"/>
      <w:bookmarkEnd w:id="29"/>
    </w:p>
    <w:p w14:paraId="5130920D" w14:textId="57DEA368" w:rsidR="000F2351" w:rsidRDefault="000F2351" w:rsidP="000F2351">
      <w:pPr>
        <w:ind w:firstLine="720"/>
      </w:pPr>
      <w:r>
        <w:t xml:space="preserve">In addition to compiling data for CAS, Lee et al. (2009) accumulated and analyzed CEC removal efficiencies from MBR, NF, RO, granular activated carbon (GAC), and powdered activated carbon (PAC). MBRs use CAS but replace the secondary clarifier with membrane filtration. </w:t>
      </w:r>
      <w:r w:rsidR="00A27608">
        <w:t xml:space="preserve">NF, RO, GAC, and PAC are considered </w:t>
      </w:r>
      <w:r w:rsidR="00A27608">
        <w:lastRenderedPageBreak/>
        <w:t xml:space="preserve">advanced treatment (AT) processes and are typically used after WWTP processes like CAS or MBRs. </w:t>
      </w:r>
      <w:r>
        <w:t>NF and RO use membranes to filter contaminants from the passing wastewater. GAC uses adsorption in a fixed-bed process. In contrast, PAC is a suspended media in the water. All of these advanced treatment (AT) processes performed better than CAS in r</w:t>
      </w:r>
      <w:r w:rsidR="00A27608">
        <w:t>emoving CECs (Lee et al., 2009)</w:t>
      </w:r>
      <w:r>
        <w:t xml:space="preserve">. </w:t>
      </w:r>
      <w:r>
        <w:rPr>
          <w:rStyle w:val="TitleChar"/>
          <w:rFonts w:eastAsiaTheme="minorHAnsi"/>
        </w:rPr>
        <w:fldChar w:fldCharType="begin"/>
      </w:r>
      <w:r>
        <w:instrText xml:space="preserve"> REF _Ref432668603 \h </w:instrText>
      </w:r>
      <w:r>
        <w:rPr>
          <w:rStyle w:val="TitleChar"/>
          <w:rFonts w:eastAsiaTheme="minorHAnsi"/>
        </w:rPr>
      </w:r>
      <w:r>
        <w:rPr>
          <w:rStyle w:val="TitleChar"/>
          <w:rFonts w:eastAsiaTheme="minorHAnsi"/>
        </w:rPr>
        <w:fldChar w:fldCharType="separate"/>
      </w:r>
      <w:r w:rsidR="00302618">
        <w:t xml:space="preserve">Table </w:t>
      </w:r>
      <w:r w:rsidR="00302618">
        <w:rPr>
          <w:noProof/>
        </w:rPr>
        <w:t>2</w:t>
      </w:r>
      <w:r w:rsidR="00302618">
        <w:noBreakHyphen/>
      </w:r>
      <w:r w:rsidR="00302618">
        <w:rPr>
          <w:noProof/>
        </w:rPr>
        <w:t>3</w:t>
      </w:r>
      <w:r>
        <w:rPr>
          <w:rStyle w:val="TitleChar"/>
          <w:rFonts w:eastAsiaTheme="minorHAnsi"/>
        </w:rPr>
        <w:fldChar w:fldCharType="end"/>
      </w:r>
      <w:r>
        <w:rPr>
          <w:rStyle w:val="TitleChar"/>
          <w:rFonts w:eastAsiaTheme="minorHAnsi"/>
        </w:rPr>
        <w:t xml:space="preserve"> </w:t>
      </w:r>
      <w:r>
        <w:t>shows removal efficiency characteristics of several AT processes.</w:t>
      </w:r>
    </w:p>
    <w:p w14:paraId="4F5FE3F0" w14:textId="406C002B" w:rsidR="000F2351" w:rsidRDefault="000F2351" w:rsidP="000F2351">
      <w:pPr>
        <w:pStyle w:val="Caption"/>
      </w:pPr>
      <w:bookmarkStart w:id="30" w:name="_Ref432668603"/>
      <w:bookmarkStart w:id="31" w:name="_Toc436684640"/>
      <w:bookmarkStart w:id="32" w:name="_Toc440796508"/>
      <w:bookmarkStart w:id="33" w:name="_Toc449993426"/>
      <w:r>
        <w:t xml:space="preserve">Table </w:t>
      </w:r>
      <w:fldSimple w:instr=" STYLEREF 1 \s ">
        <w:r w:rsidR="00302618">
          <w:rPr>
            <w:noProof/>
          </w:rPr>
          <w:t>2</w:t>
        </w:r>
      </w:fldSimple>
      <w:r w:rsidR="002C77E3">
        <w:noBreakHyphen/>
      </w:r>
      <w:fldSimple w:instr=" SEQ Table \* ARABIC \s 1 ">
        <w:r w:rsidR="00302618">
          <w:rPr>
            <w:noProof/>
          </w:rPr>
          <w:t>3</w:t>
        </w:r>
      </w:fldSimple>
      <w:bookmarkEnd w:id="30"/>
      <w:r>
        <w:t>: CEC Removal Efficiencies of Various Treatment Processes</w:t>
      </w:r>
      <w:r>
        <w:rPr>
          <w:noProof/>
        </w:rPr>
        <w:t xml:space="preserve"> (Lee et al., 2009)</w:t>
      </w:r>
      <w:bookmarkEnd w:id="31"/>
      <w:bookmarkEnd w:id="32"/>
      <w:bookmarkEnd w:id="33"/>
    </w:p>
    <w:tbl>
      <w:tblPr>
        <w:tblStyle w:val="GridTable6Colorful1"/>
        <w:tblW w:w="8415" w:type="dxa"/>
        <w:tblLook w:val="04A0" w:firstRow="1" w:lastRow="0" w:firstColumn="1" w:lastColumn="0" w:noHBand="0" w:noVBand="1"/>
      </w:tblPr>
      <w:tblGrid>
        <w:gridCol w:w="1012"/>
        <w:gridCol w:w="1250"/>
        <w:gridCol w:w="1620"/>
        <w:gridCol w:w="2070"/>
        <w:gridCol w:w="2463"/>
      </w:tblGrid>
      <w:tr w:rsidR="00A10B75" w:rsidRPr="005F4936" w14:paraId="3118D694" w14:textId="77777777" w:rsidTr="00A10B75">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12" w:type="dxa"/>
            <w:hideMark/>
          </w:tcPr>
          <w:p w14:paraId="2CB83CDD" w14:textId="77777777" w:rsidR="000F2351" w:rsidRPr="005F4936" w:rsidRDefault="000F2351" w:rsidP="00283A29">
            <w:pPr>
              <w:rPr>
                <w:rFonts w:cs="Times New Roman"/>
                <w:color w:val="000000"/>
                <w:sz w:val="20"/>
                <w:szCs w:val="20"/>
              </w:rPr>
            </w:pPr>
            <w:r w:rsidRPr="005F4936">
              <w:rPr>
                <w:rFonts w:cs="Times New Roman"/>
                <w:color w:val="000000"/>
                <w:sz w:val="20"/>
                <w:szCs w:val="20"/>
              </w:rPr>
              <w:t>Process</w:t>
            </w:r>
          </w:p>
        </w:tc>
        <w:tc>
          <w:tcPr>
            <w:tcW w:w="1250" w:type="dxa"/>
            <w:hideMark/>
          </w:tcPr>
          <w:p w14:paraId="3303B97C"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Compounds Studied</w:t>
            </w:r>
          </w:p>
        </w:tc>
        <w:tc>
          <w:tcPr>
            <w:tcW w:w="1620" w:type="dxa"/>
            <w:hideMark/>
          </w:tcPr>
          <w:p w14:paraId="30EFA3AA" w14:textId="546A7336"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Percent of Compound</w:t>
            </w:r>
            <w:r w:rsidR="00BE3A17">
              <w:rPr>
                <w:rFonts w:cs="Times New Roman"/>
                <w:color w:val="000000"/>
                <w:sz w:val="20"/>
                <w:szCs w:val="20"/>
              </w:rPr>
              <w:t>s</w:t>
            </w:r>
            <w:r w:rsidRPr="005F4936">
              <w:rPr>
                <w:rFonts w:cs="Times New Roman"/>
                <w:color w:val="000000"/>
                <w:sz w:val="20"/>
                <w:szCs w:val="20"/>
              </w:rPr>
              <w:t xml:space="preserve"> with No Removal</w:t>
            </w:r>
          </w:p>
        </w:tc>
        <w:tc>
          <w:tcPr>
            <w:tcW w:w="2070" w:type="dxa"/>
            <w:hideMark/>
          </w:tcPr>
          <w:p w14:paraId="74666D86"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Percent of Compounds with Removal Below 50%</w:t>
            </w:r>
          </w:p>
        </w:tc>
        <w:tc>
          <w:tcPr>
            <w:tcW w:w="2463" w:type="dxa"/>
            <w:hideMark/>
          </w:tcPr>
          <w:p w14:paraId="1884936F"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Percent of Compounds with Removal Above 90% or Below Detection Limit</w:t>
            </w:r>
          </w:p>
        </w:tc>
      </w:tr>
      <w:tr w:rsidR="00A10B75" w:rsidRPr="005F4936" w14:paraId="67073D65" w14:textId="77777777" w:rsidTr="00A10B75">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20ECA9A9" w14:textId="77777777" w:rsidR="000F2351" w:rsidRPr="005F4936" w:rsidRDefault="000F2351" w:rsidP="00283A29">
            <w:pPr>
              <w:rPr>
                <w:rFonts w:cs="Times New Roman"/>
                <w:color w:val="000000"/>
                <w:sz w:val="20"/>
                <w:szCs w:val="20"/>
              </w:rPr>
            </w:pPr>
            <w:r w:rsidRPr="005F4936">
              <w:rPr>
                <w:rFonts w:cs="Times New Roman"/>
                <w:color w:val="000000"/>
                <w:sz w:val="20"/>
                <w:szCs w:val="20"/>
              </w:rPr>
              <w:t>MBR</w:t>
            </w:r>
          </w:p>
        </w:tc>
        <w:tc>
          <w:tcPr>
            <w:tcW w:w="1250" w:type="dxa"/>
            <w:noWrap/>
            <w:hideMark/>
          </w:tcPr>
          <w:p w14:paraId="32356D38"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49</w:t>
            </w:r>
          </w:p>
        </w:tc>
        <w:tc>
          <w:tcPr>
            <w:tcW w:w="1620" w:type="dxa"/>
            <w:noWrap/>
            <w:hideMark/>
          </w:tcPr>
          <w:p w14:paraId="46ABD95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14</w:t>
            </w:r>
          </w:p>
        </w:tc>
        <w:tc>
          <w:tcPr>
            <w:tcW w:w="2070" w:type="dxa"/>
            <w:noWrap/>
            <w:hideMark/>
          </w:tcPr>
          <w:p w14:paraId="49BE53F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33</w:t>
            </w:r>
          </w:p>
        </w:tc>
        <w:tc>
          <w:tcPr>
            <w:tcW w:w="2463" w:type="dxa"/>
            <w:noWrap/>
            <w:hideMark/>
          </w:tcPr>
          <w:p w14:paraId="25A9329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39</w:t>
            </w:r>
          </w:p>
        </w:tc>
      </w:tr>
      <w:tr w:rsidR="00A10B75" w:rsidRPr="005F4936" w14:paraId="60F57869" w14:textId="77777777" w:rsidTr="00A10B75">
        <w:trPr>
          <w:trHeight w:val="7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1BCB4AC6" w14:textId="77777777" w:rsidR="000F2351" w:rsidRPr="005F4936" w:rsidRDefault="000F2351" w:rsidP="00283A29">
            <w:pPr>
              <w:rPr>
                <w:rFonts w:cs="Times New Roman"/>
                <w:color w:val="000000"/>
                <w:sz w:val="20"/>
                <w:szCs w:val="20"/>
              </w:rPr>
            </w:pPr>
            <w:r w:rsidRPr="005F4936">
              <w:rPr>
                <w:rFonts w:cs="Times New Roman"/>
                <w:color w:val="000000"/>
                <w:sz w:val="20"/>
                <w:szCs w:val="20"/>
              </w:rPr>
              <w:t>CAS</w:t>
            </w:r>
          </w:p>
        </w:tc>
        <w:tc>
          <w:tcPr>
            <w:tcW w:w="1250" w:type="dxa"/>
            <w:noWrap/>
            <w:hideMark/>
          </w:tcPr>
          <w:p w14:paraId="610043CD"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33</w:t>
            </w:r>
          </w:p>
        </w:tc>
        <w:tc>
          <w:tcPr>
            <w:tcW w:w="1620" w:type="dxa"/>
            <w:noWrap/>
            <w:hideMark/>
          </w:tcPr>
          <w:p w14:paraId="6236005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9</w:t>
            </w:r>
          </w:p>
        </w:tc>
        <w:tc>
          <w:tcPr>
            <w:tcW w:w="2070" w:type="dxa"/>
            <w:noWrap/>
            <w:hideMark/>
          </w:tcPr>
          <w:p w14:paraId="4CB6EC08"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64</w:t>
            </w:r>
          </w:p>
        </w:tc>
        <w:tc>
          <w:tcPr>
            <w:tcW w:w="2463" w:type="dxa"/>
            <w:noWrap/>
            <w:hideMark/>
          </w:tcPr>
          <w:p w14:paraId="2089C91F"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27</w:t>
            </w:r>
          </w:p>
        </w:tc>
      </w:tr>
      <w:tr w:rsidR="00A10B75" w:rsidRPr="005F4936" w14:paraId="77FEF6B0" w14:textId="77777777" w:rsidTr="00A10B7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44193F4B" w14:textId="77777777" w:rsidR="000F2351" w:rsidRPr="005F4936" w:rsidRDefault="000F2351" w:rsidP="00283A29">
            <w:pPr>
              <w:rPr>
                <w:rFonts w:cs="Times New Roman"/>
                <w:color w:val="000000"/>
                <w:sz w:val="20"/>
                <w:szCs w:val="20"/>
              </w:rPr>
            </w:pPr>
            <w:r w:rsidRPr="005F4936">
              <w:rPr>
                <w:rFonts w:cs="Times New Roman"/>
                <w:color w:val="000000"/>
                <w:sz w:val="20"/>
                <w:szCs w:val="20"/>
              </w:rPr>
              <w:t>NF</w:t>
            </w:r>
          </w:p>
        </w:tc>
        <w:tc>
          <w:tcPr>
            <w:tcW w:w="1250" w:type="dxa"/>
            <w:noWrap/>
            <w:hideMark/>
          </w:tcPr>
          <w:p w14:paraId="179DF059"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57</w:t>
            </w:r>
          </w:p>
        </w:tc>
        <w:tc>
          <w:tcPr>
            <w:tcW w:w="1620" w:type="dxa"/>
            <w:noWrap/>
            <w:hideMark/>
          </w:tcPr>
          <w:p w14:paraId="211A407B" w14:textId="3AE5A3D9" w:rsidR="000F2351" w:rsidRPr="005F4936" w:rsidRDefault="0086346A"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Pr>
                <w:rFonts w:cs="Times New Roman"/>
                <w:color w:val="000000"/>
                <w:sz w:val="20"/>
                <w:szCs w:val="20"/>
              </w:rPr>
              <w:t>n.d.</w:t>
            </w:r>
          </w:p>
        </w:tc>
        <w:tc>
          <w:tcPr>
            <w:tcW w:w="2070" w:type="dxa"/>
            <w:noWrap/>
            <w:hideMark/>
          </w:tcPr>
          <w:p w14:paraId="0728605D"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17</w:t>
            </w:r>
          </w:p>
        </w:tc>
        <w:tc>
          <w:tcPr>
            <w:tcW w:w="2463" w:type="dxa"/>
            <w:noWrap/>
            <w:hideMark/>
          </w:tcPr>
          <w:p w14:paraId="330593AC"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82</w:t>
            </w:r>
          </w:p>
        </w:tc>
      </w:tr>
      <w:tr w:rsidR="00A10B75" w:rsidRPr="005F4936" w14:paraId="4FD16CEE" w14:textId="77777777" w:rsidTr="00A10B75">
        <w:trPr>
          <w:trHeight w:val="7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0B4AA98A" w14:textId="77777777" w:rsidR="000F2351" w:rsidRPr="005F4936" w:rsidRDefault="000F2351" w:rsidP="00283A29">
            <w:pPr>
              <w:rPr>
                <w:rFonts w:cs="Times New Roman"/>
                <w:color w:val="000000"/>
                <w:sz w:val="20"/>
                <w:szCs w:val="20"/>
              </w:rPr>
            </w:pPr>
            <w:r w:rsidRPr="005F4936">
              <w:rPr>
                <w:rFonts w:cs="Times New Roman"/>
                <w:color w:val="000000"/>
                <w:sz w:val="20"/>
                <w:szCs w:val="20"/>
              </w:rPr>
              <w:t>RO</w:t>
            </w:r>
          </w:p>
        </w:tc>
        <w:tc>
          <w:tcPr>
            <w:tcW w:w="1250" w:type="dxa"/>
            <w:noWrap/>
            <w:hideMark/>
          </w:tcPr>
          <w:p w14:paraId="4A56C05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60</w:t>
            </w:r>
          </w:p>
        </w:tc>
        <w:tc>
          <w:tcPr>
            <w:tcW w:w="1620" w:type="dxa"/>
            <w:noWrap/>
            <w:hideMark/>
          </w:tcPr>
          <w:p w14:paraId="7D1CAB34" w14:textId="16CB9034" w:rsidR="000F2351" w:rsidRPr="005F4936" w:rsidRDefault="0086346A"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Pr>
                <w:rFonts w:cs="Times New Roman"/>
                <w:color w:val="000000"/>
                <w:sz w:val="20"/>
                <w:szCs w:val="20"/>
              </w:rPr>
              <w:t>n.d.</w:t>
            </w:r>
          </w:p>
        </w:tc>
        <w:tc>
          <w:tcPr>
            <w:tcW w:w="2070" w:type="dxa"/>
            <w:noWrap/>
            <w:hideMark/>
          </w:tcPr>
          <w:p w14:paraId="4FE0EA8B"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12</w:t>
            </w:r>
          </w:p>
        </w:tc>
        <w:tc>
          <w:tcPr>
            <w:tcW w:w="2463" w:type="dxa"/>
            <w:noWrap/>
            <w:hideMark/>
          </w:tcPr>
          <w:p w14:paraId="0292ABB2"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82</w:t>
            </w:r>
          </w:p>
        </w:tc>
      </w:tr>
      <w:tr w:rsidR="00A10B75" w:rsidRPr="005F4936" w14:paraId="0A7C7362" w14:textId="77777777" w:rsidTr="00A10B7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304CD92E" w14:textId="77777777" w:rsidR="000F2351" w:rsidRPr="005F4936" w:rsidRDefault="000F2351" w:rsidP="00283A29">
            <w:pPr>
              <w:rPr>
                <w:rFonts w:cs="Times New Roman"/>
                <w:color w:val="000000"/>
                <w:sz w:val="20"/>
                <w:szCs w:val="20"/>
              </w:rPr>
            </w:pPr>
            <w:r w:rsidRPr="005F4936">
              <w:rPr>
                <w:rFonts w:cs="Times New Roman"/>
                <w:color w:val="000000"/>
                <w:sz w:val="20"/>
                <w:szCs w:val="20"/>
              </w:rPr>
              <w:t>GAC</w:t>
            </w:r>
          </w:p>
        </w:tc>
        <w:tc>
          <w:tcPr>
            <w:tcW w:w="1250" w:type="dxa"/>
            <w:noWrap/>
            <w:hideMark/>
          </w:tcPr>
          <w:p w14:paraId="0F3487B7"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29</w:t>
            </w:r>
          </w:p>
        </w:tc>
        <w:tc>
          <w:tcPr>
            <w:tcW w:w="1620" w:type="dxa"/>
            <w:noWrap/>
            <w:hideMark/>
          </w:tcPr>
          <w:p w14:paraId="6D472E53"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0</w:t>
            </w:r>
          </w:p>
        </w:tc>
        <w:tc>
          <w:tcPr>
            <w:tcW w:w="2070" w:type="dxa"/>
            <w:noWrap/>
            <w:hideMark/>
          </w:tcPr>
          <w:p w14:paraId="5EC924D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0</w:t>
            </w:r>
          </w:p>
        </w:tc>
        <w:tc>
          <w:tcPr>
            <w:tcW w:w="2463" w:type="dxa"/>
            <w:noWrap/>
            <w:hideMark/>
          </w:tcPr>
          <w:p w14:paraId="6597C564"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97</w:t>
            </w:r>
          </w:p>
        </w:tc>
      </w:tr>
      <w:tr w:rsidR="00A10B75" w:rsidRPr="005F4936" w14:paraId="6F9FCEA9" w14:textId="77777777" w:rsidTr="00A10B75">
        <w:trPr>
          <w:trHeight w:val="70"/>
        </w:trPr>
        <w:tc>
          <w:tcPr>
            <w:cnfStyle w:val="001000000000" w:firstRow="0" w:lastRow="0" w:firstColumn="1" w:lastColumn="0" w:oddVBand="0" w:evenVBand="0" w:oddHBand="0" w:evenHBand="0" w:firstRowFirstColumn="0" w:firstRowLastColumn="0" w:lastRowFirstColumn="0" w:lastRowLastColumn="0"/>
            <w:tcW w:w="1012" w:type="dxa"/>
            <w:noWrap/>
            <w:hideMark/>
          </w:tcPr>
          <w:p w14:paraId="63633936" w14:textId="77777777" w:rsidR="000F2351" w:rsidRPr="005F4936" w:rsidRDefault="000F2351" w:rsidP="00283A29">
            <w:pPr>
              <w:rPr>
                <w:rFonts w:cs="Times New Roman"/>
                <w:color w:val="000000"/>
                <w:sz w:val="20"/>
                <w:szCs w:val="20"/>
              </w:rPr>
            </w:pPr>
            <w:r w:rsidRPr="005F4936">
              <w:rPr>
                <w:rFonts w:cs="Times New Roman"/>
                <w:color w:val="000000"/>
                <w:sz w:val="20"/>
                <w:szCs w:val="20"/>
              </w:rPr>
              <w:t>PAC</w:t>
            </w:r>
          </w:p>
        </w:tc>
        <w:tc>
          <w:tcPr>
            <w:tcW w:w="1250" w:type="dxa"/>
            <w:noWrap/>
            <w:hideMark/>
          </w:tcPr>
          <w:p w14:paraId="7096B8D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71</w:t>
            </w:r>
          </w:p>
        </w:tc>
        <w:tc>
          <w:tcPr>
            <w:tcW w:w="1620" w:type="dxa"/>
            <w:noWrap/>
            <w:hideMark/>
          </w:tcPr>
          <w:p w14:paraId="613CE87D"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6</w:t>
            </w:r>
          </w:p>
        </w:tc>
        <w:tc>
          <w:tcPr>
            <w:tcW w:w="2070" w:type="dxa"/>
            <w:noWrap/>
            <w:hideMark/>
          </w:tcPr>
          <w:p w14:paraId="78AFF705"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31</w:t>
            </w:r>
          </w:p>
        </w:tc>
        <w:tc>
          <w:tcPr>
            <w:tcW w:w="2463" w:type="dxa"/>
            <w:noWrap/>
            <w:hideMark/>
          </w:tcPr>
          <w:p w14:paraId="11A4857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4936">
              <w:rPr>
                <w:rFonts w:cs="Times New Roman"/>
                <w:color w:val="000000"/>
                <w:sz w:val="20"/>
                <w:szCs w:val="20"/>
              </w:rPr>
              <w:t>41</w:t>
            </w:r>
          </w:p>
        </w:tc>
      </w:tr>
    </w:tbl>
    <w:p w14:paraId="60C81357" w14:textId="14784C09" w:rsidR="000F2351" w:rsidRPr="00A10B75" w:rsidRDefault="0086346A" w:rsidP="00A10B75">
      <w:pPr>
        <w:ind w:left="-450" w:firstLine="450"/>
        <w:rPr>
          <w:sz w:val="20"/>
          <w:szCs w:val="18"/>
        </w:rPr>
      </w:pPr>
      <w:proofErr w:type="gramStart"/>
      <w:r w:rsidRPr="00A10B75">
        <w:rPr>
          <w:sz w:val="20"/>
          <w:szCs w:val="18"/>
        </w:rPr>
        <w:t>n.d</w:t>
      </w:r>
      <w:proofErr w:type="gramEnd"/>
      <w:r w:rsidRPr="00A10B75">
        <w:rPr>
          <w:sz w:val="20"/>
          <w:szCs w:val="18"/>
        </w:rPr>
        <w:t>. not determined</w:t>
      </w:r>
    </w:p>
    <w:p w14:paraId="769AEACF" w14:textId="77777777" w:rsidR="000F2351" w:rsidRPr="00CA6DF2" w:rsidRDefault="000F2351" w:rsidP="000F2351">
      <w:pPr>
        <w:ind w:firstLine="720"/>
      </w:pPr>
      <w:r>
        <w:t xml:space="preserve">Although GAC does have high removal efficiencies, </w:t>
      </w:r>
      <w:r w:rsidRPr="007900E8">
        <w:t>according to Lee et al. (2009), several studies found that competitive adsorption can decrease removal efficiency and the operating life of the filter, especially when organic matter is present (Lee et al., 2009). Competitive adsorption is a process in which compounds compete for adsorption sites on cells. It is controlled by the maximum heat and energy required for adsorption (Gun’ko, 2007). Because of this phenomenon, hydrophilic and large-molecular weight compounds may not be removed as well because they do not have accessibility to the inner pores of carbon in the filter (Lee et al., 2009).</w:t>
      </w:r>
    </w:p>
    <w:p w14:paraId="18B45B4D" w14:textId="025B5CF0" w:rsidR="000F2351" w:rsidRDefault="000F2351" w:rsidP="00F34828">
      <w:pPr>
        <w:ind w:firstLine="720"/>
      </w:pPr>
      <w:r w:rsidRPr="00CA6DF2">
        <w:t xml:space="preserve">GAC can be combined with </w:t>
      </w:r>
      <w:r w:rsidR="0046615C">
        <w:t>a biologically active layer</w:t>
      </w:r>
      <w:r w:rsidRPr="00CA6DF2">
        <w:t xml:space="preserve"> in what is referred to as biological activated carbon (BAC). Reungoat et al. (2011) found that BAC had removal efficiencies of greater than 90% for 21 pharmaceuticals analyzed. </w:t>
      </w:r>
      <w:r w:rsidR="002230B7">
        <w:t xml:space="preserve">Although adsorption </w:t>
      </w:r>
      <w:r w:rsidR="002230B7">
        <w:lastRenderedPageBreak/>
        <w:t xml:space="preserve">might have some role in these high removal percentages, biodegradation was found to be the primary removal mechanism </w:t>
      </w:r>
      <w:r w:rsidRPr="00CA6DF2">
        <w:t>(Reungoat et al., 2011).</w:t>
      </w:r>
    </w:p>
    <w:p w14:paraId="233D413B" w14:textId="77777777" w:rsidR="00B10D0A" w:rsidRDefault="00B10D0A" w:rsidP="00F34828">
      <w:pPr>
        <w:ind w:firstLine="720"/>
      </w:pPr>
    </w:p>
    <w:p w14:paraId="5A1F5729" w14:textId="77777777" w:rsidR="000F2351" w:rsidRDefault="000F2351" w:rsidP="000F2351">
      <w:pPr>
        <w:pStyle w:val="Heading2"/>
      </w:pPr>
      <w:bookmarkStart w:id="34" w:name="_Toc435371330"/>
      <w:bookmarkStart w:id="35" w:name="_Toc437537135"/>
      <w:bookmarkStart w:id="36" w:name="_Toc440796453"/>
      <w:bookmarkStart w:id="37" w:name="_Toc449993340"/>
      <w:r>
        <w:t>Operational Effects on CEC Removal Efficiencies</w:t>
      </w:r>
      <w:bookmarkEnd w:id="34"/>
      <w:bookmarkEnd w:id="35"/>
      <w:bookmarkEnd w:id="36"/>
      <w:bookmarkEnd w:id="37"/>
      <w:r>
        <w:t xml:space="preserve"> </w:t>
      </w:r>
    </w:p>
    <w:p w14:paraId="7F5FB6F4" w14:textId="20FA36CA" w:rsidR="000F2351" w:rsidRDefault="000F2351" w:rsidP="000F2351">
      <w:pPr>
        <w:ind w:firstLine="720"/>
      </w:pPr>
      <w:r w:rsidRPr="00DE0143">
        <w:t>Several researchers have examined the effects of WWTP operational parameters on CEC removal efficiencies</w:t>
      </w:r>
      <w:r>
        <w:t xml:space="preserve"> (Johnson et al., 2005; Clara et al., 2005a; Lishman et al., 2006)</w:t>
      </w:r>
      <w:r w:rsidRPr="00DE0143">
        <w:t>. Johnson</w:t>
      </w:r>
      <w:r>
        <w:t xml:space="preserve"> et al. (2005) studied the impact that HRT, SRT, biological HRT</w:t>
      </w:r>
      <w:r w:rsidR="002230B7">
        <w:t xml:space="preserve"> (HRT in the biological treatment zones)</w:t>
      </w:r>
      <w:r>
        <w:t xml:space="preserve">, and temperature have on the estrogenic hormone estrone (E1). In analyzing seventeen WWTPs </w:t>
      </w:r>
      <w:r w:rsidR="0086346A">
        <w:t>throughout Europe</w:t>
      </w:r>
      <w:r>
        <w:t>; Johnson et al. (2005) found that E1 removal rates (</w:t>
      </w:r>
      <w:r>
        <w:rPr>
          <w:highlight w:val="yellow"/>
        </w:rPr>
        <w:fldChar w:fldCharType="begin"/>
      </w:r>
      <w:r>
        <w:instrText xml:space="preserve"> REF _Ref439092315 \h </w:instrText>
      </w:r>
      <w:r>
        <w:rPr>
          <w:highlight w:val="yellow"/>
        </w:rPr>
      </w:r>
      <w:r>
        <w:rPr>
          <w:highlight w:val="yellow"/>
        </w:rPr>
        <w:fldChar w:fldCharType="separate"/>
      </w:r>
      <w:r w:rsidR="00302618">
        <w:t xml:space="preserve">Figure </w:t>
      </w:r>
      <w:r w:rsidR="00302618">
        <w:rPr>
          <w:noProof/>
        </w:rPr>
        <w:t>2</w:t>
      </w:r>
      <w:r w:rsidR="00302618">
        <w:noBreakHyphen/>
      </w:r>
      <w:r w:rsidR="00302618">
        <w:rPr>
          <w:noProof/>
        </w:rPr>
        <w:t>1</w:t>
      </w:r>
      <w:r>
        <w:rPr>
          <w:highlight w:val="yellow"/>
        </w:rPr>
        <w:fldChar w:fldCharType="end"/>
      </w:r>
      <w:r>
        <w:t xml:space="preserve">) increased as HRT and SRT increased, especially </w:t>
      </w:r>
      <w:r w:rsidR="002230B7">
        <w:t>biological HRT</w:t>
      </w:r>
      <w:r>
        <w:t xml:space="preserve">. </w:t>
      </w:r>
      <w:r w:rsidRPr="007900E8">
        <w:t>It should be noted that the Pearson product-moment correlation coefficient</w:t>
      </w:r>
      <w:r w:rsidRPr="007900E8" w:rsidDel="00067A8D">
        <w:t xml:space="preserve"> </w:t>
      </w:r>
      <w:r w:rsidRPr="007900E8">
        <w:t>(R</w:t>
      </w:r>
      <w:r w:rsidRPr="007900E8">
        <w:rPr>
          <w:vertAlign w:val="superscript"/>
        </w:rPr>
        <w:t>2</w:t>
      </w:r>
      <w:r w:rsidRPr="007900E8">
        <w:t xml:space="preserve">), obtained from a linear regression of each parameter, </w:t>
      </w:r>
      <w:r w:rsidR="004E6D21">
        <w:t>is relatively low. Consequent</w:t>
      </w:r>
      <w:r w:rsidRPr="007900E8">
        <w:t>ly, there exists a general downward trend (</w:t>
      </w:r>
      <w:r>
        <w:rPr>
          <w:highlight w:val="yellow"/>
        </w:rPr>
        <w:fldChar w:fldCharType="begin"/>
      </w:r>
      <w:r>
        <w:instrText xml:space="preserve"> REF _Ref439092315 \h </w:instrText>
      </w:r>
      <w:r>
        <w:rPr>
          <w:highlight w:val="yellow"/>
        </w:rPr>
      </w:r>
      <w:r>
        <w:rPr>
          <w:highlight w:val="yellow"/>
        </w:rPr>
        <w:fldChar w:fldCharType="separate"/>
      </w:r>
      <w:r w:rsidR="00302618">
        <w:t xml:space="preserve">Figure </w:t>
      </w:r>
      <w:r w:rsidR="00302618">
        <w:rPr>
          <w:noProof/>
        </w:rPr>
        <w:t>2</w:t>
      </w:r>
      <w:r w:rsidR="00302618">
        <w:noBreakHyphen/>
      </w:r>
      <w:r w:rsidR="00302618">
        <w:rPr>
          <w:noProof/>
        </w:rPr>
        <w:t>1</w:t>
      </w:r>
      <w:r>
        <w:rPr>
          <w:highlight w:val="yellow"/>
        </w:rPr>
        <w:fldChar w:fldCharType="end"/>
      </w:r>
      <w:r w:rsidRPr="007900E8">
        <w:t xml:space="preserve">) from these data but resulting relationships should not be viewed as exact tendencies. </w:t>
      </w:r>
      <w:r>
        <w:t>It is important to note that the influent concentrations were estimated from excretion rates, population data, and flow, resulting in artificially higher E1 levels at low retention times (</w:t>
      </w:r>
      <w:r>
        <w:rPr>
          <w:highlight w:val="yellow"/>
        </w:rPr>
        <w:fldChar w:fldCharType="begin"/>
      </w:r>
      <w:r>
        <w:instrText xml:space="preserve"> REF _Ref439092315 \h </w:instrText>
      </w:r>
      <w:r>
        <w:rPr>
          <w:highlight w:val="yellow"/>
        </w:rPr>
      </w:r>
      <w:r>
        <w:rPr>
          <w:highlight w:val="yellow"/>
        </w:rPr>
        <w:fldChar w:fldCharType="separate"/>
      </w:r>
      <w:r w:rsidR="00302618">
        <w:t xml:space="preserve">Figure </w:t>
      </w:r>
      <w:r w:rsidR="00302618">
        <w:rPr>
          <w:noProof/>
        </w:rPr>
        <w:t>2</w:t>
      </w:r>
      <w:r w:rsidR="00302618">
        <w:noBreakHyphen/>
      </w:r>
      <w:r w:rsidR="00302618">
        <w:rPr>
          <w:noProof/>
        </w:rPr>
        <w:t>1</w:t>
      </w:r>
      <w:r>
        <w:rPr>
          <w:highlight w:val="yellow"/>
        </w:rPr>
        <w:fldChar w:fldCharType="end"/>
      </w:r>
      <w:r>
        <w:t xml:space="preserve">). </w:t>
      </w:r>
      <w:r w:rsidRPr="007900E8">
        <w:t xml:space="preserve">Temperature did not have a significant effect on E1 </w:t>
      </w:r>
      <w:r w:rsidRPr="00593BA7">
        <w:t>removal efficiency.</w:t>
      </w:r>
    </w:p>
    <w:p w14:paraId="15FAA089" w14:textId="77777777" w:rsidR="000F2351" w:rsidRDefault="000F2351" w:rsidP="000F2351">
      <w:pPr>
        <w:ind w:firstLine="720"/>
      </w:pPr>
    </w:p>
    <w:p w14:paraId="4AED5ED7" w14:textId="77777777" w:rsidR="000F2351" w:rsidRDefault="000F2351" w:rsidP="000F2351">
      <w:pPr>
        <w:ind w:firstLine="720"/>
      </w:pPr>
    </w:p>
    <w:p w14:paraId="0F5C4B5B" w14:textId="77777777" w:rsidR="000F2351" w:rsidRDefault="000F2351" w:rsidP="000F2351">
      <w:pPr>
        <w:ind w:firstLine="720"/>
      </w:pPr>
    </w:p>
    <w:p w14:paraId="62C38F17" w14:textId="77777777" w:rsidR="000F2351" w:rsidRDefault="000F2351" w:rsidP="000F2351">
      <w:pPr>
        <w:ind w:firstLine="720"/>
      </w:pPr>
    </w:p>
    <w:p w14:paraId="03554591" w14:textId="77777777" w:rsidR="000F2351" w:rsidRDefault="000F2351" w:rsidP="000F2351">
      <w:pPr>
        <w:ind w:firstLine="720"/>
      </w:pPr>
    </w:p>
    <w:p w14:paraId="795A87D7" w14:textId="77777777" w:rsidR="000F2351" w:rsidRDefault="000F2351" w:rsidP="0020675E">
      <w:pPr>
        <w:pStyle w:val="Subtitle"/>
      </w:pPr>
      <w:r>
        <w:rPr>
          <w:noProof/>
          <w:lang w:bidi="ar-SA"/>
        </w:rPr>
        <w:lastRenderedPageBreak/>
        <w:drawing>
          <wp:inline distT="0" distB="0" distL="0" distR="0" wp14:anchorId="7E594057" wp14:editId="04E8FF4E">
            <wp:extent cx="4572000" cy="2103120"/>
            <wp:effectExtent l="0" t="0" r="1905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bidi="ar-SA"/>
        </w:rPr>
        <w:drawing>
          <wp:inline distT="0" distB="0" distL="0" distR="0" wp14:anchorId="27FFCABF" wp14:editId="7ED54846">
            <wp:extent cx="4572000" cy="2103120"/>
            <wp:effectExtent l="0" t="0" r="19050"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bidi="ar-SA"/>
        </w:rPr>
        <w:drawing>
          <wp:inline distT="0" distB="0" distL="0" distR="0" wp14:anchorId="134B5D54" wp14:editId="144C1E00">
            <wp:extent cx="4572000" cy="2103120"/>
            <wp:effectExtent l="0" t="0" r="1905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1A3DD8" w14:textId="1C3F940E" w:rsidR="000F2351" w:rsidRPr="00817717" w:rsidRDefault="000F2351" w:rsidP="000F2351">
      <w:pPr>
        <w:pStyle w:val="Caption"/>
        <w:rPr>
          <w:szCs w:val="24"/>
        </w:rPr>
      </w:pPr>
      <w:bookmarkStart w:id="38" w:name="_Ref439092315"/>
      <w:bookmarkStart w:id="39" w:name="_Toc436684667"/>
      <w:bookmarkStart w:id="40" w:name="_Toc440796531"/>
      <w:bookmarkStart w:id="41" w:name="_Toc449993448"/>
      <w:r>
        <w:t xml:space="preserve">Figure </w:t>
      </w:r>
      <w:fldSimple w:instr=" STYLEREF 1 \s ">
        <w:r w:rsidR="00302618">
          <w:rPr>
            <w:noProof/>
          </w:rPr>
          <w:t>2</w:t>
        </w:r>
      </w:fldSimple>
      <w:r w:rsidR="00391C46">
        <w:noBreakHyphen/>
      </w:r>
      <w:fldSimple w:instr=" SEQ Figure \* ARABIC \s 1 ">
        <w:r w:rsidR="00302618">
          <w:rPr>
            <w:noProof/>
          </w:rPr>
          <w:t>1</w:t>
        </w:r>
      </w:fldSimple>
      <w:bookmarkEnd w:id="38"/>
      <w:r>
        <w:t xml:space="preserve">: </w:t>
      </w:r>
      <w:r w:rsidR="004E6D21">
        <w:t>Effluent E1 Percent of Influent</w:t>
      </w:r>
      <w:r w:rsidR="00566BCF">
        <w:t xml:space="preserve"> based on (a) total HRT (R</w:t>
      </w:r>
      <w:r w:rsidR="00566BCF">
        <w:rPr>
          <w:vertAlign w:val="superscript"/>
        </w:rPr>
        <w:t>2</w:t>
      </w:r>
      <w:r w:rsidR="00566BCF">
        <w:t>=0.39), (b) biological HRT (R</w:t>
      </w:r>
      <w:r w:rsidR="00566BCF">
        <w:rPr>
          <w:vertAlign w:val="superscript"/>
        </w:rPr>
        <w:t>2</w:t>
      </w:r>
      <w:r w:rsidR="00566BCF">
        <w:t>=</w:t>
      </w:r>
      <w:r w:rsidR="005F382F">
        <w:t>0</w:t>
      </w:r>
      <w:r w:rsidR="00566BCF">
        <w:t>.16), and (c) SRT (R</w:t>
      </w:r>
      <w:r w:rsidR="00566BCF">
        <w:rPr>
          <w:vertAlign w:val="superscript"/>
        </w:rPr>
        <w:t>2</w:t>
      </w:r>
      <w:r w:rsidR="00566BCF">
        <w:t>=0.28)</w:t>
      </w:r>
      <w:r>
        <w:t xml:space="preserve"> (Johnson et al., 2005)</w:t>
      </w:r>
      <w:bookmarkEnd w:id="39"/>
      <w:bookmarkEnd w:id="40"/>
      <w:bookmarkEnd w:id="41"/>
    </w:p>
    <w:p w14:paraId="06C33FE5" w14:textId="77777777" w:rsidR="000F2351" w:rsidRDefault="000F2351" w:rsidP="000F2351">
      <w:pPr>
        <w:ind w:firstLine="720"/>
      </w:pPr>
    </w:p>
    <w:p w14:paraId="0B76DF0E" w14:textId="3BE1AB2F" w:rsidR="000F2351" w:rsidRDefault="000F2351" w:rsidP="000F2351">
      <w:pPr>
        <w:ind w:firstLine="720"/>
      </w:pPr>
      <w:r>
        <w:t>Clara et al. (2005a) analyzed E1, 17β-estradiol (E2), 17α-ethinylestradiol (EE2), caffeine, and bezafibrate using bench-scale experiments with varying SRTs along with sampling at five different WWTPs. The study concluded that the critical SRT</w:t>
      </w:r>
      <w:r w:rsidR="004E6D21">
        <w:t xml:space="preserve"> (the SRT </w:t>
      </w:r>
      <w:r w:rsidR="004E6D21">
        <w:lastRenderedPageBreak/>
        <w:t>for which the compound removal is maximized)</w:t>
      </w:r>
      <w:r>
        <w:t xml:space="preserve"> for E1 and E2 was between 5 and 10 days, with almost complete removal of these two compounds occurring after 10 days. EE2, meanwhile, did not show consistent removal rates. Even for similar SRTs, removal rates varied quite drastically (Clara et al., 2005a). </w:t>
      </w:r>
      <w:r w:rsidR="0090751B">
        <w:t xml:space="preserve">Both E1 and E2 are natural estrogens, while EE2 is a pharmaceutical. This could be the reason for variation in removal through WWTPs. </w:t>
      </w:r>
      <w:r>
        <w:t>Both caffeine and bezafibrate had removal rates of more than 95%. Furthermore, critical SRTs for caffeine and bezafibrate were found to be 5 and 10 days, respectively (Clara et al., 2005a).</w:t>
      </w:r>
    </w:p>
    <w:p w14:paraId="6A57CBAA" w14:textId="5079F761" w:rsidR="000F2351" w:rsidRDefault="000F2351" w:rsidP="000F2351">
      <w:pPr>
        <w:ind w:firstLine="720"/>
      </w:pPr>
      <w:r>
        <w:t>Lishman et al. (2006) analyzed CECs in twelve different WWTPs along</w:t>
      </w:r>
      <w:r w:rsidR="004E6D21">
        <w:t xml:space="preserve"> the</w:t>
      </w:r>
      <w:r>
        <w:t xml:space="preserve"> Thames River in Canada. Seven of the twelve WWTPs consisted of </w:t>
      </w:r>
      <w:r w:rsidR="004E6D21">
        <w:t xml:space="preserve">only </w:t>
      </w:r>
      <w:r>
        <w:t>CAS while two of the twelve had CAS and media filtration. The remaining treatment plants used lagoon treatment processes. Among other CECs, Lishman et al. (2006) evaluated concentrations of g</w:t>
      </w:r>
      <w:r w:rsidRPr="00480C63">
        <w:t>emﬁbrozil</w:t>
      </w:r>
      <w:r>
        <w:t xml:space="preserve">, diclofenac, celestolide, phantolide, galaxolide, and tonalide. As expected, gemfibrozil, diclofenac, and celestolide (ADBI) all had increased removal </w:t>
      </w:r>
      <w:r w:rsidRPr="00390458">
        <w:t xml:space="preserve">efficiencies as SRT increased. Traseolide (ATII), galaxolide (HHCB), and tonalide (AHTN), meanwhile, did not show these tendencies. For a SRT between 3 and 5 days, no correlation was discovered. However, for SRT over 5 days, ATII removal efficiency increased with increasing SRT. </w:t>
      </w:r>
      <w:r w:rsidR="00FA1121">
        <w:t>Meanwhile,</w:t>
      </w:r>
      <w:r w:rsidRPr="00390458">
        <w:t xml:space="preserve"> for HHCB and AHTN, removal efficiency seemed to slightly decrease with increased SRT. This can likely be </w:t>
      </w:r>
      <w:r>
        <w:t>attributed</w:t>
      </w:r>
      <w:r w:rsidRPr="00390458">
        <w:t xml:space="preserve"> to the lack of data for larger SRT ranges. In many cases, effluent concentrations of these compounds were below detectable level</w:t>
      </w:r>
      <w:r>
        <w:t>s</w:t>
      </w:r>
      <w:r w:rsidRPr="00390458">
        <w:t xml:space="preserve"> (BDL), making it difficult to correlate any patterns in removal efficiency. </w:t>
      </w:r>
      <w:r>
        <w:t xml:space="preserve">Other CECs evaluated, including </w:t>
      </w:r>
      <w:r w:rsidRPr="00390458">
        <w:t xml:space="preserve">ibuprofen and naproxen, had high (~95%) removal efficiencies but also varied with increased SRT. </w:t>
      </w:r>
      <w:r w:rsidRPr="00390458">
        <w:lastRenderedPageBreak/>
        <w:t>For these two compounds, Lishman et al. (2006) noted that removal efficiency tendencies could not be found with treatment configurations or operational parameters.</w:t>
      </w:r>
    </w:p>
    <w:p w14:paraId="7FFC41E8" w14:textId="77777777" w:rsidR="00B10D0A" w:rsidRDefault="00B10D0A" w:rsidP="000F2351">
      <w:pPr>
        <w:ind w:firstLine="720"/>
      </w:pPr>
    </w:p>
    <w:p w14:paraId="452D1FB6" w14:textId="77777777" w:rsidR="000F2351" w:rsidRPr="003249F5" w:rsidRDefault="000F2351" w:rsidP="00762B7D">
      <w:pPr>
        <w:pStyle w:val="ListParagraph"/>
        <w:keepNext/>
        <w:numPr>
          <w:ilvl w:val="1"/>
          <w:numId w:val="5"/>
        </w:numPr>
        <w:contextualSpacing w:val="0"/>
        <w:jc w:val="center"/>
        <w:outlineLvl w:val="1"/>
        <w:rPr>
          <w:rFonts w:asciiTheme="majorHAnsi" w:hAnsiTheme="majorHAnsi"/>
          <w:b/>
          <w:bCs/>
          <w:iCs/>
          <w:vanish/>
          <w:sz w:val="26"/>
          <w:szCs w:val="28"/>
        </w:rPr>
      </w:pPr>
      <w:bookmarkStart w:id="42" w:name="_Toc435371331"/>
      <w:bookmarkStart w:id="43" w:name="_Toc437537136"/>
      <w:bookmarkStart w:id="44" w:name="_Toc440796454"/>
    </w:p>
    <w:p w14:paraId="6F26529F" w14:textId="77777777" w:rsidR="000F2351" w:rsidRPr="003249F5" w:rsidRDefault="000F2351" w:rsidP="00762B7D">
      <w:pPr>
        <w:pStyle w:val="ListParagraph"/>
        <w:keepNext/>
        <w:numPr>
          <w:ilvl w:val="1"/>
          <w:numId w:val="5"/>
        </w:numPr>
        <w:contextualSpacing w:val="0"/>
        <w:jc w:val="center"/>
        <w:outlineLvl w:val="1"/>
        <w:rPr>
          <w:rFonts w:asciiTheme="majorHAnsi" w:hAnsiTheme="majorHAnsi"/>
          <w:b/>
          <w:bCs/>
          <w:iCs/>
          <w:vanish/>
          <w:sz w:val="26"/>
          <w:szCs w:val="28"/>
        </w:rPr>
      </w:pPr>
    </w:p>
    <w:p w14:paraId="2C3C7EDF" w14:textId="77777777" w:rsidR="000F2351" w:rsidRPr="003249F5" w:rsidRDefault="000F2351" w:rsidP="00762B7D">
      <w:pPr>
        <w:pStyle w:val="ListParagraph"/>
        <w:keepNext/>
        <w:numPr>
          <w:ilvl w:val="1"/>
          <w:numId w:val="5"/>
        </w:numPr>
        <w:contextualSpacing w:val="0"/>
        <w:jc w:val="center"/>
        <w:outlineLvl w:val="1"/>
        <w:rPr>
          <w:rFonts w:asciiTheme="majorHAnsi" w:hAnsiTheme="majorHAnsi"/>
          <w:b/>
          <w:bCs/>
          <w:iCs/>
          <w:vanish/>
          <w:sz w:val="26"/>
          <w:szCs w:val="28"/>
        </w:rPr>
      </w:pPr>
    </w:p>
    <w:p w14:paraId="27DBF413" w14:textId="77777777" w:rsidR="000F2351" w:rsidRDefault="000F2351" w:rsidP="000F2351">
      <w:pPr>
        <w:pStyle w:val="Heading2"/>
      </w:pPr>
      <w:bookmarkStart w:id="45" w:name="_Toc449993341"/>
      <w:r>
        <w:t>Removal Mechanisms</w:t>
      </w:r>
      <w:bookmarkEnd w:id="42"/>
      <w:bookmarkEnd w:id="43"/>
      <w:bookmarkEnd w:id="44"/>
      <w:bookmarkEnd w:id="45"/>
    </w:p>
    <w:p w14:paraId="3C2F462F" w14:textId="77777777" w:rsidR="000F2351" w:rsidRDefault="000F2351" w:rsidP="000F2351">
      <w:pPr>
        <w:ind w:firstLine="720"/>
      </w:pPr>
      <w:r w:rsidRPr="007F053F">
        <w:t>CECs are removed</w:t>
      </w:r>
      <w:r>
        <w:t xml:space="preserve"> from wastewater by biodegradation and adsorption to biosolids (Lee et al., 2009; Ghalajkhani, 2013). Although volatilization could be considered, it is negligible for most CECs due to their low octanol-water partitioning coefficients (log K</w:t>
      </w:r>
      <w:r>
        <w:rPr>
          <w:vertAlign w:val="subscript"/>
        </w:rPr>
        <w:t>OW</w:t>
      </w:r>
      <w:r>
        <w:t>) and Henry coefficients (K</w:t>
      </w:r>
      <w:r>
        <w:rPr>
          <w:vertAlign w:val="subscript"/>
        </w:rPr>
        <w:t>H</w:t>
      </w:r>
      <w:r>
        <w:t xml:space="preserve">) (Clara et al., 2005b). </w:t>
      </w:r>
      <w:r w:rsidRPr="006148D4">
        <w:t>CEC compound</w:t>
      </w:r>
      <w:r>
        <w:t xml:space="preserve">s can partition between the </w:t>
      </w:r>
      <w:r w:rsidRPr="006148D4">
        <w:t>neutral (HA) and ionized form (A</w:t>
      </w:r>
      <w:r w:rsidRPr="006148D4">
        <w:rPr>
          <w:vertAlign w:val="superscript"/>
        </w:rPr>
        <w:t>-</w:t>
      </w:r>
      <w:r w:rsidRPr="006148D4">
        <w:t>)</w:t>
      </w:r>
      <w:r>
        <w:t xml:space="preserve"> which impact the rate of sorption or biodegradation (Figure 2-2)</w:t>
      </w:r>
      <w:r w:rsidRPr="006148D4">
        <w:t>.</w:t>
      </w:r>
    </w:p>
    <w:p w14:paraId="7CA44546" w14:textId="77777777" w:rsidR="000F2351" w:rsidRDefault="000F2351" w:rsidP="0020675E">
      <w:pPr>
        <w:pStyle w:val="Subtitle"/>
      </w:pPr>
      <w:r>
        <w:rPr>
          <w:noProof/>
          <w:lang w:bidi="ar-SA"/>
        </w:rPr>
        <w:drawing>
          <wp:inline distT="0" distB="0" distL="0" distR="0" wp14:anchorId="62243F66" wp14:editId="23A11BB3">
            <wp:extent cx="2771775" cy="19624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p and Bio.PNG"/>
                    <pic:cNvPicPr/>
                  </pic:nvPicPr>
                  <pic:blipFill rotWithShape="1">
                    <a:blip r:embed="rId14" cstate="print">
                      <a:extLst>
                        <a:ext uri="{28A0092B-C50C-407E-A947-70E740481C1C}">
                          <a14:useLocalDpi xmlns:a14="http://schemas.microsoft.com/office/drawing/2010/main" val="0"/>
                        </a:ext>
                      </a:extLst>
                    </a:blip>
                    <a:srcRect l="8583" t="11853" r="7419" b="8850"/>
                    <a:stretch/>
                  </pic:blipFill>
                  <pic:spPr bwMode="auto">
                    <a:xfrm>
                      <a:off x="0" y="0"/>
                      <a:ext cx="2783837" cy="1971039"/>
                    </a:xfrm>
                    <a:prstGeom prst="rect">
                      <a:avLst/>
                    </a:prstGeom>
                    <a:ln>
                      <a:noFill/>
                    </a:ln>
                    <a:extLst>
                      <a:ext uri="{53640926-AAD7-44D8-BBD7-CCE9431645EC}">
                        <a14:shadowObscured xmlns:a14="http://schemas.microsoft.com/office/drawing/2010/main"/>
                      </a:ext>
                    </a:extLst>
                  </pic:spPr>
                </pic:pic>
              </a:graphicData>
            </a:graphic>
          </wp:inline>
        </w:drawing>
      </w:r>
    </w:p>
    <w:p w14:paraId="45028438" w14:textId="6C9EF8FC" w:rsidR="000F2351" w:rsidRPr="005C3752" w:rsidRDefault="000F2351" w:rsidP="0072234F">
      <w:pPr>
        <w:pStyle w:val="Caption"/>
      </w:pPr>
      <w:bookmarkStart w:id="46" w:name="_Ref434929146"/>
      <w:bookmarkStart w:id="47" w:name="_Toc436684668"/>
      <w:bookmarkStart w:id="48" w:name="_Toc440796532"/>
      <w:bookmarkStart w:id="49" w:name="_Toc449993449"/>
      <w:r>
        <w:t xml:space="preserve">Figure </w:t>
      </w:r>
      <w:fldSimple w:instr=" STYLEREF 1 \s ">
        <w:r w:rsidR="00302618">
          <w:rPr>
            <w:noProof/>
          </w:rPr>
          <w:t>2</w:t>
        </w:r>
      </w:fldSimple>
      <w:r w:rsidR="00391C46">
        <w:noBreakHyphen/>
      </w:r>
      <w:fldSimple w:instr=" SEQ Figure \* ARABIC \s 1 ">
        <w:r w:rsidR="00302618">
          <w:rPr>
            <w:noProof/>
          </w:rPr>
          <w:t>2</w:t>
        </w:r>
      </w:fldSimple>
      <w:bookmarkEnd w:id="46"/>
      <w:r>
        <w:t>: Ionized CEC Sorption and Biodegradation Diagram</w:t>
      </w:r>
      <w:bookmarkEnd w:id="47"/>
      <w:bookmarkEnd w:id="48"/>
      <w:bookmarkEnd w:id="49"/>
    </w:p>
    <w:p w14:paraId="0C972081" w14:textId="77777777" w:rsidR="000F2351" w:rsidRPr="00D63FEA" w:rsidRDefault="000F2351" w:rsidP="000F2351">
      <w:pPr>
        <w:rPr>
          <w:vertAlign w:val="subscript"/>
        </w:rPr>
      </w:pPr>
    </w:p>
    <w:p w14:paraId="1CC6A545" w14:textId="77777777" w:rsidR="000F2351" w:rsidRDefault="000F2351" w:rsidP="000F2351">
      <w:pPr>
        <w:ind w:firstLine="720"/>
      </w:pPr>
      <w:r>
        <w:t xml:space="preserve">As presented in </w:t>
      </w:r>
      <w:r>
        <w:fldChar w:fldCharType="begin"/>
      </w:r>
      <w:r>
        <w:instrText xml:space="preserve"> REF _Ref434929146 \h </w:instrText>
      </w:r>
      <w:r>
        <w:fldChar w:fldCharType="separate"/>
      </w:r>
      <w:r w:rsidR="00302618">
        <w:t xml:space="preserve">Figure </w:t>
      </w:r>
      <w:r w:rsidR="00302618">
        <w:rPr>
          <w:noProof/>
        </w:rPr>
        <w:t>2</w:t>
      </w:r>
      <w:r w:rsidR="00302618">
        <w:noBreakHyphen/>
      </w:r>
      <w:r w:rsidR="00302618">
        <w:rPr>
          <w:noProof/>
        </w:rPr>
        <w:t>2</w:t>
      </w:r>
      <w:r>
        <w:fldChar w:fldCharType="end"/>
      </w:r>
      <w:r>
        <w:t xml:space="preserve">, sorption and biodegradation of ionized CECs must be accounted for in the neutral and ionized forms. In contrast, neutral compounds (not shown) only require sorption and biodegradation rates for the neutral form. </w:t>
      </w:r>
      <w:r w:rsidRPr="006863EE">
        <w:t>However, for this research, it is unknown whether each CEC is in the ionized or neutral form. Therefore, sorption and biodegradation rates are considered to be equal for both forms.</w:t>
      </w:r>
    </w:p>
    <w:p w14:paraId="0BBF0895" w14:textId="77777777" w:rsidR="000F2351" w:rsidRPr="00EF1698" w:rsidRDefault="000F2351" w:rsidP="00762B7D">
      <w:pPr>
        <w:pStyle w:val="ListParagraph"/>
        <w:keepNext/>
        <w:numPr>
          <w:ilvl w:val="2"/>
          <w:numId w:val="1"/>
        </w:numPr>
        <w:contextualSpacing w:val="0"/>
        <w:outlineLvl w:val="2"/>
        <w:rPr>
          <w:rFonts w:asciiTheme="majorHAnsi" w:hAnsiTheme="majorHAnsi"/>
          <w:b/>
          <w:bCs/>
          <w:i/>
          <w:vanish/>
        </w:rPr>
      </w:pPr>
      <w:bookmarkStart w:id="50" w:name="_Toc435371332"/>
      <w:bookmarkStart w:id="51" w:name="_Toc435630971"/>
      <w:bookmarkStart w:id="52" w:name="_Toc436684586"/>
      <w:bookmarkStart w:id="53" w:name="_Toc437537137"/>
    </w:p>
    <w:p w14:paraId="3AB8FEAA" w14:textId="77777777" w:rsidR="000F2351" w:rsidRPr="007A618D" w:rsidRDefault="000F2351" w:rsidP="00D0131D">
      <w:pPr>
        <w:pStyle w:val="Heading3"/>
      </w:pPr>
      <w:bookmarkStart w:id="54" w:name="_Toc440796455"/>
      <w:bookmarkStart w:id="55" w:name="_Toc449993342"/>
      <w:r w:rsidRPr="007A618D">
        <w:t>Sorption</w:t>
      </w:r>
      <w:bookmarkEnd w:id="50"/>
      <w:bookmarkEnd w:id="51"/>
      <w:bookmarkEnd w:id="52"/>
      <w:bookmarkEnd w:id="53"/>
      <w:bookmarkEnd w:id="54"/>
      <w:bookmarkEnd w:id="55"/>
    </w:p>
    <w:p w14:paraId="660EA4FC" w14:textId="772AB4A7" w:rsidR="000F2351" w:rsidRPr="00D63FEA" w:rsidRDefault="000F2351" w:rsidP="000F2351">
      <w:pPr>
        <w:ind w:firstLine="720"/>
      </w:pPr>
      <w:r>
        <w:t xml:space="preserve">Sorption consists of both adsorption from liquid to a solid and desorption, or a solid to liquid phase. </w:t>
      </w:r>
      <w:r w:rsidR="00D63FEA">
        <w:t xml:space="preserve">The amount of a compound sorbed onto biomass can be modeled by the </w:t>
      </w:r>
      <w:r w:rsidR="0084182F">
        <w:t>compound</w:t>
      </w:r>
      <w:r w:rsidR="00D63FEA">
        <w:t xml:space="preserve">’s partitioning coefficient, </w:t>
      </w:r>
      <w:proofErr w:type="gramStart"/>
      <w:r w:rsidR="00D63FEA">
        <w:t>K</w:t>
      </w:r>
      <w:r w:rsidR="00D63FEA">
        <w:rPr>
          <w:vertAlign w:val="subscript"/>
        </w:rPr>
        <w:t>d</w:t>
      </w:r>
      <w:proofErr w:type="gramEnd"/>
      <w:r w:rsidR="00D63FEA">
        <w:t xml:space="preserve"> (</w:t>
      </w:r>
      <w:r w:rsidR="007C252D">
        <w:fldChar w:fldCharType="begin"/>
      </w:r>
      <w:r w:rsidR="007C252D">
        <w:instrText xml:space="preserve"> REF _Ref434311488 \h </w:instrText>
      </w:r>
      <w:r w:rsidR="007C252D">
        <w:fldChar w:fldCharType="separate"/>
      </w:r>
      <w:r w:rsidR="00302618">
        <w:t xml:space="preserve">Equation </w:t>
      </w:r>
      <w:r w:rsidR="00302618">
        <w:rPr>
          <w:noProof/>
        </w:rPr>
        <w:t>2</w:t>
      </w:r>
      <w:r w:rsidR="00302618">
        <w:t>.</w:t>
      </w:r>
      <w:r w:rsidR="00302618">
        <w:rPr>
          <w:noProof/>
        </w:rPr>
        <w:t>1</w:t>
      </w:r>
      <w:r w:rsidR="007C252D">
        <w:fldChar w:fldCharType="end"/>
      </w:r>
      <w:r w:rsidR="007C252D">
        <w:t xml:space="preserve">) (Joss et al., 2006). Note: </w:t>
      </w:r>
      <w:r w:rsidR="007C252D" w:rsidRPr="00C64646">
        <w:rPr>
          <w:rFonts w:eastAsiaTheme="majorEastAsia"/>
        </w:rPr>
        <w:t>M</w:t>
      </w:r>
      <w:r w:rsidR="007C252D" w:rsidRPr="00C64646">
        <w:rPr>
          <w:rFonts w:eastAsiaTheme="majorEastAsia"/>
          <w:vertAlign w:val="subscript"/>
        </w:rPr>
        <w:t>s</w:t>
      </w:r>
      <w:r w:rsidR="007C252D" w:rsidRPr="00C64646">
        <w:rPr>
          <w:rFonts w:eastAsiaTheme="majorEastAsia"/>
        </w:rPr>
        <w:t xml:space="preserve"> is mass associated with substrate, M</w:t>
      </w:r>
      <w:r w:rsidR="007C252D">
        <w:rPr>
          <w:rFonts w:eastAsiaTheme="majorEastAsia"/>
          <w:vertAlign w:val="subscript"/>
        </w:rPr>
        <w:t>ss</w:t>
      </w:r>
      <w:r w:rsidR="007C252D" w:rsidRPr="00C64646">
        <w:rPr>
          <w:rFonts w:eastAsiaTheme="majorEastAsia"/>
        </w:rPr>
        <w:t xml:space="preserve"> is mass associated with suspended solids, M</w:t>
      </w:r>
      <w:r w:rsidR="007C252D" w:rsidRPr="00C64646">
        <w:rPr>
          <w:rFonts w:eastAsiaTheme="majorEastAsia"/>
          <w:vertAlign w:val="subscript"/>
        </w:rPr>
        <w:t>x</w:t>
      </w:r>
      <w:r w:rsidR="007C252D" w:rsidRPr="00C64646">
        <w:rPr>
          <w:rFonts w:eastAsiaTheme="majorEastAsia"/>
        </w:rPr>
        <w:t xml:space="preserve"> is mass </w:t>
      </w:r>
      <w:r w:rsidR="007C252D">
        <w:rPr>
          <w:rFonts w:eastAsiaTheme="majorEastAsia"/>
        </w:rPr>
        <w:t xml:space="preserve">associated with </w:t>
      </w:r>
      <w:r w:rsidR="007C252D" w:rsidRPr="00390458">
        <w:rPr>
          <w:rFonts w:eastAsiaTheme="majorEastAsia"/>
        </w:rPr>
        <w:t>biomass</w:t>
      </w:r>
      <w:r w:rsidR="007C252D" w:rsidRPr="00C64646">
        <w:rPr>
          <w:rFonts w:eastAsiaTheme="majorEastAsia"/>
        </w:rPr>
        <w:t>, L is a unit of length, and T is a unit of time</w:t>
      </w:r>
      <w:r w:rsidR="007C252D">
        <w:rPr>
          <w:rFonts w:eastAsiaTheme="majorEastAsia"/>
        </w:rPr>
        <w:t>.</w:t>
      </w:r>
    </w:p>
    <w:tbl>
      <w:tblPr>
        <w:tblW w:w="0" w:type="auto"/>
        <w:tblLook w:val="0000" w:firstRow="0" w:lastRow="0" w:firstColumn="0" w:lastColumn="0" w:noHBand="0" w:noVBand="0"/>
      </w:tblPr>
      <w:tblGrid>
        <w:gridCol w:w="7128"/>
        <w:gridCol w:w="1584"/>
      </w:tblGrid>
      <w:tr w:rsidR="000F2351" w14:paraId="192C23B3" w14:textId="77777777" w:rsidTr="00283A29">
        <w:tc>
          <w:tcPr>
            <w:tcW w:w="7128" w:type="dxa"/>
          </w:tcPr>
          <w:p w14:paraId="5ADC4098" w14:textId="77777777" w:rsidR="000F2351" w:rsidRDefault="00A27CF7" w:rsidP="00D63FEA">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VSS×S</m:t>
                    </m:r>
                  </m:den>
                </m:f>
              </m:oMath>
            </m:oMathPara>
          </w:p>
        </w:tc>
        <w:tc>
          <w:tcPr>
            <w:tcW w:w="1584" w:type="dxa"/>
          </w:tcPr>
          <w:p w14:paraId="4EA6FA62" w14:textId="77777777" w:rsidR="000F2351" w:rsidRDefault="000F2351" w:rsidP="00283A29">
            <w:pPr>
              <w:pStyle w:val="Caption"/>
            </w:pPr>
            <w:bookmarkStart w:id="56" w:name="_Ref434311488"/>
            <w:r>
              <w:t xml:space="preserve">Equation </w:t>
            </w:r>
            <w:fldSimple w:instr=" STYLEREF 1 \s ">
              <w:r w:rsidR="00302618">
                <w:rPr>
                  <w:noProof/>
                </w:rPr>
                <w:t>2</w:t>
              </w:r>
            </w:fldSimple>
            <w:r w:rsidR="007D211D">
              <w:t>.</w:t>
            </w:r>
            <w:fldSimple w:instr=" SEQ Equation \* ARABIC \s 1 ">
              <w:r w:rsidR="00302618">
                <w:rPr>
                  <w:noProof/>
                </w:rPr>
                <w:t>1</w:t>
              </w:r>
            </w:fldSimple>
            <w:bookmarkEnd w:id="56"/>
          </w:p>
          <w:p w14:paraId="76E06268" w14:textId="77777777" w:rsidR="000F2351" w:rsidRDefault="000F2351" w:rsidP="00283A29">
            <w:pPr>
              <w:jc w:val="center"/>
            </w:pPr>
          </w:p>
        </w:tc>
      </w:tr>
    </w:tbl>
    <w:p w14:paraId="4D623D81" w14:textId="77777777" w:rsidR="000F2351" w:rsidRDefault="000F2351" w:rsidP="000F2351">
      <w:proofErr w:type="gramStart"/>
      <w:r>
        <w:t>where</w:t>
      </w:r>
      <w:proofErr w:type="gramEnd"/>
      <w:r>
        <w:t xml:space="preserve"> </w:t>
      </w:r>
    </w:p>
    <w:p w14:paraId="4CDE4F89" w14:textId="77777777" w:rsidR="000F2351" w:rsidRDefault="000F2351" w:rsidP="000F2351">
      <w:pPr>
        <w:tabs>
          <w:tab w:val="left" w:pos="1440"/>
        </w:tabs>
      </w:pPr>
      <w:r>
        <w:tab/>
      </w:r>
      <w:proofErr w:type="gramStart"/>
      <w:r w:rsidRPr="006B36BA">
        <w:t>K</w:t>
      </w:r>
      <w:r w:rsidR="007C252D" w:rsidRPr="006B36BA">
        <w:rPr>
          <w:vertAlign w:val="subscript"/>
        </w:rPr>
        <w:t>d</w:t>
      </w:r>
      <w:proofErr w:type="gramEnd"/>
      <w:r w:rsidRPr="006B36BA">
        <w:t xml:space="preserve"> is the </w:t>
      </w:r>
      <w:r w:rsidR="007C252D" w:rsidRPr="006B36BA">
        <w:t xml:space="preserve">compound partitioning coefficient </w:t>
      </w:r>
      <w:r w:rsidRPr="006B36BA">
        <w:t>(L</w:t>
      </w:r>
      <w:r w:rsidRPr="006B36BA">
        <w:rPr>
          <w:vertAlign w:val="superscript"/>
        </w:rPr>
        <w:t>3</w:t>
      </w:r>
      <w:r w:rsidRPr="006B36BA">
        <w:t>/M</w:t>
      </w:r>
      <w:r w:rsidRPr="006B36BA">
        <w:rPr>
          <w:vertAlign w:val="subscript"/>
        </w:rPr>
        <w:t>ss</w:t>
      </w:r>
      <w:r w:rsidRPr="006B36BA">
        <w:t>)</w:t>
      </w:r>
    </w:p>
    <w:p w14:paraId="079E142A" w14:textId="77777777" w:rsidR="000F2351" w:rsidRPr="004F12E9" w:rsidRDefault="000F2351" w:rsidP="000F2351">
      <w:pPr>
        <w:tabs>
          <w:tab w:val="left" w:pos="1440"/>
        </w:tabs>
        <w:ind w:left="1440"/>
      </w:pPr>
      <w:r>
        <w:t>X</w:t>
      </w:r>
      <w:r w:rsidR="007C252D">
        <w:rPr>
          <w:vertAlign w:val="subscript"/>
        </w:rPr>
        <w:t xml:space="preserve"> </w:t>
      </w:r>
      <w:r w:rsidR="007C252D">
        <w:t>is the sorbed compound concentration (</w:t>
      </w:r>
      <w:r w:rsidR="004F12E9">
        <w:t>M</w:t>
      </w:r>
      <w:r w:rsidR="004F12E9">
        <w:rPr>
          <w:vertAlign w:val="subscript"/>
        </w:rPr>
        <w:t>s</w:t>
      </w:r>
      <w:r w:rsidR="004F12E9">
        <w:t>/L</w:t>
      </w:r>
      <w:r w:rsidR="004F12E9">
        <w:rPr>
          <w:vertAlign w:val="superscript"/>
        </w:rPr>
        <w:t>3</w:t>
      </w:r>
      <w:r w:rsidR="004F12E9">
        <w:t>)</w:t>
      </w:r>
    </w:p>
    <w:p w14:paraId="5678371E" w14:textId="77777777" w:rsidR="000F2351" w:rsidRDefault="000F2351" w:rsidP="004F12E9">
      <w:pPr>
        <w:tabs>
          <w:tab w:val="left" w:pos="1440"/>
        </w:tabs>
      </w:pPr>
      <w:r>
        <w:tab/>
        <w:t>S is the concentration of the compound (M</w:t>
      </w:r>
      <w:r>
        <w:rPr>
          <w:vertAlign w:val="subscript"/>
        </w:rPr>
        <w:t>s</w:t>
      </w:r>
      <w:r>
        <w:t>/L</w:t>
      </w:r>
      <w:r>
        <w:rPr>
          <w:vertAlign w:val="superscript"/>
        </w:rPr>
        <w:t>3</w:t>
      </w:r>
      <w:r>
        <w:t>)</w:t>
      </w:r>
      <w:r w:rsidR="004F12E9">
        <w:t>, and</w:t>
      </w:r>
    </w:p>
    <w:p w14:paraId="5CE76C03" w14:textId="77777777" w:rsidR="004F12E9" w:rsidRPr="004F12E9" w:rsidRDefault="004F12E9" w:rsidP="004F12E9">
      <w:pPr>
        <w:tabs>
          <w:tab w:val="left" w:pos="1440"/>
        </w:tabs>
      </w:pPr>
      <w:r>
        <w:tab/>
        <w:t>VSS is the volatile suspended solids concentration in the reactor (M</w:t>
      </w:r>
      <w:r>
        <w:rPr>
          <w:vertAlign w:val="subscript"/>
        </w:rPr>
        <w:t>ss</w:t>
      </w:r>
      <w:r>
        <w:t>/L</w:t>
      </w:r>
      <w:r>
        <w:rPr>
          <w:vertAlign w:val="superscript"/>
        </w:rPr>
        <w:t>3</w:t>
      </w:r>
      <w:r>
        <w:t>)</w:t>
      </w:r>
    </w:p>
    <w:p w14:paraId="3527A16E" w14:textId="77777777" w:rsidR="000F2351" w:rsidRDefault="000F2351" w:rsidP="004F12E9"/>
    <w:p w14:paraId="4C68D9D8" w14:textId="77777777" w:rsidR="004F12E9" w:rsidRDefault="004F12E9" w:rsidP="004F12E9">
      <w:r>
        <w:tab/>
        <w:t>Rearranged, the amount of sorbed compound is:</w:t>
      </w:r>
    </w:p>
    <w:tbl>
      <w:tblPr>
        <w:tblW w:w="0" w:type="auto"/>
        <w:tblLook w:val="0000" w:firstRow="0" w:lastRow="0" w:firstColumn="0" w:lastColumn="0" w:noHBand="0" w:noVBand="0"/>
      </w:tblPr>
      <w:tblGrid>
        <w:gridCol w:w="7128"/>
        <w:gridCol w:w="1584"/>
      </w:tblGrid>
      <w:tr w:rsidR="000F2351" w14:paraId="15EAD7B2" w14:textId="77777777" w:rsidTr="00283A29">
        <w:tc>
          <w:tcPr>
            <w:tcW w:w="7128" w:type="dxa"/>
          </w:tcPr>
          <w:p w14:paraId="6D7A07FC" w14:textId="77777777" w:rsidR="000F2351" w:rsidRDefault="004F12E9" w:rsidP="004F12E9">
            <w:pPr>
              <w:jc w:val="center"/>
            </w:pPr>
            <m:oMathPara>
              <m:oMath>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×VSS×S</m:t>
                </m:r>
              </m:oMath>
            </m:oMathPara>
          </w:p>
        </w:tc>
        <w:tc>
          <w:tcPr>
            <w:tcW w:w="1584" w:type="dxa"/>
          </w:tcPr>
          <w:p w14:paraId="7D914A8D" w14:textId="77777777" w:rsidR="000F2351" w:rsidRDefault="000F2351" w:rsidP="00283A29">
            <w:pPr>
              <w:pStyle w:val="Caption"/>
            </w:pPr>
            <w:bookmarkStart w:id="57" w:name="_Ref434324140"/>
            <w:r>
              <w:t xml:space="preserve">Equation </w:t>
            </w:r>
            <w:fldSimple w:instr=" STYLEREF 1 \s ">
              <w:r w:rsidR="00302618">
                <w:rPr>
                  <w:noProof/>
                </w:rPr>
                <w:t>2</w:t>
              </w:r>
            </w:fldSimple>
            <w:r w:rsidR="007D211D">
              <w:t>.</w:t>
            </w:r>
            <w:fldSimple w:instr=" SEQ Equation \* ARABIC \s 1 ">
              <w:r w:rsidR="00302618">
                <w:rPr>
                  <w:noProof/>
                </w:rPr>
                <w:t>2</w:t>
              </w:r>
            </w:fldSimple>
            <w:bookmarkEnd w:id="57"/>
          </w:p>
          <w:p w14:paraId="49E5F4BD" w14:textId="77777777" w:rsidR="000F2351" w:rsidRDefault="000F2351" w:rsidP="00283A29">
            <w:pPr>
              <w:jc w:val="center"/>
            </w:pPr>
          </w:p>
        </w:tc>
      </w:tr>
    </w:tbl>
    <w:p w14:paraId="6D6183C1" w14:textId="45AE480B" w:rsidR="000F2351" w:rsidRDefault="00F43EC1" w:rsidP="00F43EC1">
      <w:pPr>
        <w:tabs>
          <w:tab w:val="left" w:pos="720"/>
          <w:tab w:val="center" w:pos="4680"/>
        </w:tabs>
      </w:pPr>
      <w:r>
        <w:tab/>
        <w:t xml:space="preserve">As shown, sorption is not modeled using a kinetic expression. However, Ternes et al., (2004) found that equilibrium was reached after just 0.5 hours in a batch reactor. Because the clarifiers and the </w:t>
      </w:r>
      <w:r w:rsidR="001915A0">
        <w:t>PFR</w:t>
      </w:r>
      <w:r>
        <w:t xml:space="preserve"> at the NWRF have HRTs greater than 0.5 hours, sorption is assumed to reach equilibrium.</w:t>
      </w:r>
    </w:p>
    <w:p w14:paraId="510876E0" w14:textId="77777777" w:rsidR="000F2351" w:rsidRDefault="000F2351" w:rsidP="000F2351">
      <w:pPr>
        <w:ind w:firstLine="720"/>
      </w:pPr>
      <w:r>
        <w:t>The desorption rate (r</w:t>
      </w:r>
      <w:r>
        <w:rPr>
          <w:vertAlign w:val="subscript"/>
        </w:rPr>
        <w:t xml:space="preserve">des </w:t>
      </w:r>
      <w:r>
        <w:t>(M</w:t>
      </w:r>
      <w:r>
        <w:rPr>
          <w:vertAlign w:val="subscript"/>
        </w:rPr>
        <w:t>s</w:t>
      </w:r>
      <w:r>
        <w:t>/L</w:t>
      </w:r>
      <w:r>
        <w:rPr>
          <w:vertAlign w:val="superscript"/>
        </w:rPr>
        <w:t>3</w:t>
      </w:r>
      <w:r>
        <w:t xml:space="preserve">)) does not depend on the influent concentration of the compound. Instead, it is dependent on the concentration of the compound on the </w:t>
      </w:r>
      <w:r>
        <w:lastRenderedPageBreak/>
        <w:t>biomass. Therefore, r</w:t>
      </w:r>
      <w:r>
        <w:rPr>
          <w:vertAlign w:val="subscript"/>
        </w:rPr>
        <w:t>des</w:t>
      </w:r>
      <w:r>
        <w:t xml:space="preserve"> (</w:t>
      </w:r>
      <w:r w:rsidRPr="00A51E3C">
        <w:rPr>
          <w:rStyle w:val="TitleChar"/>
          <w:rFonts w:eastAsiaTheme="minorHAnsi"/>
        </w:rPr>
        <w:fldChar w:fldCharType="begin"/>
      </w:r>
      <w:r w:rsidRPr="00A51E3C">
        <w:rPr>
          <w:rStyle w:val="TitleChar"/>
          <w:rFonts w:eastAsiaTheme="minorHAnsi"/>
        </w:rPr>
        <w:instrText xml:space="preserve"> REF _Ref434771607 \h </w:instrText>
      </w:r>
      <w:r>
        <w:rPr>
          <w:rStyle w:val="TitleChar"/>
          <w:rFonts w:eastAsiaTheme="minorHAnsi"/>
        </w:rPr>
        <w:instrText xml:space="preserve"> \* MERGEFORMAT </w:instrText>
      </w:r>
      <w:r w:rsidRPr="00A51E3C">
        <w:rPr>
          <w:rStyle w:val="TitleChar"/>
          <w:rFonts w:eastAsiaTheme="minorHAnsi"/>
        </w:rPr>
      </w:r>
      <w:r w:rsidRPr="00A51E3C">
        <w:rPr>
          <w:rStyle w:val="TitleChar"/>
          <w:rFonts w:eastAsiaTheme="minorHAnsi"/>
        </w:rPr>
        <w:fldChar w:fldCharType="separate"/>
      </w:r>
      <w:r w:rsidR="00302618" w:rsidRPr="00302618">
        <w:rPr>
          <w:rStyle w:val="TitleChar"/>
          <w:rFonts w:eastAsiaTheme="minorHAnsi"/>
        </w:rPr>
        <w:t>Equation 2.3</w:t>
      </w:r>
      <w:r w:rsidRPr="00A51E3C">
        <w:rPr>
          <w:rStyle w:val="TitleChar"/>
          <w:rFonts w:eastAsiaTheme="minorHAnsi"/>
        </w:rPr>
        <w:fldChar w:fldCharType="end"/>
      </w:r>
      <w:r>
        <w:t>) is equal to K</w:t>
      </w:r>
      <w:r>
        <w:rPr>
          <w:vertAlign w:val="subscript"/>
        </w:rPr>
        <w:t>des</w:t>
      </w:r>
      <w:r>
        <w:t xml:space="preserve"> multiplied by the concentration of the compound sorbed onto the biomass (X)</w:t>
      </w:r>
      <w:r w:rsidR="00DE6372">
        <w:t xml:space="preserve"> (</w:t>
      </w:r>
      <w:r w:rsidR="00DE6372" w:rsidRPr="00EE76DD">
        <w:t>Ghalajkhani, 2013</w:t>
      </w:r>
      <w:r w:rsidR="00DE6372">
        <w:t>)</w:t>
      </w:r>
      <w:r>
        <w:t>.</w:t>
      </w:r>
    </w:p>
    <w:tbl>
      <w:tblPr>
        <w:tblW w:w="0" w:type="auto"/>
        <w:tblLook w:val="0000" w:firstRow="0" w:lastRow="0" w:firstColumn="0" w:lastColumn="0" w:noHBand="0" w:noVBand="0"/>
      </w:tblPr>
      <w:tblGrid>
        <w:gridCol w:w="7128"/>
        <w:gridCol w:w="1584"/>
      </w:tblGrid>
      <w:tr w:rsidR="000F2351" w14:paraId="647C7C69" w14:textId="77777777" w:rsidTr="00283A29">
        <w:trPr>
          <w:trHeight w:val="620"/>
        </w:trPr>
        <w:tc>
          <w:tcPr>
            <w:tcW w:w="7128" w:type="dxa"/>
          </w:tcPr>
          <w:p w14:paraId="4CC561A4" w14:textId="77777777" w:rsidR="000F2351" w:rsidRPr="004428A2" w:rsidRDefault="00A27CF7" w:rsidP="008C32BF">
            <w:pPr>
              <w:jc w:val="center"/>
            </w:pPr>
            <m:oMathPara>
              <m:oMath>
                <m:sSub>
                  <m:sSubPr>
                    <m:ctrlPr>
                      <w:rPr>
                        <w:rFonts w:ascii="Cambria Math" w:hAnsi="Cambria Math"/>
                        <w:i/>
                      </w:rPr>
                    </m:ctrlPr>
                  </m:sSubPr>
                  <m:e>
                    <m:r>
                      <w:rPr>
                        <w:rFonts w:ascii="Cambria Math" w:hAnsi="Cambria Math"/>
                      </w:rPr>
                      <m:t>r</m:t>
                    </m:r>
                  </m:e>
                  <m:sub>
                    <m:r>
                      <w:rPr>
                        <w:rFonts w:ascii="Cambria Math" w:hAnsi="Cambria Math"/>
                      </w:rPr>
                      <m:t>des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des</m:t>
                    </m:r>
                  </m:sub>
                </m:sSub>
                <m:r>
                  <w:rPr>
                    <w:rFonts w:ascii="Cambria Math" w:hAnsi="Cambria Math"/>
                  </w:rPr>
                  <m:t>X</m:t>
                </m:r>
              </m:oMath>
            </m:oMathPara>
          </w:p>
        </w:tc>
        <w:tc>
          <w:tcPr>
            <w:tcW w:w="1584" w:type="dxa"/>
          </w:tcPr>
          <w:p w14:paraId="4B3FAA7E" w14:textId="77777777" w:rsidR="000F2351" w:rsidRDefault="000F2351" w:rsidP="00283A29">
            <w:pPr>
              <w:pStyle w:val="Caption"/>
            </w:pPr>
            <w:bookmarkStart w:id="58" w:name="_Ref434771607"/>
            <w:r>
              <w:t xml:space="preserve">Equation </w:t>
            </w:r>
            <w:fldSimple w:instr=" STYLEREF 1 \s ">
              <w:r w:rsidR="00302618">
                <w:rPr>
                  <w:noProof/>
                </w:rPr>
                <w:t>2</w:t>
              </w:r>
            </w:fldSimple>
            <w:r w:rsidR="007D211D">
              <w:t>.</w:t>
            </w:r>
            <w:fldSimple w:instr=" SEQ Equation \* ARABIC \s 1 ">
              <w:r w:rsidR="00302618">
                <w:rPr>
                  <w:noProof/>
                </w:rPr>
                <w:t>3</w:t>
              </w:r>
            </w:fldSimple>
            <w:bookmarkEnd w:id="58"/>
          </w:p>
        </w:tc>
      </w:tr>
    </w:tbl>
    <w:p w14:paraId="16BDC3C7" w14:textId="1D272F20" w:rsidR="000F2351" w:rsidRPr="007F202B" w:rsidRDefault="007F202B" w:rsidP="007F202B">
      <w:pPr>
        <w:ind w:firstLine="720"/>
      </w:pPr>
      <w:r>
        <w:t>The rate of desorption is assumed to be slower than adsorption. Therefore, k</w:t>
      </w:r>
      <w:r>
        <w:rPr>
          <w:vertAlign w:val="subscript"/>
        </w:rPr>
        <w:t>des</w:t>
      </w:r>
      <w:r>
        <w:t xml:space="preserve"> is assumed to be 0.1</w:t>
      </w:r>
      <w:r w:rsidR="008C32BF">
        <w:t xml:space="preserve"> d</w:t>
      </w:r>
      <w:r w:rsidR="008C32BF">
        <w:rPr>
          <w:vertAlign w:val="superscript"/>
        </w:rPr>
        <w:t>-1</w:t>
      </w:r>
      <w:r>
        <w:t>, meaning that desorption is assumed to happen at 10% of the rate that adsorption takes place (</w:t>
      </w:r>
      <w:r w:rsidRPr="00EE76DD">
        <w:t>Ghalajkhani, 2013</w:t>
      </w:r>
      <w:r>
        <w:t>).</w:t>
      </w:r>
    </w:p>
    <w:p w14:paraId="090C77E5" w14:textId="77777777" w:rsidR="000F2351" w:rsidRPr="00C472AF" w:rsidRDefault="000F2351" w:rsidP="000F2351">
      <w:pPr>
        <w:ind w:firstLine="720"/>
      </w:pPr>
      <w:r>
        <w:t>Githinji et al. (2010) analyzed ciprofloxacin and amoxicillin, determining sorption rates and biodegradation tendencies. The experimental sorption rates determined are presented</w:t>
      </w:r>
      <w:r w:rsidRPr="00C472AF">
        <w:t xml:space="preserve"> in</w:t>
      </w:r>
      <w:r>
        <w:rPr>
          <w:rStyle w:val="TitleChar"/>
          <w:rFonts w:eastAsiaTheme="minorHAnsi"/>
        </w:rPr>
        <w:t xml:space="preserve"> </w:t>
      </w:r>
      <w:r w:rsidRPr="009C19B0">
        <w:rPr>
          <w:rStyle w:val="TitleChar"/>
          <w:rFonts w:eastAsiaTheme="minorHAnsi"/>
        </w:rPr>
        <w:fldChar w:fldCharType="begin"/>
      </w:r>
      <w:r w:rsidRPr="009C19B0">
        <w:rPr>
          <w:rStyle w:val="TitleChar"/>
          <w:rFonts w:eastAsiaTheme="minorHAnsi"/>
        </w:rPr>
        <w:instrText xml:space="preserve"> REF _Ref435091950 \h </w:instrText>
      </w:r>
      <w:r>
        <w:rPr>
          <w:rStyle w:val="TitleChar"/>
          <w:rFonts w:eastAsiaTheme="minorHAnsi"/>
        </w:rPr>
        <w:instrText xml:space="preserve"> \* MERGEFORMAT </w:instrText>
      </w:r>
      <w:r w:rsidRPr="009C19B0">
        <w:rPr>
          <w:rStyle w:val="TitleChar"/>
          <w:rFonts w:eastAsiaTheme="minorHAnsi"/>
        </w:rPr>
      </w:r>
      <w:r w:rsidRPr="009C19B0">
        <w:rPr>
          <w:rStyle w:val="TitleChar"/>
          <w:rFonts w:eastAsiaTheme="minorHAnsi"/>
        </w:rPr>
        <w:fldChar w:fldCharType="separate"/>
      </w:r>
      <w:r w:rsidR="00302618" w:rsidRPr="00302618">
        <w:rPr>
          <w:rStyle w:val="TitleChar"/>
          <w:rFonts w:eastAsiaTheme="minorHAnsi"/>
        </w:rPr>
        <w:t>Figure 2</w:t>
      </w:r>
      <w:r w:rsidR="00302618" w:rsidRPr="00302618">
        <w:rPr>
          <w:rStyle w:val="TitleChar"/>
          <w:rFonts w:eastAsiaTheme="minorHAnsi"/>
        </w:rPr>
        <w:noBreakHyphen/>
        <w:t>3</w:t>
      </w:r>
      <w:r w:rsidRPr="009C19B0">
        <w:rPr>
          <w:rStyle w:val="TitleChar"/>
          <w:rFonts w:eastAsiaTheme="minorHAnsi"/>
        </w:rPr>
        <w:fldChar w:fldCharType="end"/>
      </w:r>
      <w:r w:rsidRPr="00C472AF">
        <w:t>.</w:t>
      </w:r>
    </w:p>
    <w:p w14:paraId="3E60546C" w14:textId="77777777" w:rsidR="000F2351" w:rsidRDefault="000F2351" w:rsidP="0020675E">
      <w:pPr>
        <w:pStyle w:val="Subtitle"/>
      </w:pPr>
      <w:r>
        <w:rPr>
          <w:noProof/>
          <w:lang w:bidi="ar-SA"/>
        </w:rPr>
        <w:drawing>
          <wp:inline distT="0" distB="0" distL="0" distR="0" wp14:anchorId="76B06E3A" wp14:editId="0994BBAC">
            <wp:extent cx="5036024" cy="3193576"/>
            <wp:effectExtent l="0" t="0" r="12700" b="2603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9390F9" w14:textId="449E49B9" w:rsidR="000F2351" w:rsidRPr="00C302AB" w:rsidRDefault="000F2351" w:rsidP="000F2351">
      <w:pPr>
        <w:pStyle w:val="Caption"/>
      </w:pPr>
      <w:bookmarkStart w:id="59" w:name="_Ref435091950"/>
      <w:bookmarkStart w:id="60" w:name="_Toc436684669"/>
      <w:bookmarkStart w:id="61" w:name="_Toc440796533"/>
      <w:bookmarkStart w:id="62" w:name="_Toc449993450"/>
      <w:r>
        <w:t xml:space="preserve">Figure </w:t>
      </w:r>
      <w:fldSimple w:instr=" STYLEREF 1 \s ">
        <w:r w:rsidR="00302618">
          <w:rPr>
            <w:noProof/>
          </w:rPr>
          <w:t>2</w:t>
        </w:r>
      </w:fldSimple>
      <w:r w:rsidR="00391C46">
        <w:noBreakHyphen/>
      </w:r>
      <w:fldSimple w:instr=" SEQ Figure \* ARABIC \s 1 ">
        <w:r w:rsidR="00302618">
          <w:rPr>
            <w:noProof/>
          </w:rPr>
          <w:t>3</w:t>
        </w:r>
      </w:fldSimple>
      <w:bookmarkEnd w:id="59"/>
      <w:r w:rsidRPr="00C302AB">
        <w:t>: Sorption Coefficients of Amoxicillin and Ciprofloxacin under varying pH</w:t>
      </w:r>
      <w:r>
        <w:rPr>
          <w:noProof/>
        </w:rPr>
        <w:t xml:space="preserve"> (Githinji et al., 2010)</w:t>
      </w:r>
      <w:bookmarkEnd w:id="60"/>
      <w:bookmarkEnd w:id="61"/>
      <w:bookmarkEnd w:id="62"/>
    </w:p>
    <w:p w14:paraId="082D5CDA" w14:textId="77777777" w:rsidR="000F2351" w:rsidRDefault="000F2351" w:rsidP="000F2351"/>
    <w:p w14:paraId="4F4FDA1B" w14:textId="6E802086" w:rsidR="000F2351" w:rsidRDefault="000F2351" w:rsidP="000F2351">
      <w:pPr>
        <w:ind w:firstLine="720"/>
      </w:pPr>
      <w:r>
        <w:t xml:space="preserve">The key conclusion developed from </w:t>
      </w:r>
      <w:r w:rsidR="002F6840">
        <w:t xml:space="preserve">this </w:t>
      </w:r>
      <w:r>
        <w:t xml:space="preserve">study is that ciprofloxacin had higher adsorption rates than amoxicillin and </w:t>
      </w:r>
      <w:r w:rsidR="001915A0">
        <w:t xml:space="preserve">amoxicillin portioning coefficients </w:t>
      </w:r>
      <w:r w:rsidRPr="00503330">
        <w:t>decreased with increasing values of pH.</w:t>
      </w:r>
      <w:r>
        <w:t xml:space="preserve"> </w:t>
      </w:r>
      <w:r w:rsidR="001915A0">
        <w:t xml:space="preserve">Ciprofloxacin partitioning coefficients reached a maximum at a </w:t>
      </w:r>
      <w:r w:rsidR="001915A0">
        <w:lastRenderedPageBreak/>
        <w:t xml:space="preserve">pH of 5.5 and decreased as pH increased after that point. </w:t>
      </w:r>
      <w:r w:rsidRPr="009F0A25">
        <w:t xml:space="preserve">Because amoxicillin has a higher pKa value than ciprofloxacin, it dissociates in water at a higher rate. </w:t>
      </w:r>
      <w:r>
        <w:t>Therefore</w:t>
      </w:r>
      <w:r w:rsidRPr="009F0A25">
        <w:t>, amoxicillin has less electrostatic attraction and sorbs to solids at a lower rate than ciprofloxacin (Githinji et al., 2010). At higher pH, amoxicillin and ciprofloxacin compounds are more negatively charged, resulting in less electrostatic attraction with sol</w:t>
      </w:r>
      <w:r w:rsidR="001915A0">
        <w:t>ids in the system. Consequent</w:t>
      </w:r>
      <w:r w:rsidRPr="009F0A25">
        <w:t xml:space="preserve">ly, the sorption potential of these compounds decreases at higher pH values (Githinji et al., 2010). </w:t>
      </w:r>
      <w:r>
        <w:t>This should be considered when selecting sorption coefficients for CECs. Furthermore, neither antibiotic significantly degraded within 48 hours, indicating the importance of an adsorption removal mechanism (Githinji et al., 2010).</w:t>
      </w:r>
    </w:p>
    <w:p w14:paraId="456F1F84" w14:textId="77777777" w:rsidR="000F2351" w:rsidRDefault="000F2351" w:rsidP="000F2351">
      <w:pPr>
        <w:ind w:firstLine="720"/>
      </w:pPr>
    </w:p>
    <w:p w14:paraId="5318DF65" w14:textId="77777777" w:rsidR="000F2351" w:rsidRPr="007A618D" w:rsidRDefault="000F2351" w:rsidP="00D0131D">
      <w:pPr>
        <w:pStyle w:val="Heading3"/>
      </w:pPr>
      <w:bookmarkStart w:id="63" w:name="_Toc435371333"/>
      <w:bookmarkStart w:id="64" w:name="_Toc435630972"/>
      <w:bookmarkStart w:id="65" w:name="_Toc436684587"/>
      <w:bookmarkStart w:id="66" w:name="_Toc437537138"/>
      <w:bookmarkStart w:id="67" w:name="_Toc440796456"/>
      <w:bookmarkStart w:id="68" w:name="_Toc449993343"/>
      <w:r w:rsidRPr="007A618D">
        <w:t>Biodegradation</w:t>
      </w:r>
      <w:bookmarkEnd w:id="63"/>
      <w:bookmarkEnd w:id="64"/>
      <w:bookmarkEnd w:id="65"/>
      <w:bookmarkEnd w:id="66"/>
      <w:bookmarkEnd w:id="67"/>
      <w:bookmarkEnd w:id="68"/>
    </w:p>
    <w:p w14:paraId="7C3F1ABA" w14:textId="77777777" w:rsidR="000F2351" w:rsidRDefault="000F2351" w:rsidP="000F2351">
      <w:pPr>
        <w:ind w:firstLine="720"/>
      </w:pPr>
      <w:r>
        <w:t>Lee et al. (2012) used a Monod biokinetic expression to model triclosan degradation in wastewater. The same concept can be used for other CECs with the alteration of half saturation constants (K) and maximum specific rate of substrate utilization (q̂). The Monod expression, in terms of substrate utilization (r</w:t>
      </w:r>
      <w:r>
        <w:rPr>
          <w:vertAlign w:val="subscript"/>
        </w:rPr>
        <w:t>ut</w:t>
      </w:r>
      <w:r>
        <w:t xml:space="preserve">), is presented in </w:t>
      </w:r>
      <w:r w:rsidRPr="00FA6F8A">
        <w:rPr>
          <w:rStyle w:val="TitleChar"/>
          <w:rFonts w:eastAsiaTheme="minorHAnsi"/>
        </w:rPr>
        <w:fldChar w:fldCharType="begin"/>
      </w:r>
      <w:r w:rsidRPr="00FA6F8A">
        <w:rPr>
          <w:rStyle w:val="TitleChar"/>
          <w:rFonts w:eastAsiaTheme="minorHAnsi"/>
        </w:rPr>
        <w:instrText xml:space="preserve"> REF _Ref435090225 \h </w:instrText>
      </w:r>
      <w:r>
        <w:rPr>
          <w:rStyle w:val="TitleChar"/>
          <w:rFonts w:eastAsiaTheme="minorHAnsi"/>
        </w:rPr>
        <w:instrText xml:space="preserve"> \* MERGEFORMAT </w:instrText>
      </w:r>
      <w:r w:rsidRPr="00FA6F8A">
        <w:rPr>
          <w:rStyle w:val="TitleChar"/>
          <w:rFonts w:eastAsiaTheme="minorHAnsi"/>
        </w:rPr>
      </w:r>
      <w:r w:rsidRPr="00FA6F8A">
        <w:rPr>
          <w:rStyle w:val="TitleChar"/>
          <w:rFonts w:eastAsiaTheme="minorHAnsi"/>
        </w:rPr>
        <w:fldChar w:fldCharType="separate"/>
      </w:r>
      <w:r w:rsidR="00302618" w:rsidRPr="00302618">
        <w:rPr>
          <w:rStyle w:val="TitleChar"/>
          <w:rFonts w:eastAsiaTheme="minorHAnsi"/>
        </w:rPr>
        <w:t>Equation 2.4</w:t>
      </w:r>
      <w:r w:rsidRPr="00FA6F8A">
        <w:rPr>
          <w:rStyle w:val="TitleChar"/>
          <w:rFonts w:eastAsiaTheme="minorHAnsi"/>
        </w:rPr>
        <w:fldChar w:fldCharType="end"/>
      </w:r>
      <w:r>
        <w:rPr>
          <w:rStyle w:val="TitleChar"/>
          <w:rFonts w:eastAsiaTheme="minorHAnsi"/>
        </w:rPr>
        <w:t xml:space="preserve"> (Rittmann and McCarty, 2001)</w:t>
      </w:r>
      <w:r>
        <w:t>.</w:t>
      </w:r>
    </w:p>
    <w:tbl>
      <w:tblPr>
        <w:tblW w:w="0" w:type="auto"/>
        <w:tblLook w:val="0000" w:firstRow="0" w:lastRow="0" w:firstColumn="0" w:lastColumn="0" w:noHBand="0" w:noVBand="0"/>
      </w:tblPr>
      <w:tblGrid>
        <w:gridCol w:w="7128"/>
        <w:gridCol w:w="1584"/>
      </w:tblGrid>
      <w:tr w:rsidR="000F2351" w14:paraId="255B12BC" w14:textId="77777777" w:rsidTr="00283A29">
        <w:trPr>
          <w:trHeight w:val="620"/>
        </w:trPr>
        <w:tc>
          <w:tcPr>
            <w:tcW w:w="7128" w:type="dxa"/>
          </w:tcPr>
          <w:p w14:paraId="1BF14723" w14:textId="77777777" w:rsidR="000F2351" w:rsidRPr="004428A2" w:rsidRDefault="00A27CF7" w:rsidP="00283A29">
            <m:oMathPara>
              <m:oMath>
                <m:sSub>
                  <m:sSubPr>
                    <m:ctrlPr>
                      <w:rPr>
                        <w:rFonts w:ascii="Cambria Math" w:hAnsi="Cambria Math"/>
                        <w:i/>
                      </w:rPr>
                    </m:ctrlPr>
                  </m:sSubPr>
                  <m:e>
                    <m:r>
                      <w:rPr>
                        <w:rFonts w:ascii="Cambria Math" w:hAnsi="Cambria Math"/>
                      </w:rPr>
                      <m:t>r</m:t>
                    </m:r>
                  </m:e>
                  <m:sub>
                    <m:r>
                      <w:rPr>
                        <w:rFonts w:ascii="Cambria Math" w:hAnsi="Cambria Math"/>
                      </w:rPr>
                      <m:t>ut</m:t>
                    </m:r>
                  </m:sub>
                </m:sSub>
                <m:r>
                  <w:rPr>
                    <w:rFonts w:ascii="Cambria Math" w:hAnsi="Cambria Math"/>
                  </w:rPr>
                  <m:t>=-</m:t>
                </m:r>
                <m:acc>
                  <m:accPr>
                    <m:ctrlPr>
                      <w:rPr>
                        <w:rFonts w:ascii="Cambria Math" w:hAnsi="Cambria Math"/>
                        <w:i/>
                      </w:rPr>
                    </m:ctrlPr>
                  </m:accPr>
                  <m:e>
                    <m:r>
                      <w:rPr>
                        <w:rFonts w:ascii="Cambria Math" w:hAnsi="Cambria Math"/>
                      </w:rPr>
                      <m:t>q</m:t>
                    </m:r>
                  </m:e>
                </m:acc>
                <m:f>
                  <m:fPr>
                    <m:ctrlPr>
                      <w:rPr>
                        <w:rFonts w:ascii="Cambria Math" w:hAnsi="Cambria Math"/>
                        <w:i/>
                      </w:rPr>
                    </m:ctrlPr>
                  </m:fPr>
                  <m:num>
                    <m:r>
                      <w:rPr>
                        <w:rFonts w:ascii="Cambria Math" w:hAnsi="Cambria Math"/>
                      </w:rPr>
                      <m:t>S</m:t>
                    </m:r>
                  </m:num>
                  <m:den>
                    <m:r>
                      <w:rPr>
                        <w:rFonts w:ascii="Cambria Math" w:hAnsi="Cambria Math"/>
                      </w:rPr>
                      <m:t>K+S</m:t>
                    </m:r>
                  </m:den>
                </m:f>
                <m:sSub>
                  <m:sSubPr>
                    <m:ctrlPr>
                      <w:rPr>
                        <w:rFonts w:ascii="Cambria Math" w:hAnsi="Cambria Math"/>
                        <w:i/>
                      </w:rPr>
                    </m:ctrlPr>
                  </m:sSubPr>
                  <m:e>
                    <m:r>
                      <w:rPr>
                        <w:rFonts w:ascii="Cambria Math" w:hAnsi="Cambria Math"/>
                      </w:rPr>
                      <m:t>X</m:t>
                    </m:r>
                  </m:e>
                  <m:sub>
                    <m:r>
                      <w:rPr>
                        <w:rFonts w:ascii="Cambria Math" w:hAnsi="Cambria Math"/>
                      </w:rPr>
                      <m:t>a</m:t>
                    </m:r>
                  </m:sub>
                </m:sSub>
              </m:oMath>
            </m:oMathPara>
          </w:p>
        </w:tc>
        <w:tc>
          <w:tcPr>
            <w:tcW w:w="1584" w:type="dxa"/>
          </w:tcPr>
          <w:p w14:paraId="1242BD0B" w14:textId="77777777" w:rsidR="000F2351" w:rsidRDefault="000F2351" w:rsidP="00283A29">
            <w:pPr>
              <w:pStyle w:val="Caption"/>
            </w:pPr>
            <w:bookmarkStart w:id="69" w:name="_Ref435090225"/>
            <w:r>
              <w:t xml:space="preserve">Equation </w:t>
            </w:r>
            <w:fldSimple w:instr=" STYLEREF 1 \s ">
              <w:r w:rsidR="00302618">
                <w:rPr>
                  <w:noProof/>
                </w:rPr>
                <w:t>2</w:t>
              </w:r>
            </w:fldSimple>
            <w:r w:rsidR="007D211D">
              <w:t>.</w:t>
            </w:r>
            <w:fldSimple w:instr=" SEQ Equation \* ARABIC \s 1 ">
              <w:r w:rsidR="00302618">
                <w:rPr>
                  <w:noProof/>
                </w:rPr>
                <w:t>4</w:t>
              </w:r>
            </w:fldSimple>
            <w:bookmarkEnd w:id="69"/>
          </w:p>
        </w:tc>
      </w:tr>
    </w:tbl>
    <w:p w14:paraId="31EA7191" w14:textId="77777777" w:rsidR="000F2351" w:rsidRDefault="000F2351" w:rsidP="000F2351">
      <w:proofErr w:type="gramStart"/>
      <w:r>
        <w:t>where</w:t>
      </w:r>
      <w:proofErr w:type="gramEnd"/>
      <w:r>
        <w:t xml:space="preserve"> </w:t>
      </w:r>
    </w:p>
    <w:p w14:paraId="0A139528" w14:textId="411E9BA7" w:rsidR="000F2351" w:rsidRDefault="000F2351" w:rsidP="000F2351">
      <w:pPr>
        <w:ind w:left="720" w:firstLine="720"/>
      </w:pPr>
      <w:proofErr w:type="gramStart"/>
      <w:r>
        <w:t>r</w:t>
      </w:r>
      <w:r>
        <w:rPr>
          <w:vertAlign w:val="subscript"/>
        </w:rPr>
        <w:t>ut</w:t>
      </w:r>
      <w:proofErr w:type="gramEnd"/>
      <w:r>
        <w:t xml:space="preserve"> is the rate of substrate utilization (M</w:t>
      </w:r>
      <w:r>
        <w:rPr>
          <w:vertAlign w:val="subscript"/>
        </w:rPr>
        <w:t>s</w:t>
      </w:r>
      <w:r>
        <w:t>/L</w:t>
      </w:r>
      <w:r>
        <w:rPr>
          <w:vertAlign w:val="superscript"/>
        </w:rPr>
        <w:t>3</w:t>
      </w:r>
      <w:r>
        <w:t xml:space="preserve"> </w:t>
      </w:r>
      <w:r w:rsidR="008E5FB3">
        <w:rPr>
          <w:rFonts w:cs="Times New Roman"/>
        </w:rPr>
        <w:t xml:space="preserve">· </w:t>
      </w:r>
      <w:r>
        <w:t>T)</w:t>
      </w:r>
    </w:p>
    <w:p w14:paraId="2C4DCBF7" w14:textId="4B46B235" w:rsidR="000F2351" w:rsidRDefault="000F2351" w:rsidP="000F2351">
      <w:pPr>
        <w:ind w:left="720" w:firstLine="720"/>
      </w:pPr>
      <w:proofErr w:type="gramStart"/>
      <w:r>
        <w:t>q</w:t>
      </w:r>
      <w:proofErr w:type="gramEnd"/>
      <w:r>
        <w:t>̂ is the maximum specific rate of substrate utilization (M</w:t>
      </w:r>
      <w:r>
        <w:rPr>
          <w:vertAlign w:val="subscript"/>
        </w:rPr>
        <w:t>s</w:t>
      </w:r>
      <w:r>
        <w:t>/M</w:t>
      </w:r>
      <w:r>
        <w:rPr>
          <w:vertAlign w:val="subscript"/>
        </w:rPr>
        <w:t>x</w:t>
      </w:r>
      <w:r>
        <w:t xml:space="preserve"> </w:t>
      </w:r>
      <w:r w:rsidR="008E5FB3">
        <w:rPr>
          <w:rFonts w:cs="Times New Roman"/>
        </w:rPr>
        <w:t xml:space="preserve">· </w:t>
      </w:r>
      <w:r>
        <w:t>T)</w:t>
      </w:r>
    </w:p>
    <w:p w14:paraId="3F96918E" w14:textId="77777777" w:rsidR="000F2351" w:rsidRDefault="000F2351" w:rsidP="000F2351">
      <w:pPr>
        <w:ind w:left="720" w:firstLine="720"/>
      </w:pPr>
      <w:r>
        <w:t>S is the concentration of the rate-limiting substrate (M</w:t>
      </w:r>
      <w:r>
        <w:rPr>
          <w:vertAlign w:val="subscript"/>
        </w:rPr>
        <w:t>s</w:t>
      </w:r>
      <w:r>
        <w:t>/L</w:t>
      </w:r>
      <w:r>
        <w:rPr>
          <w:vertAlign w:val="superscript"/>
        </w:rPr>
        <w:t>3</w:t>
      </w:r>
      <w:r>
        <w:t>)</w:t>
      </w:r>
    </w:p>
    <w:p w14:paraId="0E5AD1BA" w14:textId="77777777" w:rsidR="000F2351" w:rsidRDefault="000F2351" w:rsidP="000F2351">
      <w:pPr>
        <w:ind w:left="720" w:firstLine="720"/>
      </w:pPr>
      <w:r>
        <w:t>K is the half-saturation coefficient of the substrate (M</w:t>
      </w:r>
      <w:r>
        <w:rPr>
          <w:vertAlign w:val="subscript"/>
        </w:rPr>
        <w:t>s</w:t>
      </w:r>
      <w:r>
        <w:t>/L</w:t>
      </w:r>
      <w:r>
        <w:rPr>
          <w:vertAlign w:val="superscript"/>
        </w:rPr>
        <w:t>3</w:t>
      </w:r>
      <w:r>
        <w:t>), and</w:t>
      </w:r>
    </w:p>
    <w:p w14:paraId="4D2C7794" w14:textId="77777777" w:rsidR="000F2351" w:rsidRDefault="000F2351" w:rsidP="000F2351">
      <w:pPr>
        <w:ind w:left="720" w:firstLine="720"/>
      </w:pPr>
      <w:r>
        <w:lastRenderedPageBreak/>
        <w:t>X</w:t>
      </w:r>
      <w:r>
        <w:rPr>
          <w:vertAlign w:val="subscript"/>
        </w:rPr>
        <w:t>a</w:t>
      </w:r>
      <w:r>
        <w:t xml:space="preserve"> is the active biomass concentration (M</w:t>
      </w:r>
      <w:r>
        <w:rPr>
          <w:vertAlign w:val="subscript"/>
        </w:rPr>
        <w:t>x</w:t>
      </w:r>
      <w:r>
        <w:t>/L</w:t>
      </w:r>
      <w:r>
        <w:rPr>
          <w:vertAlign w:val="superscript"/>
        </w:rPr>
        <w:t>3</w:t>
      </w:r>
      <w:r>
        <w:t>)</w:t>
      </w:r>
    </w:p>
    <w:p w14:paraId="3DF44CA5" w14:textId="77777777" w:rsidR="000F2351" w:rsidRDefault="000F2351" w:rsidP="000F2351">
      <w:pPr>
        <w:ind w:firstLine="720"/>
      </w:pPr>
    </w:p>
    <w:p w14:paraId="30E31499" w14:textId="308AE81A" w:rsidR="008E5FB3" w:rsidRDefault="000F2351" w:rsidP="008E5FB3">
      <w:pPr>
        <w:ind w:firstLine="720"/>
      </w:pPr>
      <w:r>
        <w:t>It should be noted that this is a pseudo-order utilization rate</w:t>
      </w:r>
      <w:r w:rsidR="002F6840">
        <w:t>, resulting in two boundary conditions</w:t>
      </w:r>
      <w:r>
        <w:t>. At low concentrations of substrate (S&lt;&lt;K, which is the case for CECs), the net specific growth rate (µ) can be modeled as a first-order rate (Figure 2-4).</w:t>
      </w:r>
    </w:p>
    <w:p w14:paraId="383C9C5C" w14:textId="77777777" w:rsidR="008E5FB3" w:rsidRDefault="008E5FB3" w:rsidP="0020675E">
      <w:pPr>
        <w:pStyle w:val="Subtitle"/>
      </w:pPr>
    </w:p>
    <w:p w14:paraId="4149B4EC" w14:textId="1299FAF1" w:rsidR="000F2351" w:rsidRDefault="000F2351" w:rsidP="0020675E">
      <w:pPr>
        <w:pStyle w:val="Subtitle"/>
      </w:pPr>
      <w:r>
        <w:rPr>
          <w:noProof/>
          <w:lang w:bidi="ar-SA"/>
        </w:rPr>
        <w:drawing>
          <wp:inline distT="0" distB="0" distL="0" distR="0" wp14:anchorId="2C6B6C14" wp14:editId="03DE4FD3">
            <wp:extent cx="4438650" cy="323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440864" cy="3240215"/>
                    </a:xfrm>
                    <a:prstGeom prst="rect">
                      <a:avLst/>
                    </a:prstGeom>
                  </pic:spPr>
                </pic:pic>
              </a:graphicData>
            </a:graphic>
          </wp:inline>
        </w:drawing>
      </w:r>
    </w:p>
    <w:p w14:paraId="43AE9BCC" w14:textId="3E6FCADC" w:rsidR="000F2351" w:rsidRDefault="000F2351" w:rsidP="0072234F">
      <w:pPr>
        <w:pStyle w:val="Caption"/>
      </w:pPr>
      <w:bookmarkStart w:id="70" w:name="_Ref435090916"/>
      <w:bookmarkStart w:id="71" w:name="_Toc436684670"/>
      <w:bookmarkStart w:id="72" w:name="_Toc440796534"/>
      <w:bookmarkStart w:id="73" w:name="_Toc449993451"/>
      <w:r>
        <w:t xml:space="preserve">Figure </w:t>
      </w:r>
      <w:fldSimple w:instr=" STYLEREF 1 \s ">
        <w:r w:rsidR="00302618">
          <w:rPr>
            <w:noProof/>
          </w:rPr>
          <w:t>2</w:t>
        </w:r>
      </w:fldSimple>
      <w:r w:rsidR="00391C46">
        <w:noBreakHyphen/>
      </w:r>
      <w:fldSimple w:instr=" SEQ Figure \* ARABIC \s 1 ">
        <w:r w:rsidR="00302618">
          <w:rPr>
            <w:noProof/>
          </w:rPr>
          <w:t>4</w:t>
        </w:r>
      </w:fldSimple>
      <w:bookmarkEnd w:id="70"/>
      <w:r>
        <w:t>: Net Specific Growth Rate vs. Substrate Concentration</w:t>
      </w:r>
      <w:bookmarkEnd w:id="71"/>
      <w:bookmarkEnd w:id="72"/>
      <w:bookmarkEnd w:id="73"/>
    </w:p>
    <w:p w14:paraId="1C9BC7B0" w14:textId="77777777" w:rsidR="000F2351" w:rsidRDefault="000F2351" w:rsidP="000F2351"/>
    <w:p w14:paraId="1F4877F7" w14:textId="77777777" w:rsidR="000F2351" w:rsidRDefault="000F2351" w:rsidP="000F2351">
      <w:pPr>
        <w:ind w:firstLine="720"/>
      </w:pPr>
      <w:r>
        <w:t>Based on the observation that the CEC exists at low concentrations in the waste stream, it can be assumed that first-order rates apply to CEC biodegradation. Therefore, the net rate of biomass growth, r</w:t>
      </w:r>
      <w:r>
        <w:rPr>
          <w:vertAlign w:val="subscript"/>
        </w:rPr>
        <w:t>net</w:t>
      </w:r>
      <w:r>
        <w:t xml:space="preserve">, can be defined by </w:t>
      </w:r>
      <w:r w:rsidRPr="00B34EB3">
        <w:rPr>
          <w:rStyle w:val="TitleChar"/>
          <w:rFonts w:eastAsiaTheme="minorHAnsi"/>
        </w:rPr>
        <w:fldChar w:fldCharType="begin"/>
      </w:r>
      <w:r w:rsidRPr="00B34EB3">
        <w:rPr>
          <w:rStyle w:val="TitleChar"/>
          <w:rFonts w:eastAsiaTheme="minorHAnsi"/>
        </w:rPr>
        <w:instrText xml:space="preserve"> REF _Ref435092054 \h </w:instrText>
      </w:r>
      <w:r>
        <w:rPr>
          <w:rStyle w:val="TitleChar"/>
          <w:rFonts w:eastAsiaTheme="minorHAnsi"/>
        </w:rPr>
        <w:instrText xml:space="preserve"> \* MERGEFORMAT </w:instrText>
      </w:r>
      <w:r w:rsidRPr="00B34EB3">
        <w:rPr>
          <w:rStyle w:val="TitleChar"/>
          <w:rFonts w:eastAsiaTheme="minorHAnsi"/>
        </w:rPr>
      </w:r>
      <w:r w:rsidRPr="00B34EB3">
        <w:rPr>
          <w:rStyle w:val="TitleChar"/>
          <w:rFonts w:eastAsiaTheme="minorHAnsi"/>
        </w:rPr>
        <w:fldChar w:fldCharType="separate"/>
      </w:r>
      <w:r w:rsidR="00302618" w:rsidRPr="00302618">
        <w:rPr>
          <w:rStyle w:val="TitleChar"/>
          <w:rFonts w:eastAsiaTheme="minorHAnsi"/>
        </w:rPr>
        <w:t>Equation 2.5</w:t>
      </w:r>
      <w:r w:rsidRPr="00B34EB3">
        <w:rPr>
          <w:rStyle w:val="TitleChar"/>
          <w:rFonts w:eastAsiaTheme="minorHAnsi"/>
        </w:rPr>
        <w:fldChar w:fldCharType="end"/>
      </w:r>
      <w:r>
        <w:t>.</w:t>
      </w:r>
    </w:p>
    <w:tbl>
      <w:tblPr>
        <w:tblW w:w="0" w:type="auto"/>
        <w:tblLook w:val="0000" w:firstRow="0" w:lastRow="0" w:firstColumn="0" w:lastColumn="0" w:noHBand="0" w:noVBand="0"/>
      </w:tblPr>
      <w:tblGrid>
        <w:gridCol w:w="7128"/>
        <w:gridCol w:w="1584"/>
      </w:tblGrid>
      <w:tr w:rsidR="000F2351" w:rsidRPr="007857B1" w14:paraId="2A5EB8D1" w14:textId="77777777" w:rsidTr="00283A29">
        <w:trPr>
          <w:trHeight w:val="620"/>
        </w:trPr>
        <w:tc>
          <w:tcPr>
            <w:tcW w:w="7128" w:type="dxa"/>
          </w:tcPr>
          <w:p w14:paraId="3A2F0E15" w14:textId="77777777" w:rsidR="000F2351" w:rsidRPr="007857B1" w:rsidRDefault="00A27CF7" w:rsidP="00283A29">
            <m:oMathPara>
              <m:oMath>
                <m:sSub>
                  <m:sSubPr>
                    <m:ctrlPr>
                      <w:rPr>
                        <w:rFonts w:ascii="Cambria Math" w:hAnsi="Cambria Math"/>
                        <w:i/>
                      </w:rPr>
                    </m:ctrlPr>
                  </m:sSubPr>
                  <m:e>
                    <m:r>
                      <w:rPr>
                        <w:rFonts w:ascii="Cambria Math" w:hAnsi="Cambria Math"/>
                      </w:rPr>
                      <m:t>r</m:t>
                    </m:r>
                  </m:e>
                  <m:sub>
                    <m:r>
                      <w:rPr>
                        <w:rFonts w:ascii="Cambria Math" w:hAnsi="Cambria Math"/>
                      </w:rPr>
                      <m:t>net</m:t>
                    </m:r>
                  </m:sub>
                </m:sSub>
                <m:r>
                  <w:rPr>
                    <w:rFonts w:ascii="Cambria Math" w:hAnsi="Cambria Math"/>
                  </w:rPr>
                  <m:t>=Y</m:t>
                </m:r>
                <m:acc>
                  <m:accPr>
                    <m:ctrlPr>
                      <w:rPr>
                        <w:rFonts w:ascii="Cambria Math" w:hAnsi="Cambria Math"/>
                        <w:i/>
                      </w:rPr>
                    </m:ctrlPr>
                  </m:accPr>
                  <m:e>
                    <m:r>
                      <w:rPr>
                        <w:rFonts w:ascii="Cambria Math" w:hAnsi="Cambria Math"/>
                      </w:rPr>
                      <m:t>q</m:t>
                    </m:r>
                  </m:e>
                </m:acc>
                <m:f>
                  <m:fPr>
                    <m:ctrlPr>
                      <w:rPr>
                        <w:rFonts w:ascii="Cambria Math" w:hAnsi="Cambria Math"/>
                        <w:i/>
                      </w:rPr>
                    </m:ctrlPr>
                  </m:fPr>
                  <m:num>
                    <m:r>
                      <w:rPr>
                        <w:rFonts w:ascii="Cambria Math" w:hAnsi="Cambria Math"/>
                      </w:rPr>
                      <m:t>S</m:t>
                    </m:r>
                  </m:num>
                  <m:den>
                    <m:r>
                      <w:rPr>
                        <w:rFonts w:ascii="Cambria Math" w:hAnsi="Cambria Math"/>
                      </w:rPr>
                      <m:t>K+S</m:t>
                    </m:r>
                  </m:den>
                </m:f>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-b</m:t>
                </m:r>
                <m:sSub>
                  <m:sSubPr>
                    <m:ctrlPr>
                      <w:rPr>
                        <w:rFonts w:ascii="Cambria Math" w:hAnsi="Cambria Math"/>
                        <w:i/>
                      </w:rPr>
                    </m:ctrlPr>
                  </m:sSubPr>
                  <m:e>
                    <m:r>
                      <w:rPr>
                        <w:rFonts w:ascii="Cambria Math" w:hAnsi="Cambria Math"/>
                      </w:rPr>
                      <m:t>X</m:t>
                    </m:r>
                  </m:e>
                  <m:sub>
                    <m:r>
                      <w:rPr>
                        <w:rFonts w:ascii="Cambria Math" w:hAnsi="Cambria Math"/>
                      </w:rPr>
                      <m:t>a</m:t>
                    </m:r>
                  </m:sub>
                </m:sSub>
              </m:oMath>
            </m:oMathPara>
          </w:p>
        </w:tc>
        <w:tc>
          <w:tcPr>
            <w:tcW w:w="1584" w:type="dxa"/>
          </w:tcPr>
          <w:p w14:paraId="3A3BFCD1" w14:textId="77777777" w:rsidR="000F2351" w:rsidRPr="007857B1" w:rsidRDefault="000F2351" w:rsidP="00283A29">
            <w:pPr>
              <w:pStyle w:val="Caption"/>
            </w:pPr>
            <w:bookmarkStart w:id="74" w:name="_Ref435092054"/>
            <w:r w:rsidRPr="007857B1">
              <w:t xml:space="preserve">Equation </w:t>
            </w:r>
            <w:fldSimple w:instr=" STYLEREF 1 \s ">
              <w:r w:rsidR="00302618">
                <w:rPr>
                  <w:noProof/>
                </w:rPr>
                <w:t>2</w:t>
              </w:r>
            </w:fldSimple>
            <w:r w:rsidR="007D211D" w:rsidRPr="007857B1">
              <w:t>.</w:t>
            </w:r>
            <w:fldSimple w:instr=" SEQ Equation \* ARABIC \s 1 ">
              <w:r w:rsidR="00302618">
                <w:rPr>
                  <w:noProof/>
                </w:rPr>
                <w:t>5</w:t>
              </w:r>
            </w:fldSimple>
            <w:bookmarkEnd w:id="74"/>
          </w:p>
        </w:tc>
      </w:tr>
    </w:tbl>
    <w:p w14:paraId="0EE4EA11" w14:textId="77777777" w:rsidR="000F2351" w:rsidRPr="007857B1" w:rsidRDefault="000F2351" w:rsidP="000F2351">
      <w:proofErr w:type="gramStart"/>
      <w:r w:rsidRPr="007857B1">
        <w:t>where</w:t>
      </w:r>
      <w:proofErr w:type="gramEnd"/>
      <w:r w:rsidRPr="007857B1">
        <w:t xml:space="preserve"> </w:t>
      </w:r>
    </w:p>
    <w:p w14:paraId="7EF4543B" w14:textId="4BBA022E" w:rsidR="000F2351" w:rsidRPr="007857B1" w:rsidRDefault="000F2351" w:rsidP="000F2351">
      <w:pPr>
        <w:ind w:left="720" w:firstLine="720"/>
      </w:pPr>
      <w:proofErr w:type="gramStart"/>
      <w:r w:rsidRPr="007857B1">
        <w:t>r</w:t>
      </w:r>
      <w:r w:rsidRPr="007857B1">
        <w:rPr>
          <w:vertAlign w:val="subscript"/>
        </w:rPr>
        <w:t>net</w:t>
      </w:r>
      <w:proofErr w:type="gramEnd"/>
      <w:r w:rsidRPr="007857B1">
        <w:t xml:space="preserve"> is the net rate of active biomass growth (M</w:t>
      </w:r>
      <w:r w:rsidRPr="007857B1">
        <w:rPr>
          <w:vertAlign w:val="subscript"/>
        </w:rPr>
        <w:t>x</w:t>
      </w:r>
      <w:r w:rsidRPr="007857B1">
        <w:t>/L</w:t>
      </w:r>
      <w:r w:rsidRPr="007857B1">
        <w:rPr>
          <w:vertAlign w:val="superscript"/>
        </w:rPr>
        <w:t>3</w:t>
      </w:r>
      <w:r w:rsidRPr="007857B1">
        <w:t xml:space="preserve"> </w:t>
      </w:r>
      <w:r w:rsidR="008E5FB3">
        <w:rPr>
          <w:rFonts w:cs="Times New Roman"/>
        </w:rPr>
        <w:t xml:space="preserve">· </w:t>
      </w:r>
      <w:r w:rsidRPr="007857B1">
        <w:t>T)</w:t>
      </w:r>
    </w:p>
    <w:p w14:paraId="7E505543" w14:textId="77777777" w:rsidR="000F2351" w:rsidRPr="007857B1" w:rsidRDefault="000F2351" w:rsidP="000F2351">
      <w:pPr>
        <w:ind w:left="720" w:firstLine="720"/>
      </w:pPr>
      <w:r w:rsidRPr="007857B1">
        <w:t>Y is the true yield (M</w:t>
      </w:r>
      <w:r w:rsidRPr="007857B1">
        <w:rPr>
          <w:vertAlign w:val="subscript"/>
        </w:rPr>
        <w:t>x</w:t>
      </w:r>
      <w:r w:rsidRPr="007857B1">
        <w:t>/M</w:t>
      </w:r>
      <w:r w:rsidRPr="007857B1">
        <w:rPr>
          <w:vertAlign w:val="subscript"/>
        </w:rPr>
        <w:t>s</w:t>
      </w:r>
      <w:r w:rsidRPr="007857B1">
        <w:t>), and</w:t>
      </w:r>
    </w:p>
    <w:p w14:paraId="6AE3F907" w14:textId="77777777" w:rsidR="000F2351" w:rsidRDefault="000F2351" w:rsidP="000F2351">
      <w:pPr>
        <w:ind w:left="720" w:firstLine="720"/>
      </w:pPr>
      <w:proofErr w:type="gramStart"/>
      <w:r w:rsidRPr="007857B1">
        <w:lastRenderedPageBreak/>
        <w:t>b</w:t>
      </w:r>
      <w:proofErr w:type="gramEnd"/>
      <w:r w:rsidRPr="007857B1">
        <w:t xml:space="preserve"> is the endogenous-decay coefficient (1/T)</w:t>
      </w:r>
    </w:p>
    <w:p w14:paraId="46D56DF7" w14:textId="176FEA5B" w:rsidR="000F2351" w:rsidRDefault="000F2351" w:rsidP="000F2351">
      <w:r>
        <w:tab/>
        <w:t xml:space="preserve">Because half-saturation coefficients are </w:t>
      </w:r>
      <w:r w:rsidR="001915A0">
        <w:t>not well</w:t>
      </w:r>
      <w:r>
        <w:t xml:space="preserve"> documented, a simpler modeling method for biodegradation is to use biodegradation constants. As noted, because first-order rates apply, </w:t>
      </w:r>
      <w:r>
        <w:fldChar w:fldCharType="begin"/>
      </w:r>
      <w:r>
        <w:instrText xml:space="preserve"> REF _Ref439863353 \h </w:instrText>
      </w:r>
      <w:r>
        <w:fldChar w:fldCharType="separate"/>
      </w:r>
      <w:r w:rsidR="00302618">
        <w:t xml:space="preserve">Equation </w:t>
      </w:r>
      <w:r w:rsidR="00302618">
        <w:rPr>
          <w:noProof/>
        </w:rPr>
        <w:t>2</w:t>
      </w:r>
      <w:r w:rsidR="00302618">
        <w:t>.</w:t>
      </w:r>
      <w:r w:rsidR="00302618">
        <w:rPr>
          <w:noProof/>
        </w:rPr>
        <w:t>6</w:t>
      </w:r>
      <w:r>
        <w:fldChar w:fldCharType="end"/>
      </w:r>
      <w:r>
        <w:t xml:space="preserve"> can be used in determining removal due to biodegradation (Joss et al., 2006; Tran et al., 2015).</w:t>
      </w:r>
    </w:p>
    <w:tbl>
      <w:tblPr>
        <w:tblW w:w="0" w:type="auto"/>
        <w:tblLook w:val="0000" w:firstRow="0" w:lastRow="0" w:firstColumn="0" w:lastColumn="0" w:noHBand="0" w:noVBand="0"/>
      </w:tblPr>
      <w:tblGrid>
        <w:gridCol w:w="7128"/>
        <w:gridCol w:w="1584"/>
      </w:tblGrid>
      <w:tr w:rsidR="000F2351" w14:paraId="71B6B0B0" w14:textId="77777777" w:rsidTr="00283A29">
        <w:trPr>
          <w:trHeight w:val="620"/>
        </w:trPr>
        <w:tc>
          <w:tcPr>
            <w:tcW w:w="7128" w:type="dxa"/>
          </w:tcPr>
          <w:p w14:paraId="04E87048" w14:textId="77777777" w:rsidR="000F2351" w:rsidRPr="004428A2" w:rsidRDefault="00A27CF7" w:rsidP="00283A29">
            <m:oMathPara>
              <m:oMath>
                <m:sSub>
                  <m:sSubPr>
                    <m:ctrlPr>
                      <w:rPr>
                        <w:rFonts w:ascii="Cambria Math" w:hAnsi="Cambria Math"/>
                        <w:i/>
                      </w:rPr>
                    </m:ctrlPr>
                  </m:sSubPr>
                  <m:e>
                    <m:r>
                      <w:rPr>
                        <w:rFonts w:ascii="Cambria Math" w:hAnsi="Cambria Math"/>
                      </w:rPr>
                      <m:t>r</m:t>
                    </m:r>
                  </m:e>
                  <m:sub>
                    <m:r>
                      <w:rPr>
                        <w:rFonts w:ascii="Cambria Math" w:hAnsi="Cambria Math"/>
                      </w:rPr>
                      <m:t>ut</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bio</m:t>
                    </m:r>
                  </m:sub>
                </m:sSub>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S</m:t>
                </m:r>
              </m:oMath>
            </m:oMathPara>
          </w:p>
        </w:tc>
        <w:tc>
          <w:tcPr>
            <w:tcW w:w="1584" w:type="dxa"/>
          </w:tcPr>
          <w:p w14:paraId="64281B93" w14:textId="77777777" w:rsidR="000F2351" w:rsidRDefault="000F2351" w:rsidP="00283A29">
            <w:pPr>
              <w:pStyle w:val="Caption"/>
            </w:pPr>
            <w:bookmarkStart w:id="75" w:name="_Ref439863353"/>
            <w:r>
              <w:t xml:space="preserve">Equation </w:t>
            </w:r>
            <w:fldSimple w:instr=" STYLEREF 1 \s ">
              <w:r w:rsidR="00302618">
                <w:rPr>
                  <w:noProof/>
                </w:rPr>
                <w:t>2</w:t>
              </w:r>
            </w:fldSimple>
            <w:r w:rsidR="007D211D">
              <w:t>.</w:t>
            </w:r>
            <w:fldSimple w:instr=" SEQ Equation \* ARABIC \s 1 ">
              <w:r w:rsidR="00302618">
                <w:rPr>
                  <w:noProof/>
                </w:rPr>
                <w:t>6</w:t>
              </w:r>
            </w:fldSimple>
            <w:bookmarkEnd w:id="75"/>
          </w:p>
        </w:tc>
      </w:tr>
    </w:tbl>
    <w:p w14:paraId="08A54B6C" w14:textId="77777777" w:rsidR="000F2351" w:rsidRDefault="000F2351" w:rsidP="000F2351">
      <w:proofErr w:type="gramStart"/>
      <w:r>
        <w:t>where</w:t>
      </w:r>
      <w:proofErr w:type="gramEnd"/>
    </w:p>
    <w:p w14:paraId="484B2EE6" w14:textId="7914D733" w:rsidR="000F2351" w:rsidRPr="00831D8E" w:rsidRDefault="000F2351" w:rsidP="000F2351">
      <w:r>
        <w:tab/>
      </w:r>
      <w:r>
        <w:tab/>
      </w:r>
      <w:proofErr w:type="gramStart"/>
      <w:r>
        <w:t>k</w:t>
      </w:r>
      <w:r>
        <w:softHyphen/>
      </w:r>
      <w:r>
        <w:softHyphen/>
      </w:r>
      <w:r>
        <w:rPr>
          <w:vertAlign w:val="subscript"/>
        </w:rPr>
        <w:t>bio</w:t>
      </w:r>
      <w:proofErr w:type="gramEnd"/>
      <w:r>
        <w:t xml:space="preserve"> is the biodegradation constant (L</w:t>
      </w:r>
      <w:r>
        <w:rPr>
          <w:vertAlign w:val="superscript"/>
        </w:rPr>
        <w:t>3</w:t>
      </w:r>
      <w:r>
        <w:t>/M</w:t>
      </w:r>
      <w:r>
        <w:rPr>
          <w:vertAlign w:val="subscript"/>
        </w:rPr>
        <w:t>x</w:t>
      </w:r>
      <w:r w:rsidR="00527440">
        <w:t xml:space="preserve"> </w:t>
      </w:r>
      <w:r w:rsidR="00845EB5">
        <w:rPr>
          <w:rFonts w:cs="Times New Roman"/>
        </w:rPr>
        <w:t>·</w:t>
      </w:r>
      <w:r w:rsidR="001915A0">
        <w:t xml:space="preserve"> T)</w:t>
      </w:r>
    </w:p>
    <w:p w14:paraId="0752FE08" w14:textId="77777777" w:rsidR="000F2351" w:rsidRPr="004F5CF3" w:rsidRDefault="000F2351" w:rsidP="000F2351">
      <w:r>
        <w:tab/>
      </w:r>
    </w:p>
    <w:p w14:paraId="15E82F88" w14:textId="77777777" w:rsidR="000F2351" w:rsidRPr="007857B1" w:rsidRDefault="000F2351" w:rsidP="000F2351">
      <w:pPr>
        <w:tabs>
          <w:tab w:val="left" w:pos="720"/>
        </w:tabs>
      </w:pPr>
      <w:r>
        <w:tab/>
      </w:r>
      <w:r w:rsidRPr="007857B1">
        <w:t xml:space="preserve">Similar to </w:t>
      </w:r>
      <w:r w:rsidRPr="007857B1">
        <w:fldChar w:fldCharType="begin"/>
      </w:r>
      <w:r w:rsidRPr="007857B1">
        <w:instrText xml:space="preserve"> REF _Ref435092054 \h  \* MERGEFORMAT </w:instrText>
      </w:r>
      <w:r w:rsidRPr="007857B1">
        <w:fldChar w:fldCharType="separate"/>
      </w:r>
      <w:r w:rsidR="00302618" w:rsidRPr="007857B1">
        <w:t xml:space="preserve">Equation </w:t>
      </w:r>
      <w:r w:rsidR="00302618">
        <w:rPr>
          <w:noProof/>
        </w:rPr>
        <w:t>2</w:t>
      </w:r>
      <w:r w:rsidR="00302618" w:rsidRPr="007857B1">
        <w:rPr>
          <w:noProof/>
        </w:rPr>
        <w:t>.</w:t>
      </w:r>
      <w:r w:rsidR="00302618">
        <w:rPr>
          <w:noProof/>
        </w:rPr>
        <w:t>5</w:t>
      </w:r>
      <w:r w:rsidRPr="007857B1">
        <w:fldChar w:fldCharType="end"/>
      </w:r>
      <w:r w:rsidRPr="007857B1">
        <w:t>, r</w:t>
      </w:r>
      <w:r w:rsidRPr="007857B1">
        <w:rPr>
          <w:vertAlign w:val="subscript"/>
        </w:rPr>
        <w:t xml:space="preserve">net </w:t>
      </w:r>
      <w:r w:rsidRPr="007857B1">
        <w:t xml:space="preserve">can then be described using </w:t>
      </w:r>
      <w:r w:rsidRPr="007857B1">
        <w:fldChar w:fldCharType="begin"/>
      </w:r>
      <w:r w:rsidRPr="007857B1">
        <w:instrText xml:space="preserve"> REF _Ref439863367 \h  \* MERGEFORMAT </w:instrText>
      </w:r>
      <w:r w:rsidRPr="007857B1">
        <w:fldChar w:fldCharType="separate"/>
      </w:r>
      <w:r w:rsidR="00302618" w:rsidRPr="007857B1">
        <w:t xml:space="preserve">Equation </w:t>
      </w:r>
      <w:r w:rsidR="00302618">
        <w:rPr>
          <w:noProof/>
        </w:rPr>
        <w:t>2</w:t>
      </w:r>
      <w:r w:rsidR="00302618" w:rsidRPr="007857B1">
        <w:rPr>
          <w:noProof/>
        </w:rPr>
        <w:t>.</w:t>
      </w:r>
      <w:r w:rsidR="00302618">
        <w:rPr>
          <w:noProof/>
        </w:rPr>
        <w:t>7</w:t>
      </w:r>
      <w:r w:rsidRPr="007857B1">
        <w:fldChar w:fldCharType="end"/>
      </w:r>
      <w:r w:rsidRPr="007857B1">
        <w:t>.</w:t>
      </w:r>
    </w:p>
    <w:tbl>
      <w:tblPr>
        <w:tblW w:w="0" w:type="auto"/>
        <w:tblLook w:val="0000" w:firstRow="0" w:lastRow="0" w:firstColumn="0" w:lastColumn="0" w:noHBand="0" w:noVBand="0"/>
      </w:tblPr>
      <w:tblGrid>
        <w:gridCol w:w="7038"/>
        <w:gridCol w:w="1674"/>
      </w:tblGrid>
      <w:tr w:rsidR="000F2351" w14:paraId="5DADD207" w14:textId="77777777" w:rsidTr="00283A29">
        <w:trPr>
          <w:trHeight w:val="620"/>
        </w:trPr>
        <w:tc>
          <w:tcPr>
            <w:tcW w:w="7038" w:type="dxa"/>
          </w:tcPr>
          <w:p w14:paraId="077437D8" w14:textId="77777777" w:rsidR="000F2351" w:rsidRPr="007857B1" w:rsidRDefault="00A27CF7" w:rsidP="00283A29">
            <m:oMathPara>
              <m:oMath>
                <m:sSub>
                  <m:sSubPr>
                    <m:ctrlPr>
                      <w:rPr>
                        <w:rFonts w:ascii="Cambria Math" w:hAnsi="Cambria Math"/>
                        <w:i/>
                      </w:rPr>
                    </m:ctrlPr>
                  </m:sSubPr>
                  <m:e>
                    <m:r>
                      <w:rPr>
                        <w:rFonts w:ascii="Cambria Math" w:hAnsi="Cambria Math"/>
                      </w:rPr>
                      <m:t>r</m:t>
                    </m:r>
                  </m:e>
                  <m:sub>
                    <m:r>
                      <w:rPr>
                        <w:rFonts w:ascii="Cambria Math" w:hAnsi="Cambria Math"/>
                      </w:rPr>
                      <m:t>net</m:t>
                    </m:r>
                  </m:sub>
                </m:sSub>
                <m:r>
                  <w:rPr>
                    <w:rFonts w:ascii="Cambria Math" w:hAnsi="Cambria Math"/>
                  </w:rPr>
                  <m:t>=Y</m:t>
                </m:r>
                <m:sSub>
                  <m:sSubPr>
                    <m:ctrlPr>
                      <w:rPr>
                        <w:rFonts w:ascii="Cambria Math" w:hAnsi="Cambria Math"/>
                        <w:i/>
                      </w:rPr>
                    </m:ctrlPr>
                  </m:sSubPr>
                  <m:e>
                    <m:r>
                      <w:rPr>
                        <w:rFonts w:ascii="Cambria Math" w:hAnsi="Cambria Math"/>
                      </w:rPr>
                      <m:t>k</m:t>
                    </m:r>
                  </m:e>
                  <m:sub>
                    <m:r>
                      <w:rPr>
                        <w:rFonts w:ascii="Cambria Math" w:hAnsi="Cambria Math"/>
                      </w:rPr>
                      <m:t>bio</m:t>
                    </m:r>
                  </m:sub>
                </m:sSub>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S-b</m:t>
                </m:r>
                <m:sSub>
                  <m:sSubPr>
                    <m:ctrlPr>
                      <w:rPr>
                        <w:rFonts w:ascii="Cambria Math" w:hAnsi="Cambria Math"/>
                        <w:i/>
                      </w:rPr>
                    </m:ctrlPr>
                  </m:sSubPr>
                  <m:e>
                    <m:r>
                      <w:rPr>
                        <w:rFonts w:ascii="Cambria Math" w:hAnsi="Cambria Math"/>
                      </w:rPr>
                      <m:t>X</m:t>
                    </m:r>
                  </m:e>
                  <m:sub>
                    <m:r>
                      <w:rPr>
                        <w:rFonts w:ascii="Cambria Math" w:hAnsi="Cambria Math"/>
                      </w:rPr>
                      <m:t>a</m:t>
                    </m:r>
                  </m:sub>
                </m:sSub>
              </m:oMath>
            </m:oMathPara>
          </w:p>
        </w:tc>
        <w:tc>
          <w:tcPr>
            <w:tcW w:w="1674" w:type="dxa"/>
          </w:tcPr>
          <w:p w14:paraId="108F1F3B" w14:textId="77777777" w:rsidR="000F2351" w:rsidRDefault="000F2351" w:rsidP="00283A29">
            <w:pPr>
              <w:pStyle w:val="Caption"/>
            </w:pPr>
            <w:bookmarkStart w:id="76" w:name="_Ref439863367"/>
            <w:r w:rsidRPr="007857B1">
              <w:t xml:space="preserve">Equation </w:t>
            </w:r>
            <w:fldSimple w:instr=" STYLEREF 1 \s ">
              <w:r w:rsidR="00302618">
                <w:rPr>
                  <w:noProof/>
                </w:rPr>
                <w:t>2</w:t>
              </w:r>
            </w:fldSimple>
            <w:r w:rsidR="007D211D" w:rsidRPr="007857B1">
              <w:t>.</w:t>
            </w:r>
            <w:fldSimple w:instr=" SEQ Equation \* ARABIC \s 1 ">
              <w:r w:rsidR="00302618">
                <w:rPr>
                  <w:noProof/>
                </w:rPr>
                <w:t>7</w:t>
              </w:r>
            </w:fldSimple>
            <w:bookmarkEnd w:id="76"/>
          </w:p>
        </w:tc>
      </w:tr>
    </w:tbl>
    <w:p w14:paraId="705F4E33" w14:textId="77777777" w:rsidR="000F2351" w:rsidRDefault="000F2351" w:rsidP="000F2351">
      <w:pPr>
        <w:tabs>
          <w:tab w:val="left" w:pos="720"/>
        </w:tabs>
      </w:pPr>
    </w:p>
    <w:p w14:paraId="1347FDCE" w14:textId="74A51598" w:rsidR="000F2351" w:rsidRDefault="000F2351" w:rsidP="000F2351">
      <w:pPr>
        <w:tabs>
          <w:tab w:val="left" w:pos="720"/>
        </w:tabs>
      </w:pPr>
      <w:r>
        <w:tab/>
        <w:t>However,</w:t>
      </w:r>
      <w:r w:rsidR="00211426">
        <w:t xml:space="preserve"> because CEC concentrations are small compared to biomass concentrations</w:t>
      </w:r>
      <w:r>
        <w:t>, their effect on biomass can be considered negligible. For this reason and to simplify modeling, the net rate of biomass growth was modeled as the negative rate of CEC utilization (</w:t>
      </w:r>
      <w:r>
        <w:fldChar w:fldCharType="begin"/>
      </w:r>
      <w:r>
        <w:instrText xml:space="preserve"> REF _Ref439863353 \h </w:instrText>
      </w:r>
      <w:r>
        <w:fldChar w:fldCharType="separate"/>
      </w:r>
      <w:r w:rsidR="00302618">
        <w:t xml:space="preserve">Equation </w:t>
      </w:r>
      <w:r w:rsidR="00302618">
        <w:rPr>
          <w:noProof/>
        </w:rPr>
        <w:t>2</w:t>
      </w:r>
      <w:r w:rsidR="00302618">
        <w:t>.</w:t>
      </w:r>
      <w:r w:rsidR="00302618">
        <w:rPr>
          <w:noProof/>
        </w:rPr>
        <w:t>6</w:t>
      </w:r>
      <w:r>
        <w:fldChar w:fldCharType="end"/>
      </w:r>
      <w:r>
        <w:t>).</w:t>
      </w:r>
    </w:p>
    <w:p w14:paraId="0B795A72" w14:textId="77777777" w:rsidR="00B10D0A" w:rsidRPr="006F4367" w:rsidRDefault="00B10D0A" w:rsidP="000F2351">
      <w:pPr>
        <w:tabs>
          <w:tab w:val="left" w:pos="720"/>
        </w:tabs>
      </w:pPr>
    </w:p>
    <w:p w14:paraId="4BE0844D" w14:textId="77777777" w:rsidR="000F2351" w:rsidRPr="00804BEE" w:rsidRDefault="000F2351" w:rsidP="00D0131D">
      <w:pPr>
        <w:pStyle w:val="Heading2"/>
      </w:pPr>
      <w:bookmarkStart w:id="77" w:name="_Toc435371334"/>
      <w:bookmarkStart w:id="78" w:name="_Toc437537139"/>
      <w:bookmarkStart w:id="79" w:name="_Toc440796457"/>
      <w:bookmarkStart w:id="80" w:name="_Toc449993344"/>
      <w:r>
        <w:t>Modeling CECs in GPS-X</w:t>
      </w:r>
      <w:bookmarkEnd w:id="77"/>
      <w:bookmarkEnd w:id="78"/>
      <w:bookmarkEnd w:id="79"/>
      <w:bookmarkEnd w:id="80"/>
    </w:p>
    <w:p w14:paraId="7F406E36" w14:textId="7DB2DCC2" w:rsidR="000F2351" w:rsidRDefault="000F2351" w:rsidP="000F2351">
      <w:pPr>
        <w:ind w:firstLine="720"/>
      </w:pPr>
      <w:r>
        <w:t xml:space="preserve">Based on a thorough literature review, much of the CEC research focus has been centered around bench/pilot scale studies; with little attention aimed at </w:t>
      </w:r>
      <w:r w:rsidR="00401C1F">
        <w:t>treatment process</w:t>
      </w:r>
      <w:r>
        <w:t xml:space="preserve"> optimization. However, Ghalajkhani (2013); Monteith et al. (2008) and Schraa et al. (2006), have provided a framework for using a standard process model (GPS-X, Hydromantis, Ontario Canada) to study CEC fate in municipal wastewater systems. </w:t>
      </w:r>
      <w:r>
        <w:lastRenderedPageBreak/>
        <w:t>CECs were integrated into the models using</w:t>
      </w:r>
      <w:r w:rsidR="0084182F">
        <w:t xml:space="preserve"> the Model Developer (MD) tool.</w:t>
      </w:r>
      <w:r>
        <w:t xml:space="preserve"> MD allows for the creation of new models using a matrix format. New models allow for the addition of rates and kinetic and stoichiometric relationships, as well as other model parameters </w:t>
      </w:r>
      <w:r w:rsidRPr="00A569C4">
        <w:t>(</w:t>
      </w:r>
      <w:r>
        <w:t>Hydromantis, 2014</w:t>
      </w:r>
      <w:r w:rsidRPr="00A569C4">
        <w:t>)</w:t>
      </w:r>
      <w:r>
        <w:t>.</w:t>
      </w:r>
    </w:p>
    <w:p w14:paraId="209BBC92" w14:textId="1EC6A162" w:rsidR="000F2351" w:rsidRDefault="000F2351" w:rsidP="00B10D0A">
      <w:pPr>
        <w:ind w:firstLine="720"/>
      </w:pPr>
      <w:r>
        <w:t>Ghalajkhani (2013) used GPS-X to model the fate of xenobiotic organic compounds (XOCs). XOCs stem from personal care products, pharmaceuticals, excreted hormones, and household and industrial chemicals. Using data from existing research for calibration (Collado et al., 2012; Zhao et al., 2007), the following sorption and biotransformation constants were determined for ibuprofen (</w:t>
      </w:r>
      <w:r>
        <w:fldChar w:fldCharType="begin"/>
      </w:r>
      <w:r>
        <w:instrText xml:space="preserve"> REF _Ref435603513 \h </w:instrText>
      </w:r>
      <w:r>
        <w:fldChar w:fldCharType="separate"/>
      </w:r>
      <w:r w:rsidR="00302618" w:rsidRPr="00DB1BE4">
        <w:t xml:space="preserve">Table </w:t>
      </w:r>
      <w:r w:rsidR="00302618">
        <w:rPr>
          <w:noProof/>
        </w:rPr>
        <w:t>2</w:t>
      </w:r>
      <w:r w:rsidR="00302618">
        <w:noBreakHyphen/>
      </w:r>
      <w:r w:rsidR="00302618">
        <w:rPr>
          <w:noProof/>
        </w:rPr>
        <w:t>4</w:t>
      </w:r>
      <w:r>
        <w:fldChar w:fldCharType="end"/>
      </w:r>
      <w:r>
        <w:t>) and bisphenol-A (</w:t>
      </w:r>
      <w:r>
        <w:fldChar w:fldCharType="begin"/>
      </w:r>
      <w:r>
        <w:instrText xml:space="preserve"> REF _Ref435603519 \h </w:instrText>
      </w:r>
      <w:r>
        <w:fldChar w:fldCharType="separate"/>
      </w:r>
      <w:r w:rsidR="00302618">
        <w:t xml:space="preserve">Table </w:t>
      </w:r>
      <w:r w:rsidR="00302618">
        <w:rPr>
          <w:noProof/>
        </w:rPr>
        <w:t>2</w:t>
      </w:r>
      <w:r w:rsidR="00302618">
        <w:noBreakHyphen/>
      </w:r>
      <w:r w:rsidR="00302618">
        <w:rPr>
          <w:noProof/>
        </w:rPr>
        <w:t>5</w:t>
      </w:r>
      <w:r>
        <w:fldChar w:fldCharType="end"/>
      </w:r>
      <w:r>
        <w:t>). K</w:t>
      </w:r>
      <w:r w:rsidR="00394760">
        <w:rPr>
          <w:vertAlign w:val="subscript"/>
        </w:rPr>
        <w:t>d</w:t>
      </w:r>
      <w:r>
        <w:rPr>
          <w:vertAlign w:val="subscript"/>
        </w:rPr>
        <w:t>-HA</w:t>
      </w:r>
      <w:r>
        <w:t xml:space="preserve"> is the solid-liquid partitioning coefficient for the neutral form of an iodized compound; K</w:t>
      </w:r>
      <w:r w:rsidR="00394760">
        <w:rPr>
          <w:vertAlign w:val="subscript"/>
        </w:rPr>
        <w:t>d</w:t>
      </w:r>
      <w:r>
        <w:rPr>
          <w:vertAlign w:val="subscript"/>
        </w:rPr>
        <w:t>-A-</w:t>
      </w:r>
      <w:r>
        <w:t xml:space="preserve"> is the solid-liquid partitioning coefficient for the ionized form of an ionized compound; K</w:t>
      </w:r>
      <w:r w:rsidR="00394760">
        <w:rPr>
          <w:vertAlign w:val="subscript"/>
        </w:rPr>
        <w:t>d</w:t>
      </w:r>
      <w:r>
        <w:rPr>
          <w:vertAlign w:val="subscript"/>
        </w:rPr>
        <w:t>-N</w:t>
      </w:r>
      <w:r>
        <w:t xml:space="preserve"> is the solid-liquid partitioning coefficient for a neutral compound; K</w:t>
      </w:r>
      <w:r>
        <w:rPr>
          <w:vertAlign w:val="subscript"/>
        </w:rPr>
        <w:t>bio-HA</w:t>
      </w:r>
      <w:r>
        <w:t xml:space="preserve"> is the aerobic biodegradation rate constant for the neutral form of an ionized compound; and K</w:t>
      </w:r>
      <w:r>
        <w:rPr>
          <w:vertAlign w:val="subscript"/>
        </w:rPr>
        <w:t>bio-N</w:t>
      </w:r>
      <w:r>
        <w:t xml:space="preserve"> is the aerobic biodegradation rate constant for a neutra</w:t>
      </w:r>
      <w:r w:rsidR="00B10D0A">
        <w:t>l compound (Ghalajkhani, 2013).</w:t>
      </w:r>
    </w:p>
    <w:p w14:paraId="119DFF2A" w14:textId="65F8CC1A" w:rsidR="000F2351" w:rsidRPr="00DB1BE4" w:rsidRDefault="000F2351" w:rsidP="000F2351">
      <w:pPr>
        <w:pStyle w:val="Caption"/>
      </w:pPr>
      <w:bookmarkStart w:id="81" w:name="_Ref435603513"/>
      <w:bookmarkStart w:id="82" w:name="_Toc436684641"/>
      <w:bookmarkStart w:id="83" w:name="_Toc440796509"/>
      <w:bookmarkStart w:id="84" w:name="_Toc449993427"/>
      <w:r w:rsidRPr="00DB1BE4">
        <w:t xml:space="preserve">Table </w:t>
      </w:r>
      <w:fldSimple w:instr=" STYLEREF 1 \s ">
        <w:r w:rsidR="00302618">
          <w:rPr>
            <w:noProof/>
          </w:rPr>
          <w:t>2</w:t>
        </w:r>
      </w:fldSimple>
      <w:r w:rsidR="002C77E3">
        <w:noBreakHyphen/>
      </w:r>
      <w:fldSimple w:instr=" SEQ Table \* ARABIC \s 1 ">
        <w:r w:rsidR="00302618">
          <w:rPr>
            <w:noProof/>
          </w:rPr>
          <w:t>4</w:t>
        </w:r>
      </w:fldSimple>
      <w:bookmarkEnd w:id="81"/>
      <w:r w:rsidRPr="00DB1BE4">
        <w:t>: Calibrated Ibuprofen Partitioning and Biotransformation Coefficients (Ghalajkhani, 2013)</w:t>
      </w:r>
      <w:bookmarkEnd w:id="82"/>
      <w:bookmarkEnd w:id="83"/>
      <w:bookmarkEnd w:id="84"/>
    </w:p>
    <w:tbl>
      <w:tblPr>
        <w:tblStyle w:val="GridTable6Colorful1"/>
        <w:tblW w:w="0" w:type="auto"/>
        <w:tblLook w:val="04A0" w:firstRow="1" w:lastRow="0" w:firstColumn="1" w:lastColumn="0" w:noHBand="0" w:noVBand="1"/>
      </w:tblPr>
      <w:tblGrid>
        <w:gridCol w:w="2382"/>
        <w:gridCol w:w="1440"/>
        <w:gridCol w:w="1440"/>
        <w:gridCol w:w="2958"/>
      </w:tblGrid>
      <w:tr w:rsidR="000F2351" w:rsidRPr="005F4936" w14:paraId="430E5798" w14:textId="77777777" w:rsidTr="001915A0">
        <w:trPr>
          <w:cnfStyle w:val="100000000000" w:firstRow="1" w:lastRow="0" w:firstColumn="0" w:lastColumn="0" w:oddVBand="0" w:evenVBand="0" w:oddHBand="0" w:evenHBand="0" w:firstRowFirstColumn="0" w:firstRowLastColumn="0" w:lastRowFirstColumn="0" w:lastRowLastColumn="0"/>
          <w:trHeight w:hRule="exact" w:val="532"/>
        </w:trPr>
        <w:tc>
          <w:tcPr>
            <w:cnfStyle w:val="001000000000" w:firstRow="0" w:lastRow="0" w:firstColumn="1" w:lastColumn="0" w:oddVBand="0" w:evenVBand="0" w:oddHBand="0" w:evenHBand="0" w:firstRowFirstColumn="0" w:firstRowLastColumn="0" w:lastRowFirstColumn="0" w:lastRowLastColumn="0"/>
            <w:tcW w:w="2382" w:type="dxa"/>
            <w:noWrap/>
            <w:hideMark/>
          </w:tcPr>
          <w:p w14:paraId="7552A4BA" w14:textId="77777777" w:rsidR="000F2351" w:rsidRPr="005F4936" w:rsidRDefault="000F2351" w:rsidP="00283A29">
            <w:pPr>
              <w:rPr>
                <w:rFonts w:cs="Times New Roman"/>
                <w:sz w:val="20"/>
                <w:szCs w:val="20"/>
              </w:rPr>
            </w:pPr>
            <w:r w:rsidRPr="005F4936">
              <w:rPr>
                <w:rFonts w:cs="Times New Roman"/>
                <w:sz w:val="20"/>
                <w:szCs w:val="20"/>
              </w:rPr>
              <w:t>Parameter</w:t>
            </w:r>
          </w:p>
        </w:tc>
        <w:tc>
          <w:tcPr>
            <w:tcW w:w="1440" w:type="dxa"/>
            <w:noWrap/>
            <w:hideMark/>
          </w:tcPr>
          <w:p w14:paraId="7E8675CB"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Lower Bound</w:t>
            </w:r>
          </w:p>
        </w:tc>
        <w:tc>
          <w:tcPr>
            <w:tcW w:w="1440" w:type="dxa"/>
            <w:noWrap/>
            <w:hideMark/>
          </w:tcPr>
          <w:p w14:paraId="0761E143"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Upper Bound</w:t>
            </w:r>
          </w:p>
        </w:tc>
        <w:tc>
          <w:tcPr>
            <w:tcW w:w="2958" w:type="dxa"/>
            <w:noWrap/>
            <w:hideMark/>
          </w:tcPr>
          <w:p w14:paraId="510B8C33"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Optimal Value ± Standard Error</w:t>
            </w:r>
          </w:p>
        </w:tc>
      </w:tr>
      <w:tr w:rsidR="000F2351" w:rsidRPr="005F4936" w14:paraId="4F1EFA7D" w14:textId="77777777" w:rsidTr="001915A0">
        <w:trPr>
          <w:cnfStyle w:val="000000100000" w:firstRow="0" w:lastRow="0" w:firstColumn="0" w:lastColumn="0" w:oddVBand="0" w:evenVBand="0" w:oddHBand="1" w:evenHBand="0" w:firstRowFirstColumn="0" w:firstRowLastColumn="0" w:lastRowFirstColumn="0" w:lastRowLastColumn="0"/>
          <w:trHeight w:hRule="exact" w:val="300"/>
        </w:trPr>
        <w:tc>
          <w:tcPr>
            <w:cnfStyle w:val="001000000000" w:firstRow="0" w:lastRow="0" w:firstColumn="1" w:lastColumn="0" w:oddVBand="0" w:evenVBand="0" w:oddHBand="0" w:evenHBand="0" w:firstRowFirstColumn="0" w:firstRowLastColumn="0" w:lastRowFirstColumn="0" w:lastRowLastColumn="0"/>
            <w:tcW w:w="2382" w:type="dxa"/>
            <w:noWrap/>
            <w:hideMark/>
          </w:tcPr>
          <w:p w14:paraId="18433E9C" w14:textId="77777777" w:rsidR="000F2351" w:rsidRPr="005F4936" w:rsidRDefault="000F2351" w:rsidP="00394760">
            <w:pPr>
              <w:rPr>
                <w:rFonts w:cs="Times New Roman"/>
                <w:sz w:val="20"/>
                <w:szCs w:val="20"/>
              </w:rPr>
            </w:pPr>
            <w:r w:rsidRPr="005F4936">
              <w:rPr>
                <w:rFonts w:cs="Times New Roman"/>
                <w:sz w:val="20"/>
                <w:szCs w:val="20"/>
              </w:rPr>
              <w:t>K</w:t>
            </w:r>
            <w:r w:rsidR="00394760">
              <w:rPr>
                <w:rFonts w:cs="Times New Roman"/>
                <w:sz w:val="20"/>
                <w:szCs w:val="20"/>
                <w:vertAlign w:val="subscript"/>
              </w:rPr>
              <w:t>d</w:t>
            </w:r>
            <w:r w:rsidRPr="005F4936">
              <w:rPr>
                <w:rFonts w:cs="Times New Roman"/>
                <w:sz w:val="20"/>
                <w:szCs w:val="20"/>
                <w:vertAlign w:val="subscript"/>
              </w:rPr>
              <w:t>-HA</w:t>
            </w:r>
            <w:r w:rsidRPr="005F4936">
              <w:rPr>
                <w:rFonts w:cs="Times New Roman"/>
                <w:sz w:val="20"/>
                <w:szCs w:val="20"/>
              </w:rPr>
              <w:t xml:space="preserve"> (L/mg biomass)</w:t>
            </w:r>
          </w:p>
        </w:tc>
        <w:tc>
          <w:tcPr>
            <w:tcW w:w="1440" w:type="dxa"/>
            <w:noWrap/>
            <w:hideMark/>
          </w:tcPr>
          <w:p w14:paraId="66C598B9"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1.59E-05</w:t>
            </w:r>
          </w:p>
        </w:tc>
        <w:tc>
          <w:tcPr>
            <w:tcW w:w="1440" w:type="dxa"/>
            <w:noWrap/>
            <w:hideMark/>
          </w:tcPr>
          <w:p w14:paraId="4580D7E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7.53E-04</w:t>
            </w:r>
          </w:p>
        </w:tc>
        <w:tc>
          <w:tcPr>
            <w:tcW w:w="2958" w:type="dxa"/>
            <w:noWrap/>
            <w:hideMark/>
          </w:tcPr>
          <w:p w14:paraId="7AE8C6C9"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3.23E-4±6.02E-5</w:t>
            </w:r>
          </w:p>
        </w:tc>
      </w:tr>
      <w:tr w:rsidR="000F2351" w:rsidRPr="005F4936" w14:paraId="33528FAF" w14:textId="77777777" w:rsidTr="001915A0">
        <w:trPr>
          <w:trHeight w:hRule="exact" w:val="302"/>
        </w:trPr>
        <w:tc>
          <w:tcPr>
            <w:cnfStyle w:val="001000000000" w:firstRow="0" w:lastRow="0" w:firstColumn="1" w:lastColumn="0" w:oddVBand="0" w:evenVBand="0" w:oddHBand="0" w:evenHBand="0" w:firstRowFirstColumn="0" w:firstRowLastColumn="0" w:lastRowFirstColumn="0" w:lastRowLastColumn="0"/>
            <w:tcW w:w="2382" w:type="dxa"/>
            <w:noWrap/>
            <w:hideMark/>
          </w:tcPr>
          <w:p w14:paraId="727C75C8" w14:textId="77777777" w:rsidR="000F2351" w:rsidRPr="005F4936" w:rsidRDefault="000F2351" w:rsidP="00283A29">
            <w:pPr>
              <w:rPr>
                <w:rFonts w:cs="Times New Roman"/>
                <w:sz w:val="20"/>
                <w:szCs w:val="20"/>
              </w:rPr>
            </w:pPr>
            <w:r w:rsidRPr="005F4936">
              <w:rPr>
                <w:rFonts w:cs="Times New Roman"/>
                <w:sz w:val="20"/>
                <w:szCs w:val="20"/>
              </w:rPr>
              <w:t>K</w:t>
            </w:r>
            <w:r w:rsidRPr="005F4936">
              <w:rPr>
                <w:rFonts w:cs="Times New Roman"/>
                <w:sz w:val="20"/>
                <w:szCs w:val="20"/>
                <w:vertAlign w:val="subscript"/>
              </w:rPr>
              <w:t>bio-HA</w:t>
            </w:r>
            <w:r w:rsidRPr="005F4936">
              <w:rPr>
                <w:rFonts w:cs="Times New Roman"/>
                <w:sz w:val="20"/>
                <w:szCs w:val="20"/>
              </w:rPr>
              <w:t xml:space="preserve"> (L/mg biomass/d)</w:t>
            </w:r>
          </w:p>
        </w:tc>
        <w:tc>
          <w:tcPr>
            <w:tcW w:w="1440" w:type="dxa"/>
            <w:noWrap/>
            <w:hideMark/>
          </w:tcPr>
          <w:p w14:paraId="2BBF7AD6"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0.0681</w:t>
            </w:r>
          </w:p>
        </w:tc>
        <w:tc>
          <w:tcPr>
            <w:tcW w:w="1440" w:type="dxa"/>
            <w:noWrap/>
            <w:hideMark/>
          </w:tcPr>
          <w:p w14:paraId="6BD81CE9"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0.2877</w:t>
            </w:r>
          </w:p>
        </w:tc>
        <w:tc>
          <w:tcPr>
            <w:tcW w:w="2958" w:type="dxa"/>
            <w:noWrap/>
            <w:hideMark/>
          </w:tcPr>
          <w:p w14:paraId="5CDA072F"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0.1943±0.10</w:t>
            </w:r>
          </w:p>
        </w:tc>
      </w:tr>
      <w:tr w:rsidR="000F2351" w:rsidRPr="005F4936" w14:paraId="51017527" w14:textId="77777777" w:rsidTr="001915A0">
        <w:trPr>
          <w:cnfStyle w:val="000000100000" w:firstRow="0" w:lastRow="0" w:firstColumn="0" w:lastColumn="0" w:oddVBand="0" w:evenVBand="0" w:oddHBand="1" w:evenHBand="0" w:firstRowFirstColumn="0" w:firstRowLastColumn="0" w:lastRowFirstColumn="0" w:lastRowLastColumn="0"/>
          <w:trHeight w:hRule="exact" w:val="300"/>
        </w:trPr>
        <w:tc>
          <w:tcPr>
            <w:cnfStyle w:val="001000000000" w:firstRow="0" w:lastRow="0" w:firstColumn="1" w:lastColumn="0" w:oddVBand="0" w:evenVBand="0" w:oddHBand="0" w:evenHBand="0" w:firstRowFirstColumn="0" w:firstRowLastColumn="0" w:lastRowFirstColumn="0" w:lastRowLastColumn="0"/>
            <w:tcW w:w="2382" w:type="dxa"/>
            <w:noWrap/>
            <w:hideMark/>
          </w:tcPr>
          <w:p w14:paraId="015EFEDA" w14:textId="77777777" w:rsidR="000F2351" w:rsidRPr="005F4936" w:rsidRDefault="000F2351" w:rsidP="00394760">
            <w:pPr>
              <w:rPr>
                <w:rFonts w:cs="Times New Roman"/>
                <w:sz w:val="20"/>
                <w:szCs w:val="20"/>
              </w:rPr>
            </w:pPr>
            <w:r w:rsidRPr="005F4936">
              <w:rPr>
                <w:rFonts w:cs="Times New Roman"/>
                <w:sz w:val="20"/>
                <w:szCs w:val="20"/>
              </w:rPr>
              <w:t>K</w:t>
            </w:r>
            <w:r w:rsidR="00394760">
              <w:rPr>
                <w:rFonts w:cs="Times New Roman"/>
                <w:sz w:val="20"/>
                <w:szCs w:val="20"/>
                <w:vertAlign w:val="subscript"/>
              </w:rPr>
              <w:t>d</w:t>
            </w:r>
            <w:r w:rsidRPr="005F4936">
              <w:rPr>
                <w:rFonts w:cs="Times New Roman"/>
                <w:sz w:val="20"/>
                <w:szCs w:val="20"/>
                <w:vertAlign w:val="subscript"/>
              </w:rPr>
              <w:t>-A-</w:t>
            </w:r>
            <w:r w:rsidRPr="005F4936">
              <w:rPr>
                <w:rFonts w:cs="Times New Roman"/>
                <w:sz w:val="20"/>
                <w:szCs w:val="20"/>
              </w:rPr>
              <w:t xml:space="preserve"> (L/mg biomass)</w:t>
            </w:r>
          </w:p>
        </w:tc>
        <w:tc>
          <w:tcPr>
            <w:tcW w:w="1440" w:type="dxa"/>
            <w:noWrap/>
            <w:hideMark/>
          </w:tcPr>
          <w:p w14:paraId="34638F3E"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1.32E-06</w:t>
            </w:r>
          </w:p>
        </w:tc>
        <w:tc>
          <w:tcPr>
            <w:tcW w:w="1440" w:type="dxa"/>
            <w:noWrap/>
            <w:hideMark/>
          </w:tcPr>
          <w:p w14:paraId="6A7B1124"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6.26E-05</w:t>
            </w:r>
          </w:p>
        </w:tc>
        <w:tc>
          <w:tcPr>
            <w:tcW w:w="2958" w:type="dxa"/>
            <w:noWrap/>
            <w:hideMark/>
          </w:tcPr>
          <w:p w14:paraId="0E4D92B2"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1.96E-5±5.72E-6</w:t>
            </w:r>
          </w:p>
        </w:tc>
      </w:tr>
    </w:tbl>
    <w:p w14:paraId="32984511" w14:textId="76630472" w:rsidR="000F2351" w:rsidRPr="00B10D0A" w:rsidRDefault="000F2351" w:rsidP="000F2351">
      <w:pPr>
        <w:rPr>
          <w:sz w:val="20"/>
          <w:szCs w:val="20"/>
        </w:rPr>
      </w:pPr>
      <w:r w:rsidRPr="00505CD4">
        <w:rPr>
          <w:sz w:val="20"/>
          <w:szCs w:val="20"/>
        </w:rPr>
        <w:t>Note: The biodegradation rate for the ionized form of an ionized compound, K</w:t>
      </w:r>
      <w:r w:rsidRPr="00505CD4">
        <w:rPr>
          <w:sz w:val="20"/>
          <w:szCs w:val="20"/>
          <w:vertAlign w:val="subscript"/>
        </w:rPr>
        <w:t>bio-A-</w:t>
      </w:r>
      <w:r w:rsidRPr="00505CD4">
        <w:rPr>
          <w:sz w:val="20"/>
          <w:szCs w:val="20"/>
        </w:rPr>
        <w:t>, was not provide</w:t>
      </w:r>
      <w:r w:rsidR="00B10D0A">
        <w:rPr>
          <w:sz w:val="20"/>
          <w:szCs w:val="20"/>
        </w:rPr>
        <w:t>d.</w:t>
      </w:r>
    </w:p>
    <w:p w14:paraId="169E7C1D" w14:textId="5B433519" w:rsidR="000F2351" w:rsidRDefault="000F2351" w:rsidP="000F2351">
      <w:pPr>
        <w:pStyle w:val="Caption"/>
        <w:keepNext/>
      </w:pPr>
      <w:bookmarkStart w:id="85" w:name="_Ref435603519"/>
      <w:bookmarkStart w:id="86" w:name="_Toc436684642"/>
      <w:bookmarkStart w:id="87" w:name="_Toc440796510"/>
      <w:bookmarkStart w:id="88" w:name="_Toc449993428"/>
      <w:r>
        <w:t xml:space="preserve">Table </w:t>
      </w:r>
      <w:fldSimple w:instr=" STYLEREF 1 \s ">
        <w:r w:rsidR="00302618">
          <w:rPr>
            <w:noProof/>
          </w:rPr>
          <w:t>2</w:t>
        </w:r>
      </w:fldSimple>
      <w:r w:rsidR="002C77E3">
        <w:noBreakHyphen/>
      </w:r>
      <w:fldSimple w:instr=" SEQ Table \* ARABIC \s 1 ">
        <w:r w:rsidR="00302618">
          <w:rPr>
            <w:noProof/>
          </w:rPr>
          <w:t>5</w:t>
        </w:r>
      </w:fldSimple>
      <w:bookmarkEnd w:id="85"/>
      <w:r>
        <w:t>: Calibrated Bisphenol-A Partitioning and Biotransformation Coefficients (Ghalajkhani, 2013)</w:t>
      </w:r>
      <w:bookmarkEnd w:id="86"/>
      <w:bookmarkEnd w:id="87"/>
      <w:bookmarkEnd w:id="88"/>
    </w:p>
    <w:tbl>
      <w:tblPr>
        <w:tblStyle w:val="GridTable6Colorful1"/>
        <w:tblW w:w="0" w:type="auto"/>
        <w:tblLook w:val="04A0" w:firstRow="1" w:lastRow="0" w:firstColumn="1" w:lastColumn="0" w:noHBand="0" w:noVBand="1"/>
      </w:tblPr>
      <w:tblGrid>
        <w:gridCol w:w="2320"/>
        <w:gridCol w:w="1457"/>
        <w:gridCol w:w="1530"/>
        <w:gridCol w:w="3003"/>
      </w:tblGrid>
      <w:tr w:rsidR="000F2351" w:rsidRPr="005F4936" w14:paraId="5158D958" w14:textId="77777777" w:rsidTr="001915A0">
        <w:trPr>
          <w:cnfStyle w:val="100000000000" w:firstRow="1" w:lastRow="0" w:firstColumn="0" w:lastColumn="0" w:oddVBand="0" w:evenVBand="0" w:oddHBand="0" w:evenHBand="0" w:firstRowFirstColumn="0" w:firstRowLastColumn="0" w:lastRowFirstColumn="0" w:lastRowLastColumn="0"/>
          <w:cantSplit/>
          <w:trHeight w:hRule="exact" w:val="523"/>
        </w:trPr>
        <w:tc>
          <w:tcPr>
            <w:cnfStyle w:val="001000000000" w:firstRow="0" w:lastRow="0" w:firstColumn="1" w:lastColumn="0" w:oddVBand="0" w:evenVBand="0" w:oddHBand="0" w:evenHBand="0" w:firstRowFirstColumn="0" w:firstRowLastColumn="0" w:lastRowFirstColumn="0" w:lastRowLastColumn="0"/>
            <w:tcW w:w="2320" w:type="dxa"/>
            <w:noWrap/>
            <w:hideMark/>
          </w:tcPr>
          <w:p w14:paraId="590C1D54" w14:textId="77777777" w:rsidR="000F2351" w:rsidRPr="005F4936" w:rsidRDefault="000F2351" w:rsidP="00283A29">
            <w:pPr>
              <w:rPr>
                <w:rFonts w:cs="Times New Roman"/>
                <w:sz w:val="20"/>
                <w:szCs w:val="20"/>
              </w:rPr>
            </w:pPr>
            <w:r w:rsidRPr="005F4936">
              <w:rPr>
                <w:rFonts w:cs="Times New Roman"/>
                <w:sz w:val="20"/>
                <w:szCs w:val="20"/>
              </w:rPr>
              <w:t>Parameter</w:t>
            </w:r>
          </w:p>
        </w:tc>
        <w:tc>
          <w:tcPr>
            <w:tcW w:w="1457" w:type="dxa"/>
            <w:noWrap/>
            <w:hideMark/>
          </w:tcPr>
          <w:p w14:paraId="40CE1394"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Lower Bound</w:t>
            </w:r>
          </w:p>
        </w:tc>
        <w:tc>
          <w:tcPr>
            <w:tcW w:w="1530" w:type="dxa"/>
            <w:noWrap/>
            <w:hideMark/>
          </w:tcPr>
          <w:p w14:paraId="3CD1FC78"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Upper Bound</w:t>
            </w:r>
          </w:p>
        </w:tc>
        <w:tc>
          <w:tcPr>
            <w:tcW w:w="3003" w:type="dxa"/>
            <w:noWrap/>
            <w:hideMark/>
          </w:tcPr>
          <w:p w14:paraId="5ECF4A0E"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Optimal Value ± Standard Error</w:t>
            </w:r>
          </w:p>
        </w:tc>
      </w:tr>
      <w:tr w:rsidR="000F2351" w:rsidRPr="005F4936" w14:paraId="7E9E8BE4" w14:textId="77777777" w:rsidTr="001915A0">
        <w:trPr>
          <w:cnfStyle w:val="000000100000" w:firstRow="0" w:lastRow="0" w:firstColumn="0" w:lastColumn="0" w:oddVBand="0" w:evenVBand="0" w:oddHBand="1" w:evenHBand="0" w:firstRowFirstColumn="0" w:firstRowLastColumn="0" w:lastRowFirstColumn="0" w:lastRowLastColumn="0"/>
          <w:cantSplit/>
          <w:trHeight w:hRule="exact" w:val="300"/>
        </w:trPr>
        <w:tc>
          <w:tcPr>
            <w:cnfStyle w:val="001000000000" w:firstRow="0" w:lastRow="0" w:firstColumn="1" w:lastColumn="0" w:oddVBand="0" w:evenVBand="0" w:oddHBand="0" w:evenHBand="0" w:firstRowFirstColumn="0" w:firstRowLastColumn="0" w:lastRowFirstColumn="0" w:lastRowLastColumn="0"/>
            <w:tcW w:w="2320" w:type="dxa"/>
            <w:noWrap/>
            <w:hideMark/>
          </w:tcPr>
          <w:p w14:paraId="5896F223" w14:textId="77777777" w:rsidR="000F2351" w:rsidRPr="005F4936" w:rsidRDefault="000F2351" w:rsidP="00394760">
            <w:pPr>
              <w:rPr>
                <w:rFonts w:cs="Times New Roman"/>
                <w:sz w:val="20"/>
                <w:szCs w:val="20"/>
              </w:rPr>
            </w:pPr>
            <w:r w:rsidRPr="005F4936">
              <w:rPr>
                <w:rFonts w:cs="Times New Roman"/>
                <w:sz w:val="20"/>
                <w:szCs w:val="20"/>
              </w:rPr>
              <w:t>K</w:t>
            </w:r>
            <w:r w:rsidR="00394760">
              <w:rPr>
                <w:rFonts w:cs="Times New Roman"/>
                <w:sz w:val="20"/>
                <w:szCs w:val="20"/>
                <w:vertAlign w:val="subscript"/>
              </w:rPr>
              <w:t>d</w:t>
            </w:r>
            <w:r w:rsidRPr="005F4936">
              <w:rPr>
                <w:rFonts w:cs="Times New Roman"/>
                <w:sz w:val="20"/>
                <w:szCs w:val="20"/>
                <w:vertAlign w:val="subscript"/>
              </w:rPr>
              <w:t>-N</w:t>
            </w:r>
            <w:r w:rsidRPr="005F4936">
              <w:rPr>
                <w:rFonts w:cs="Times New Roman"/>
                <w:sz w:val="20"/>
                <w:szCs w:val="20"/>
              </w:rPr>
              <w:t xml:space="preserve"> (L/mg biomass)</w:t>
            </w:r>
          </w:p>
        </w:tc>
        <w:tc>
          <w:tcPr>
            <w:tcW w:w="1457" w:type="dxa"/>
            <w:noWrap/>
            <w:hideMark/>
          </w:tcPr>
          <w:p w14:paraId="31D41B82"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5.75E-05</w:t>
            </w:r>
          </w:p>
        </w:tc>
        <w:tc>
          <w:tcPr>
            <w:tcW w:w="1530" w:type="dxa"/>
            <w:noWrap/>
            <w:hideMark/>
          </w:tcPr>
          <w:p w14:paraId="31300832"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7.19E-04</w:t>
            </w:r>
          </w:p>
        </w:tc>
        <w:tc>
          <w:tcPr>
            <w:tcW w:w="3003" w:type="dxa"/>
            <w:noWrap/>
            <w:hideMark/>
          </w:tcPr>
          <w:p w14:paraId="1AB721F6"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5F4936">
              <w:rPr>
                <w:rFonts w:cs="Times New Roman"/>
                <w:sz w:val="20"/>
                <w:szCs w:val="20"/>
              </w:rPr>
              <w:t>4.935E-4±5.3E-5</w:t>
            </w:r>
          </w:p>
        </w:tc>
      </w:tr>
      <w:tr w:rsidR="000F2351" w:rsidRPr="005F4936" w14:paraId="6CBD1A67" w14:textId="77777777" w:rsidTr="001915A0">
        <w:trPr>
          <w:cantSplit/>
          <w:trHeight w:hRule="exact" w:val="300"/>
        </w:trPr>
        <w:tc>
          <w:tcPr>
            <w:cnfStyle w:val="001000000000" w:firstRow="0" w:lastRow="0" w:firstColumn="1" w:lastColumn="0" w:oddVBand="0" w:evenVBand="0" w:oddHBand="0" w:evenHBand="0" w:firstRowFirstColumn="0" w:firstRowLastColumn="0" w:lastRowFirstColumn="0" w:lastRowLastColumn="0"/>
            <w:tcW w:w="2320" w:type="dxa"/>
            <w:noWrap/>
            <w:hideMark/>
          </w:tcPr>
          <w:p w14:paraId="2369AC81" w14:textId="77777777" w:rsidR="000F2351" w:rsidRPr="005F4936" w:rsidRDefault="000F2351" w:rsidP="00283A29">
            <w:pPr>
              <w:rPr>
                <w:rFonts w:cs="Times New Roman"/>
                <w:sz w:val="20"/>
                <w:szCs w:val="20"/>
              </w:rPr>
            </w:pPr>
            <w:r w:rsidRPr="005F4936">
              <w:rPr>
                <w:rFonts w:cs="Times New Roman"/>
                <w:sz w:val="20"/>
                <w:szCs w:val="20"/>
              </w:rPr>
              <w:t>K</w:t>
            </w:r>
            <w:r w:rsidRPr="005F4936">
              <w:rPr>
                <w:rFonts w:cs="Times New Roman"/>
                <w:sz w:val="20"/>
                <w:szCs w:val="20"/>
                <w:vertAlign w:val="subscript"/>
              </w:rPr>
              <w:t>bio-N</w:t>
            </w:r>
            <w:r w:rsidRPr="005F4936">
              <w:rPr>
                <w:rFonts w:cs="Times New Roman"/>
                <w:sz w:val="20"/>
                <w:szCs w:val="20"/>
              </w:rPr>
              <w:t xml:space="preserve"> (L/mg biomass/d)</w:t>
            </w:r>
          </w:p>
        </w:tc>
        <w:tc>
          <w:tcPr>
            <w:tcW w:w="1457" w:type="dxa"/>
            <w:noWrap/>
            <w:hideMark/>
          </w:tcPr>
          <w:p w14:paraId="280BA25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0.0047</w:t>
            </w:r>
          </w:p>
        </w:tc>
        <w:tc>
          <w:tcPr>
            <w:tcW w:w="1530" w:type="dxa"/>
            <w:noWrap/>
            <w:hideMark/>
          </w:tcPr>
          <w:p w14:paraId="615E9B8C"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0.0697</w:t>
            </w:r>
          </w:p>
        </w:tc>
        <w:tc>
          <w:tcPr>
            <w:tcW w:w="3003" w:type="dxa"/>
            <w:noWrap/>
            <w:hideMark/>
          </w:tcPr>
          <w:p w14:paraId="05822474"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5F4936">
              <w:rPr>
                <w:rFonts w:cs="Times New Roman"/>
                <w:sz w:val="20"/>
                <w:szCs w:val="20"/>
              </w:rPr>
              <w:t>0.0502±7.9E-3</w:t>
            </w:r>
          </w:p>
        </w:tc>
      </w:tr>
    </w:tbl>
    <w:p w14:paraId="2DAADE53" w14:textId="77777777" w:rsidR="000F2351" w:rsidRDefault="000F2351" w:rsidP="000F2351"/>
    <w:p w14:paraId="0F1FE834" w14:textId="2063BCF5" w:rsidR="000F2351" w:rsidRDefault="001915A0" w:rsidP="000F2351">
      <w:pPr>
        <w:ind w:firstLine="720"/>
      </w:pPr>
      <w:r>
        <w:lastRenderedPageBreak/>
        <w:t>Rate</w:t>
      </w:r>
      <w:r w:rsidR="000F2351">
        <w:t xml:space="preserve"> constants </w:t>
      </w:r>
      <w:r>
        <w:t>similar to those shown in</w:t>
      </w:r>
      <w:r w:rsidR="000F2351">
        <w:t xml:space="preserve"> </w:t>
      </w:r>
      <w:r w:rsidR="000F2351">
        <w:rPr>
          <w:highlight w:val="yellow"/>
        </w:rPr>
        <w:fldChar w:fldCharType="begin"/>
      </w:r>
      <w:r w:rsidR="000F2351">
        <w:instrText xml:space="preserve"> REF _Ref435603513 \h </w:instrText>
      </w:r>
      <w:r w:rsidR="000F2351">
        <w:rPr>
          <w:highlight w:val="yellow"/>
        </w:rPr>
      </w:r>
      <w:r w:rsidR="000F2351">
        <w:rPr>
          <w:highlight w:val="yellow"/>
        </w:rPr>
        <w:fldChar w:fldCharType="separate"/>
      </w:r>
      <w:r w:rsidR="00302618" w:rsidRPr="00DB1BE4">
        <w:t xml:space="preserve">Table </w:t>
      </w:r>
      <w:r w:rsidR="00302618">
        <w:rPr>
          <w:noProof/>
        </w:rPr>
        <w:t>2</w:t>
      </w:r>
      <w:r w:rsidR="00302618">
        <w:noBreakHyphen/>
      </w:r>
      <w:r w:rsidR="00302618">
        <w:rPr>
          <w:noProof/>
        </w:rPr>
        <w:t>4</w:t>
      </w:r>
      <w:r w:rsidR="000F2351">
        <w:rPr>
          <w:highlight w:val="yellow"/>
        </w:rPr>
        <w:fldChar w:fldCharType="end"/>
      </w:r>
      <w:r w:rsidR="000F2351">
        <w:t xml:space="preserve"> and </w:t>
      </w:r>
      <w:r w:rsidR="000F2351">
        <w:rPr>
          <w:highlight w:val="yellow"/>
        </w:rPr>
        <w:fldChar w:fldCharType="begin"/>
      </w:r>
      <w:r w:rsidR="000F2351">
        <w:instrText xml:space="preserve"> REF _Ref435603519 \h </w:instrText>
      </w:r>
      <w:r w:rsidR="000F2351">
        <w:rPr>
          <w:highlight w:val="yellow"/>
        </w:rPr>
      </w:r>
      <w:r w:rsidR="000F2351">
        <w:rPr>
          <w:highlight w:val="yellow"/>
        </w:rPr>
        <w:fldChar w:fldCharType="separate"/>
      </w:r>
      <w:r w:rsidR="00302618">
        <w:t xml:space="preserve">Table </w:t>
      </w:r>
      <w:r w:rsidR="00302618">
        <w:rPr>
          <w:noProof/>
        </w:rPr>
        <w:t>2</w:t>
      </w:r>
      <w:r w:rsidR="00302618">
        <w:noBreakHyphen/>
      </w:r>
      <w:r w:rsidR="00302618">
        <w:rPr>
          <w:noProof/>
        </w:rPr>
        <w:t>5</w:t>
      </w:r>
      <w:r w:rsidR="000F2351">
        <w:rPr>
          <w:highlight w:val="yellow"/>
        </w:rPr>
        <w:fldChar w:fldCharType="end"/>
      </w:r>
      <w:r w:rsidR="000F2351">
        <w:t xml:space="preserve"> will be needed in order to model other CECs. Once CECs are selected for modeling, </w:t>
      </w:r>
      <w:r w:rsidR="0084182F">
        <w:t>biodegradation</w:t>
      </w:r>
      <w:r w:rsidR="000F2351">
        <w:t xml:space="preserve"> constants and partitioning coefficients will be estimated from literature values.</w:t>
      </w:r>
    </w:p>
    <w:p w14:paraId="01FD7CAE" w14:textId="761601D0" w:rsidR="000F2351" w:rsidRDefault="000F2351" w:rsidP="00B10D0A">
      <w:pPr>
        <w:ind w:firstLine="720"/>
      </w:pPr>
      <w:r>
        <w:t xml:space="preserve">Monteith et al. (2008) developed equations for sorption and biotransformation processes (including parent and daughter cells) of the estrogenic hormones E1, E2, and synthetic estrogen EE2. These equations were developed via literature review and the results were compared with actual field data in order to calibrate the model. </w:t>
      </w:r>
      <w:r w:rsidRPr="00587645">
        <w:rPr>
          <w:rStyle w:val="TitleChar"/>
          <w:rFonts w:eastAsiaTheme="minorHAnsi"/>
        </w:rPr>
        <w:fldChar w:fldCharType="begin"/>
      </w:r>
      <w:r w:rsidRPr="00587645">
        <w:rPr>
          <w:rStyle w:val="TitleChar"/>
          <w:rFonts w:eastAsiaTheme="minorHAnsi"/>
        </w:rPr>
        <w:instrText xml:space="preserve"> REF _Ref431140218 \h </w:instrText>
      </w:r>
      <w:r>
        <w:rPr>
          <w:rStyle w:val="TitleChar"/>
          <w:rFonts w:eastAsiaTheme="minorHAnsi"/>
        </w:rPr>
        <w:instrText xml:space="preserve"> \* MERGEFORMAT </w:instrText>
      </w:r>
      <w:r w:rsidRPr="00587645">
        <w:rPr>
          <w:rStyle w:val="TitleChar"/>
          <w:rFonts w:eastAsiaTheme="minorHAnsi"/>
        </w:rPr>
      </w:r>
      <w:r w:rsidRPr="00587645">
        <w:rPr>
          <w:rStyle w:val="TitleChar"/>
          <w:rFonts w:eastAsiaTheme="minorHAnsi"/>
        </w:rPr>
        <w:fldChar w:fldCharType="separate"/>
      </w:r>
      <w:r w:rsidR="00302618" w:rsidRPr="00302618">
        <w:rPr>
          <w:rStyle w:val="TitleChar"/>
          <w:rFonts w:eastAsiaTheme="minorHAnsi"/>
        </w:rPr>
        <w:t>Table 2</w:t>
      </w:r>
      <w:r w:rsidR="00302618" w:rsidRPr="00302618">
        <w:rPr>
          <w:rStyle w:val="TitleChar"/>
          <w:rFonts w:eastAsiaTheme="minorHAnsi"/>
        </w:rPr>
        <w:noBreakHyphen/>
        <w:t>6</w:t>
      </w:r>
      <w:r w:rsidRPr="00587645">
        <w:rPr>
          <w:rStyle w:val="TitleChar"/>
          <w:rFonts w:eastAsiaTheme="minorHAnsi"/>
        </w:rPr>
        <w:fldChar w:fldCharType="end"/>
      </w:r>
      <w:r>
        <w:t xml:space="preserve"> presents the initial and calibrated physical and chemical properties that Monteith et al. (2008) used in modeling. The calibrated initial properties were adjusted after comparing the modeled results to literatur</w:t>
      </w:r>
      <w:r w:rsidR="00B10D0A">
        <w:t>e data (Monteith et al., 2008).</w:t>
      </w:r>
    </w:p>
    <w:p w14:paraId="74A4C678" w14:textId="0CE0F7DB" w:rsidR="000F2351" w:rsidRDefault="000F2351" w:rsidP="000F2351">
      <w:pPr>
        <w:pStyle w:val="Caption"/>
        <w:keepNext/>
        <w:rPr>
          <w:rFonts w:cstheme="minorBidi"/>
        </w:rPr>
      </w:pPr>
      <w:bookmarkStart w:id="89" w:name="_Ref431140218"/>
      <w:bookmarkStart w:id="90" w:name="_Toc436684643"/>
      <w:bookmarkStart w:id="91" w:name="_Toc440796511"/>
      <w:bookmarkStart w:id="92" w:name="_Toc449993429"/>
      <w:r>
        <w:t xml:space="preserve">Table </w:t>
      </w:r>
      <w:fldSimple w:instr=" STYLEREF 1 \s ">
        <w:r w:rsidR="00302618">
          <w:rPr>
            <w:noProof/>
          </w:rPr>
          <w:t>2</w:t>
        </w:r>
      </w:fldSimple>
      <w:r w:rsidR="002C77E3">
        <w:noBreakHyphen/>
      </w:r>
      <w:fldSimple w:instr=" SEQ Table \* ARABIC \s 1 ">
        <w:r w:rsidR="00302618">
          <w:rPr>
            <w:noProof/>
          </w:rPr>
          <w:t>6</w:t>
        </w:r>
      </w:fldSimple>
      <w:bookmarkEnd w:id="89"/>
      <w:r>
        <w:t>: Initial Physical and Chemical Properties of Three Estrogenic Hormones (Monteith et al., 2008)</w:t>
      </w:r>
      <w:bookmarkEnd w:id="90"/>
      <w:bookmarkEnd w:id="91"/>
      <w:bookmarkEnd w:id="92"/>
    </w:p>
    <w:tbl>
      <w:tblPr>
        <w:tblStyle w:val="GridTable6Colorful1"/>
        <w:tblW w:w="8046" w:type="dxa"/>
        <w:tblLook w:val="04A0" w:firstRow="1" w:lastRow="0" w:firstColumn="1" w:lastColumn="0" w:noHBand="0" w:noVBand="1"/>
      </w:tblPr>
      <w:tblGrid>
        <w:gridCol w:w="4377"/>
        <w:gridCol w:w="1223"/>
        <w:gridCol w:w="1223"/>
        <w:gridCol w:w="1223"/>
      </w:tblGrid>
      <w:tr w:rsidR="000F2351" w:rsidRPr="005F4936" w14:paraId="11FA4056" w14:textId="77777777" w:rsidTr="00283A29">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705EF0B0"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Property</w:t>
            </w:r>
          </w:p>
        </w:tc>
        <w:tc>
          <w:tcPr>
            <w:tcW w:w="1223" w:type="dxa"/>
            <w:noWrap/>
            <w:hideMark/>
          </w:tcPr>
          <w:p w14:paraId="054493E4"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E1</w:t>
            </w:r>
          </w:p>
        </w:tc>
        <w:tc>
          <w:tcPr>
            <w:tcW w:w="1223" w:type="dxa"/>
            <w:noWrap/>
            <w:hideMark/>
          </w:tcPr>
          <w:p w14:paraId="32EA405C"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E2</w:t>
            </w:r>
          </w:p>
        </w:tc>
        <w:tc>
          <w:tcPr>
            <w:tcW w:w="1223" w:type="dxa"/>
            <w:noWrap/>
            <w:hideMark/>
          </w:tcPr>
          <w:p w14:paraId="5FB3DB8B" w14:textId="77777777" w:rsidR="000F2351" w:rsidRPr="005F4936" w:rsidRDefault="000F2351" w:rsidP="00283A2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EE2</w:t>
            </w:r>
          </w:p>
        </w:tc>
      </w:tr>
      <w:tr w:rsidR="000F2351" w:rsidRPr="005F4936" w14:paraId="1D8059E2" w14:textId="77777777" w:rsidTr="00283A2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4882D8BE"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Molecular weight (Daltons)</w:t>
            </w:r>
          </w:p>
        </w:tc>
        <w:tc>
          <w:tcPr>
            <w:tcW w:w="1223" w:type="dxa"/>
            <w:noWrap/>
            <w:hideMark/>
          </w:tcPr>
          <w:p w14:paraId="5EC1BF06"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270.4</w:t>
            </w:r>
          </w:p>
        </w:tc>
        <w:tc>
          <w:tcPr>
            <w:tcW w:w="1223" w:type="dxa"/>
            <w:noWrap/>
            <w:hideMark/>
          </w:tcPr>
          <w:p w14:paraId="49CA2664"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272.4</w:t>
            </w:r>
          </w:p>
        </w:tc>
        <w:tc>
          <w:tcPr>
            <w:tcW w:w="1223" w:type="dxa"/>
            <w:noWrap/>
            <w:hideMark/>
          </w:tcPr>
          <w:p w14:paraId="6B2FA2AB"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296.4</w:t>
            </w:r>
          </w:p>
        </w:tc>
      </w:tr>
      <w:tr w:rsidR="000F2351" w:rsidRPr="005F4936" w14:paraId="56D6AC18" w14:textId="77777777" w:rsidTr="00283A29">
        <w:trPr>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6004EBF8"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Density (g/cm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w:t>
            </w:r>
          </w:p>
        </w:tc>
        <w:tc>
          <w:tcPr>
            <w:tcW w:w="1223" w:type="dxa"/>
            <w:noWrap/>
            <w:hideMark/>
          </w:tcPr>
          <w:p w14:paraId="37DD8420"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1.23</w:t>
            </w:r>
          </w:p>
        </w:tc>
        <w:tc>
          <w:tcPr>
            <w:tcW w:w="1223" w:type="dxa"/>
            <w:noWrap/>
            <w:hideMark/>
          </w:tcPr>
          <w:p w14:paraId="4822A334"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1.2</w:t>
            </w:r>
          </w:p>
        </w:tc>
        <w:tc>
          <w:tcPr>
            <w:tcW w:w="1223" w:type="dxa"/>
            <w:noWrap/>
            <w:hideMark/>
          </w:tcPr>
          <w:p w14:paraId="73DBEB16"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1.2</w:t>
            </w:r>
          </w:p>
        </w:tc>
      </w:tr>
      <w:tr w:rsidR="000F2351" w:rsidRPr="005F4936" w14:paraId="6139248A" w14:textId="77777777" w:rsidTr="00283A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0494ED5D"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Henry's coefficient (L</w:t>
            </w:r>
            <w:r w:rsidRPr="005F4936">
              <w:rPr>
                <w:rFonts w:eastAsia="Times New Roman" w:cs="Times New Roman"/>
                <w:color w:val="000000"/>
                <w:sz w:val="20"/>
                <w:szCs w:val="20"/>
                <w:vertAlign w:val="subscript"/>
              </w:rPr>
              <w:t>liq</w:t>
            </w:r>
            <w:r w:rsidRPr="005F4936">
              <w:rPr>
                <w:rFonts w:eastAsia="Times New Roman" w:cs="Times New Roman"/>
                <w:color w:val="000000"/>
                <w:sz w:val="20"/>
                <w:szCs w:val="20"/>
              </w:rPr>
              <w:t>/L</w:t>
            </w:r>
            <w:r w:rsidRPr="005F4936">
              <w:rPr>
                <w:rFonts w:eastAsia="Times New Roman" w:cs="Times New Roman"/>
                <w:color w:val="000000"/>
                <w:sz w:val="20"/>
                <w:szCs w:val="20"/>
                <w:vertAlign w:val="subscript"/>
              </w:rPr>
              <w:t>gas</w:t>
            </w:r>
            <w:r w:rsidRPr="005F4936">
              <w:rPr>
                <w:rFonts w:eastAsia="Times New Roman" w:cs="Times New Roman"/>
                <w:color w:val="000000"/>
                <w:sz w:val="20"/>
                <w:szCs w:val="20"/>
              </w:rPr>
              <w:t>)</w:t>
            </w:r>
          </w:p>
        </w:tc>
        <w:tc>
          <w:tcPr>
            <w:tcW w:w="1223" w:type="dxa"/>
            <w:noWrap/>
            <w:hideMark/>
          </w:tcPr>
          <w:p w14:paraId="6062B7B0"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1.54E-08</w:t>
            </w:r>
          </w:p>
        </w:tc>
        <w:tc>
          <w:tcPr>
            <w:tcW w:w="1223" w:type="dxa"/>
            <w:noWrap/>
            <w:hideMark/>
          </w:tcPr>
          <w:p w14:paraId="462DCFE7"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1.47E-10</w:t>
            </w:r>
          </w:p>
        </w:tc>
        <w:tc>
          <w:tcPr>
            <w:tcW w:w="1223" w:type="dxa"/>
            <w:noWrap/>
            <w:hideMark/>
          </w:tcPr>
          <w:p w14:paraId="668D9926"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3.21E-10</w:t>
            </w:r>
          </w:p>
        </w:tc>
      </w:tr>
      <w:tr w:rsidR="000F2351" w:rsidRPr="005F4936" w14:paraId="1D23F0E5" w14:textId="77777777" w:rsidTr="00283A29">
        <w:trPr>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683BA4E3"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Log K</w:t>
            </w:r>
            <w:r w:rsidRPr="005F4936">
              <w:rPr>
                <w:rFonts w:eastAsia="Times New Roman" w:cs="Times New Roman"/>
                <w:color w:val="000000"/>
                <w:sz w:val="20"/>
                <w:szCs w:val="20"/>
                <w:vertAlign w:val="subscript"/>
              </w:rPr>
              <w:t>ow</w:t>
            </w:r>
          </w:p>
        </w:tc>
        <w:tc>
          <w:tcPr>
            <w:tcW w:w="1223" w:type="dxa"/>
            <w:noWrap/>
            <w:hideMark/>
          </w:tcPr>
          <w:p w14:paraId="533181BD"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3.13</w:t>
            </w:r>
          </w:p>
        </w:tc>
        <w:tc>
          <w:tcPr>
            <w:tcW w:w="1223" w:type="dxa"/>
            <w:noWrap/>
            <w:hideMark/>
          </w:tcPr>
          <w:p w14:paraId="2D4B115E"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4.01</w:t>
            </w:r>
          </w:p>
        </w:tc>
        <w:tc>
          <w:tcPr>
            <w:tcW w:w="1223" w:type="dxa"/>
            <w:noWrap/>
            <w:hideMark/>
          </w:tcPr>
          <w:p w14:paraId="33E61798"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3.67</w:t>
            </w:r>
          </w:p>
        </w:tc>
      </w:tr>
      <w:tr w:rsidR="000F2351" w:rsidRPr="005F4936" w14:paraId="427741B4" w14:textId="77777777" w:rsidTr="00283A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06DD5065"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Initial Aerobic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hideMark/>
          </w:tcPr>
          <w:p w14:paraId="7361E5F1"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0.205</w:t>
            </w:r>
          </w:p>
        </w:tc>
        <w:tc>
          <w:tcPr>
            <w:tcW w:w="1223" w:type="dxa"/>
            <w:noWrap/>
            <w:hideMark/>
          </w:tcPr>
          <w:p w14:paraId="0DBF31A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0.429</w:t>
            </w:r>
          </w:p>
        </w:tc>
        <w:tc>
          <w:tcPr>
            <w:tcW w:w="1223" w:type="dxa"/>
            <w:noWrap/>
            <w:hideMark/>
          </w:tcPr>
          <w:p w14:paraId="7AE1C609"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0.00097</w:t>
            </w:r>
          </w:p>
        </w:tc>
      </w:tr>
      <w:tr w:rsidR="000F2351" w:rsidRPr="005F4936" w14:paraId="6E905EBF" w14:textId="77777777" w:rsidTr="00283A29">
        <w:trPr>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742068BC"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Initial Anoxic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hideMark/>
          </w:tcPr>
          <w:p w14:paraId="1A5EE60A"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1223" w:type="dxa"/>
            <w:noWrap/>
            <w:hideMark/>
          </w:tcPr>
          <w:p w14:paraId="45ABDD48"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0.125</w:t>
            </w:r>
          </w:p>
        </w:tc>
        <w:tc>
          <w:tcPr>
            <w:tcW w:w="1223" w:type="dxa"/>
            <w:noWrap/>
            <w:hideMark/>
          </w:tcPr>
          <w:p w14:paraId="6D54F037"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0F2351" w:rsidRPr="005F4936" w14:paraId="6491CB5C" w14:textId="77777777" w:rsidTr="00283A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338FAD77"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Initial Anaerobic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hideMark/>
          </w:tcPr>
          <w:p w14:paraId="29FE6D3F"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1223" w:type="dxa"/>
            <w:noWrap/>
            <w:hideMark/>
          </w:tcPr>
          <w:p w14:paraId="20B1DA83"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0.222</w:t>
            </w:r>
          </w:p>
        </w:tc>
        <w:tc>
          <w:tcPr>
            <w:tcW w:w="1223" w:type="dxa"/>
            <w:noWrap/>
            <w:hideMark/>
          </w:tcPr>
          <w:p w14:paraId="62189826"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0F2351" w:rsidRPr="005F4936" w14:paraId="04490C12" w14:textId="77777777" w:rsidTr="00283A29">
        <w:trPr>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4833754B"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Calibrated Aerobic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hideMark/>
          </w:tcPr>
          <w:p w14:paraId="79279529"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0.0216</w:t>
            </w:r>
          </w:p>
        </w:tc>
        <w:tc>
          <w:tcPr>
            <w:tcW w:w="1223" w:type="dxa"/>
            <w:noWrap/>
            <w:hideMark/>
          </w:tcPr>
          <w:p w14:paraId="7E923AB4"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0.024</w:t>
            </w:r>
          </w:p>
        </w:tc>
        <w:tc>
          <w:tcPr>
            <w:tcW w:w="1223" w:type="dxa"/>
            <w:noWrap/>
            <w:hideMark/>
          </w:tcPr>
          <w:p w14:paraId="4AE3127C"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0.00097</w:t>
            </w:r>
          </w:p>
        </w:tc>
      </w:tr>
      <w:tr w:rsidR="000F2351" w:rsidRPr="005F4936" w14:paraId="20F8A74B" w14:textId="77777777" w:rsidTr="00283A2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0160CD09"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Calibrated Anoxic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tcPr>
          <w:p w14:paraId="79A6721C"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1223" w:type="dxa"/>
            <w:noWrap/>
            <w:hideMark/>
          </w:tcPr>
          <w:p w14:paraId="0174A3F2"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0.007</w:t>
            </w:r>
          </w:p>
        </w:tc>
        <w:tc>
          <w:tcPr>
            <w:tcW w:w="1223" w:type="dxa"/>
            <w:noWrap/>
          </w:tcPr>
          <w:p w14:paraId="72C23F05" w14:textId="77777777" w:rsidR="000F2351" w:rsidRPr="005F4936" w:rsidRDefault="000F2351" w:rsidP="00283A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0F2351" w:rsidRPr="005F4936" w14:paraId="292F0121" w14:textId="77777777" w:rsidTr="00283A29">
        <w:trPr>
          <w:trHeight w:val="70"/>
        </w:trPr>
        <w:tc>
          <w:tcPr>
            <w:cnfStyle w:val="001000000000" w:firstRow="0" w:lastRow="0" w:firstColumn="1" w:lastColumn="0" w:oddVBand="0" w:evenVBand="0" w:oddHBand="0" w:evenHBand="0" w:firstRowFirstColumn="0" w:firstRowLastColumn="0" w:lastRowFirstColumn="0" w:lastRowLastColumn="0"/>
            <w:tcW w:w="4377" w:type="dxa"/>
            <w:noWrap/>
            <w:hideMark/>
          </w:tcPr>
          <w:p w14:paraId="7E36ACA7" w14:textId="77777777" w:rsidR="000F2351" w:rsidRPr="005F4936" w:rsidRDefault="000F2351" w:rsidP="00283A29">
            <w:pPr>
              <w:rPr>
                <w:rFonts w:eastAsia="Times New Roman" w:cs="Times New Roman"/>
                <w:color w:val="000000"/>
                <w:sz w:val="20"/>
                <w:szCs w:val="20"/>
              </w:rPr>
            </w:pPr>
            <w:r w:rsidRPr="005F4936">
              <w:rPr>
                <w:rFonts w:eastAsia="Times New Roman" w:cs="Times New Roman"/>
                <w:color w:val="000000"/>
                <w:sz w:val="20"/>
                <w:szCs w:val="20"/>
              </w:rPr>
              <w:t>Calibrated Anaerobic k</w:t>
            </w:r>
            <w:r w:rsidRPr="005F4936">
              <w:rPr>
                <w:rFonts w:eastAsia="Times New Roman" w:cs="Times New Roman"/>
                <w:color w:val="000000"/>
                <w:sz w:val="20"/>
                <w:szCs w:val="20"/>
                <w:vertAlign w:val="subscript"/>
              </w:rPr>
              <w:t>bio</w:t>
            </w:r>
            <w:r w:rsidRPr="005F4936">
              <w:rPr>
                <w:rFonts w:eastAsia="Times New Roman" w:cs="Times New Roman"/>
                <w:color w:val="000000"/>
                <w:sz w:val="20"/>
                <w:szCs w:val="20"/>
              </w:rPr>
              <w:t xml:space="preserve"> (m</w:t>
            </w:r>
            <w:r w:rsidRPr="005F4936">
              <w:rPr>
                <w:rFonts w:eastAsia="Times New Roman" w:cs="Times New Roman"/>
                <w:color w:val="000000"/>
                <w:sz w:val="20"/>
                <w:szCs w:val="20"/>
                <w:vertAlign w:val="superscript"/>
              </w:rPr>
              <w:t>3</w:t>
            </w:r>
            <w:r w:rsidRPr="005F4936">
              <w:rPr>
                <w:rFonts w:eastAsia="Times New Roman" w:cs="Times New Roman"/>
                <w:color w:val="000000"/>
                <w:sz w:val="20"/>
                <w:szCs w:val="20"/>
              </w:rPr>
              <w:t>/g VSS-d)</w:t>
            </w:r>
          </w:p>
        </w:tc>
        <w:tc>
          <w:tcPr>
            <w:tcW w:w="1223" w:type="dxa"/>
            <w:noWrap/>
          </w:tcPr>
          <w:p w14:paraId="128A7CA8"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1223" w:type="dxa"/>
            <w:noWrap/>
            <w:hideMark/>
          </w:tcPr>
          <w:p w14:paraId="65DCE16A"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5F4936">
              <w:rPr>
                <w:rFonts w:eastAsia="Times New Roman" w:cs="Times New Roman"/>
                <w:color w:val="000000"/>
                <w:sz w:val="20"/>
                <w:szCs w:val="20"/>
              </w:rPr>
              <w:t>0.013</w:t>
            </w:r>
          </w:p>
        </w:tc>
        <w:tc>
          <w:tcPr>
            <w:tcW w:w="1223" w:type="dxa"/>
            <w:noWrap/>
          </w:tcPr>
          <w:p w14:paraId="65C09C09" w14:textId="77777777" w:rsidR="000F2351" w:rsidRPr="005F4936" w:rsidRDefault="000F2351" w:rsidP="00283A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bl>
    <w:p w14:paraId="0B4B0C22" w14:textId="77777777" w:rsidR="000F2351" w:rsidRDefault="000F2351" w:rsidP="000F2351"/>
    <w:p w14:paraId="591D3038" w14:textId="2D54C11F" w:rsidR="000F2351" w:rsidRPr="009B7A8B" w:rsidRDefault="000F2351" w:rsidP="000F2351">
      <w:pPr>
        <w:ind w:firstLine="720"/>
      </w:pPr>
      <w:r>
        <w:t>After calibration, the model was analyzed with varying temperature, SRT, HRT, and total suspended solids (TSS) concentrations</w:t>
      </w:r>
      <w:r w:rsidRPr="009B7A8B">
        <w:t xml:space="preserve">. Under 9 to 11°C, sorption </w:t>
      </w:r>
      <w:r>
        <w:t>impacts</w:t>
      </w:r>
      <w:r w:rsidRPr="009B7A8B">
        <w:t xml:space="preserve"> removal</w:t>
      </w:r>
      <w:r w:rsidR="00203D77">
        <w:t xml:space="preserve"> rates</w:t>
      </w:r>
      <w:r w:rsidRPr="009B7A8B">
        <w:t xml:space="preserve"> more than biotransformation. At these low temperatures,</w:t>
      </w:r>
      <w:r w:rsidR="001C226E">
        <w:t xml:space="preserve"> </w:t>
      </w:r>
      <w:r w:rsidR="00203D77">
        <w:t>biotransformation kinetics decrease, and</w:t>
      </w:r>
      <w:r w:rsidRPr="009B7A8B">
        <w:t xml:space="preserve"> the compounds are removed primarily from sorption to biosolids. However, above 9 to 11 °C, </w:t>
      </w:r>
      <w:r w:rsidR="001915A0">
        <w:t xml:space="preserve">it was found that </w:t>
      </w:r>
      <w:r w:rsidRPr="009B7A8B">
        <w:t xml:space="preserve">biotransformation plays a larger role on the removal of the hormones (Monteith et al., 2008). </w:t>
      </w:r>
      <w:r>
        <w:t>Generally, as temperature increases, so does the removal of the estrogenic hormones (</w:t>
      </w:r>
      <w:r>
        <w:fldChar w:fldCharType="begin"/>
      </w:r>
      <w:r>
        <w:instrText xml:space="preserve"> REF _Ref431318459 \h </w:instrText>
      </w:r>
      <w:r>
        <w:fldChar w:fldCharType="separate"/>
      </w:r>
      <w:r w:rsidR="00302618">
        <w:t xml:space="preserve">Figure </w:t>
      </w:r>
      <w:r w:rsidR="00302618">
        <w:rPr>
          <w:noProof/>
        </w:rPr>
        <w:t>2</w:t>
      </w:r>
      <w:r w:rsidR="00302618">
        <w:noBreakHyphen/>
      </w:r>
      <w:r w:rsidR="00302618">
        <w:rPr>
          <w:noProof/>
        </w:rPr>
        <w:t>5</w:t>
      </w:r>
      <w:r>
        <w:fldChar w:fldCharType="end"/>
      </w:r>
      <w:r>
        <w:t xml:space="preserve">).  </w:t>
      </w:r>
      <w:r w:rsidRPr="009B7A8B">
        <w:lastRenderedPageBreak/>
        <w:t>This is likely due to the Arrhenius equation, which states that kinetic constants increase as temperature increases.</w:t>
      </w:r>
    </w:p>
    <w:p w14:paraId="4FCFB334" w14:textId="77777777" w:rsidR="000F2351" w:rsidRDefault="000F2351" w:rsidP="0020675E">
      <w:pPr>
        <w:pStyle w:val="Subtitle"/>
      </w:pPr>
      <w:r>
        <w:rPr>
          <w:noProof/>
          <w:lang w:bidi="ar-SA"/>
        </w:rPr>
        <w:drawing>
          <wp:inline distT="0" distB="0" distL="0" distR="0" wp14:anchorId="0CA6A3C9" wp14:editId="6FE6188E">
            <wp:extent cx="4086225" cy="2238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6225" cy="2238375"/>
                    </a:xfrm>
                    <a:prstGeom prst="rect">
                      <a:avLst/>
                    </a:prstGeom>
                    <a:noFill/>
                    <a:ln>
                      <a:noFill/>
                    </a:ln>
                  </pic:spPr>
                </pic:pic>
              </a:graphicData>
            </a:graphic>
          </wp:inline>
        </w:drawing>
      </w:r>
    </w:p>
    <w:p w14:paraId="6E1AAA14" w14:textId="3E9B3C8E" w:rsidR="000F2351" w:rsidRDefault="000F2351" w:rsidP="000F2351">
      <w:pPr>
        <w:pStyle w:val="Caption"/>
        <w:rPr>
          <w:szCs w:val="24"/>
        </w:rPr>
      </w:pPr>
      <w:bookmarkStart w:id="93" w:name="_Ref431318459"/>
      <w:bookmarkStart w:id="94" w:name="_Toc436684671"/>
      <w:bookmarkStart w:id="95" w:name="_Toc440796535"/>
      <w:bookmarkStart w:id="96" w:name="_Toc449993452"/>
      <w:r>
        <w:t xml:space="preserve">Figure </w:t>
      </w:r>
      <w:fldSimple w:instr=" STYLEREF 1 \s ">
        <w:r w:rsidR="00302618">
          <w:rPr>
            <w:noProof/>
          </w:rPr>
          <w:t>2</w:t>
        </w:r>
      </w:fldSimple>
      <w:r w:rsidR="00391C46">
        <w:noBreakHyphen/>
      </w:r>
      <w:fldSimple w:instr=" SEQ Figure \* ARABIC \s 1 ">
        <w:r w:rsidR="00302618">
          <w:rPr>
            <w:noProof/>
          </w:rPr>
          <w:t>5</w:t>
        </w:r>
      </w:fldSimple>
      <w:bookmarkEnd w:id="93"/>
      <w:r>
        <w:t>: Effluent Estrogenic Hormone Concentrations vs. Varying Temperature</w:t>
      </w:r>
      <w:r>
        <w:rPr>
          <w:noProof/>
        </w:rPr>
        <w:t xml:space="preserve"> (Monteith et al., 2008)</w:t>
      </w:r>
      <w:bookmarkEnd w:id="94"/>
      <w:bookmarkEnd w:id="95"/>
      <w:bookmarkEnd w:id="96"/>
    </w:p>
    <w:p w14:paraId="0FFBB974" w14:textId="77777777" w:rsidR="000F2351" w:rsidRDefault="000F2351" w:rsidP="000F2351"/>
    <w:p w14:paraId="455091D5" w14:textId="496505A7" w:rsidR="00B10D0A" w:rsidRDefault="000F2351" w:rsidP="001915A0">
      <w:pPr>
        <w:ind w:firstLine="720"/>
      </w:pPr>
      <w:r>
        <w:t>Monteith et al. (2008) also studied isothermal SRT impact on hormone concentrations. At 20°C, no significant changes in effluent concentration were observed after an aerobic SRT of 5 days (</w:t>
      </w:r>
      <w:r>
        <w:fldChar w:fldCharType="begin"/>
      </w:r>
      <w:r>
        <w:instrText xml:space="preserve"> REF _Ref431318985 \h </w:instrText>
      </w:r>
      <w:r>
        <w:fldChar w:fldCharType="separate"/>
      </w:r>
      <w:r w:rsidR="00302618">
        <w:t xml:space="preserve">Figure </w:t>
      </w:r>
      <w:r w:rsidR="00302618">
        <w:rPr>
          <w:noProof/>
        </w:rPr>
        <w:t>2</w:t>
      </w:r>
      <w:r w:rsidR="00302618">
        <w:noBreakHyphen/>
      </w:r>
      <w:r w:rsidR="00302618">
        <w:rPr>
          <w:noProof/>
        </w:rPr>
        <w:t>6</w:t>
      </w:r>
      <w:r>
        <w:fldChar w:fldCharType="end"/>
      </w:r>
      <w:r>
        <w:t>). However, at a constant temperature of 10°C, E2 concentrations decreased as aerobic SRT increased (</w:t>
      </w:r>
      <w:r>
        <w:fldChar w:fldCharType="begin"/>
      </w:r>
      <w:r>
        <w:instrText xml:space="preserve"> REF _Ref431318992 \h </w:instrText>
      </w:r>
      <w:r>
        <w:fldChar w:fldCharType="separate"/>
      </w:r>
      <w:r w:rsidR="00302618">
        <w:t xml:space="preserve">Figure </w:t>
      </w:r>
      <w:r w:rsidR="00302618">
        <w:rPr>
          <w:noProof/>
        </w:rPr>
        <w:t>2</w:t>
      </w:r>
      <w:r w:rsidR="00302618">
        <w:noBreakHyphen/>
      </w:r>
      <w:r w:rsidR="00302618">
        <w:rPr>
          <w:noProof/>
        </w:rPr>
        <w:t>7</w:t>
      </w:r>
      <w:r>
        <w:fldChar w:fldCharType="end"/>
      </w:r>
      <w:r>
        <w:t>). E1 and EE2 de</w:t>
      </w:r>
      <w:r w:rsidR="001915A0">
        <w:t>creased, but not substantially.</w:t>
      </w:r>
    </w:p>
    <w:p w14:paraId="596EC9CA" w14:textId="77777777" w:rsidR="000F2351" w:rsidRDefault="000F2351" w:rsidP="0020675E">
      <w:pPr>
        <w:pStyle w:val="Subtitle"/>
      </w:pPr>
      <w:r>
        <w:rPr>
          <w:noProof/>
          <w:lang w:bidi="ar-SA"/>
        </w:rPr>
        <w:drawing>
          <wp:inline distT="0" distB="0" distL="0" distR="0" wp14:anchorId="6948E4D0" wp14:editId="761E5596">
            <wp:extent cx="4001985" cy="21619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1985" cy="2161992"/>
                    </a:xfrm>
                    <a:prstGeom prst="rect">
                      <a:avLst/>
                    </a:prstGeom>
                    <a:noFill/>
                    <a:ln>
                      <a:noFill/>
                    </a:ln>
                  </pic:spPr>
                </pic:pic>
              </a:graphicData>
            </a:graphic>
          </wp:inline>
        </w:drawing>
      </w:r>
    </w:p>
    <w:p w14:paraId="0A403D40" w14:textId="11462D2B" w:rsidR="000F2351" w:rsidRDefault="000F2351" w:rsidP="0072234F">
      <w:pPr>
        <w:pStyle w:val="Caption"/>
      </w:pPr>
      <w:bookmarkStart w:id="97" w:name="_Ref431318985"/>
      <w:bookmarkStart w:id="98" w:name="_Toc436684672"/>
      <w:bookmarkStart w:id="99" w:name="_Toc440796536"/>
      <w:bookmarkStart w:id="100" w:name="_Toc449993453"/>
      <w:r>
        <w:t xml:space="preserve">Figure </w:t>
      </w:r>
      <w:fldSimple w:instr=" STYLEREF 1 \s ">
        <w:r w:rsidR="00302618">
          <w:rPr>
            <w:noProof/>
          </w:rPr>
          <w:t>2</w:t>
        </w:r>
      </w:fldSimple>
      <w:r w:rsidR="00391C46">
        <w:noBreakHyphen/>
      </w:r>
      <w:fldSimple w:instr=" SEQ Figure \* ARABIC \s 1 ">
        <w:r w:rsidR="00302618">
          <w:rPr>
            <w:noProof/>
          </w:rPr>
          <w:t>6</w:t>
        </w:r>
      </w:fldSimple>
      <w:bookmarkEnd w:id="97"/>
      <w:r>
        <w:t>: Effluent Estrogenic Hormone Concentrations vs. Aerobic SRT, 20°C (Monteith et al., 2008)</w:t>
      </w:r>
      <w:bookmarkEnd w:id="98"/>
      <w:bookmarkEnd w:id="99"/>
      <w:bookmarkEnd w:id="100"/>
    </w:p>
    <w:p w14:paraId="5D7A852F" w14:textId="77777777" w:rsidR="000F2351" w:rsidRDefault="000F2351" w:rsidP="000F2351"/>
    <w:p w14:paraId="40543A1C" w14:textId="77777777" w:rsidR="000F2351" w:rsidRDefault="000F2351" w:rsidP="0020675E">
      <w:pPr>
        <w:pStyle w:val="Subtitle"/>
      </w:pPr>
      <w:r>
        <w:rPr>
          <w:noProof/>
          <w:lang w:bidi="ar-SA"/>
        </w:rPr>
        <w:lastRenderedPageBreak/>
        <w:drawing>
          <wp:inline distT="0" distB="0" distL="0" distR="0" wp14:anchorId="1BB17BB6" wp14:editId="02E3AB72">
            <wp:extent cx="4105275" cy="2238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5275" cy="2238375"/>
                    </a:xfrm>
                    <a:prstGeom prst="rect">
                      <a:avLst/>
                    </a:prstGeom>
                    <a:noFill/>
                    <a:ln>
                      <a:noFill/>
                    </a:ln>
                  </pic:spPr>
                </pic:pic>
              </a:graphicData>
            </a:graphic>
          </wp:inline>
        </w:drawing>
      </w:r>
    </w:p>
    <w:p w14:paraId="7A461C6F" w14:textId="30A0DD94" w:rsidR="000F2351" w:rsidRDefault="000F2351" w:rsidP="0072234F">
      <w:pPr>
        <w:pStyle w:val="Caption"/>
      </w:pPr>
      <w:bookmarkStart w:id="101" w:name="_Ref431318992"/>
      <w:bookmarkStart w:id="102" w:name="_Toc436684673"/>
      <w:bookmarkStart w:id="103" w:name="_Toc440796537"/>
      <w:bookmarkStart w:id="104" w:name="_Toc449993454"/>
      <w:r>
        <w:t xml:space="preserve">Figure </w:t>
      </w:r>
      <w:fldSimple w:instr=" STYLEREF 1 \s ">
        <w:r w:rsidR="00302618">
          <w:rPr>
            <w:noProof/>
          </w:rPr>
          <w:t>2</w:t>
        </w:r>
      </w:fldSimple>
      <w:r w:rsidR="00391C46">
        <w:noBreakHyphen/>
      </w:r>
      <w:fldSimple w:instr=" SEQ Figure \* ARABIC \s 1 ">
        <w:r w:rsidR="00302618">
          <w:rPr>
            <w:noProof/>
          </w:rPr>
          <w:t>7</w:t>
        </w:r>
      </w:fldSimple>
      <w:bookmarkEnd w:id="101"/>
      <w:r>
        <w:t>: Effluent Estrogenic Hormone Concentrations vs. Aerobic SRT, 10°C (Monteith et al., 2008)</w:t>
      </w:r>
      <w:bookmarkEnd w:id="102"/>
      <w:bookmarkEnd w:id="103"/>
      <w:bookmarkEnd w:id="104"/>
    </w:p>
    <w:p w14:paraId="6EBDCD7A" w14:textId="77777777" w:rsidR="000F2351" w:rsidRDefault="000F2351" w:rsidP="000F2351"/>
    <w:p w14:paraId="0280A49B" w14:textId="77777777" w:rsidR="000F2351" w:rsidRDefault="000F2351" w:rsidP="000F2351">
      <w:pPr>
        <w:ind w:firstLine="720"/>
      </w:pPr>
      <w:r>
        <w:t>The effects of aeration HRT were examined on the estrogenic hormone levels. As expected, increased aeration HRT resulted in decreased levels of total hormone concentrations. In this case, removal efficiency plateaued after a HRT of about five days.</w:t>
      </w:r>
    </w:p>
    <w:p w14:paraId="169DA32A" w14:textId="348CAF89" w:rsidR="0020675E" w:rsidRDefault="000F2351" w:rsidP="00B10D0A">
      <w:pPr>
        <w:ind w:firstLine="720"/>
      </w:pPr>
      <w:r>
        <w:t>Monteith et al. (2008) also examined the effect that TSS concentrations have on the hormone concentrations. Because the majority of the estrogenic hormones in the primary and final effluents were free and not bound, TSS did not have a large effect on the hormone concentrations (</w:t>
      </w:r>
      <w:r w:rsidRPr="00776C82">
        <w:rPr>
          <w:rStyle w:val="TitleChar"/>
          <w:rFonts w:eastAsiaTheme="minorHAnsi"/>
        </w:rPr>
        <w:fldChar w:fldCharType="begin"/>
      </w:r>
      <w:r w:rsidRPr="00776C82">
        <w:rPr>
          <w:rStyle w:val="TitleChar"/>
          <w:rFonts w:eastAsiaTheme="minorHAnsi"/>
        </w:rPr>
        <w:instrText xml:space="preserve"> REF _Ref431319667 \h </w:instrText>
      </w:r>
      <w:r>
        <w:rPr>
          <w:rStyle w:val="TitleChar"/>
          <w:rFonts w:eastAsiaTheme="minorHAnsi"/>
        </w:rPr>
        <w:instrText xml:space="preserve"> \* MERGEFORMAT </w:instrText>
      </w:r>
      <w:r w:rsidRPr="00776C82">
        <w:rPr>
          <w:rStyle w:val="TitleChar"/>
          <w:rFonts w:eastAsiaTheme="minorHAnsi"/>
        </w:rPr>
      </w:r>
      <w:r w:rsidRPr="00776C82">
        <w:rPr>
          <w:rStyle w:val="TitleChar"/>
          <w:rFonts w:eastAsiaTheme="minorHAnsi"/>
        </w:rPr>
        <w:fldChar w:fldCharType="separate"/>
      </w:r>
      <w:r w:rsidR="00302618" w:rsidRPr="00302618">
        <w:rPr>
          <w:rStyle w:val="TitleChar"/>
          <w:rFonts w:eastAsiaTheme="minorHAnsi"/>
        </w:rPr>
        <w:t>Figure 2</w:t>
      </w:r>
      <w:r w:rsidR="00302618" w:rsidRPr="00302618">
        <w:rPr>
          <w:rStyle w:val="TitleChar"/>
          <w:rFonts w:eastAsiaTheme="minorHAnsi"/>
        </w:rPr>
        <w:noBreakHyphen/>
        <w:t>8</w:t>
      </w:r>
      <w:r w:rsidRPr="00776C82">
        <w:rPr>
          <w:rStyle w:val="TitleChar"/>
          <w:rFonts w:eastAsiaTheme="minorHAnsi"/>
        </w:rPr>
        <w:fldChar w:fldCharType="end"/>
      </w:r>
      <w:r>
        <w:rPr>
          <w:rStyle w:val="TitleChar"/>
          <w:rFonts w:eastAsiaTheme="minorHAnsi"/>
        </w:rPr>
        <w:t>)</w:t>
      </w:r>
      <w:r w:rsidR="00B10D0A">
        <w:t>.</w:t>
      </w:r>
    </w:p>
    <w:p w14:paraId="388945D8" w14:textId="77777777" w:rsidR="000F2351" w:rsidRDefault="000F2351" w:rsidP="0020675E">
      <w:pPr>
        <w:pStyle w:val="Subtitle"/>
      </w:pPr>
      <w:r>
        <w:rPr>
          <w:noProof/>
          <w:lang w:bidi="ar-SA"/>
        </w:rPr>
        <w:drawing>
          <wp:inline distT="0" distB="0" distL="0" distR="0" wp14:anchorId="7334DBF9" wp14:editId="0F8C8AB7">
            <wp:extent cx="4092902" cy="21050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6385" cy="2106817"/>
                    </a:xfrm>
                    <a:prstGeom prst="rect">
                      <a:avLst/>
                    </a:prstGeom>
                    <a:noFill/>
                    <a:ln>
                      <a:noFill/>
                    </a:ln>
                  </pic:spPr>
                </pic:pic>
              </a:graphicData>
            </a:graphic>
          </wp:inline>
        </w:drawing>
      </w:r>
    </w:p>
    <w:p w14:paraId="66A277F9" w14:textId="1DB241E2" w:rsidR="000F2351" w:rsidRPr="00495C29" w:rsidRDefault="000F2351" w:rsidP="00495C29">
      <w:pPr>
        <w:pStyle w:val="Caption"/>
        <w:rPr>
          <w:szCs w:val="24"/>
        </w:rPr>
      </w:pPr>
      <w:bookmarkStart w:id="105" w:name="_Ref431319667"/>
      <w:bookmarkStart w:id="106" w:name="_Toc436684674"/>
      <w:bookmarkStart w:id="107" w:name="_Toc440796538"/>
      <w:bookmarkStart w:id="108" w:name="_Toc449993455"/>
      <w:r>
        <w:t xml:space="preserve">Figure </w:t>
      </w:r>
      <w:fldSimple w:instr=" STYLEREF 1 \s ">
        <w:r w:rsidR="00302618">
          <w:rPr>
            <w:noProof/>
          </w:rPr>
          <w:t>2</w:t>
        </w:r>
      </w:fldSimple>
      <w:r w:rsidR="00391C46">
        <w:noBreakHyphen/>
      </w:r>
      <w:fldSimple w:instr=" SEQ Figure \* ARABIC \s 1 ">
        <w:r w:rsidR="00302618">
          <w:rPr>
            <w:noProof/>
          </w:rPr>
          <w:t>8</w:t>
        </w:r>
      </w:fldSimple>
      <w:bookmarkEnd w:id="105"/>
      <w:r>
        <w:t>: Effluent Estrogenic Hormone Concentrations vs. TSS Concentration (Monteith et al., 2008)</w:t>
      </w:r>
      <w:bookmarkEnd w:id="106"/>
      <w:bookmarkEnd w:id="107"/>
      <w:bookmarkEnd w:id="108"/>
    </w:p>
    <w:p w14:paraId="0782F4F1" w14:textId="2D7D6EDA" w:rsidR="00C7657B" w:rsidRDefault="000F2351" w:rsidP="00401C1F">
      <w:pPr>
        <w:ind w:firstLine="720"/>
      </w:pPr>
      <w:r>
        <w:lastRenderedPageBreak/>
        <w:t xml:space="preserve">Schraa et al. (2006) modeled pharmaceutical wastewater through a WWTP that contained fungal and bacterial integrated fixed-film activated sludge (IFAS). Schraa et al. (2006) used the </w:t>
      </w:r>
      <w:r>
        <w:rPr>
          <w:i/>
        </w:rPr>
        <w:t xml:space="preserve">mantis </w:t>
      </w:r>
      <w:r>
        <w:t xml:space="preserve">model, a modified activated sludge model (ASM), because of the following modifications from ASM: temperature dependence of kinetic parameters; growth limitation due to low ammonia conditions; simultaneous nitrification and denitrification; and updated kinetic parameters. After calibration, modeling was used to analyze the WWTP with </w:t>
      </w:r>
      <w:r w:rsidR="00401C1F">
        <w:t>treatment processes</w:t>
      </w:r>
      <w:r>
        <w:t xml:space="preserve"> offline, varying temperatures, and lower air flowrates in the reactors (Schraa et al., 2006).</w:t>
      </w:r>
      <w:bookmarkStart w:id="109" w:name="_Toc437537141"/>
    </w:p>
    <w:p w14:paraId="4E2059D8" w14:textId="77777777" w:rsidR="00331AC0" w:rsidRDefault="00331AC0" w:rsidP="00401C1F">
      <w:pPr>
        <w:ind w:firstLine="720"/>
      </w:pPr>
    </w:p>
    <w:p w14:paraId="0ABA9312" w14:textId="136C1D72" w:rsidR="00B10D0A" w:rsidRDefault="00331AC0" w:rsidP="00331AC0">
      <w:pPr>
        <w:pStyle w:val="Heading2"/>
      </w:pPr>
      <w:bookmarkStart w:id="110" w:name="_Toc449993345"/>
      <w:r>
        <w:t>NWRF Characteristics</w:t>
      </w:r>
      <w:bookmarkEnd w:id="110"/>
    </w:p>
    <w:p w14:paraId="560E04E5" w14:textId="6C29A145" w:rsidR="009223CB" w:rsidRDefault="00331AC0" w:rsidP="00401C1F">
      <w:pPr>
        <w:ind w:firstLine="720"/>
      </w:pPr>
      <w:r>
        <w:t xml:space="preserve">The NWRF has an average flowrate of about 10 MGD (from 2012 and 2013 data). Utilizing CAS, it consists of primary and secondary clarification, a plug flow reactor (PFR) aeration basin, and anaerobic digesters. The current unit processes and sizes are shown in </w:t>
      </w:r>
      <w:r w:rsidR="002C77E3">
        <w:fldChar w:fldCharType="begin"/>
      </w:r>
      <w:r w:rsidR="002C77E3">
        <w:instrText xml:space="preserve"> REF _Ref449967716 \h </w:instrText>
      </w:r>
      <w:r w:rsidR="002C77E3">
        <w:fldChar w:fldCharType="separate"/>
      </w:r>
      <w:r w:rsidR="00302618">
        <w:t xml:space="preserve">Table </w:t>
      </w:r>
      <w:r w:rsidR="00302618">
        <w:rPr>
          <w:noProof/>
        </w:rPr>
        <w:t>2</w:t>
      </w:r>
      <w:r w:rsidR="00302618">
        <w:noBreakHyphen/>
      </w:r>
      <w:r w:rsidR="00302618">
        <w:rPr>
          <w:noProof/>
        </w:rPr>
        <w:t>7</w:t>
      </w:r>
      <w:r w:rsidR="002C77E3">
        <w:fldChar w:fldCharType="end"/>
      </w:r>
      <w:r>
        <w:t xml:space="preserve">. </w:t>
      </w:r>
      <w:r w:rsidR="00391C46">
        <w:fldChar w:fldCharType="begin"/>
      </w:r>
      <w:r w:rsidR="00391C46">
        <w:instrText xml:space="preserve"> REF _Ref449992814 \h </w:instrText>
      </w:r>
      <w:r w:rsidR="00391C46">
        <w:fldChar w:fldCharType="separate"/>
      </w:r>
      <w:r w:rsidR="00302618">
        <w:t xml:space="preserve">Figure </w:t>
      </w:r>
      <w:r w:rsidR="00302618">
        <w:rPr>
          <w:noProof/>
        </w:rPr>
        <w:t>2</w:t>
      </w:r>
      <w:r w:rsidR="00302618">
        <w:noBreakHyphen/>
      </w:r>
      <w:r w:rsidR="00302618">
        <w:rPr>
          <w:noProof/>
        </w:rPr>
        <w:t>9</w:t>
      </w:r>
      <w:r w:rsidR="00391C46">
        <w:fldChar w:fldCharType="end"/>
      </w:r>
      <w:r w:rsidR="00391C46">
        <w:t xml:space="preserve"> </w:t>
      </w:r>
      <w:r>
        <w:t xml:space="preserve">and </w:t>
      </w:r>
      <w:r w:rsidR="00391C46">
        <w:fldChar w:fldCharType="begin"/>
      </w:r>
      <w:r w:rsidR="00391C46">
        <w:instrText xml:space="preserve"> REF _Ref449992820 \h </w:instrText>
      </w:r>
      <w:r w:rsidR="00391C46">
        <w:fldChar w:fldCharType="separate"/>
      </w:r>
      <w:r w:rsidR="00302618">
        <w:t xml:space="preserve">Figure </w:t>
      </w:r>
      <w:r w:rsidR="00302618">
        <w:rPr>
          <w:noProof/>
        </w:rPr>
        <w:t>2</w:t>
      </w:r>
      <w:r w:rsidR="00302618">
        <w:noBreakHyphen/>
      </w:r>
      <w:r w:rsidR="00302618">
        <w:rPr>
          <w:noProof/>
        </w:rPr>
        <w:t>10</w:t>
      </w:r>
      <w:r w:rsidR="00391C46">
        <w:fldChar w:fldCharType="end"/>
      </w:r>
      <w:r w:rsidR="00391C46">
        <w:t xml:space="preserve"> </w:t>
      </w:r>
      <w:r>
        <w:t>display a labeled aerial view and</w:t>
      </w:r>
      <w:r w:rsidR="00EC466E">
        <w:t xml:space="preserve"> a</w:t>
      </w:r>
      <w:r>
        <w:t xml:space="preserve"> process flow diagram</w:t>
      </w:r>
      <w:r w:rsidR="00391C46">
        <w:t xml:space="preserve"> with sampling </w:t>
      </w:r>
      <w:r w:rsidR="00EC466E">
        <w:t>locations</w:t>
      </w:r>
      <w:r>
        <w:t>, respectively.</w:t>
      </w:r>
    </w:p>
    <w:p w14:paraId="5416AFC0" w14:textId="58A7A09B" w:rsidR="002C77E3" w:rsidRDefault="002C77E3" w:rsidP="002C77E3">
      <w:pPr>
        <w:pStyle w:val="Caption"/>
        <w:keepNext/>
      </w:pPr>
      <w:bookmarkStart w:id="111" w:name="_Ref449967716"/>
      <w:bookmarkStart w:id="112" w:name="_Toc449993430"/>
      <w:r>
        <w:t xml:space="preserve">Table </w:t>
      </w:r>
      <w:fldSimple w:instr=" STYLEREF 1 \s ">
        <w:r w:rsidR="00302618">
          <w:rPr>
            <w:noProof/>
          </w:rPr>
          <w:t>2</w:t>
        </w:r>
      </w:fldSimple>
      <w:r>
        <w:noBreakHyphen/>
      </w:r>
      <w:fldSimple w:instr=" SEQ Table \* ARABIC \s 1 ">
        <w:r w:rsidR="00302618">
          <w:rPr>
            <w:noProof/>
          </w:rPr>
          <w:t>7</w:t>
        </w:r>
      </w:fldSimple>
      <w:bookmarkEnd w:id="111"/>
      <w:r>
        <w:t>: Current NWRF Layout</w:t>
      </w:r>
      <w:bookmarkEnd w:id="112"/>
    </w:p>
    <w:tbl>
      <w:tblPr>
        <w:tblStyle w:val="LightGrid"/>
        <w:tblW w:w="4869" w:type="dxa"/>
        <w:jc w:val="center"/>
        <w:tblInd w:w="844" w:type="dxa"/>
        <w:tblLook w:val="04A0" w:firstRow="1" w:lastRow="0" w:firstColumn="1" w:lastColumn="0" w:noHBand="0" w:noVBand="1"/>
      </w:tblPr>
      <w:tblGrid>
        <w:gridCol w:w="4869"/>
      </w:tblGrid>
      <w:tr w:rsidR="00331AC0" w:rsidRPr="005F4936" w14:paraId="2906BDA7" w14:textId="77777777" w:rsidTr="00331AC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noWrap/>
            <w:vAlign w:val="center"/>
            <w:hideMark/>
          </w:tcPr>
          <w:p w14:paraId="3E3597A0" w14:textId="77777777" w:rsidR="00331AC0" w:rsidRPr="005F4936" w:rsidRDefault="00331AC0" w:rsidP="002C77E3">
            <w:pPr>
              <w:jc w:val="center"/>
              <w:rPr>
                <w:rFonts w:ascii="Times New Roman" w:hAnsi="Times New Roman" w:cs="Times New Roman"/>
                <w:color w:val="000000"/>
              </w:rPr>
            </w:pPr>
            <w:r w:rsidRPr="005F4936">
              <w:rPr>
                <w:rFonts w:ascii="Times New Roman" w:hAnsi="Times New Roman" w:cs="Times New Roman"/>
                <w:color w:val="000000"/>
              </w:rPr>
              <w:t>2015 NWRF Layout</w:t>
            </w:r>
          </w:p>
        </w:tc>
      </w:tr>
      <w:tr w:rsidR="00331AC0" w:rsidRPr="005F4936" w14:paraId="46725A61" w14:textId="77777777" w:rsidTr="00331A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noWrap/>
            <w:vAlign w:val="center"/>
            <w:hideMark/>
          </w:tcPr>
          <w:p w14:paraId="02A6720F"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Bar Screen</w:t>
            </w:r>
          </w:p>
        </w:tc>
      </w:tr>
      <w:tr w:rsidR="00331AC0" w:rsidRPr="005F4936" w14:paraId="64B382AD" w14:textId="77777777" w:rsidTr="00331AC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noWrap/>
            <w:vAlign w:val="center"/>
            <w:hideMark/>
          </w:tcPr>
          <w:p w14:paraId="2C02062C"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2 Grit Chambers</w:t>
            </w:r>
          </w:p>
        </w:tc>
      </w:tr>
      <w:tr w:rsidR="00331AC0" w:rsidRPr="005F4936" w14:paraId="5049E913" w14:textId="77777777" w:rsidTr="00331AC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869" w:type="dxa"/>
            <w:vAlign w:val="center"/>
            <w:hideMark/>
          </w:tcPr>
          <w:p w14:paraId="55A905A2"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2 Primary Clarifiers @ 0.200 MG each</w:t>
            </w:r>
            <w:r w:rsidRPr="005F4936">
              <w:rPr>
                <w:rFonts w:ascii="Times New Roman" w:hAnsi="Times New Roman" w:cs="Times New Roman"/>
                <w:b w:val="0"/>
                <w:color w:val="000000"/>
              </w:rPr>
              <w:br/>
              <w:t>2 Primary Clarifiers @ 0.288 MG each</w:t>
            </w:r>
          </w:p>
        </w:tc>
      </w:tr>
      <w:tr w:rsidR="00331AC0" w:rsidRPr="005F4936" w14:paraId="35C06C6C" w14:textId="77777777" w:rsidTr="00331AC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noWrap/>
            <w:vAlign w:val="center"/>
            <w:hideMark/>
          </w:tcPr>
          <w:p w14:paraId="3E7F53D8"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3 Chamber Aeration Basin @ 0.990 MG per chamber</w:t>
            </w:r>
          </w:p>
        </w:tc>
      </w:tr>
      <w:tr w:rsidR="00331AC0" w:rsidRPr="005F4936" w14:paraId="195017C5" w14:textId="77777777" w:rsidTr="00331AC0">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869" w:type="dxa"/>
            <w:vAlign w:val="center"/>
            <w:hideMark/>
          </w:tcPr>
          <w:p w14:paraId="320C34BD"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2 Secondary Clarifiers @ 0.676 MG each</w:t>
            </w:r>
            <w:r w:rsidRPr="005F4936">
              <w:rPr>
                <w:rFonts w:ascii="Times New Roman" w:hAnsi="Times New Roman" w:cs="Times New Roman"/>
                <w:b w:val="0"/>
                <w:color w:val="000000"/>
              </w:rPr>
              <w:br/>
              <w:t>2 Secondary Clarifiers @ 1.33 MG each</w:t>
            </w:r>
          </w:p>
        </w:tc>
      </w:tr>
      <w:tr w:rsidR="00331AC0" w:rsidRPr="005F4936" w14:paraId="6A0E20C4" w14:textId="77777777" w:rsidTr="00331AC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noWrap/>
            <w:vAlign w:val="center"/>
            <w:hideMark/>
          </w:tcPr>
          <w:p w14:paraId="30ACA3A1"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4 Gravity Thickeners @ 0.019 MG each</w:t>
            </w:r>
          </w:p>
        </w:tc>
      </w:tr>
      <w:tr w:rsidR="00331AC0" w:rsidRPr="005F4936" w14:paraId="5446E1FD" w14:textId="77777777" w:rsidTr="00331A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869" w:type="dxa"/>
            <w:vAlign w:val="center"/>
            <w:hideMark/>
          </w:tcPr>
          <w:p w14:paraId="3B0BF1C5" w14:textId="77777777" w:rsidR="00331AC0" w:rsidRPr="005F4936" w:rsidRDefault="00331AC0" w:rsidP="002C77E3">
            <w:pPr>
              <w:jc w:val="center"/>
              <w:rPr>
                <w:rFonts w:ascii="Times New Roman" w:hAnsi="Times New Roman" w:cs="Times New Roman"/>
                <w:b w:val="0"/>
                <w:color w:val="000000"/>
              </w:rPr>
            </w:pPr>
            <w:r w:rsidRPr="005F4936">
              <w:rPr>
                <w:rFonts w:ascii="Times New Roman" w:hAnsi="Times New Roman" w:cs="Times New Roman"/>
                <w:b w:val="0"/>
                <w:color w:val="000000"/>
              </w:rPr>
              <w:t>4 Anaerobic Digesters @ 0.633 MG each</w:t>
            </w:r>
          </w:p>
        </w:tc>
      </w:tr>
    </w:tbl>
    <w:p w14:paraId="5EE7565F" w14:textId="77777777" w:rsidR="002C77E3" w:rsidRDefault="002C77E3" w:rsidP="002C77E3">
      <w:pPr>
        <w:pStyle w:val="Subtitle"/>
      </w:pPr>
      <w:r>
        <w:rPr>
          <w:noProof/>
          <w:lang w:bidi="ar-SA"/>
        </w:rPr>
        <w:lastRenderedPageBreak/>
        <w:drawing>
          <wp:inline distT="0" distB="0" distL="0" distR="0" wp14:anchorId="70DC08D5" wp14:editId="69CAD8C9">
            <wp:extent cx="5078435" cy="43053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ial with Lables.PNG"/>
                    <pic:cNvPicPr/>
                  </pic:nvPicPr>
                  <pic:blipFill>
                    <a:blip r:embed="rId21">
                      <a:extLst>
                        <a:ext uri="{28A0092B-C50C-407E-A947-70E740481C1C}">
                          <a14:useLocalDpi xmlns:a14="http://schemas.microsoft.com/office/drawing/2010/main" val="0"/>
                        </a:ext>
                      </a:extLst>
                    </a:blip>
                    <a:stretch>
                      <a:fillRect/>
                    </a:stretch>
                  </pic:blipFill>
                  <pic:spPr>
                    <a:xfrm>
                      <a:off x="0" y="0"/>
                      <a:ext cx="5080317" cy="4306895"/>
                    </a:xfrm>
                    <a:prstGeom prst="rect">
                      <a:avLst/>
                    </a:prstGeom>
                  </pic:spPr>
                </pic:pic>
              </a:graphicData>
            </a:graphic>
          </wp:inline>
        </w:drawing>
      </w:r>
    </w:p>
    <w:p w14:paraId="737D5101" w14:textId="6D7F48A9" w:rsidR="009223CB" w:rsidRDefault="002C77E3" w:rsidP="002C77E3">
      <w:pPr>
        <w:pStyle w:val="Caption"/>
      </w:pPr>
      <w:bookmarkStart w:id="113" w:name="_Ref449992814"/>
      <w:bookmarkStart w:id="114" w:name="_Toc449993456"/>
      <w:r>
        <w:t xml:space="preserve">Figure </w:t>
      </w:r>
      <w:fldSimple w:instr=" STYLEREF 1 \s ">
        <w:r w:rsidR="00302618">
          <w:rPr>
            <w:noProof/>
          </w:rPr>
          <w:t>2</w:t>
        </w:r>
      </w:fldSimple>
      <w:r w:rsidR="00391C46">
        <w:noBreakHyphen/>
      </w:r>
      <w:fldSimple w:instr=" SEQ Figure \* ARABIC \s 1 ">
        <w:r w:rsidR="00302618">
          <w:rPr>
            <w:noProof/>
          </w:rPr>
          <w:t>9</w:t>
        </w:r>
      </w:fldSimple>
      <w:bookmarkEnd w:id="113"/>
      <w:r>
        <w:t>: Aerial View of the NWRF</w:t>
      </w:r>
      <w:bookmarkEnd w:id="114"/>
    </w:p>
    <w:p w14:paraId="4396A6F1" w14:textId="77777777" w:rsidR="001915A0" w:rsidRDefault="001915A0" w:rsidP="00401C1F">
      <w:pPr>
        <w:ind w:firstLine="720"/>
      </w:pPr>
    </w:p>
    <w:p w14:paraId="77EA168C" w14:textId="4F317A13" w:rsidR="001915A0" w:rsidRDefault="001915A0" w:rsidP="005423E2"/>
    <w:p w14:paraId="1517ADF9" w14:textId="77777777" w:rsidR="00391C46" w:rsidRDefault="00391C46" w:rsidP="00E77B21">
      <w:pPr>
        <w:pStyle w:val="Subtitle"/>
      </w:pPr>
      <w:r>
        <w:rPr>
          <w:noProof/>
          <w:lang w:bidi="ar-SA"/>
        </w:rPr>
        <w:lastRenderedPageBreak/>
        <w:drawing>
          <wp:inline distT="0" distB="0" distL="0" distR="0" wp14:anchorId="281EBC11" wp14:editId="01937D0B">
            <wp:extent cx="7892961" cy="3997576"/>
            <wp:effectExtent l="4445"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Flow.PNG"/>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900589" cy="4001440"/>
                    </a:xfrm>
                    <a:prstGeom prst="rect">
                      <a:avLst/>
                    </a:prstGeom>
                  </pic:spPr>
                </pic:pic>
              </a:graphicData>
            </a:graphic>
          </wp:inline>
        </w:drawing>
      </w:r>
    </w:p>
    <w:p w14:paraId="10DB77B8" w14:textId="5EA14A5F" w:rsidR="001915A0" w:rsidRPr="004D39DB" w:rsidRDefault="00391C46" w:rsidP="00391C46">
      <w:pPr>
        <w:pStyle w:val="Caption"/>
        <w:jc w:val="both"/>
      </w:pPr>
      <w:bookmarkStart w:id="115" w:name="_Ref449992820"/>
      <w:bookmarkStart w:id="116" w:name="_Toc449993457"/>
      <w:r>
        <w:t xml:space="preserve">Figure </w:t>
      </w:r>
      <w:fldSimple w:instr=" STYLEREF 1 \s ">
        <w:r w:rsidR="00302618">
          <w:rPr>
            <w:noProof/>
          </w:rPr>
          <w:t>2</w:t>
        </w:r>
      </w:fldSimple>
      <w:r>
        <w:noBreakHyphen/>
      </w:r>
      <w:fldSimple w:instr=" SEQ Figure \* ARABIC \s 1 ">
        <w:r w:rsidR="00302618">
          <w:rPr>
            <w:noProof/>
          </w:rPr>
          <w:t>10</w:t>
        </w:r>
      </w:fldSimple>
      <w:bookmarkEnd w:id="115"/>
      <w:r>
        <w:t>: NWRF Process Flow Diagram</w:t>
      </w:r>
      <w:bookmarkEnd w:id="116"/>
    </w:p>
    <w:p w14:paraId="45FB7FD1" w14:textId="77777777" w:rsidR="00C7657B" w:rsidRPr="004A02B6" w:rsidRDefault="00C7657B" w:rsidP="00762B7D">
      <w:pPr>
        <w:pStyle w:val="ListParagraph"/>
        <w:keepNext/>
        <w:numPr>
          <w:ilvl w:val="0"/>
          <w:numId w:val="2"/>
        </w:numPr>
        <w:contextualSpacing w:val="0"/>
        <w:jc w:val="center"/>
        <w:outlineLvl w:val="1"/>
        <w:rPr>
          <w:rFonts w:asciiTheme="majorHAnsi" w:hAnsiTheme="majorHAnsi"/>
          <w:b/>
          <w:bCs/>
          <w:iCs/>
          <w:vanish/>
          <w:sz w:val="26"/>
          <w:szCs w:val="28"/>
        </w:rPr>
      </w:pPr>
      <w:bookmarkStart w:id="117" w:name="_Toc440796459"/>
    </w:p>
    <w:p w14:paraId="5C634C97" w14:textId="77777777" w:rsidR="00C7657B" w:rsidRPr="004A02B6" w:rsidRDefault="00C7657B" w:rsidP="00762B7D">
      <w:pPr>
        <w:pStyle w:val="ListParagraph"/>
        <w:keepNext/>
        <w:numPr>
          <w:ilvl w:val="0"/>
          <w:numId w:val="2"/>
        </w:numPr>
        <w:contextualSpacing w:val="0"/>
        <w:jc w:val="center"/>
        <w:outlineLvl w:val="1"/>
        <w:rPr>
          <w:rFonts w:asciiTheme="majorHAnsi" w:hAnsiTheme="majorHAnsi"/>
          <w:b/>
          <w:bCs/>
          <w:iCs/>
          <w:vanish/>
          <w:sz w:val="26"/>
          <w:szCs w:val="28"/>
        </w:rPr>
      </w:pPr>
    </w:p>
    <w:p w14:paraId="687E2AA0" w14:textId="77777777" w:rsidR="00C7657B" w:rsidRDefault="00C7657B" w:rsidP="00C7657B">
      <w:pPr>
        <w:pStyle w:val="Heading1"/>
      </w:pPr>
      <w:bookmarkStart w:id="118" w:name="_Toc449993346"/>
      <w:r>
        <w:t>Hypothesis</w:t>
      </w:r>
      <w:bookmarkEnd w:id="109"/>
      <w:bookmarkEnd w:id="117"/>
      <w:r>
        <w:t xml:space="preserve"> and Objectives</w:t>
      </w:r>
      <w:bookmarkEnd w:id="118"/>
    </w:p>
    <w:p w14:paraId="4B3619EF" w14:textId="5897D71B" w:rsidR="00C7657B" w:rsidRDefault="00C7657B" w:rsidP="001105A7">
      <w:pPr>
        <w:ind w:firstLine="720"/>
      </w:pPr>
      <w:r>
        <w:t xml:space="preserve">It is hypothesized that utilizing MBRs will be more effective than operational changes to the CAS process at removing CECs in the NWRF. From literature, MBRs typically have higher removal efficiencies than CAS (Lee et al., 2009). MBRs are desirable because of their small space requirements, their capability of replacing secondary clarifiers (EPA, 2007), and their ability to be placed inside or outside an existing CAS aeration basin (Lee et al., 2009). Furthermore, because MBRs are able to maintain higher concentrations of biomass, less volume is needed in CAS aeration basins (EPA, 2007). </w:t>
      </w:r>
      <w:r w:rsidRPr="004C32A2">
        <w:t xml:space="preserve">Finally, MBRs </w:t>
      </w:r>
      <w:r w:rsidR="001915A0">
        <w:t>provide</w:t>
      </w:r>
      <w:r w:rsidRPr="004C32A2">
        <w:t xml:space="preserve"> additional pathogen barriers, providing increased removal </w:t>
      </w:r>
      <w:r w:rsidR="001915A0">
        <w:t>that may be desirable for water reuse applications</w:t>
      </w:r>
      <w:r w:rsidRPr="004C32A2">
        <w:t xml:space="preserve"> (Alan Plummer Associates, Incorporated, 2015).</w:t>
      </w:r>
    </w:p>
    <w:p w14:paraId="758DCF8C" w14:textId="77777777" w:rsidR="00C7657B" w:rsidRPr="002F0019" w:rsidRDefault="00C7657B" w:rsidP="00C7657B"/>
    <w:p w14:paraId="5C601303" w14:textId="77777777" w:rsidR="00C7657B" w:rsidRPr="00927DD1" w:rsidRDefault="00C7657B" w:rsidP="00C7657B">
      <w:pPr>
        <w:pStyle w:val="Heading2"/>
      </w:pPr>
      <w:bookmarkStart w:id="119" w:name="_Toc432669461"/>
      <w:bookmarkStart w:id="120" w:name="_Toc432670689"/>
      <w:bookmarkStart w:id="121" w:name="_Toc432703243"/>
      <w:bookmarkStart w:id="122" w:name="_Toc432706746"/>
      <w:bookmarkStart w:id="123" w:name="_Toc432707185"/>
      <w:bookmarkStart w:id="124" w:name="_Toc433704690"/>
      <w:bookmarkStart w:id="125" w:name="_Toc433788467"/>
      <w:bookmarkStart w:id="126" w:name="_Toc435371337"/>
      <w:bookmarkStart w:id="127" w:name="_Toc437537142"/>
      <w:bookmarkStart w:id="128" w:name="_Toc440796460"/>
      <w:bookmarkStart w:id="129" w:name="_Toc449993347"/>
      <w:r>
        <w:t>Objective 1</w:t>
      </w:r>
      <w:bookmarkEnd w:id="119"/>
      <w:bookmarkEnd w:id="120"/>
      <w:bookmarkEnd w:id="121"/>
      <w:bookmarkEnd w:id="122"/>
      <w:bookmarkEnd w:id="123"/>
      <w:bookmarkEnd w:id="124"/>
      <w:bookmarkEnd w:id="125"/>
      <w:bookmarkEnd w:id="126"/>
      <w:bookmarkEnd w:id="127"/>
      <w:bookmarkEnd w:id="128"/>
      <w:bookmarkEnd w:id="129"/>
    </w:p>
    <w:p w14:paraId="6CC63C52" w14:textId="36ACFF92" w:rsidR="00C7657B" w:rsidRDefault="00C7657B" w:rsidP="001105A7">
      <w:pPr>
        <w:ind w:firstLine="720"/>
      </w:pPr>
      <w:r w:rsidRPr="00927DD1">
        <w:t xml:space="preserve">The first objective of this research </w:t>
      </w:r>
      <w:r>
        <w:t>is to evaluate the impact of operational parameters (HRT, SRT, sludge recycling, disinfection adjustments, etc.) on the removal efficiency of CECs</w:t>
      </w:r>
      <w:r w:rsidRPr="00927DD1">
        <w:t>.</w:t>
      </w:r>
      <w:r>
        <w:t xml:space="preserve"> To achieve this objective the following tasks have been identified: (i) develop a </w:t>
      </w:r>
      <w:r w:rsidR="007D7F2F">
        <w:t>model of the current NWRF layout (</w:t>
      </w:r>
      <w:r>
        <w:t>base model</w:t>
      </w:r>
      <w:r w:rsidR="007D7F2F">
        <w:t>)</w:t>
      </w:r>
      <w:r>
        <w:t>, (ii) calibrate the base model, (iii) validate the base model, (iv) integrate CECs using MD to develop an enhanced model, (v) calibrate the enhanced model, and (vi) validate the enhanced model.</w:t>
      </w:r>
    </w:p>
    <w:p w14:paraId="0C04F4A7" w14:textId="77777777" w:rsidR="00C7657B" w:rsidRPr="009B38B1" w:rsidRDefault="00C7657B" w:rsidP="00C7657B"/>
    <w:p w14:paraId="352A5CA5" w14:textId="77777777" w:rsidR="00C7657B" w:rsidRPr="00927DD1" w:rsidRDefault="00C7657B" w:rsidP="00C7657B">
      <w:pPr>
        <w:pStyle w:val="Heading2"/>
      </w:pPr>
      <w:bookmarkStart w:id="130" w:name="_Toc417909044"/>
      <w:bookmarkStart w:id="131" w:name="_Toc431760595"/>
      <w:bookmarkStart w:id="132" w:name="_Toc432061000"/>
      <w:bookmarkStart w:id="133" w:name="_Toc432061042"/>
      <w:bookmarkStart w:id="134" w:name="_Toc432669462"/>
      <w:bookmarkStart w:id="135" w:name="_Toc432670690"/>
      <w:bookmarkStart w:id="136" w:name="_Toc432703244"/>
      <w:bookmarkStart w:id="137" w:name="_Toc432706747"/>
      <w:bookmarkStart w:id="138" w:name="_Toc432707186"/>
      <w:bookmarkStart w:id="139" w:name="_Toc433704691"/>
      <w:bookmarkStart w:id="140" w:name="_Toc433788468"/>
      <w:bookmarkStart w:id="141" w:name="_Toc435371338"/>
      <w:bookmarkStart w:id="142" w:name="_Toc437537143"/>
      <w:bookmarkStart w:id="143" w:name="_Toc440796461"/>
      <w:bookmarkStart w:id="144" w:name="_Toc449993348"/>
      <w:r>
        <w:lastRenderedPageBreak/>
        <w:t>Objective 2</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353105B3" w14:textId="54240511" w:rsidR="00C7657B" w:rsidRDefault="00C7657B" w:rsidP="001105A7">
      <w:pPr>
        <w:ind w:firstLine="720"/>
      </w:pPr>
      <w:r w:rsidRPr="00927DD1">
        <w:t xml:space="preserve">The second objective is to </w:t>
      </w:r>
      <w:r>
        <w:t xml:space="preserve">evaluate AT options (such as MBR, NF, RO, UV disinfection, GAC, and BAC) that help to increase removal efficiency of CECs. This objective will use the </w:t>
      </w:r>
      <w:r w:rsidR="00CA571A">
        <w:t>advanced</w:t>
      </w:r>
      <w:r>
        <w:t xml:space="preserve"> model to further the understanding of the fate through AT </w:t>
      </w:r>
      <w:r w:rsidR="00401C1F">
        <w:t>processes</w:t>
      </w:r>
      <w:r>
        <w:t>.</w:t>
      </w:r>
      <w:bookmarkStart w:id="145" w:name="_Toc432670688"/>
      <w:bookmarkStart w:id="146" w:name="_Toc432703242"/>
      <w:bookmarkStart w:id="147" w:name="_Toc432706745"/>
      <w:bookmarkStart w:id="148" w:name="_Toc432707184"/>
      <w:bookmarkStart w:id="149" w:name="_Toc433704689"/>
      <w:bookmarkStart w:id="150" w:name="_Toc433788466"/>
      <w:bookmarkStart w:id="151" w:name="_Toc435371336"/>
      <w:r w:rsidRPr="001C13D4">
        <w:t xml:space="preserve"> </w:t>
      </w:r>
    </w:p>
    <w:p w14:paraId="34B4831D" w14:textId="77777777" w:rsidR="00C7657B" w:rsidRDefault="00C7657B" w:rsidP="00C7657B"/>
    <w:p w14:paraId="0C16B645" w14:textId="77777777" w:rsidR="00C7657B" w:rsidRPr="000B0268" w:rsidRDefault="00C7657B" w:rsidP="00C7657B">
      <w:pPr>
        <w:pStyle w:val="Heading2"/>
      </w:pPr>
      <w:bookmarkStart w:id="152" w:name="_Toc437537144"/>
      <w:bookmarkStart w:id="153" w:name="_Toc440796462"/>
      <w:bookmarkStart w:id="154" w:name="_Toc449993349"/>
      <w:r w:rsidRPr="000B0268">
        <w:t>Goal</w:t>
      </w:r>
      <w:bookmarkEnd w:id="145"/>
      <w:bookmarkEnd w:id="146"/>
      <w:bookmarkEnd w:id="147"/>
      <w:bookmarkEnd w:id="148"/>
      <w:bookmarkEnd w:id="149"/>
      <w:bookmarkEnd w:id="150"/>
      <w:bookmarkEnd w:id="151"/>
      <w:bookmarkEnd w:id="152"/>
      <w:bookmarkEnd w:id="153"/>
      <w:bookmarkEnd w:id="154"/>
    </w:p>
    <w:p w14:paraId="5E5B3A86" w14:textId="77777777" w:rsidR="00C7657B" w:rsidRDefault="00C7657B" w:rsidP="001105A7">
      <w:pPr>
        <w:ind w:firstLine="720"/>
      </w:pPr>
      <w:r w:rsidRPr="00927DD1">
        <w:t xml:space="preserve">The goal of this research is to </w:t>
      </w:r>
      <w:r>
        <w:t>develop a stochastic model to optimize CEC removal efficiencies and operations at the NWRF</w:t>
      </w:r>
      <w:r w:rsidRPr="00927DD1">
        <w:t>.</w:t>
      </w:r>
    </w:p>
    <w:p w14:paraId="2999791E" w14:textId="77777777" w:rsidR="009223CB" w:rsidRDefault="009223CB" w:rsidP="001105A7">
      <w:pPr>
        <w:ind w:firstLine="720"/>
      </w:pPr>
    </w:p>
    <w:p w14:paraId="7FC84125" w14:textId="77777777" w:rsidR="009223CB" w:rsidRDefault="009223CB" w:rsidP="001105A7">
      <w:pPr>
        <w:ind w:firstLine="720"/>
      </w:pPr>
    </w:p>
    <w:p w14:paraId="4078330F" w14:textId="77777777" w:rsidR="009223CB" w:rsidRDefault="009223CB" w:rsidP="001105A7">
      <w:pPr>
        <w:ind w:firstLine="720"/>
      </w:pPr>
    </w:p>
    <w:p w14:paraId="5E4BA1C9" w14:textId="77777777" w:rsidR="009223CB" w:rsidRDefault="009223CB" w:rsidP="001105A7">
      <w:pPr>
        <w:ind w:firstLine="720"/>
      </w:pPr>
    </w:p>
    <w:p w14:paraId="168A85F9" w14:textId="77777777" w:rsidR="009223CB" w:rsidRDefault="009223CB" w:rsidP="001105A7">
      <w:pPr>
        <w:ind w:firstLine="720"/>
      </w:pPr>
    </w:p>
    <w:p w14:paraId="5B424ECA" w14:textId="77777777" w:rsidR="009223CB" w:rsidRDefault="009223CB" w:rsidP="001105A7">
      <w:pPr>
        <w:ind w:firstLine="720"/>
      </w:pPr>
    </w:p>
    <w:p w14:paraId="19D5711A" w14:textId="77777777" w:rsidR="009223CB" w:rsidRDefault="009223CB" w:rsidP="001105A7">
      <w:pPr>
        <w:ind w:firstLine="720"/>
      </w:pPr>
    </w:p>
    <w:p w14:paraId="2C60C47E" w14:textId="77777777" w:rsidR="009223CB" w:rsidRDefault="009223CB" w:rsidP="001105A7">
      <w:pPr>
        <w:ind w:firstLine="720"/>
      </w:pPr>
    </w:p>
    <w:p w14:paraId="175EEBA5" w14:textId="77777777" w:rsidR="009223CB" w:rsidRDefault="009223CB" w:rsidP="001105A7">
      <w:pPr>
        <w:ind w:firstLine="720"/>
      </w:pPr>
    </w:p>
    <w:p w14:paraId="2F82D290" w14:textId="77777777" w:rsidR="009223CB" w:rsidRDefault="009223CB" w:rsidP="001105A7">
      <w:pPr>
        <w:ind w:firstLine="720"/>
      </w:pPr>
    </w:p>
    <w:p w14:paraId="48D4ABF0" w14:textId="77777777" w:rsidR="009223CB" w:rsidRDefault="009223CB" w:rsidP="001105A7">
      <w:pPr>
        <w:ind w:firstLine="720"/>
      </w:pPr>
    </w:p>
    <w:p w14:paraId="21D4F6EC" w14:textId="77777777" w:rsidR="009223CB" w:rsidRDefault="009223CB" w:rsidP="001105A7">
      <w:pPr>
        <w:ind w:firstLine="720"/>
      </w:pPr>
    </w:p>
    <w:p w14:paraId="02118252" w14:textId="77777777" w:rsidR="009223CB" w:rsidRDefault="009223CB" w:rsidP="001105A7">
      <w:pPr>
        <w:ind w:firstLine="720"/>
      </w:pPr>
    </w:p>
    <w:p w14:paraId="6CE10F21" w14:textId="77777777" w:rsidR="00C7657B" w:rsidRDefault="00C7657B" w:rsidP="00C7657B"/>
    <w:p w14:paraId="110E46C6" w14:textId="77777777" w:rsidR="00C7657B" w:rsidRPr="00C119AA" w:rsidRDefault="00C7657B" w:rsidP="00C7657B">
      <w:pPr>
        <w:pStyle w:val="Heading1"/>
      </w:pPr>
      <w:bookmarkStart w:id="155" w:name="_Toc437537145"/>
      <w:bookmarkStart w:id="156" w:name="_Toc440796463"/>
      <w:bookmarkStart w:id="157" w:name="_Toc449993350"/>
      <w:r w:rsidRPr="00C119AA">
        <w:lastRenderedPageBreak/>
        <w:t>Methodology</w:t>
      </w:r>
      <w:bookmarkEnd w:id="155"/>
      <w:bookmarkEnd w:id="156"/>
      <w:bookmarkEnd w:id="157"/>
    </w:p>
    <w:p w14:paraId="6BBDCF0D" w14:textId="64073483" w:rsidR="00C7657B" w:rsidRDefault="00C7657B" w:rsidP="001105A7">
      <w:pPr>
        <w:ind w:firstLine="720"/>
      </w:pPr>
      <w:r>
        <w:t>The scope of this research included: reviewing</w:t>
      </w:r>
      <w:r w:rsidR="00734716">
        <w:t xml:space="preserve"> literature regarding the fate</w:t>
      </w:r>
      <w:r>
        <w:t xml:space="preserve"> of CECs through WWTPs; analyzing </w:t>
      </w:r>
      <w:r w:rsidR="007D7F2F">
        <w:t>water quality data of the</w:t>
      </w:r>
      <w:r>
        <w:t xml:space="preserve"> influent and effluent of major </w:t>
      </w:r>
      <w:r w:rsidR="00401C1F">
        <w:t>treatment processes</w:t>
      </w:r>
      <w:r>
        <w:t xml:space="preserve"> from the NWRF; determining rate constants and biological and physiochemical properties of CECs to be modeled; developing a base model in GPS-X of the current layout of the NWRF; calibrating and validating the base model; developing an enhanced model that uses MD to integrate CECs into the base model; calibrating and validating the enhanced model; developing an </w:t>
      </w:r>
      <w:r w:rsidR="00CA571A">
        <w:t>expanded</w:t>
      </w:r>
      <w:r>
        <w:t xml:space="preserve"> model that expands the enhanced model to </w:t>
      </w:r>
      <w:r w:rsidR="007D7F2F">
        <w:t>include</w:t>
      </w:r>
      <w:r>
        <w:t xml:space="preserve"> the future layout of the NWRF; and</w:t>
      </w:r>
      <w:r w:rsidR="00CA571A">
        <w:t xml:space="preserve"> developing an advanced model to</w:t>
      </w:r>
      <w:r>
        <w:t xml:space="preserve"> evalu</w:t>
      </w:r>
      <w:r w:rsidR="00CA571A">
        <w:t>ate</w:t>
      </w:r>
      <w:r>
        <w:t xml:space="preserve"> operational changes and AT options to increase removal efficiencies of CECs.</w:t>
      </w:r>
    </w:p>
    <w:p w14:paraId="6BBD1D9B" w14:textId="77777777" w:rsidR="00C7657B" w:rsidRDefault="00C7657B" w:rsidP="00C7657B">
      <w:pPr>
        <w:ind w:firstLine="720"/>
      </w:pPr>
    </w:p>
    <w:p w14:paraId="5125B520" w14:textId="77777777" w:rsidR="00C7657B" w:rsidRPr="004A02B6" w:rsidRDefault="00C7657B" w:rsidP="00762B7D">
      <w:pPr>
        <w:pStyle w:val="ListParagraph"/>
        <w:keepNext/>
        <w:numPr>
          <w:ilvl w:val="0"/>
          <w:numId w:val="3"/>
        </w:numPr>
        <w:contextualSpacing w:val="0"/>
        <w:jc w:val="center"/>
        <w:outlineLvl w:val="1"/>
        <w:rPr>
          <w:rFonts w:asciiTheme="majorHAnsi" w:hAnsiTheme="majorHAnsi"/>
          <w:b/>
          <w:bCs/>
          <w:iCs/>
          <w:vanish/>
          <w:sz w:val="26"/>
          <w:szCs w:val="28"/>
        </w:rPr>
      </w:pPr>
      <w:bookmarkStart w:id="158" w:name="_Toc440796464"/>
    </w:p>
    <w:p w14:paraId="2EA2632B" w14:textId="77777777" w:rsidR="00C7657B" w:rsidRPr="004A02B6" w:rsidRDefault="00C7657B" w:rsidP="00762B7D">
      <w:pPr>
        <w:pStyle w:val="ListParagraph"/>
        <w:keepNext/>
        <w:numPr>
          <w:ilvl w:val="0"/>
          <w:numId w:val="3"/>
        </w:numPr>
        <w:contextualSpacing w:val="0"/>
        <w:jc w:val="center"/>
        <w:outlineLvl w:val="1"/>
        <w:rPr>
          <w:rFonts w:asciiTheme="majorHAnsi" w:hAnsiTheme="majorHAnsi"/>
          <w:b/>
          <w:bCs/>
          <w:iCs/>
          <w:vanish/>
          <w:sz w:val="26"/>
          <w:szCs w:val="28"/>
        </w:rPr>
      </w:pPr>
    </w:p>
    <w:p w14:paraId="26C33A98" w14:textId="77777777" w:rsidR="00C7657B" w:rsidRPr="004A02B6" w:rsidRDefault="00C7657B" w:rsidP="00762B7D">
      <w:pPr>
        <w:pStyle w:val="ListParagraph"/>
        <w:keepNext/>
        <w:numPr>
          <w:ilvl w:val="0"/>
          <w:numId w:val="3"/>
        </w:numPr>
        <w:contextualSpacing w:val="0"/>
        <w:jc w:val="center"/>
        <w:outlineLvl w:val="1"/>
        <w:rPr>
          <w:rFonts w:asciiTheme="majorHAnsi" w:hAnsiTheme="majorHAnsi"/>
          <w:b/>
          <w:bCs/>
          <w:iCs/>
          <w:vanish/>
          <w:sz w:val="26"/>
          <w:szCs w:val="28"/>
        </w:rPr>
      </w:pPr>
    </w:p>
    <w:p w14:paraId="2AABA81F" w14:textId="77777777" w:rsidR="00C7657B" w:rsidRDefault="00C7657B" w:rsidP="00C7657B">
      <w:pPr>
        <w:pStyle w:val="Heading2"/>
      </w:pPr>
      <w:bookmarkStart w:id="159" w:name="_Toc449993351"/>
      <w:bookmarkEnd w:id="158"/>
      <w:r>
        <w:t>Outline</w:t>
      </w:r>
      <w:bookmarkEnd w:id="159"/>
    </w:p>
    <w:p w14:paraId="165D6B01" w14:textId="6E9B05E6" w:rsidR="00C7657B" w:rsidRDefault="00C7657B" w:rsidP="00C7657B">
      <w:pPr>
        <w:ind w:firstLine="720"/>
      </w:pPr>
      <w:r>
        <w:t xml:space="preserve">The first step of this research was to complete a thorough literature review. Common CECs in wastewater and typical removal efficiencies were determined. Due to the vast </w:t>
      </w:r>
      <w:r w:rsidR="007D7F2F">
        <w:t>numbers</w:t>
      </w:r>
      <w:r>
        <w:t xml:space="preserve"> of CECs</w:t>
      </w:r>
      <w:r w:rsidR="007D7F2F">
        <w:t xml:space="preserve"> that could be used and due to budget limitations</w:t>
      </w:r>
      <w:r>
        <w:t xml:space="preserve">, indicator CECs were </w:t>
      </w:r>
      <w:r w:rsidRPr="004C32A2">
        <w:t>modeled. In order to select CECs for modeling, CECs with similar physiochemical and biological characteristics</w:t>
      </w:r>
      <w:r>
        <w:t xml:space="preserve"> and function</w:t>
      </w:r>
      <w:r w:rsidRPr="004C32A2">
        <w:t xml:space="preserve"> </w:t>
      </w:r>
      <w:r>
        <w:t>were</w:t>
      </w:r>
      <w:r w:rsidRPr="004C32A2">
        <w:t xml:space="preserve"> grouped together. After grouping, </w:t>
      </w:r>
      <w:proofErr w:type="gramStart"/>
      <w:r w:rsidRPr="004C32A2">
        <w:t xml:space="preserve">indicator CECs </w:t>
      </w:r>
      <w:r>
        <w:t>were</w:t>
      </w:r>
      <w:proofErr w:type="gramEnd"/>
      <w:r w:rsidRPr="004C32A2">
        <w:t xml:space="preserve"> used to represent the group. </w:t>
      </w:r>
      <w:r w:rsidR="00653D43">
        <w:t xml:space="preserve">Although validators did not always behave the same as indicators, most validators performed the same as its indicator CEC through at least one </w:t>
      </w:r>
      <w:r w:rsidR="00401C1F">
        <w:t>treatment process</w:t>
      </w:r>
      <w:r w:rsidR="00653D43">
        <w:t xml:space="preserve"> (</w:t>
      </w:r>
      <w:r w:rsidR="00653D43">
        <w:fldChar w:fldCharType="begin"/>
      </w:r>
      <w:r w:rsidR="00653D43">
        <w:instrText xml:space="preserve"> REF _Ref445414254 \h </w:instrText>
      </w:r>
      <w:r w:rsidR="00653D43">
        <w:fldChar w:fldCharType="separate"/>
      </w:r>
      <w:r w:rsidR="00302618">
        <w:t xml:space="preserve">Table </w:t>
      </w:r>
      <w:r w:rsidR="00302618">
        <w:rPr>
          <w:noProof/>
        </w:rPr>
        <w:t>5</w:t>
      </w:r>
      <w:r w:rsidR="00302618">
        <w:noBreakHyphen/>
      </w:r>
      <w:r w:rsidR="00302618">
        <w:rPr>
          <w:noProof/>
        </w:rPr>
        <w:t>4</w:t>
      </w:r>
      <w:r w:rsidR="00653D43">
        <w:fldChar w:fldCharType="end"/>
      </w:r>
      <w:r w:rsidR="00653D43">
        <w:t>)</w:t>
      </w:r>
      <w:r w:rsidRPr="004C32A2">
        <w:t xml:space="preserve">. Therefore, indicators </w:t>
      </w:r>
      <w:r w:rsidR="007D7F2F">
        <w:t xml:space="preserve">from a resource document by Alan Plummer Associates, Incorporated (2015) </w:t>
      </w:r>
      <w:r>
        <w:t>were</w:t>
      </w:r>
      <w:r w:rsidRPr="004C32A2">
        <w:t xml:space="preserve"> used for modeling in order to better understand entire groups of CECs</w:t>
      </w:r>
      <w:r w:rsidR="007D7F2F">
        <w:t>.</w:t>
      </w:r>
      <w:r w:rsidRPr="004C32A2">
        <w:t xml:space="preserve"> </w:t>
      </w:r>
      <w:r w:rsidRPr="00105779">
        <w:t xml:space="preserve">The sampling </w:t>
      </w:r>
      <w:r>
        <w:lastRenderedPageBreak/>
        <w:t xml:space="preserve">locations at the NWRF were the preliminary treatment effluent, primary clarifier effluent, aeration basin effluent, secondary (final) clarifier effluent, primary anaerobic digester effluent, and secondary anaerobic digester effluent. After selection of CECs, literature </w:t>
      </w:r>
      <w:r w:rsidR="00184D74">
        <w:t>values were</w:t>
      </w:r>
      <w:r>
        <w:t xml:space="preserve"> again used to determine </w:t>
      </w:r>
      <w:r w:rsidR="00184D74">
        <w:t>biodegradation constants and partitioning coefficients of</w:t>
      </w:r>
      <w:r>
        <w:t xml:space="preserve"> CEC</w:t>
      </w:r>
      <w:r w:rsidR="005A568C">
        <w:t xml:space="preserve"> (</w:t>
      </w:r>
      <w:r w:rsidR="005A568C">
        <w:fldChar w:fldCharType="begin"/>
      </w:r>
      <w:r w:rsidR="005A568C">
        <w:instrText xml:space="preserve"> REF _Ref439177208 \h </w:instrText>
      </w:r>
      <w:r w:rsidR="005A568C">
        <w:fldChar w:fldCharType="separate"/>
      </w:r>
      <w:r w:rsidR="00302618">
        <w:t xml:space="preserve">Table </w:t>
      </w:r>
      <w:r w:rsidR="00302618">
        <w:rPr>
          <w:noProof/>
        </w:rPr>
        <w:t>4</w:t>
      </w:r>
      <w:r w:rsidR="00302618">
        <w:noBreakHyphen/>
      </w:r>
      <w:r w:rsidR="00302618">
        <w:rPr>
          <w:noProof/>
        </w:rPr>
        <w:t>2</w:t>
      </w:r>
      <w:r w:rsidR="005A568C">
        <w:fldChar w:fldCharType="end"/>
      </w:r>
      <w:r w:rsidR="005A568C">
        <w:t>)</w:t>
      </w:r>
      <w:r>
        <w:t>.</w:t>
      </w:r>
    </w:p>
    <w:p w14:paraId="18DED29E" w14:textId="77777777" w:rsidR="00C7657B" w:rsidRDefault="00C7657B" w:rsidP="00331AC0"/>
    <w:p w14:paraId="3742B54A" w14:textId="77777777" w:rsidR="00C7657B" w:rsidRDefault="00C7657B" w:rsidP="00C7657B">
      <w:pPr>
        <w:pStyle w:val="Heading2"/>
      </w:pPr>
      <w:bookmarkStart w:id="160" w:name="_Toc440796465"/>
      <w:bookmarkStart w:id="161" w:name="_Toc449993352"/>
      <w:r>
        <w:t>Base Model Development, Calibration, and Validation</w:t>
      </w:r>
      <w:bookmarkEnd w:id="160"/>
      <w:bookmarkEnd w:id="161"/>
    </w:p>
    <w:p w14:paraId="2730A6AF" w14:textId="4E78A061" w:rsidR="00331AC0" w:rsidRDefault="00C7657B" w:rsidP="00331AC0">
      <w:pPr>
        <w:ind w:firstLine="720"/>
      </w:pPr>
      <w:r>
        <w:t xml:space="preserve">During CEC literature review and selection, the base NWRF model was developed. </w:t>
      </w:r>
      <w:r w:rsidR="00184D74">
        <w:t>Due to limitations of the GPS-X model,</w:t>
      </w:r>
      <w:r w:rsidR="00391D28">
        <w:t xml:space="preserve"> only half of the plant was modeled</w:t>
      </w:r>
      <w:r>
        <w:t xml:space="preserve">. Because the NWRF has four primary, four secondary clarifiers, four thickeners, and four anaerobic digesters (as of 2015), only two of each of these </w:t>
      </w:r>
      <w:r w:rsidR="00401C1F">
        <w:t>treatment processes</w:t>
      </w:r>
      <w:r>
        <w:t xml:space="preserve"> were modeled. The </w:t>
      </w:r>
      <w:r w:rsidR="00331AC0">
        <w:t>PFR’s</w:t>
      </w:r>
      <w:r>
        <w:t xml:space="preserve"> volume, meanwhile, was divided by two and all three </w:t>
      </w:r>
      <w:r w:rsidR="00331AC0">
        <w:t>chambers</w:t>
      </w:r>
      <w:r>
        <w:t xml:space="preserve"> were kept for modeling purposes. Furthermore, because only one-half of the </w:t>
      </w:r>
      <w:r w:rsidRPr="00EC0AFA">
        <w:t xml:space="preserve">plant was modeled, the influent flowrate was divided by two. </w:t>
      </w:r>
      <w:r w:rsidR="004B19FA" w:rsidRPr="00EC0AFA">
        <w:t>Because the flow was halved, one of each size of clarifier (both primary and secondary) was used for modeling.</w:t>
      </w:r>
      <w:r w:rsidR="0090503C" w:rsidRPr="00EC0AFA">
        <w:t xml:space="preserve"> In the model, flow was further split to account for the size of each clarifier.</w:t>
      </w:r>
      <w:r w:rsidR="004B19FA" w:rsidRPr="00EC0AFA">
        <w:t xml:space="preserve"> </w:t>
      </w:r>
      <w:r w:rsidR="0090503C" w:rsidRPr="00EC0AFA">
        <w:t xml:space="preserve">These splits, along with the current NWRF and modeled physical parameters are shown in </w:t>
      </w:r>
      <w:r w:rsidRPr="00EC0AFA">
        <w:fldChar w:fldCharType="begin"/>
      </w:r>
      <w:r w:rsidRPr="00EC0AFA">
        <w:instrText xml:space="preserve"> REF _Ref439246782 \h  \* MERGEFORMAT </w:instrText>
      </w:r>
      <w:r w:rsidRPr="00EC0AFA">
        <w:fldChar w:fldCharType="separate"/>
      </w:r>
      <w:r w:rsidR="00302618">
        <w:t xml:space="preserve">Table </w:t>
      </w:r>
      <w:r w:rsidR="00302618">
        <w:rPr>
          <w:noProof/>
        </w:rPr>
        <w:t>4</w:t>
      </w:r>
      <w:r w:rsidR="00302618">
        <w:rPr>
          <w:noProof/>
        </w:rPr>
        <w:noBreakHyphen/>
        <w:t>1</w:t>
      </w:r>
      <w:r w:rsidRPr="00EC0AFA">
        <w:fldChar w:fldCharType="end"/>
      </w:r>
      <w:r w:rsidR="0090503C" w:rsidRPr="00EC0AFA">
        <w:t>.</w:t>
      </w:r>
    </w:p>
    <w:p w14:paraId="7F94C019" w14:textId="77777777" w:rsidR="002C77E3" w:rsidRDefault="002C77E3" w:rsidP="00331AC0">
      <w:pPr>
        <w:ind w:firstLine="720"/>
      </w:pPr>
    </w:p>
    <w:p w14:paraId="089A6C8E" w14:textId="77777777" w:rsidR="002C77E3" w:rsidRDefault="002C77E3" w:rsidP="00331AC0">
      <w:pPr>
        <w:ind w:firstLine="720"/>
      </w:pPr>
    </w:p>
    <w:p w14:paraId="4E76FFA0" w14:textId="77777777" w:rsidR="00F74352" w:rsidRDefault="00F74352" w:rsidP="00331AC0">
      <w:pPr>
        <w:ind w:firstLine="720"/>
      </w:pPr>
    </w:p>
    <w:p w14:paraId="27434599" w14:textId="77777777" w:rsidR="002C77E3" w:rsidRDefault="002C77E3" w:rsidP="00331AC0">
      <w:pPr>
        <w:ind w:firstLine="720"/>
      </w:pPr>
    </w:p>
    <w:p w14:paraId="5AD1D965" w14:textId="77777777" w:rsidR="002C77E3" w:rsidRDefault="002C77E3" w:rsidP="00331AC0">
      <w:pPr>
        <w:ind w:firstLine="720"/>
      </w:pPr>
    </w:p>
    <w:p w14:paraId="2EAF958D" w14:textId="3389FE14" w:rsidR="00C7657B" w:rsidRDefault="00C7657B" w:rsidP="00C7657B">
      <w:pPr>
        <w:pStyle w:val="Caption"/>
        <w:keepNext/>
      </w:pPr>
      <w:bookmarkStart w:id="162" w:name="_Ref439246782"/>
      <w:bookmarkStart w:id="163" w:name="_Toc440796512"/>
      <w:bookmarkStart w:id="164" w:name="_Toc449993431"/>
      <w:r>
        <w:lastRenderedPageBreak/>
        <w:t xml:space="preserve">Table </w:t>
      </w:r>
      <w:fldSimple w:instr=" STYLEREF 1 \s ">
        <w:r w:rsidR="00302618">
          <w:rPr>
            <w:noProof/>
          </w:rPr>
          <w:t>4</w:t>
        </w:r>
      </w:fldSimple>
      <w:r w:rsidR="002C77E3">
        <w:noBreakHyphen/>
      </w:r>
      <w:fldSimple w:instr=" SEQ Table \* ARABIC \s 1 ">
        <w:r w:rsidR="00302618">
          <w:rPr>
            <w:noProof/>
          </w:rPr>
          <w:t>1</w:t>
        </w:r>
      </w:fldSimple>
      <w:bookmarkEnd w:id="162"/>
      <w:r>
        <w:t>: NWRF and Base Model Physical Parameters</w:t>
      </w:r>
      <w:bookmarkEnd w:id="163"/>
      <w:bookmarkEnd w:id="164"/>
    </w:p>
    <w:tbl>
      <w:tblPr>
        <w:tblStyle w:val="LightGrid"/>
        <w:tblW w:w="8604" w:type="dxa"/>
        <w:jc w:val="center"/>
        <w:tblInd w:w="844" w:type="dxa"/>
        <w:tblLook w:val="04A0" w:firstRow="1" w:lastRow="0" w:firstColumn="1" w:lastColumn="0" w:noHBand="0" w:noVBand="1"/>
      </w:tblPr>
      <w:tblGrid>
        <w:gridCol w:w="4284"/>
        <w:gridCol w:w="4320"/>
      </w:tblGrid>
      <w:tr w:rsidR="00C7657B" w:rsidRPr="005F4936" w14:paraId="4F56FA60" w14:textId="77777777" w:rsidTr="00A10B7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noWrap/>
            <w:vAlign w:val="center"/>
            <w:hideMark/>
          </w:tcPr>
          <w:p w14:paraId="21091E29" w14:textId="77777777" w:rsidR="00C7657B" w:rsidRPr="005F4936" w:rsidRDefault="00C7657B" w:rsidP="00283A29">
            <w:pPr>
              <w:jc w:val="center"/>
              <w:rPr>
                <w:rFonts w:ascii="Times New Roman" w:hAnsi="Times New Roman" w:cs="Times New Roman"/>
                <w:color w:val="000000"/>
              </w:rPr>
            </w:pPr>
            <w:r w:rsidRPr="005F4936">
              <w:rPr>
                <w:rFonts w:ascii="Times New Roman" w:hAnsi="Times New Roman" w:cs="Times New Roman"/>
                <w:color w:val="000000"/>
              </w:rPr>
              <w:t>2015 NWRF Layout</w:t>
            </w:r>
          </w:p>
        </w:tc>
        <w:tc>
          <w:tcPr>
            <w:tcW w:w="4320" w:type="dxa"/>
            <w:noWrap/>
            <w:vAlign w:val="center"/>
            <w:hideMark/>
          </w:tcPr>
          <w:p w14:paraId="75D6DFDC" w14:textId="77777777" w:rsidR="00C7657B" w:rsidRPr="005F4936" w:rsidRDefault="00C7657B" w:rsidP="00283A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4936">
              <w:rPr>
                <w:rFonts w:ascii="Times New Roman" w:hAnsi="Times New Roman" w:cs="Times New Roman"/>
                <w:color w:val="000000"/>
              </w:rPr>
              <w:t>Base and Enhanced Model Layout</w:t>
            </w:r>
          </w:p>
        </w:tc>
      </w:tr>
      <w:tr w:rsidR="00C7657B" w:rsidRPr="005F4936" w14:paraId="1FBC6B17"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noWrap/>
            <w:vAlign w:val="center"/>
            <w:hideMark/>
          </w:tcPr>
          <w:p w14:paraId="56D00DAA"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Bar Screen</w:t>
            </w:r>
          </w:p>
        </w:tc>
        <w:tc>
          <w:tcPr>
            <w:tcW w:w="4320" w:type="dxa"/>
            <w:noWrap/>
            <w:vAlign w:val="center"/>
            <w:hideMark/>
          </w:tcPr>
          <w:p w14:paraId="06A915F7"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Bar Screen</w:t>
            </w:r>
          </w:p>
        </w:tc>
      </w:tr>
      <w:tr w:rsidR="00C7657B" w:rsidRPr="005F4936" w14:paraId="08924FBC"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noWrap/>
            <w:vAlign w:val="center"/>
            <w:hideMark/>
          </w:tcPr>
          <w:p w14:paraId="1A651A57"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2 Grit Chambers</w:t>
            </w:r>
          </w:p>
        </w:tc>
        <w:tc>
          <w:tcPr>
            <w:tcW w:w="4320" w:type="dxa"/>
            <w:noWrap/>
            <w:vAlign w:val="center"/>
            <w:hideMark/>
          </w:tcPr>
          <w:p w14:paraId="33B02BEF"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1 Grit Chamber</w:t>
            </w:r>
          </w:p>
        </w:tc>
      </w:tr>
      <w:tr w:rsidR="00C7657B" w:rsidRPr="005F4936" w14:paraId="04D8DC80" w14:textId="77777777" w:rsidTr="00A10B7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7009A5F4"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2 Primary Clarifiers @ 0.200 MG each</w:t>
            </w:r>
            <w:r w:rsidRPr="005F4936">
              <w:rPr>
                <w:rFonts w:ascii="Times New Roman" w:hAnsi="Times New Roman" w:cs="Times New Roman"/>
                <w:b w:val="0"/>
                <w:color w:val="000000"/>
              </w:rPr>
              <w:br/>
              <w:t>2 Primary Clarifiers @ 0.288 MG each</w:t>
            </w:r>
          </w:p>
        </w:tc>
        <w:tc>
          <w:tcPr>
            <w:tcW w:w="4320" w:type="dxa"/>
            <w:vAlign w:val="center"/>
            <w:hideMark/>
          </w:tcPr>
          <w:p w14:paraId="3D30667F" w14:textId="34A13403"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1 Primary Clarifier @ 0.200 MG</w:t>
            </w:r>
            <w:r w:rsidR="0090503C">
              <w:rPr>
                <w:color w:val="000000"/>
              </w:rPr>
              <w:t xml:space="preserve"> (40% of flow)</w:t>
            </w:r>
            <w:r w:rsidRPr="005F4936">
              <w:rPr>
                <w:color w:val="000000"/>
              </w:rPr>
              <w:br/>
              <w:t>1 Primary Clarifier @ 0.288 MG</w:t>
            </w:r>
            <w:r w:rsidR="0090503C">
              <w:rPr>
                <w:color w:val="000000"/>
              </w:rPr>
              <w:t xml:space="preserve"> (60% of flow)</w:t>
            </w:r>
          </w:p>
        </w:tc>
      </w:tr>
      <w:tr w:rsidR="00C7657B" w:rsidRPr="005F4936" w14:paraId="1371C6C4"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noWrap/>
            <w:vAlign w:val="center"/>
            <w:hideMark/>
          </w:tcPr>
          <w:p w14:paraId="0E8FBD1F"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3 Chamber Aeration Basin @ 0.990 MG per chamber</w:t>
            </w:r>
          </w:p>
        </w:tc>
        <w:tc>
          <w:tcPr>
            <w:tcW w:w="4320" w:type="dxa"/>
            <w:noWrap/>
            <w:vAlign w:val="center"/>
            <w:hideMark/>
          </w:tcPr>
          <w:p w14:paraId="3B56FE97"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3 Chamber Aeration Basin @ 0.495 MG per chamber</w:t>
            </w:r>
          </w:p>
        </w:tc>
      </w:tr>
      <w:tr w:rsidR="00C7657B" w:rsidRPr="005F4936" w14:paraId="4BCC6F80" w14:textId="77777777" w:rsidTr="00A10B7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0EE313DD"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2 Secondary Clarifiers @ 0.676 MG each</w:t>
            </w:r>
            <w:r w:rsidRPr="005F4936">
              <w:rPr>
                <w:rFonts w:ascii="Times New Roman" w:hAnsi="Times New Roman" w:cs="Times New Roman"/>
                <w:b w:val="0"/>
                <w:color w:val="000000"/>
              </w:rPr>
              <w:br/>
              <w:t>2 Secondary Clarifiers @ 1.33 MG each</w:t>
            </w:r>
          </w:p>
        </w:tc>
        <w:tc>
          <w:tcPr>
            <w:tcW w:w="4320" w:type="dxa"/>
            <w:vAlign w:val="center"/>
            <w:hideMark/>
          </w:tcPr>
          <w:p w14:paraId="387DC3C7" w14:textId="07408ECC"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1 Secondary Clarifier @ 0.676 MG</w:t>
            </w:r>
            <w:r w:rsidR="0090503C">
              <w:rPr>
                <w:color w:val="000000"/>
              </w:rPr>
              <w:t xml:space="preserve"> (34% of flow)</w:t>
            </w:r>
            <w:r w:rsidRPr="005F4936">
              <w:rPr>
                <w:color w:val="000000"/>
              </w:rPr>
              <w:br/>
              <w:t>1 Secondary Clarifier @ 1.33 MG</w:t>
            </w:r>
            <w:r w:rsidR="0090503C">
              <w:rPr>
                <w:color w:val="000000"/>
              </w:rPr>
              <w:t xml:space="preserve"> (66% of flow)</w:t>
            </w:r>
          </w:p>
        </w:tc>
      </w:tr>
      <w:tr w:rsidR="00C7657B" w:rsidRPr="005F4936" w14:paraId="648A4636"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noWrap/>
            <w:vAlign w:val="center"/>
            <w:hideMark/>
          </w:tcPr>
          <w:p w14:paraId="7CDE62E7"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4 Gravity Thickeners @ 0.019 MG each</w:t>
            </w:r>
          </w:p>
        </w:tc>
        <w:tc>
          <w:tcPr>
            <w:tcW w:w="4320" w:type="dxa"/>
            <w:noWrap/>
            <w:vAlign w:val="center"/>
            <w:hideMark/>
          </w:tcPr>
          <w:p w14:paraId="7A853D36"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2 Gravity Thickeners @ 0.019 MG each</w:t>
            </w:r>
          </w:p>
        </w:tc>
      </w:tr>
      <w:tr w:rsidR="00C7657B" w:rsidRPr="005F4936" w14:paraId="70578830"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84" w:type="dxa"/>
            <w:vAlign w:val="center"/>
            <w:hideMark/>
          </w:tcPr>
          <w:p w14:paraId="27B480BA"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4 Anaerobic Digesters @ 0.633 MG each</w:t>
            </w:r>
          </w:p>
        </w:tc>
        <w:tc>
          <w:tcPr>
            <w:tcW w:w="4320" w:type="dxa"/>
            <w:vAlign w:val="center"/>
            <w:hideMark/>
          </w:tcPr>
          <w:p w14:paraId="52BB23C1"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2 Anaerobic Digesters @ 0.633 MG each</w:t>
            </w:r>
          </w:p>
        </w:tc>
      </w:tr>
    </w:tbl>
    <w:p w14:paraId="69109AE9" w14:textId="77777777" w:rsidR="00C7657B" w:rsidRDefault="00C7657B" w:rsidP="00C7657B">
      <w:pPr>
        <w:ind w:firstLine="720"/>
      </w:pPr>
    </w:p>
    <w:p w14:paraId="3D13D80D" w14:textId="1771CB87" w:rsidR="00C7657B" w:rsidRDefault="00C7657B" w:rsidP="00C7657B">
      <w:pPr>
        <w:ind w:firstLine="720"/>
      </w:pPr>
      <w:r>
        <w:t xml:space="preserve">Splitting the plant allowed for the model to be calibrated using the data provided by the </w:t>
      </w:r>
      <w:r w:rsidR="00496AF2">
        <w:t>NWRF.</w:t>
      </w:r>
      <w:r w:rsidRPr="004C32A2">
        <w:t xml:space="preserve"> The data provided by </w:t>
      </w:r>
      <w:r w:rsidR="00E75C8A">
        <w:t xml:space="preserve">the </w:t>
      </w:r>
      <w:r w:rsidR="00845480">
        <w:t>NWRF</w:t>
      </w:r>
      <w:r w:rsidRPr="004C32A2">
        <w:t xml:space="preserve"> </w:t>
      </w:r>
      <w:r>
        <w:t>included</w:t>
      </w:r>
      <w:r w:rsidRPr="004C32A2">
        <w:t xml:space="preserve"> typical WWTP parameters, including: temperature, carbonaceous biological oxygen demand (cBOD), ammonia, TSS, dissolved oxygen (DO), alkalinity, and pH</w:t>
      </w:r>
      <w:r>
        <w:t xml:space="preserve"> from 2012 and 2013 (</w:t>
      </w:r>
      <w:r w:rsidR="00EC75CF">
        <w:fldChar w:fldCharType="begin"/>
      </w:r>
      <w:r w:rsidR="00EC75CF">
        <w:instrText xml:space="preserve"> REF _Ref439105631 \h </w:instrText>
      </w:r>
      <w:r w:rsidR="00EC75CF">
        <w:fldChar w:fldCharType="separate"/>
      </w:r>
      <w:r w:rsidR="00302618">
        <w:t>Appendix A: NWRF Typical Wastewater Parameters</w:t>
      </w:r>
      <w:r w:rsidR="00EC75CF">
        <w:fldChar w:fldCharType="end"/>
      </w:r>
      <w:r w:rsidR="00EC75CF">
        <w:t>).</w:t>
      </w:r>
    </w:p>
    <w:p w14:paraId="3D544AC8" w14:textId="4A954DD4" w:rsidR="00C7657B" w:rsidRDefault="00C7657B" w:rsidP="00C7657B">
      <w:pPr>
        <w:ind w:firstLine="720"/>
      </w:pPr>
      <w:r w:rsidRPr="00900523">
        <w:t xml:space="preserve">Calibration </w:t>
      </w:r>
      <w:r>
        <w:t>involved</w:t>
      </w:r>
      <w:r w:rsidRPr="00900523">
        <w:t xml:space="preserve"> adjustment of model parameters so that</w:t>
      </w:r>
      <w:r>
        <w:t xml:space="preserve"> modeled</w:t>
      </w:r>
      <w:r w:rsidRPr="00900523">
        <w:t xml:space="preserve"> effluent concentration levels of </w:t>
      </w:r>
      <w:r>
        <w:t>cBOD, ammonia, and TSS</w:t>
      </w:r>
      <w:r w:rsidRPr="00900523">
        <w:t xml:space="preserve"> closely match actual levels found from sampling</w:t>
      </w:r>
      <w:r>
        <w:t xml:space="preserve"> over the entire year of 2013</w:t>
      </w:r>
      <w:r w:rsidRPr="00900523">
        <w:t xml:space="preserve">. </w:t>
      </w:r>
      <w:r w:rsidR="00391D28">
        <w:t>The model was then validated</w:t>
      </w:r>
      <w:r w:rsidRPr="00101085">
        <w:t xml:space="preserve"> by confirming the effluent concentrations of </w:t>
      </w:r>
      <w:r>
        <w:t>cBOD, ammonia, and TSS from 2012</w:t>
      </w:r>
      <w:r w:rsidRPr="00101085">
        <w:t>. Validation confirms the calibration of the system, verifying that modeled effluent concentrations match data from</w:t>
      </w:r>
      <w:r w:rsidR="00E75C8A">
        <w:t xml:space="preserve"> the</w:t>
      </w:r>
      <w:r w:rsidRPr="00101085">
        <w:t xml:space="preserve"> </w:t>
      </w:r>
      <w:r w:rsidR="00845480">
        <w:t>NWRF</w:t>
      </w:r>
      <w:r w:rsidRPr="00101085">
        <w:t>. With validation, the effluent data should closely match the levels from the model.</w:t>
      </w:r>
    </w:p>
    <w:p w14:paraId="65C5AF40" w14:textId="77777777" w:rsidR="00C7657B" w:rsidRDefault="00C7657B" w:rsidP="00C7657B">
      <w:pPr>
        <w:ind w:firstLine="720"/>
      </w:pPr>
    </w:p>
    <w:p w14:paraId="6BE106DC" w14:textId="77777777" w:rsidR="00C7657B" w:rsidRDefault="00C7657B" w:rsidP="00C7657B">
      <w:pPr>
        <w:pStyle w:val="Heading2"/>
      </w:pPr>
      <w:bookmarkStart w:id="165" w:name="_Toc440796466"/>
      <w:bookmarkStart w:id="166" w:name="_Toc449993353"/>
      <w:r>
        <w:t>Enhanced Model Development, Calibration, and Validation</w:t>
      </w:r>
      <w:bookmarkEnd w:id="165"/>
      <w:bookmarkEnd w:id="166"/>
    </w:p>
    <w:p w14:paraId="32D1133E" w14:textId="2AC10550" w:rsidR="00C7657B" w:rsidRDefault="00C7657B" w:rsidP="00C7657B">
      <w:pPr>
        <w:ind w:firstLine="720"/>
      </w:pPr>
      <w:r>
        <w:t>The next step was to integrate CECs into the</w:t>
      </w:r>
      <w:r w:rsidRPr="00900523">
        <w:t xml:space="preserve"> base model using the MD tool. The MD tool allows custom libraries to be created within GPS-X. MD uses a matrix format </w:t>
      </w:r>
      <w:r w:rsidRPr="00900523">
        <w:lastRenderedPageBreak/>
        <w:t xml:space="preserve">and can be used to add new contaminant parameters and alter rate equations and constants, making it possible to precisely model varying wastewater parameters. In this case, CEC parameters </w:t>
      </w:r>
      <w:r>
        <w:t>were added</w:t>
      </w:r>
      <w:r w:rsidRPr="00900523">
        <w:t xml:space="preserve"> to the base model, creating the enhanced model. </w:t>
      </w:r>
      <w:r>
        <w:t xml:space="preserve">During this process, the five sections of the MD tool were populated. These sections are: GPS-X Libraries, Stoichiometric Matrix, Model Kinetics, Model Parameters, and Composite Variables. The GPS-X Libraries section </w:t>
      </w:r>
      <w:r w:rsidR="00391D28">
        <w:t>contains</w:t>
      </w:r>
      <w:r>
        <w:t xml:space="preserve"> the </w:t>
      </w:r>
      <w:r w:rsidRPr="009B1C63">
        <w:t>existing state variables and composite variable stoichiometry parameters. State variables are used by GPS-X to perform mass balance calculations. They include the various forms of COD, nitrogen, phosphorus, and other wastewater parameters. Composite variables are calculated from the state variables and include: TSS, volatile suspended solids (VSS), total cBOD</w:t>
      </w:r>
      <w:r w:rsidRPr="009B1C63">
        <w:rPr>
          <w:vertAlign w:val="subscript"/>
        </w:rPr>
        <w:t>5</w:t>
      </w:r>
      <w:r>
        <w:t xml:space="preserve">, </w:t>
      </w:r>
      <w:proofErr w:type="gramStart"/>
      <w:r>
        <w:t>total</w:t>
      </w:r>
      <w:proofErr w:type="gramEnd"/>
      <w:r>
        <w:t xml:space="preserve"> COD, </w:t>
      </w:r>
      <w:r w:rsidR="005803B8">
        <w:t>total Kjeldahl n</w:t>
      </w:r>
      <w:r w:rsidR="005803B8" w:rsidRPr="005803B8">
        <w:t>itrogen</w:t>
      </w:r>
      <w:r w:rsidR="005803B8">
        <w:t xml:space="preserve"> (</w:t>
      </w:r>
      <w:r w:rsidRPr="009B1C63">
        <w:t>TKN</w:t>
      </w:r>
      <w:r w:rsidR="005803B8">
        <w:t>)</w:t>
      </w:r>
      <w:r w:rsidRPr="009B1C63">
        <w:t>, TN, total phosphorus, and total carbon. The Stoichiometric Matrix contains state variables in columns and kinetic processes in rows, showing the stoichiometric relationship between the state variables and the rate processes within the model</w:t>
      </w:r>
      <w:r>
        <w:t>.</w:t>
      </w:r>
      <w:r w:rsidRPr="009B1C63">
        <w:t xml:space="preserve"> It allows the addition of process rates such as the sorption, desorption, and biodegradation of CECs. The Model Kinetics section has the kinetic equations used in the model. It </w:t>
      </w:r>
      <w:r>
        <w:t>incorporated</w:t>
      </w:r>
      <w:r w:rsidRPr="009B1C63">
        <w:t xml:space="preserve"> </w:t>
      </w:r>
      <w:r w:rsidR="00897259" w:rsidRPr="00897259">
        <w:fldChar w:fldCharType="begin"/>
      </w:r>
      <w:r w:rsidR="00897259" w:rsidRPr="00897259">
        <w:instrText xml:space="preserve"> REF _Ref434324140 \h </w:instrText>
      </w:r>
      <w:r w:rsidR="00897259">
        <w:instrText xml:space="preserve"> \* MERGEFORMAT </w:instrText>
      </w:r>
      <w:r w:rsidR="00897259" w:rsidRPr="00897259">
        <w:fldChar w:fldCharType="separate"/>
      </w:r>
      <w:r w:rsidR="00302618">
        <w:t xml:space="preserve">Equation </w:t>
      </w:r>
      <w:r w:rsidR="00302618">
        <w:rPr>
          <w:noProof/>
        </w:rPr>
        <w:t>2.2</w:t>
      </w:r>
      <w:r w:rsidR="00897259" w:rsidRPr="00897259">
        <w:fldChar w:fldCharType="end"/>
      </w:r>
      <w:r w:rsidR="00897259" w:rsidRPr="00897259">
        <w:t xml:space="preserve"> </w:t>
      </w:r>
      <w:r w:rsidR="00683AFA">
        <w:t>to</w:t>
      </w:r>
      <w:r w:rsidR="0018270B">
        <w:t xml:space="preserve"> </w:t>
      </w:r>
      <w:r w:rsidR="00897259" w:rsidRPr="00897259">
        <w:fldChar w:fldCharType="begin"/>
      </w:r>
      <w:r w:rsidR="00897259" w:rsidRPr="00897259">
        <w:instrText xml:space="preserve"> REF _Ref439863353 \h </w:instrText>
      </w:r>
      <w:r w:rsidR="00897259">
        <w:instrText xml:space="preserve"> \* MERGEFORMAT </w:instrText>
      </w:r>
      <w:r w:rsidR="00897259" w:rsidRPr="00897259">
        <w:fldChar w:fldCharType="separate"/>
      </w:r>
      <w:r w:rsidR="00302618">
        <w:rPr>
          <w:noProof/>
        </w:rPr>
        <w:t>Equation</w:t>
      </w:r>
      <w:r w:rsidR="00302618">
        <w:t xml:space="preserve"> </w:t>
      </w:r>
      <w:r w:rsidR="00302618">
        <w:rPr>
          <w:noProof/>
        </w:rPr>
        <w:t>2.6</w:t>
      </w:r>
      <w:r w:rsidR="00897259" w:rsidRPr="00897259">
        <w:fldChar w:fldCharType="end"/>
      </w:r>
      <w:r w:rsidRPr="00897259">
        <w:t xml:space="preserve"> to quantify CEC sorption, desorption, biodegradation, and biomass production from CEC </w:t>
      </w:r>
      <w:proofErr w:type="gramStart"/>
      <w:r w:rsidRPr="00897259">
        <w:t>biodegradation</w:t>
      </w:r>
      <w:proofErr w:type="gramEnd"/>
      <w:r w:rsidRPr="00897259">
        <w:t>, respectively. The Model Parameters tab contains state variables, stoichiometric parameters, and kinetic parameters.</w:t>
      </w:r>
      <w:r w:rsidRPr="009B1C63">
        <w:t xml:space="preserve"> This section allows for the entry of new rate constants and is where</w:t>
      </w:r>
      <w:r>
        <w:t xml:space="preserve"> </w:t>
      </w:r>
      <w:proofErr w:type="gramStart"/>
      <w:r>
        <w:t>desorption</w:t>
      </w:r>
      <w:r w:rsidRPr="009B1C63">
        <w:t xml:space="preserve"> </w:t>
      </w:r>
      <w:r>
        <w:t>constants</w:t>
      </w:r>
      <w:r w:rsidRPr="009B1C63">
        <w:t>, partitioning coefficients,</w:t>
      </w:r>
      <w:proofErr w:type="gramEnd"/>
      <w:r w:rsidR="00E75C8A">
        <w:t xml:space="preserve"> and</w:t>
      </w:r>
      <w:r w:rsidRPr="009B1C63">
        <w:t xml:space="preserve"> biodegradation constants</w:t>
      </w:r>
      <w:r>
        <w:t xml:space="preserve"> were</w:t>
      </w:r>
      <w:r w:rsidRPr="009B1C63">
        <w:t xml:space="preserve"> entered into the model. The Model Parameters section also allows for the </w:t>
      </w:r>
      <w:r w:rsidR="00845480">
        <w:t>application</w:t>
      </w:r>
      <w:r w:rsidR="00845480" w:rsidRPr="009B1C63">
        <w:t xml:space="preserve"> </w:t>
      </w:r>
      <w:r w:rsidRPr="009B1C63">
        <w:t xml:space="preserve">of Arrhenius coefficients, making it possible to analyze </w:t>
      </w:r>
      <w:r w:rsidRPr="009B1C63">
        <w:lastRenderedPageBreak/>
        <w:t>temperature’s effect on CEC removal. Finally, the Composite Variables tab shows fixed composite variable stoichiometry (Hydromantis, 2014).</w:t>
      </w:r>
    </w:p>
    <w:p w14:paraId="432A12CC" w14:textId="61ADF876" w:rsidR="00A10B75" w:rsidRDefault="00C7657B" w:rsidP="009223CB">
      <w:pPr>
        <w:ind w:firstLine="720"/>
      </w:pPr>
      <w:r w:rsidRPr="009B1C63">
        <w:t xml:space="preserve">After CECs </w:t>
      </w:r>
      <w:r>
        <w:t>were</w:t>
      </w:r>
      <w:r w:rsidRPr="009B1C63">
        <w:t xml:space="preserve"> integrated, the enhanced model </w:t>
      </w:r>
      <w:r>
        <w:t>was</w:t>
      </w:r>
      <w:r w:rsidRPr="009B1C63">
        <w:t xml:space="preserve"> calibrated and validated in a similar way to the base model. In this case, </w:t>
      </w:r>
      <w:r>
        <w:t xml:space="preserve">indicator </w:t>
      </w:r>
      <w:r w:rsidRPr="009B1C63">
        <w:t>CEC</w:t>
      </w:r>
      <w:r>
        <w:t>s</w:t>
      </w:r>
      <w:r w:rsidRPr="009B1C63">
        <w:t xml:space="preserve"> from </w:t>
      </w:r>
      <w:r>
        <w:t xml:space="preserve">certain groups </w:t>
      </w:r>
      <w:r w:rsidR="00391D28">
        <w:t xml:space="preserve">(Alan Plummer Associates, Incorporated, 2015) </w:t>
      </w:r>
      <w:r>
        <w:t>were</w:t>
      </w:r>
      <w:r w:rsidRPr="009B1C63">
        <w:t xml:space="preserve"> selected for calibration</w:t>
      </w:r>
      <w:r w:rsidR="003C7537">
        <w:t xml:space="preserve"> (</w:t>
      </w:r>
      <w:r w:rsidR="003C7537">
        <w:fldChar w:fldCharType="begin"/>
      </w:r>
      <w:r w:rsidR="003C7537">
        <w:instrText xml:space="preserve"> REF _Ref439177208 \h </w:instrText>
      </w:r>
      <w:r w:rsidR="003C7537">
        <w:fldChar w:fldCharType="separate"/>
      </w:r>
      <w:r w:rsidR="00302618">
        <w:t xml:space="preserve">Table </w:t>
      </w:r>
      <w:r w:rsidR="00302618">
        <w:rPr>
          <w:noProof/>
        </w:rPr>
        <w:t>4</w:t>
      </w:r>
      <w:r w:rsidR="00302618">
        <w:noBreakHyphen/>
      </w:r>
      <w:r w:rsidR="00302618">
        <w:rPr>
          <w:noProof/>
        </w:rPr>
        <w:t>2</w:t>
      </w:r>
      <w:r w:rsidR="003C7537">
        <w:fldChar w:fldCharType="end"/>
      </w:r>
      <w:r w:rsidR="003C7537">
        <w:t>)</w:t>
      </w:r>
      <w:r w:rsidRPr="009B1C63">
        <w:t xml:space="preserve">, while other CECs from the same </w:t>
      </w:r>
      <w:r>
        <w:t>group</w:t>
      </w:r>
      <w:r w:rsidRPr="009B1C63">
        <w:t xml:space="preserve"> </w:t>
      </w:r>
      <w:r>
        <w:t>were</w:t>
      </w:r>
      <w:r w:rsidRPr="009B1C63">
        <w:t xml:space="preserve"> used for validation</w:t>
      </w:r>
      <w:r w:rsidR="003C7537">
        <w:t xml:space="preserve"> (</w:t>
      </w:r>
      <w:r w:rsidR="003C7537">
        <w:fldChar w:fldCharType="begin"/>
      </w:r>
      <w:r w:rsidR="003C7537">
        <w:instrText xml:space="preserve"> REF _Ref440018791 \h </w:instrText>
      </w:r>
      <w:r w:rsidR="003C7537">
        <w:fldChar w:fldCharType="separate"/>
      </w:r>
      <w:r w:rsidR="00302618">
        <w:t xml:space="preserve">Table </w:t>
      </w:r>
      <w:r w:rsidR="00302618">
        <w:rPr>
          <w:noProof/>
        </w:rPr>
        <w:t>4</w:t>
      </w:r>
      <w:r w:rsidR="00302618">
        <w:noBreakHyphen/>
      </w:r>
      <w:r w:rsidR="00302618">
        <w:rPr>
          <w:noProof/>
        </w:rPr>
        <w:t>3</w:t>
      </w:r>
      <w:r w:rsidR="003C7537">
        <w:fldChar w:fldCharType="end"/>
      </w:r>
      <w:r w:rsidR="003C7537">
        <w:t>).</w:t>
      </w:r>
      <w:r w:rsidR="009C70F8">
        <w:t xml:space="preserve"> Along with compiling a list of indicator CECs, Alan Plummer </w:t>
      </w:r>
      <w:r w:rsidR="00EC0072">
        <w:t xml:space="preserve">Associates </w:t>
      </w:r>
      <w:r w:rsidR="00391D28">
        <w:t xml:space="preserve">(2015) </w:t>
      </w:r>
      <w:r w:rsidR="00EC0072">
        <w:t>also compiled monitoring trigger thresholds (MTTs) for each CEC. These MTTs assume a 150-pound person that consumes 2 liters of water per day to estimate acceptable concentration</w:t>
      </w:r>
      <w:r w:rsidR="00893E8B">
        <w:t>s</w:t>
      </w:r>
      <w:r w:rsidR="00EC0072">
        <w:t xml:space="preserve"> of CECs base</w:t>
      </w:r>
      <w:r w:rsidR="00391D28">
        <w:t>d</w:t>
      </w:r>
      <w:r w:rsidR="00EC0072">
        <w:t xml:space="preserve"> on tolerable daily intake values (Alan Plummer Associates, Incorporated, 2015).</w:t>
      </w:r>
    </w:p>
    <w:p w14:paraId="3F8DD73A" w14:textId="77777777" w:rsidR="002C77E3" w:rsidRDefault="002C77E3" w:rsidP="009223CB">
      <w:pPr>
        <w:ind w:firstLine="720"/>
      </w:pPr>
    </w:p>
    <w:p w14:paraId="3F869640" w14:textId="77777777" w:rsidR="002C77E3" w:rsidRDefault="002C77E3" w:rsidP="009223CB">
      <w:pPr>
        <w:ind w:firstLine="720"/>
      </w:pPr>
    </w:p>
    <w:p w14:paraId="293EE859" w14:textId="77777777" w:rsidR="002C77E3" w:rsidRDefault="002C77E3" w:rsidP="009223CB">
      <w:pPr>
        <w:ind w:firstLine="720"/>
      </w:pPr>
    </w:p>
    <w:p w14:paraId="6D6462AA" w14:textId="77777777" w:rsidR="002C77E3" w:rsidRDefault="002C77E3" w:rsidP="009223CB">
      <w:pPr>
        <w:ind w:firstLine="720"/>
      </w:pPr>
    </w:p>
    <w:p w14:paraId="3F2A06C6" w14:textId="77777777" w:rsidR="002C77E3" w:rsidRDefault="002C77E3" w:rsidP="00B94129"/>
    <w:p w14:paraId="4A52ACE0" w14:textId="77777777" w:rsidR="002C77E3" w:rsidRDefault="002C77E3" w:rsidP="009223CB">
      <w:pPr>
        <w:ind w:firstLine="720"/>
      </w:pPr>
    </w:p>
    <w:p w14:paraId="60BEEA22" w14:textId="77777777" w:rsidR="002C77E3" w:rsidRDefault="002C77E3" w:rsidP="009223CB">
      <w:pPr>
        <w:ind w:firstLine="720"/>
      </w:pPr>
    </w:p>
    <w:p w14:paraId="1729159D" w14:textId="77777777" w:rsidR="002C77E3" w:rsidRDefault="002C77E3" w:rsidP="009223CB">
      <w:pPr>
        <w:ind w:firstLine="720"/>
      </w:pPr>
    </w:p>
    <w:p w14:paraId="1E2ED3CC" w14:textId="77777777" w:rsidR="002C77E3" w:rsidRDefault="002C77E3" w:rsidP="009223CB">
      <w:pPr>
        <w:ind w:firstLine="720"/>
      </w:pPr>
    </w:p>
    <w:p w14:paraId="057FEF96" w14:textId="77777777" w:rsidR="002C77E3" w:rsidRDefault="002C77E3" w:rsidP="009223CB">
      <w:pPr>
        <w:ind w:firstLine="720"/>
      </w:pPr>
    </w:p>
    <w:p w14:paraId="181702FE" w14:textId="77777777" w:rsidR="002C77E3" w:rsidRDefault="002C77E3" w:rsidP="009223CB">
      <w:pPr>
        <w:ind w:firstLine="720"/>
      </w:pPr>
    </w:p>
    <w:p w14:paraId="45DA9846" w14:textId="77777777" w:rsidR="002C77E3" w:rsidRPr="00E05D26" w:rsidRDefault="002C77E3" w:rsidP="00B94129"/>
    <w:p w14:paraId="29C3BF6D" w14:textId="73D0EABE" w:rsidR="00C7657B" w:rsidRDefault="00C7657B" w:rsidP="00C7657B">
      <w:pPr>
        <w:pStyle w:val="Caption"/>
        <w:keepNext/>
      </w:pPr>
      <w:bookmarkStart w:id="167" w:name="_Ref439177208"/>
      <w:bookmarkStart w:id="168" w:name="_Toc440796513"/>
      <w:bookmarkStart w:id="169" w:name="_Toc449993432"/>
      <w:r>
        <w:lastRenderedPageBreak/>
        <w:t xml:space="preserve">Table </w:t>
      </w:r>
      <w:fldSimple w:instr=" STYLEREF 1 \s ">
        <w:r w:rsidR="00302618">
          <w:rPr>
            <w:noProof/>
          </w:rPr>
          <w:t>4</w:t>
        </w:r>
      </w:fldSimple>
      <w:r w:rsidR="002C77E3">
        <w:noBreakHyphen/>
      </w:r>
      <w:fldSimple w:instr=" SEQ Table \* ARABIC \s 1 ">
        <w:r w:rsidR="00302618">
          <w:rPr>
            <w:noProof/>
          </w:rPr>
          <w:t>2</w:t>
        </w:r>
      </w:fldSimple>
      <w:bookmarkEnd w:id="167"/>
      <w:r>
        <w:t>: Indicator CEC Sorption and Biodegradation Constants</w:t>
      </w:r>
      <w:bookmarkEnd w:id="168"/>
      <w:bookmarkEnd w:id="169"/>
    </w:p>
    <w:tbl>
      <w:tblPr>
        <w:tblStyle w:val="LightGrid"/>
        <w:tblW w:w="8401" w:type="dxa"/>
        <w:jc w:val="center"/>
        <w:tblInd w:w="1455" w:type="dxa"/>
        <w:tblLook w:val="04A0" w:firstRow="1" w:lastRow="0" w:firstColumn="1" w:lastColumn="0" w:noHBand="0" w:noVBand="1"/>
      </w:tblPr>
      <w:tblGrid>
        <w:gridCol w:w="1427"/>
        <w:gridCol w:w="1440"/>
        <w:gridCol w:w="1380"/>
        <w:gridCol w:w="1370"/>
        <w:gridCol w:w="1438"/>
        <w:gridCol w:w="1346"/>
      </w:tblGrid>
      <w:tr w:rsidR="003F7533" w:rsidRPr="003F7533" w14:paraId="5443702A" w14:textId="77777777" w:rsidTr="00A10B7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55937105"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Indicator CEC</w:t>
            </w:r>
          </w:p>
        </w:tc>
        <w:tc>
          <w:tcPr>
            <w:tcW w:w="1440" w:type="dxa"/>
            <w:noWrap/>
            <w:vAlign w:val="center"/>
            <w:hideMark/>
          </w:tcPr>
          <w:p w14:paraId="14639E0B" w14:textId="77777777" w:rsidR="003F7533" w:rsidRPr="003F7533" w:rsidRDefault="003F7533" w:rsidP="003F75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7533">
              <w:rPr>
                <w:rFonts w:ascii="Times New Roman" w:hAnsi="Times New Roman" w:cs="Times New Roman"/>
                <w:color w:val="000000"/>
              </w:rPr>
              <w:t>Class</w:t>
            </w:r>
          </w:p>
        </w:tc>
        <w:tc>
          <w:tcPr>
            <w:tcW w:w="1474" w:type="dxa"/>
            <w:vAlign w:val="center"/>
          </w:tcPr>
          <w:p w14:paraId="4CB2BB93" w14:textId="77777777" w:rsidR="003F7533" w:rsidRPr="003F7533" w:rsidRDefault="003F7533" w:rsidP="003F75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7533">
              <w:rPr>
                <w:rFonts w:ascii="Times New Roman" w:hAnsi="Times New Roman" w:cs="Times New Roman"/>
                <w:color w:val="000000"/>
              </w:rPr>
              <w:t xml:space="preserve">MTT </w:t>
            </w:r>
            <w:r>
              <w:rPr>
                <w:rFonts w:ascii="Times New Roman" w:hAnsi="Times New Roman" w:cs="Times New Roman"/>
                <w:color w:val="000000"/>
              </w:rPr>
              <w:t>(ng/L)</w:t>
            </w:r>
          </w:p>
        </w:tc>
        <w:tc>
          <w:tcPr>
            <w:tcW w:w="1394" w:type="dxa"/>
            <w:vAlign w:val="center"/>
          </w:tcPr>
          <w:p w14:paraId="7FD2DD5A" w14:textId="77777777" w:rsidR="003F7533" w:rsidRPr="003F7533" w:rsidRDefault="003F7533" w:rsidP="003F75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7533">
              <w:rPr>
                <w:rFonts w:ascii="Times New Roman" w:hAnsi="Times New Roman" w:cs="Times New Roman"/>
                <w:color w:val="000000"/>
              </w:rPr>
              <w:t>K</w:t>
            </w:r>
            <w:r w:rsidRPr="003F7533">
              <w:rPr>
                <w:rFonts w:ascii="Times New Roman" w:hAnsi="Times New Roman" w:cs="Times New Roman"/>
                <w:color w:val="000000"/>
                <w:vertAlign w:val="subscript"/>
              </w:rPr>
              <w:t>d</w:t>
            </w:r>
            <w:r w:rsidRPr="003F7533">
              <w:rPr>
                <w:rFonts w:ascii="Times New Roman" w:hAnsi="Times New Roman" w:cs="Times New Roman"/>
                <w:color w:val="000000"/>
              </w:rPr>
              <w:t xml:space="preserve"> (L/kg)</w:t>
            </w:r>
          </w:p>
        </w:tc>
        <w:tc>
          <w:tcPr>
            <w:tcW w:w="1585" w:type="dxa"/>
            <w:vAlign w:val="center"/>
          </w:tcPr>
          <w:p w14:paraId="5782B590" w14:textId="77777777" w:rsidR="003F7533" w:rsidRPr="003F7533" w:rsidRDefault="003F7533" w:rsidP="003F75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7533">
              <w:rPr>
                <w:rFonts w:ascii="Times New Roman" w:hAnsi="Times New Roman" w:cs="Times New Roman"/>
                <w:color w:val="000000"/>
              </w:rPr>
              <w:t>k</w:t>
            </w:r>
            <w:r w:rsidRPr="003F7533">
              <w:rPr>
                <w:rFonts w:ascii="Times New Roman" w:hAnsi="Times New Roman" w:cs="Times New Roman"/>
                <w:color w:val="000000"/>
                <w:vertAlign w:val="subscript"/>
              </w:rPr>
              <w:t>bio</w:t>
            </w:r>
            <w:r w:rsidRPr="003F7533">
              <w:rPr>
                <w:rFonts w:ascii="Times New Roman" w:hAnsi="Times New Roman" w:cs="Times New Roman"/>
                <w:color w:val="000000"/>
              </w:rPr>
              <w:t xml:space="preserve"> (L/g – d)</w:t>
            </w:r>
          </w:p>
        </w:tc>
        <w:tc>
          <w:tcPr>
            <w:tcW w:w="1346" w:type="dxa"/>
            <w:noWrap/>
            <w:vAlign w:val="center"/>
            <w:hideMark/>
          </w:tcPr>
          <w:p w14:paraId="4C7C367E" w14:textId="77777777" w:rsidR="003F7533" w:rsidRPr="003F7533" w:rsidRDefault="003F7533" w:rsidP="003F753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7533">
              <w:rPr>
                <w:rFonts w:ascii="Times New Roman" w:hAnsi="Times New Roman" w:cs="Times New Roman"/>
                <w:color w:val="000000"/>
              </w:rPr>
              <w:t>Validation CEC</w:t>
            </w:r>
          </w:p>
        </w:tc>
      </w:tr>
      <w:tr w:rsidR="003F7533" w:rsidRPr="003F7533" w14:paraId="63A2864A"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3A32E6C8" w14:textId="77777777" w:rsidR="003F7533" w:rsidRPr="003F7533" w:rsidRDefault="003F7533" w:rsidP="003F7533">
            <w:pPr>
              <w:jc w:val="center"/>
              <w:rPr>
                <w:rFonts w:ascii="Times New Roman" w:hAnsi="Times New Roman" w:cs="Times New Roman"/>
                <w:color w:val="000000"/>
                <w:vertAlign w:val="superscript"/>
              </w:rPr>
            </w:pPr>
            <w:r w:rsidRPr="003F7533">
              <w:rPr>
                <w:rFonts w:ascii="Times New Roman" w:hAnsi="Times New Roman" w:cs="Times New Roman"/>
                <w:color w:val="000000"/>
              </w:rPr>
              <w:t>17β-Estradiol (E2)</w:t>
            </w:r>
            <w:r w:rsidRPr="003F7533">
              <w:rPr>
                <w:rFonts w:ascii="Times New Roman" w:hAnsi="Times New Roman" w:cs="Times New Roman"/>
                <w:color w:val="000000"/>
                <w:vertAlign w:val="superscript"/>
              </w:rPr>
              <w:sym w:font="Symbol" w:char="F0A8"/>
            </w:r>
          </w:p>
        </w:tc>
        <w:tc>
          <w:tcPr>
            <w:tcW w:w="1440" w:type="dxa"/>
            <w:noWrap/>
            <w:vAlign w:val="center"/>
            <w:hideMark/>
          </w:tcPr>
          <w:p w14:paraId="4DCC533C"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Hormone</w:t>
            </w:r>
          </w:p>
        </w:tc>
        <w:tc>
          <w:tcPr>
            <w:tcW w:w="1474" w:type="dxa"/>
            <w:vAlign w:val="center"/>
          </w:tcPr>
          <w:p w14:paraId="32A1F0B3"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&lt;1</w:t>
            </w:r>
          </w:p>
        </w:tc>
        <w:tc>
          <w:tcPr>
            <w:tcW w:w="1394" w:type="dxa"/>
            <w:vAlign w:val="center"/>
          </w:tcPr>
          <w:p w14:paraId="099BDCF2"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426-2003</w:t>
            </w:r>
            <w:r w:rsidRPr="003F7533">
              <w:rPr>
                <w:color w:val="000000"/>
                <w:vertAlign w:val="superscript"/>
              </w:rPr>
              <w:t>a</w:t>
            </w:r>
          </w:p>
          <w:p w14:paraId="3B77E231"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461±212</w:t>
            </w:r>
            <w:r w:rsidRPr="003F7533">
              <w:rPr>
                <w:color w:val="000000"/>
                <w:vertAlign w:val="superscript"/>
              </w:rPr>
              <w:t>f</w:t>
            </w:r>
          </w:p>
        </w:tc>
        <w:tc>
          <w:tcPr>
            <w:tcW w:w="1585" w:type="dxa"/>
            <w:vAlign w:val="center"/>
          </w:tcPr>
          <w:p w14:paraId="012D4713"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350±42</w:t>
            </w:r>
            <w:r w:rsidRPr="003F7533">
              <w:rPr>
                <w:color w:val="000000"/>
                <w:vertAlign w:val="superscript"/>
              </w:rPr>
              <w:t>j</w:t>
            </w:r>
            <w:r w:rsidRPr="003F7533">
              <w:rPr>
                <w:color w:val="000000"/>
              </w:rPr>
              <w:t xml:space="preserve"> (Aerobic)</w:t>
            </w:r>
          </w:p>
          <w:p w14:paraId="410C4C24"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460±60</w:t>
            </w:r>
            <w:r w:rsidRPr="003F7533">
              <w:rPr>
                <w:color w:val="000000"/>
                <w:vertAlign w:val="superscript"/>
              </w:rPr>
              <w:t>j</w:t>
            </w:r>
            <w:r w:rsidRPr="003F7533">
              <w:rPr>
                <w:color w:val="000000"/>
              </w:rPr>
              <w:t xml:space="preserve"> (Anoxic)</w:t>
            </w:r>
          </w:p>
          <w:p w14:paraId="0FD1C950"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175±10</w:t>
            </w:r>
            <w:r w:rsidRPr="003F7533">
              <w:rPr>
                <w:color w:val="000000"/>
                <w:vertAlign w:val="superscript"/>
              </w:rPr>
              <w:t>j</w:t>
            </w:r>
            <w:r w:rsidRPr="003F7533">
              <w:rPr>
                <w:color w:val="000000"/>
              </w:rPr>
              <w:t xml:space="preserve"> (Anaerobic)</w:t>
            </w:r>
          </w:p>
        </w:tc>
        <w:tc>
          <w:tcPr>
            <w:tcW w:w="1346" w:type="dxa"/>
            <w:noWrap/>
            <w:vAlign w:val="center"/>
            <w:hideMark/>
          </w:tcPr>
          <w:p w14:paraId="7E24C4E5"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Estrone (E1)</w:t>
            </w:r>
          </w:p>
        </w:tc>
      </w:tr>
      <w:tr w:rsidR="003F7533" w:rsidRPr="003F7533" w14:paraId="764632A8"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6D06C3E2"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Atenolol</w:t>
            </w:r>
          </w:p>
        </w:tc>
        <w:tc>
          <w:tcPr>
            <w:tcW w:w="1440" w:type="dxa"/>
            <w:noWrap/>
            <w:vAlign w:val="center"/>
            <w:hideMark/>
          </w:tcPr>
          <w:p w14:paraId="3795B0BC"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Beta Blocker</w:t>
            </w:r>
          </w:p>
        </w:tc>
        <w:tc>
          <w:tcPr>
            <w:tcW w:w="1474" w:type="dxa"/>
            <w:vAlign w:val="center"/>
          </w:tcPr>
          <w:p w14:paraId="04A9EB0D"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4,000</w:t>
            </w:r>
          </w:p>
        </w:tc>
        <w:tc>
          <w:tcPr>
            <w:tcW w:w="1394" w:type="dxa"/>
            <w:vAlign w:val="center"/>
          </w:tcPr>
          <w:p w14:paraId="05AB0188"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0.21</w:t>
            </w:r>
            <w:r w:rsidRPr="003F7533">
              <w:rPr>
                <w:color w:val="000000"/>
                <w:vertAlign w:val="superscript"/>
              </w:rPr>
              <w:t>d</w:t>
            </w:r>
          </w:p>
          <w:p w14:paraId="0C666D8A"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64±88</w:t>
            </w:r>
            <w:r w:rsidRPr="003F7533">
              <w:rPr>
                <w:color w:val="000000"/>
                <w:vertAlign w:val="superscript"/>
              </w:rPr>
              <w:t>e</w:t>
            </w:r>
          </w:p>
          <w:p w14:paraId="50850446"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17-97</w:t>
            </w:r>
            <w:r w:rsidRPr="003F7533">
              <w:rPr>
                <w:color w:val="000000"/>
                <w:vertAlign w:val="superscript"/>
              </w:rPr>
              <w:t>g</w:t>
            </w:r>
          </w:p>
        </w:tc>
        <w:tc>
          <w:tcPr>
            <w:tcW w:w="1585" w:type="dxa"/>
            <w:vAlign w:val="center"/>
          </w:tcPr>
          <w:p w14:paraId="1A01D3AA"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0.69</w:t>
            </w:r>
            <w:r w:rsidRPr="003F7533">
              <w:rPr>
                <w:color w:val="000000"/>
                <w:vertAlign w:val="superscript"/>
              </w:rPr>
              <w:t>g</w:t>
            </w:r>
          </w:p>
          <w:p w14:paraId="5321D941"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1.1±0.1-1.9±0.2</w:t>
            </w:r>
            <w:r w:rsidRPr="003F7533">
              <w:rPr>
                <w:color w:val="000000"/>
                <w:vertAlign w:val="superscript"/>
              </w:rPr>
              <w:t>l</w:t>
            </w:r>
          </w:p>
        </w:tc>
        <w:tc>
          <w:tcPr>
            <w:tcW w:w="1346" w:type="dxa"/>
            <w:noWrap/>
            <w:vAlign w:val="center"/>
            <w:hideMark/>
          </w:tcPr>
          <w:p w14:paraId="54986ACE"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Lopressor</w:t>
            </w:r>
          </w:p>
        </w:tc>
      </w:tr>
      <w:tr w:rsidR="003F7533" w:rsidRPr="003F7533" w14:paraId="34CB140C"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7E123E5B"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TCEP</w:t>
            </w:r>
            <w:r w:rsidRPr="003F7533">
              <w:rPr>
                <w:rFonts w:ascii="Times New Roman" w:hAnsi="Times New Roman" w:cs="Times New Roman"/>
                <w:color w:val="000000"/>
                <w:vertAlign w:val="superscript"/>
              </w:rPr>
              <w:sym w:font="Symbol" w:char="F0A8"/>
            </w:r>
          </w:p>
        </w:tc>
        <w:tc>
          <w:tcPr>
            <w:tcW w:w="1440" w:type="dxa"/>
            <w:noWrap/>
            <w:vAlign w:val="center"/>
            <w:hideMark/>
          </w:tcPr>
          <w:p w14:paraId="1CEF157B"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Flame Retardant</w:t>
            </w:r>
          </w:p>
        </w:tc>
        <w:tc>
          <w:tcPr>
            <w:tcW w:w="1474" w:type="dxa"/>
            <w:vAlign w:val="center"/>
          </w:tcPr>
          <w:p w14:paraId="1B17E33B"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5,000</w:t>
            </w:r>
          </w:p>
        </w:tc>
        <w:tc>
          <w:tcPr>
            <w:tcW w:w="1394" w:type="dxa"/>
            <w:vAlign w:val="center"/>
          </w:tcPr>
          <w:p w14:paraId="7E751636"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&lt;30-162±72</w:t>
            </w:r>
            <w:r w:rsidRPr="003F7533">
              <w:rPr>
                <w:color w:val="000000"/>
                <w:vertAlign w:val="superscript"/>
              </w:rPr>
              <w:t>k ┼</w:t>
            </w:r>
          </w:p>
        </w:tc>
        <w:tc>
          <w:tcPr>
            <w:tcW w:w="1585" w:type="dxa"/>
            <w:vAlign w:val="center"/>
          </w:tcPr>
          <w:p w14:paraId="6CE21644"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vertAlign w:val="superscript"/>
              </w:rPr>
              <w:t>┼</w:t>
            </w:r>
          </w:p>
        </w:tc>
        <w:tc>
          <w:tcPr>
            <w:tcW w:w="1346" w:type="dxa"/>
            <w:noWrap/>
            <w:vAlign w:val="center"/>
            <w:hideMark/>
          </w:tcPr>
          <w:p w14:paraId="387D2A43"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TCPP</w:t>
            </w:r>
          </w:p>
        </w:tc>
      </w:tr>
      <w:tr w:rsidR="003F7533" w:rsidRPr="003F7533" w14:paraId="6631E128"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6DCCE3AD"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Caffeine</w:t>
            </w:r>
          </w:p>
        </w:tc>
        <w:tc>
          <w:tcPr>
            <w:tcW w:w="1440" w:type="dxa"/>
            <w:noWrap/>
            <w:vAlign w:val="center"/>
            <w:hideMark/>
          </w:tcPr>
          <w:p w14:paraId="68476373"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Stimulant</w:t>
            </w:r>
          </w:p>
        </w:tc>
        <w:tc>
          <w:tcPr>
            <w:tcW w:w="1474" w:type="dxa"/>
            <w:vAlign w:val="center"/>
          </w:tcPr>
          <w:p w14:paraId="15BF1982"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w:t>
            </w:r>
          </w:p>
        </w:tc>
        <w:tc>
          <w:tcPr>
            <w:tcW w:w="1394" w:type="dxa"/>
            <w:vAlign w:val="center"/>
          </w:tcPr>
          <w:p w14:paraId="5F4244D3"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199.5-794.3</w:t>
            </w:r>
            <w:r w:rsidRPr="003F7533">
              <w:rPr>
                <w:color w:val="000000"/>
                <w:vertAlign w:val="superscript"/>
              </w:rPr>
              <w:t>i</w:t>
            </w:r>
          </w:p>
        </w:tc>
        <w:tc>
          <w:tcPr>
            <w:tcW w:w="1585" w:type="dxa"/>
            <w:vAlign w:val="center"/>
          </w:tcPr>
          <w:p w14:paraId="0C574020"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39.6-50.9</w:t>
            </w:r>
            <w:r w:rsidRPr="003F7533">
              <w:rPr>
                <w:color w:val="000000"/>
                <w:vertAlign w:val="superscript"/>
              </w:rPr>
              <w:t>n</w:t>
            </w:r>
          </w:p>
        </w:tc>
        <w:tc>
          <w:tcPr>
            <w:tcW w:w="1346" w:type="dxa"/>
            <w:noWrap/>
            <w:vAlign w:val="center"/>
            <w:hideMark/>
          </w:tcPr>
          <w:p w14:paraId="0A43CD91"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Theobromine (Caffeine degradate)</w:t>
            </w:r>
          </w:p>
        </w:tc>
      </w:tr>
      <w:tr w:rsidR="003F7533" w:rsidRPr="003F7533" w14:paraId="7F6AED21"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22979F30"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Gemfibrozil</w:t>
            </w:r>
          </w:p>
        </w:tc>
        <w:tc>
          <w:tcPr>
            <w:tcW w:w="1440" w:type="dxa"/>
            <w:noWrap/>
            <w:vAlign w:val="center"/>
            <w:hideMark/>
          </w:tcPr>
          <w:p w14:paraId="2DC2BE3E"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Lipid Regulator</w:t>
            </w:r>
          </w:p>
        </w:tc>
        <w:tc>
          <w:tcPr>
            <w:tcW w:w="1474" w:type="dxa"/>
            <w:vAlign w:val="center"/>
          </w:tcPr>
          <w:p w14:paraId="23092725"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800,000</w:t>
            </w:r>
          </w:p>
        </w:tc>
        <w:tc>
          <w:tcPr>
            <w:tcW w:w="1394" w:type="dxa"/>
            <w:vAlign w:val="center"/>
          </w:tcPr>
          <w:p w14:paraId="312F6905"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75-1106</w:t>
            </w:r>
            <w:r w:rsidRPr="003F7533">
              <w:rPr>
                <w:color w:val="000000"/>
                <w:vertAlign w:val="superscript"/>
              </w:rPr>
              <w:t>a</w:t>
            </w:r>
          </w:p>
          <w:p w14:paraId="02DCAF99"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19.3±9.3</w:t>
            </w:r>
            <w:r w:rsidRPr="003F7533">
              <w:rPr>
                <w:color w:val="000000"/>
                <w:vertAlign w:val="superscript"/>
              </w:rPr>
              <w:t>e</w:t>
            </w:r>
          </w:p>
          <w:p w14:paraId="67493EB2"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47.9-275.4</w:t>
            </w:r>
            <w:r w:rsidRPr="003F7533">
              <w:rPr>
                <w:color w:val="000000"/>
                <w:vertAlign w:val="superscript"/>
              </w:rPr>
              <w:t>h</w:t>
            </w:r>
          </w:p>
        </w:tc>
        <w:tc>
          <w:tcPr>
            <w:tcW w:w="1585" w:type="dxa"/>
            <w:vAlign w:val="center"/>
          </w:tcPr>
          <w:p w14:paraId="7FF722C1"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6.4-9.6</w:t>
            </w:r>
            <w:r w:rsidRPr="003F7533">
              <w:rPr>
                <w:color w:val="000000"/>
                <w:vertAlign w:val="superscript"/>
              </w:rPr>
              <w:t>c</w:t>
            </w:r>
          </w:p>
        </w:tc>
        <w:tc>
          <w:tcPr>
            <w:tcW w:w="1346" w:type="dxa"/>
            <w:noWrap/>
            <w:vAlign w:val="center"/>
            <w:hideMark/>
          </w:tcPr>
          <w:p w14:paraId="46FD5321"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Bezafibrate</w:t>
            </w:r>
            <w:r w:rsidRPr="003F7533">
              <w:rPr>
                <w:color w:val="000000"/>
                <w:vertAlign w:val="superscript"/>
              </w:rPr>
              <w:sym w:font="Symbol" w:char="F0A8"/>
            </w:r>
          </w:p>
        </w:tc>
      </w:tr>
      <w:tr w:rsidR="003F7533" w:rsidRPr="003F7533" w14:paraId="22C5F3A2"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44180A84"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Iopromide</w:t>
            </w:r>
          </w:p>
        </w:tc>
        <w:tc>
          <w:tcPr>
            <w:tcW w:w="1440" w:type="dxa"/>
            <w:noWrap/>
            <w:vAlign w:val="center"/>
            <w:hideMark/>
          </w:tcPr>
          <w:p w14:paraId="695849C9"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X-Ray Contrast Agent</w:t>
            </w:r>
          </w:p>
        </w:tc>
        <w:tc>
          <w:tcPr>
            <w:tcW w:w="1474" w:type="dxa"/>
            <w:vAlign w:val="center"/>
          </w:tcPr>
          <w:p w14:paraId="7B138A12"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750,000</w:t>
            </w:r>
          </w:p>
        </w:tc>
        <w:tc>
          <w:tcPr>
            <w:tcW w:w="1394" w:type="dxa"/>
            <w:vAlign w:val="center"/>
          </w:tcPr>
          <w:p w14:paraId="37A4BD84"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11±1</w:t>
            </w:r>
            <w:r w:rsidRPr="003F7533">
              <w:rPr>
                <w:color w:val="000000"/>
                <w:vertAlign w:val="superscript"/>
              </w:rPr>
              <w:t>b</w:t>
            </w:r>
          </w:p>
          <w:p w14:paraId="460736DC"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6.9</w:t>
            </w:r>
            <w:r w:rsidRPr="003F7533">
              <w:rPr>
                <w:color w:val="000000"/>
                <w:vertAlign w:val="superscript"/>
              </w:rPr>
              <w:t>f</w:t>
            </w:r>
          </w:p>
        </w:tc>
        <w:tc>
          <w:tcPr>
            <w:tcW w:w="1585" w:type="dxa"/>
            <w:vAlign w:val="center"/>
          </w:tcPr>
          <w:p w14:paraId="1DD081D2"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1.6-2.5</w:t>
            </w:r>
            <w:r w:rsidRPr="003F7533">
              <w:rPr>
                <w:color w:val="000000"/>
                <w:vertAlign w:val="superscript"/>
              </w:rPr>
              <w:t>c</w:t>
            </w:r>
          </w:p>
        </w:tc>
        <w:tc>
          <w:tcPr>
            <w:tcW w:w="1346" w:type="dxa"/>
            <w:noWrap/>
            <w:vAlign w:val="center"/>
            <w:hideMark/>
          </w:tcPr>
          <w:p w14:paraId="63111E58"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Iohexol</w:t>
            </w:r>
          </w:p>
        </w:tc>
      </w:tr>
      <w:tr w:rsidR="003F7533" w:rsidRPr="003F7533" w14:paraId="4BCD2D77"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1F204347"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Meprobamate</w:t>
            </w:r>
          </w:p>
        </w:tc>
        <w:tc>
          <w:tcPr>
            <w:tcW w:w="1440" w:type="dxa"/>
            <w:noWrap/>
            <w:vAlign w:val="center"/>
            <w:hideMark/>
          </w:tcPr>
          <w:p w14:paraId="33C1C1D3"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Anti-Anxiety</w:t>
            </w:r>
          </w:p>
        </w:tc>
        <w:tc>
          <w:tcPr>
            <w:tcW w:w="1474" w:type="dxa"/>
            <w:vAlign w:val="center"/>
          </w:tcPr>
          <w:p w14:paraId="2B359CFC"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200,000</w:t>
            </w:r>
          </w:p>
        </w:tc>
        <w:tc>
          <w:tcPr>
            <w:tcW w:w="1394" w:type="dxa"/>
            <w:vAlign w:val="center"/>
          </w:tcPr>
          <w:p w14:paraId="42D44783"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316.2-631.0</w:t>
            </w:r>
            <w:r w:rsidRPr="003F7533">
              <w:rPr>
                <w:color w:val="000000"/>
                <w:vertAlign w:val="superscript"/>
              </w:rPr>
              <w:t>i</w:t>
            </w:r>
          </w:p>
        </w:tc>
        <w:tc>
          <w:tcPr>
            <w:tcW w:w="1585" w:type="dxa"/>
            <w:vAlign w:val="center"/>
          </w:tcPr>
          <w:p w14:paraId="64C84FDE"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w:t>
            </w:r>
          </w:p>
        </w:tc>
        <w:tc>
          <w:tcPr>
            <w:tcW w:w="1346" w:type="dxa"/>
            <w:noWrap/>
            <w:vAlign w:val="center"/>
            <w:hideMark/>
          </w:tcPr>
          <w:p w14:paraId="73ACEB56"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Diazepam</w:t>
            </w:r>
            <w:r w:rsidRPr="003F7533">
              <w:rPr>
                <w:color w:val="000000"/>
                <w:vertAlign w:val="superscript"/>
              </w:rPr>
              <w:sym w:font="Symbol" w:char="F0A8"/>
            </w:r>
          </w:p>
        </w:tc>
      </w:tr>
      <w:tr w:rsidR="003F7533" w:rsidRPr="003F7533" w14:paraId="574813A6"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19560560"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DEET</w:t>
            </w:r>
          </w:p>
        </w:tc>
        <w:tc>
          <w:tcPr>
            <w:tcW w:w="1440" w:type="dxa"/>
            <w:noWrap/>
            <w:vAlign w:val="center"/>
            <w:hideMark/>
          </w:tcPr>
          <w:p w14:paraId="1418F0DF"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Repellant</w:t>
            </w:r>
          </w:p>
        </w:tc>
        <w:tc>
          <w:tcPr>
            <w:tcW w:w="1474" w:type="dxa"/>
            <w:vAlign w:val="center"/>
          </w:tcPr>
          <w:p w14:paraId="1BDD48F2"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200,000</w:t>
            </w:r>
          </w:p>
        </w:tc>
        <w:tc>
          <w:tcPr>
            <w:tcW w:w="1394" w:type="dxa"/>
            <w:vAlign w:val="center"/>
          </w:tcPr>
          <w:p w14:paraId="13442CA8"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58.9-128.8</w:t>
            </w:r>
            <w:r w:rsidRPr="003F7533">
              <w:rPr>
                <w:color w:val="000000"/>
                <w:vertAlign w:val="superscript"/>
              </w:rPr>
              <w:t>h</w:t>
            </w:r>
          </w:p>
          <w:p w14:paraId="3971DA1C"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63.1-1258.9</w:t>
            </w:r>
            <w:r w:rsidRPr="003F7533">
              <w:rPr>
                <w:color w:val="000000"/>
                <w:vertAlign w:val="superscript"/>
              </w:rPr>
              <w:t>i</w:t>
            </w:r>
          </w:p>
        </w:tc>
        <w:tc>
          <w:tcPr>
            <w:tcW w:w="1585" w:type="dxa"/>
            <w:vAlign w:val="center"/>
          </w:tcPr>
          <w:p w14:paraId="5FC93D09"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w:t>
            </w:r>
          </w:p>
        </w:tc>
        <w:tc>
          <w:tcPr>
            <w:tcW w:w="1346" w:type="dxa"/>
            <w:noWrap/>
            <w:vAlign w:val="center"/>
            <w:hideMark/>
          </w:tcPr>
          <w:p w14:paraId="46376C71"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N/A*</w:t>
            </w:r>
          </w:p>
        </w:tc>
      </w:tr>
      <w:tr w:rsidR="003F7533" w:rsidRPr="003F7533" w14:paraId="181C3424"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0326B707"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Primidone</w:t>
            </w:r>
          </w:p>
        </w:tc>
        <w:tc>
          <w:tcPr>
            <w:tcW w:w="1440" w:type="dxa"/>
            <w:noWrap/>
            <w:vAlign w:val="center"/>
            <w:hideMark/>
          </w:tcPr>
          <w:p w14:paraId="7F483459"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Anti Convulsant</w:t>
            </w:r>
          </w:p>
        </w:tc>
        <w:tc>
          <w:tcPr>
            <w:tcW w:w="1474" w:type="dxa"/>
            <w:vAlign w:val="center"/>
          </w:tcPr>
          <w:p w14:paraId="100D2C01"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10,000</w:t>
            </w:r>
          </w:p>
        </w:tc>
        <w:tc>
          <w:tcPr>
            <w:tcW w:w="1394" w:type="dxa"/>
            <w:vAlign w:val="center"/>
          </w:tcPr>
          <w:p w14:paraId="645DDB88"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&lt;30-45±10</w:t>
            </w:r>
            <w:r w:rsidRPr="003F7533">
              <w:rPr>
                <w:color w:val="000000"/>
                <w:vertAlign w:val="superscript"/>
              </w:rPr>
              <w:t>k</w:t>
            </w:r>
          </w:p>
          <w:p w14:paraId="7FBBE0F2"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7±1</w:t>
            </w:r>
            <w:r w:rsidRPr="003F7533">
              <w:rPr>
                <w:color w:val="000000"/>
                <w:vertAlign w:val="superscript"/>
              </w:rPr>
              <w:t>l</w:t>
            </w:r>
          </w:p>
        </w:tc>
        <w:tc>
          <w:tcPr>
            <w:tcW w:w="1585" w:type="dxa"/>
            <w:vAlign w:val="center"/>
          </w:tcPr>
          <w:p w14:paraId="65B19D5F"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&lt;0.1</w:t>
            </w:r>
            <w:r w:rsidRPr="003F7533">
              <w:rPr>
                <w:color w:val="000000"/>
                <w:vertAlign w:val="superscript"/>
              </w:rPr>
              <w:t>l</w:t>
            </w:r>
          </w:p>
        </w:tc>
        <w:tc>
          <w:tcPr>
            <w:tcW w:w="1346" w:type="dxa"/>
            <w:noWrap/>
            <w:vAlign w:val="center"/>
            <w:hideMark/>
          </w:tcPr>
          <w:p w14:paraId="69EF3048"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N/A*</w:t>
            </w:r>
          </w:p>
        </w:tc>
      </w:tr>
      <w:tr w:rsidR="003F7533" w:rsidRPr="003F7533" w14:paraId="1E2E4A7D" w14:textId="77777777" w:rsidTr="00A10B75">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0D0917D5"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Sucralose</w:t>
            </w:r>
          </w:p>
        </w:tc>
        <w:tc>
          <w:tcPr>
            <w:tcW w:w="1440" w:type="dxa"/>
            <w:noWrap/>
            <w:vAlign w:val="center"/>
            <w:hideMark/>
          </w:tcPr>
          <w:p w14:paraId="30E3F62F"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Sugar Substitute</w:t>
            </w:r>
          </w:p>
        </w:tc>
        <w:tc>
          <w:tcPr>
            <w:tcW w:w="1474" w:type="dxa"/>
            <w:vAlign w:val="center"/>
          </w:tcPr>
          <w:p w14:paraId="34683E92"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150,000,000</w:t>
            </w:r>
          </w:p>
        </w:tc>
        <w:tc>
          <w:tcPr>
            <w:tcW w:w="1394" w:type="dxa"/>
            <w:vAlign w:val="center"/>
          </w:tcPr>
          <w:p w14:paraId="1E35242F"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3F7533">
              <w:rPr>
                <w:color w:val="000000"/>
              </w:rPr>
              <w:t>95.5±28.9-761.1±323.5</w:t>
            </w:r>
            <w:r w:rsidRPr="003F7533">
              <w:rPr>
                <w:color w:val="000000"/>
                <w:vertAlign w:val="superscript"/>
              </w:rPr>
              <w:t>m</w:t>
            </w:r>
          </w:p>
        </w:tc>
        <w:tc>
          <w:tcPr>
            <w:tcW w:w="1585" w:type="dxa"/>
            <w:vAlign w:val="center"/>
          </w:tcPr>
          <w:p w14:paraId="77B9DAF0"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0.003-0.009</w:t>
            </w:r>
            <w:r w:rsidRPr="003F7533">
              <w:rPr>
                <w:color w:val="000000"/>
                <w:vertAlign w:val="superscript"/>
              </w:rPr>
              <w:t>m</w:t>
            </w:r>
          </w:p>
        </w:tc>
        <w:tc>
          <w:tcPr>
            <w:tcW w:w="1346" w:type="dxa"/>
            <w:noWrap/>
            <w:vAlign w:val="center"/>
            <w:hideMark/>
          </w:tcPr>
          <w:p w14:paraId="30112E69" w14:textId="77777777" w:rsidR="003F7533" w:rsidRPr="003F7533" w:rsidRDefault="003F7533" w:rsidP="003F7533">
            <w:pPr>
              <w:jc w:val="center"/>
              <w:cnfStyle w:val="000000010000" w:firstRow="0" w:lastRow="0" w:firstColumn="0" w:lastColumn="0" w:oddVBand="0" w:evenVBand="0" w:oddHBand="0" w:evenHBand="1" w:firstRowFirstColumn="0" w:firstRowLastColumn="0" w:lastRowFirstColumn="0" w:lastRowLastColumn="0"/>
              <w:rPr>
                <w:color w:val="000000"/>
              </w:rPr>
            </w:pPr>
            <w:r w:rsidRPr="003F7533">
              <w:rPr>
                <w:color w:val="000000"/>
              </w:rPr>
              <w:t>Acesulfame-K</w:t>
            </w:r>
          </w:p>
        </w:tc>
      </w:tr>
      <w:tr w:rsidR="003F7533" w:rsidRPr="003F7533" w14:paraId="209961DC" w14:textId="77777777" w:rsidTr="00A10B7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62" w:type="dxa"/>
            <w:noWrap/>
            <w:vAlign w:val="center"/>
            <w:hideMark/>
          </w:tcPr>
          <w:p w14:paraId="70EC56CD" w14:textId="77777777" w:rsidR="003F7533" w:rsidRPr="003F7533" w:rsidRDefault="003F7533" w:rsidP="003F7533">
            <w:pPr>
              <w:jc w:val="center"/>
              <w:rPr>
                <w:rFonts w:ascii="Times New Roman" w:hAnsi="Times New Roman" w:cs="Times New Roman"/>
                <w:color w:val="000000"/>
              </w:rPr>
            </w:pPr>
            <w:r w:rsidRPr="003F7533">
              <w:rPr>
                <w:rFonts w:ascii="Times New Roman" w:hAnsi="Times New Roman" w:cs="Times New Roman"/>
                <w:color w:val="000000"/>
              </w:rPr>
              <w:t>Triclosan</w:t>
            </w:r>
          </w:p>
        </w:tc>
        <w:tc>
          <w:tcPr>
            <w:tcW w:w="1440" w:type="dxa"/>
            <w:noWrap/>
            <w:vAlign w:val="center"/>
            <w:hideMark/>
          </w:tcPr>
          <w:p w14:paraId="35CAFBEC"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Antibacterial</w:t>
            </w:r>
          </w:p>
        </w:tc>
        <w:tc>
          <w:tcPr>
            <w:tcW w:w="1474" w:type="dxa"/>
            <w:vAlign w:val="center"/>
          </w:tcPr>
          <w:p w14:paraId="472F538B"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2,100,000</w:t>
            </w:r>
          </w:p>
        </w:tc>
        <w:tc>
          <w:tcPr>
            <w:tcW w:w="1394" w:type="dxa"/>
            <w:vAlign w:val="center"/>
          </w:tcPr>
          <w:p w14:paraId="7DA4C7EB"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1905-9550</w:t>
            </w:r>
            <w:r w:rsidRPr="003F7533">
              <w:rPr>
                <w:color w:val="000000"/>
                <w:vertAlign w:val="superscript"/>
              </w:rPr>
              <w:t>h</w:t>
            </w:r>
          </w:p>
        </w:tc>
        <w:tc>
          <w:tcPr>
            <w:tcW w:w="1585" w:type="dxa"/>
            <w:vAlign w:val="center"/>
          </w:tcPr>
          <w:p w14:paraId="35968D10"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3F7533">
              <w:rPr>
                <w:color w:val="000000"/>
              </w:rPr>
              <w:t>1.2-3.6</w:t>
            </w:r>
            <w:r w:rsidRPr="003F7533">
              <w:rPr>
                <w:color w:val="000000"/>
                <w:vertAlign w:val="superscript"/>
              </w:rPr>
              <w:t>n</w:t>
            </w:r>
          </w:p>
        </w:tc>
        <w:tc>
          <w:tcPr>
            <w:tcW w:w="1346" w:type="dxa"/>
            <w:noWrap/>
            <w:vAlign w:val="center"/>
            <w:hideMark/>
          </w:tcPr>
          <w:p w14:paraId="6BAE810B" w14:textId="77777777" w:rsidR="003F7533" w:rsidRPr="003F7533" w:rsidRDefault="003F7533" w:rsidP="003F7533">
            <w:pPr>
              <w:jc w:val="center"/>
              <w:cnfStyle w:val="000000100000" w:firstRow="0" w:lastRow="0" w:firstColumn="0" w:lastColumn="0" w:oddVBand="0" w:evenVBand="0" w:oddHBand="1" w:evenHBand="0" w:firstRowFirstColumn="0" w:firstRowLastColumn="0" w:lastRowFirstColumn="0" w:lastRowLastColumn="0"/>
              <w:rPr>
                <w:color w:val="000000"/>
              </w:rPr>
            </w:pPr>
            <w:r w:rsidRPr="003F7533">
              <w:rPr>
                <w:color w:val="000000"/>
              </w:rPr>
              <w:t>Triclocarban</w:t>
            </w:r>
            <w:r w:rsidRPr="003F7533">
              <w:rPr>
                <w:color w:val="000000"/>
                <w:vertAlign w:val="superscript"/>
              </w:rPr>
              <w:sym w:font="Symbol" w:char="F0A8"/>
            </w:r>
          </w:p>
        </w:tc>
      </w:tr>
    </w:tbl>
    <w:p w14:paraId="374BE6E6" w14:textId="77777777" w:rsidR="00C7657B" w:rsidRPr="00A62A57" w:rsidRDefault="00C7657B" w:rsidP="002B2FFA">
      <w:pPr>
        <w:spacing w:line="240" w:lineRule="auto"/>
        <w:rPr>
          <w:rFonts w:cs="Times New Roman"/>
          <w:sz w:val="20"/>
          <w:szCs w:val="20"/>
        </w:rPr>
      </w:pPr>
      <w:r w:rsidRPr="002D6741">
        <w:rPr>
          <w:sz w:val="20"/>
          <w:szCs w:val="20"/>
        </w:rPr>
        <w:t>*</w:t>
      </w:r>
      <w:r>
        <w:rPr>
          <w:sz w:val="20"/>
          <w:szCs w:val="20"/>
        </w:rPr>
        <w:t xml:space="preserve"> </w:t>
      </w:r>
      <w:r w:rsidRPr="002D6741">
        <w:rPr>
          <w:sz w:val="20"/>
          <w:szCs w:val="20"/>
        </w:rPr>
        <w:t xml:space="preserve">Note: Validation </w:t>
      </w:r>
      <w:r w:rsidRPr="00A62A57">
        <w:rPr>
          <w:rFonts w:cs="Times New Roman"/>
          <w:sz w:val="20"/>
          <w:szCs w:val="20"/>
        </w:rPr>
        <w:t>CECs that are similar to the indicator CEC do not exist in the sampling suite.</w:t>
      </w:r>
    </w:p>
    <w:p w14:paraId="75E5E54F" w14:textId="77777777" w:rsidR="00B95863" w:rsidRDefault="00C7657B" w:rsidP="002B2FFA">
      <w:pPr>
        <w:spacing w:line="240" w:lineRule="auto"/>
        <w:rPr>
          <w:rFonts w:cs="Times New Roman"/>
          <w:color w:val="000000"/>
          <w:sz w:val="20"/>
          <w:szCs w:val="20"/>
        </w:rPr>
      </w:pPr>
      <w:proofErr w:type="gramStart"/>
      <w:r w:rsidRPr="00A62A57">
        <w:rPr>
          <w:rFonts w:cs="Times New Roman"/>
          <w:color w:val="000000"/>
          <w:sz w:val="20"/>
          <w:szCs w:val="20"/>
          <w:vertAlign w:val="superscript"/>
        </w:rPr>
        <w:t xml:space="preserve">┼  </w:t>
      </w:r>
      <w:r w:rsidRPr="00A62A57">
        <w:rPr>
          <w:rFonts w:cs="Times New Roman"/>
          <w:color w:val="000000"/>
          <w:sz w:val="20"/>
          <w:szCs w:val="20"/>
        </w:rPr>
        <w:t>Note</w:t>
      </w:r>
      <w:proofErr w:type="gramEnd"/>
      <w:r w:rsidRPr="00A62A57">
        <w:rPr>
          <w:rFonts w:cs="Times New Roman"/>
          <w:color w:val="000000"/>
          <w:sz w:val="20"/>
          <w:szCs w:val="20"/>
        </w:rPr>
        <w:t>: Several studies have shown zero removal of CEC (Luo et al., 2014; Meyer and Bester, 2004)</w:t>
      </w:r>
    </w:p>
    <w:p w14:paraId="0F9B0D26" w14:textId="77777777" w:rsidR="0050295A" w:rsidRPr="0050295A" w:rsidRDefault="0050295A" w:rsidP="002B2FFA">
      <w:pPr>
        <w:spacing w:line="240" w:lineRule="auto"/>
        <w:rPr>
          <w:rFonts w:cs="Times New Roman"/>
          <w:color w:val="000000"/>
          <w:sz w:val="20"/>
          <w:szCs w:val="20"/>
        </w:rPr>
      </w:pPr>
      <w:r w:rsidRPr="002B2FFA">
        <w:rPr>
          <w:rFonts w:cs="Times New Roman"/>
          <w:color w:val="000000"/>
          <w:sz w:val="20"/>
          <w:vertAlign w:val="superscript"/>
        </w:rPr>
        <w:sym w:font="Symbol" w:char="F0A8"/>
      </w:r>
      <w:r w:rsidRPr="002B2FFA">
        <w:rPr>
          <w:rFonts w:cs="Times New Roman"/>
          <w:color w:val="000000"/>
          <w:sz w:val="16"/>
          <w:szCs w:val="20"/>
          <w:vertAlign w:val="superscript"/>
        </w:rPr>
        <w:t xml:space="preserve"> </w:t>
      </w:r>
      <w:r w:rsidRPr="0050295A">
        <w:rPr>
          <w:rFonts w:cs="Times New Roman"/>
          <w:color w:val="000000"/>
          <w:sz w:val="20"/>
          <w:szCs w:val="20"/>
        </w:rPr>
        <w:t>Note: Concentrations were below MRL</w:t>
      </w:r>
      <w:r w:rsidR="002B2FFA">
        <w:rPr>
          <w:rFonts w:cs="Times New Roman"/>
          <w:color w:val="000000"/>
          <w:sz w:val="20"/>
          <w:szCs w:val="20"/>
        </w:rPr>
        <w:t xml:space="preserve"> during analysis</w:t>
      </w:r>
    </w:p>
    <w:p w14:paraId="4A54319D" w14:textId="77777777" w:rsidR="00A62A57" w:rsidRDefault="00A62A57" w:rsidP="00A62A57">
      <w:pPr>
        <w:spacing w:line="240" w:lineRule="auto"/>
        <w:rPr>
          <w:sz w:val="20"/>
          <w:szCs w:val="20"/>
        </w:rPr>
      </w:pPr>
    </w:p>
    <w:p w14:paraId="1B002077" w14:textId="77777777" w:rsidR="00CF6621" w:rsidRDefault="00CF6621" w:rsidP="00A62A57">
      <w:pPr>
        <w:spacing w:line="240" w:lineRule="auto"/>
        <w:rPr>
          <w:sz w:val="20"/>
          <w:szCs w:val="20"/>
        </w:rPr>
      </w:pPr>
    </w:p>
    <w:p w14:paraId="6EEA3332" w14:textId="77777777" w:rsidR="00A62A57" w:rsidRDefault="00A62A57" w:rsidP="00A62A57">
      <w:pPr>
        <w:spacing w:line="240" w:lineRule="auto"/>
        <w:rPr>
          <w:sz w:val="20"/>
          <w:szCs w:val="20"/>
        </w:rPr>
      </w:pPr>
    </w:p>
    <w:p w14:paraId="4559CED0" w14:textId="77777777" w:rsidR="00A10B75" w:rsidRDefault="00A10B75" w:rsidP="00A62A57">
      <w:pPr>
        <w:spacing w:line="240" w:lineRule="auto"/>
        <w:rPr>
          <w:sz w:val="20"/>
          <w:szCs w:val="20"/>
        </w:rPr>
      </w:pPr>
    </w:p>
    <w:p w14:paraId="391DC830" w14:textId="77777777" w:rsidR="00B94129" w:rsidRDefault="00B94129" w:rsidP="00A62A57">
      <w:pPr>
        <w:spacing w:line="240" w:lineRule="auto"/>
        <w:rPr>
          <w:sz w:val="20"/>
          <w:szCs w:val="20"/>
        </w:rPr>
      </w:pPr>
    </w:p>
    <w:p w14:paraId="4695B6A6" w14:textId="77777777" w:rsidR="00B94129" w:rsidRDefault="00B94129" w:rsidP="00A62A57">
      <w:pPr>
        <w:spacing w:line="240" w:lineRule="auto"/>
        <w:rPr>
          <w:sz w:val="20"/>
          <w:szCs w:val="20"/>
        </w:rPr>
      </w:pPr>
    </w:p>
    <w:p w14:paraId="788CD6A4" w14:textId="77777777" w:rsidR="00B94129" w:rsidRDefault="00B94129" w:rsidP="00A62A57">
      <w:pPr>
        <w:spacing w:line="240" w:lineRule="auto"/>
        <w:rPr>
          <w:sz w:val="20"/>
          <w:szCs w:val="20"/>
        </w:rPr>
      </w:pPr>
    </w:p>
    <w:p w14:paraId="4E1357B3" w14:textId="77777777" w:rsidR="00B94129" w:rsidRDefault="00B94129" w:rsidP="00A62A57">
      <w:pPr>
        <w:spacing w:line="240" w:lineRule="auto"/>
        <w:rPr>
          <w:sz w:val="20"/>
          <w:szCs w:val="20"/>
        </w:rPr>
      </w:pPr>
    </w:p>
    <w:p w14:paraId="57184D43" w14:textId="77777777" w:rsidR="00B94129" w:rsidRDefault="00B94129" w:rsidP="00A62A57">
      <w:pPr>
        <w:spacing w:line="240" w:lineRule="auto"/>
        <w:rPr>
          <w:sz w:val="20"/>
          <w:szCs w:val="20"/>
        </w:rPr>
      </w:pPr>
    </w:p>
    <w:p w14:paraId="5A58D802" w14:textId="77777777" w:rsidR="00B94129" w:rsidRDefault="00B94129" w:rsidP="00A62A57">
      <w:pPr>
        <w:spacing w:line="240" w:lineRule="auto"/>
        <w:rPr>
          <w:sz w:val="20"/>
          <w:szCs w:val="20"/>
        </w:rPr>
      </w:pPr>
    </w:p>
    <w:p w14:paraId="1D63A84F" w14:textId="77777777" w:rsidR="00B94129" w:rsidRDefault="00B94129" w:rsidP="00A62A57">
      <w:pPr>
        <w:spacing w:line="240" w:lineRule="auto"/>
        <w:rPr>
          <w:sz w:val="20"/>
          <w:szCs w:val="20"/>
        </w:rPr>
      </w:pPr>
    </w:p>
    <w:p w14:paraId="133CA18A" w14:textId="77777777" w:rsidR="00B94129" w:rsidRDefault="00B94129" w:rsidP="00A62A57">
      <w:pPr>
        <w:spacing w:line="240" w:lineRule="auto"/>
        <w:rPr>
          <w:sz w:val="20"/>
          <w:szCs w:val="20"/>
        </w:rPr>
      </w:pPr>
    </w:p>
    <w:p w14:paraId="180DDF83" w14:textId="77777777" w:rsidR="00B94129" w:rsidRDefault="00B94129" w:rsidP="00A62A57">
      <w:pPr>
        <w:spacing w:line="240" w:lineRule="auto"/>
        <w:rPr>
          <w:sz w:val="20"/>
          <w:szCs w:val="20"/>
        </w:rPr>
      </w:pPr>
    </w:p>
    <w:p w14:paraId="674456CA" w14:textId="77777777" w:rsidR="00B94129" w:rsidRDefault="00B94129" w:rsidP="00A62A57">
      <w:pPr>
        <w:spacing w:line="240" w:lineRule="auto"/>
        <w:rPr>
          <w:sz w:val="20"/>
          <w:szCs w:val="20"/>
        </w:rPr>
      </w:pPr>
    </w:p>
    <w:p w14:paraId="43C2780C" w14:textId="77777777" w:rsidR="00B94129" w:rsidRDefault="00B94129" w:rsidP="00A62A57">
      <w:pPr>
        <w:spacing w:line="240" w:lineRule="auto"/>
        <w:rPr>
          <w:sz w:val="20"/>
          <w:szCs w:val="20"/>
        </w:rPr>
      </w:pPr>
    </w:p>
    <w:p w14:paraId="16843715" w14:textId="77777777" w:rsidR="00B94129" w:rsidRDefault="00B94129" w:rsidP="00A62A57">
      <w:pPr>
        <w:spacing w:line="240" w:lineRule="auto"/>
        <w:rPr>
          <w:sz w:val="20"/>
          <w:szCs w:val="20"/>
        </w:rPr>
      </w:pPr>
    </w:p>
    <w:p w14:paraId="6941E87C" w14:textId="77777777" w:rsidR="00B94129" w:rsidRDefault="00B94129" w:rsidP="00A62A57">
      <w:pPr>
        <w:spacing w:line="240" w:lineRule="auto"/>
        <w:rPr>
          <w:sz w:val="20"/>
          <w:szCs w:val="20"/>
        </w:rPr>
      </w:pPr>
    </w:p>
    <w:p w14:paraId="2080BE4E" w14:textId="77777777" w:rsidR="00B94129" w:rsidRDefault="00B94129" w:rsidP="00A62A57">
      <w:pPr>
        <w:spacing w:line="240" w:lineRule="auto"/>
        <w:rPr>
          <w:sz w:val="20"/>
          <w:szCs w:val="20"/>
        </w:rPr>
      </w:pPr>
    </w:p>
    <w:p w14:paraId="79EC926F" w14:textId="77777777" w:rsidR="009223CB" w:rsidRDefault="009223CB" w:rsidP="00A62A57">
      <w:pPr>
        <w:spacing w:line="240" w:lineRule="auto"/>
        <w:rPr>
          <w:sz w:val="20"/>
          <w:szCs w:val="20"/>
        </w:rPr>
      </w:pPr>
    </w:p>
    <w:p w14:paraId="29BAE752" w14:textId="02884FA0" w:rsidR="00C7657B" w:rsidRDefault="00C7657B" w:rsidP="00C7657B">
      <w:pPr>
        <w:pStyle w:val="Caption"/>
        <w:keepNext/>
      </w:pPr>
      <w:bookmarkStart w:id="170" w:name="_Ref440018791"/>
      <w:bookmarkStart w:id="171" w:name="_Toc440796514"/>
      <w:bookmarkStart w:id="172" w:name="_Toc449993433"/>
      <w:r>
        <w:lastRenderedPageBreak/>
        <w:t xml:space="preserve">Table </w:t>
      </w:r>
      <w:fldSimple w:instr=" STYLEREF 1 \s ">
        <w:r w:rsidR="00302618">
          <w:rPr>
            <w:noProof/>
          </w:rPr>
          <w:t>4</w:t>
        </w:r>
      </w:fldSimple>
      <w:r w:rsidR="002C77E3">
        <w:noBreakHyphen/>
      </w:r>
      <w:fldSimple w:instr=" SEQ Table \* ARABIC \s 1 ">
        <w:r w:rsidR="00302618">
          <w:rPr>
            <w:noProof/>
          </w:rPr>
          <w:t>3</w:t>
        </w:r>
      </w:fldSimple>
      <w:bookmarkEnd w:id="170"/>
      <w:r>
        <w:t>: Validation CEC Sorption and Biodegradation Constants</w:t>
      </w:r>
      <w:bookmarkEnd w:id="171"/>
      <w:bookmarkEnd w:id="172"/>
    </w:p>
    <w:tbl>
      <w:tblPr>
        <w:tblStyle w:val="LightGrid"/>
        <w:tblW w:w="6858" w:type="dxa"/>
        <w:jc w:val="center"/>
        <w:tblLook w:val="04A0" w:firstRow="1" w:lastRow="0" w:firstColumn="1" w:lastColumn="0" w:noHBand="0" w:noVBand="1"/>
      </w:tblPr>
      <w:tblGrid>
        <w:gridCol w:w="1602"/>
        <w:gridCol w:w="1602"/>
        <w:gridCol w:w="1602"/>
        <w:gridCol w:w="2052"/>
      </w:tblGrid>
      <w:tr w:rsidR="00C7657B" w:rsidRPr="005F4936" w14:paraId="03DA4E96" w14:textId="77777777" w:rsidTr="00283A2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02490CD5" w14:textId="77777777" w:rsidR="00C7657B" w:rsidRPr="005F4936" w:rsidRDefault="00C7657B" w:rsidP="00283A29">
            <w:pPr>
              <w:jc w:val="center"/>
              <w:rPr>
                <w:rFonts w:ascii="Times New Roman" w:hAnsi="Times New Roman" w:cs="Times New Roman"/>
                <w:color w:val="000000"/>
              </w:rPr>
            </w:pPr>
            <w:r w:rsidRPr="005F4936">
              <w:rPr>
                <w:rFonts w:ascii="Times New Roman" w:hAnsi="Times New Roman" w:cs="Times New Roman"/>
                <w:color w:val="000000"/>
              </w:rPr>
              <w:t>Class</w:t>
            </w:r>
          </w:p>
        </w:tc>
        <w:tc>
          <w:tcPr>
            <w:tcW w:w="1602" w:type="dxa"/>
            <w:noWrap/>
            <w:vAlign w:val="center"/>
            <w:hideMark/>
          </w:tcPr>
          <w:p w14:paraId="477E0B44" w14:textId="77777777" w:rsidR="00C7657B" w:rsidRPr="005F4936" w:rsidRDefault="00C7657B" w:rsidP="00283A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4936">
              <w:rPr>
                <w:rFonts w:ascii="Times New Roman" w:hAnsi="Times New Roman" w:cs="Times New Roman"/>
                <w:color w:val="000000"/>
              </w:rPr>
              <w:t>Validation CEC</w:t>
            </w:r>
          </w:p>
        </w:tc>
        <w:tc>
          <w:tcPr>
            <w:tcW w:w="1602" w:type="dxa"/>
            <w:vAlign w:val="center"/>
          </w:tcPr>
          <w:p w14:paraId="4982F8E9" w14:textId="77777777" w:rsidR="00C7657B" w:rsidRPr="005F4936" w:rsidRDefault="00C7657B" w:rsidP="0039476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4936">
              <w:rPr>
                <w:rFonts w:ascii="Times New Roman" w:hAnsi="Times New Roman" w:cs="Times New Roman"/>
                <w:color w:val="000000"/>
              </w:rPr>
              <w:t>K</w:t>
            </w:r>
            <w:r w:rsidR="00394760">
              <w:rPr>
                <w:rFonts w:ascii="Times New Roman" w:hAnsi="Times New Roman" w:cs="Times New Roman"/>
                <w:color w:val="000000"/>
                <w:vertAlign w:val="subscript"/>
              </w:rPr>
              <w:t>d</w:t>
            </w:r>
            <w:r w:rsidRPr="005F4936">
              <w:rPr>
                <w:rFonts w:ascii="Times New Roman" w:hAnsi="Times New Roman" w:cs="Times New Roman"/>
                <w:color w:val="000000"/>
              </w:rPr>
              <w:t xml:space="preserve"> (L/kg)</w:t>
            </w:r>
          </w:p>
        </w:tc>
        <w:tc>
          <w:tcPr>
            <w:tcW w:w="2052" w:type="dxa"/>
            <w:vAlign w:val="center"/>
          </w:tcPr>
          <w:p w14:paraId="4093DEE2" w14:textId="77777777" w:rsidR="00C7657B" w:rsidRPr="005F4936" w:rsidRDefault="00C7657B" w:rsidP="00283A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F4936">
              <w:rPr>
                <w:rFonts w:ascii="Times New Roman" w:hAnsi="Times New Roman" w:cs="Times New Roman"/>
                <w:color w:val="000000"/>
              </w:rPr>
              <w:t>k</w:t>
            </w:r>
            <w:r w:rsidRPr="005F4936">
              <w:rPr>
                <w:rFonts w:ascii="Times New Roman" w:hAnsi="Times New Roman" w:cs="Times New Roman"/>
                <w:color w:val="000000"/>
                <w:vertAlign w:val="subscript"/>
              </w:rPr>
              <w:t>bio</w:t>
            </w:r>
            <w:r w:rsidRPr="005F4936">
              <w:rPr>
                <w:rFonts w:ascii="Times New Roman" w:hAnsi="Times New Roman" w:cs="Times New Roman"/>
                <w:color w:val="000000"/>
              </w:rPr>
              <w:t xml:space="preserve"> (L/g – d)</w:t>
            </w:r>
          </w:p>
        </w:tc>
      </w:tr>
      <w:tr w:rsidR="00C7657B" w:rsidRPr="005F4936" w14:paraId="6F082C6F"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690572BB"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Hormone</w:t>
            </w:r>
          </w:p>
        </w:tc>
        <w:tc>
          <w:tcPr>
            <w:tcW w:w="1602" w:type="dxa"/>
            <w:noWrap/>
            <w:vAlign w:val="center"/>
            <w:hideMark/>
          </w:tcPr>
          <w:p w14:paraId="110F7084" w14:textId="77777777" w:rsidR="00C7657B" w:rsidRPr="00E422B8" w:rsidRDefault="00C7657B" w:rsidP="00283A29">
            <w:pPr>
              <w:jc w:val="center"/>
              <w:cnfStyle w:val="000000100000" w:firstRow="0" w:lastRow="0" w:firstColumn="0" w:lastColumn="0" w:oddVBand="0" w:evenVBand="0" w:oddHBand="1" w:evenHBand="0" w:firstRowFirstColumn="0" w:firstRowLastColumn="0" w:lastRowFirstColumn="0" w:lastRowLastColumn="0"/>
              <w:rPr>
                <w:b/>
                <w:color w:val="000000"/>
              </w:rPr>
            </w:pPr>
            <w:r w:rsidRPr="00E422B8">
              <w:rPr>
                <w:b/>
                <w:color w:val="000000"/>
              </w:rPr>
              <w:t>Estrone (E1)</w:t>
            </w:r>
          </w:p>
        </w:tc>
        <w:tc>
          <w:tcPr>
            <w:tcW w:w="1602" w:type="dxa"/>
            <w:vAlign w:val="center"/>
          </w:tcPr>
          <w:p w14:paraId="185C1FBE"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5F4936">
              <w:rPr>
                <w:color w:val="000000"/>
              </w:rPr>
              <w:t>170-365</w:t>
            </w:r>
            <w:r w:rsidRPr="005F4936">
              <w:rPr>
                <w:color w:val="000000"/>
                <w:vertAlign w:val="superscript"/>
              </w:rPr>
              <w:t>a</w:t>
            </w:r>
          </w:p>
          <w:p w14:paraId="213A80CF"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5F4936">
              <w:rPr>
                <w:color w:val="000000"/>
              </w:rPr>
              <w:t>303±59</w:t>
            </w:r>
            <w:r w:rsidRPr="005F4936">
              <w:rPr>
                <w:color w:val="000000"/>
                <w:vertAlign w:val="superscript"/>
              </w:rPr>
              <w:t>f</w:t>
            </w:r>
          </w:p>
        </w:tc>
        <w:tc>
          <w:tcPr>
            <w:tcW w:w="2052" w:type="dxa"/>
            <w:vAlign w:val="center"/>
          </w:tcPr>
          <w:p w14:paraId="5C6C554C"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162±25</w:t>
            </w:r>
            <w:r w:rsidRPr="005F4936">
              <w:rPr>
                <w:color w:val="000000"/>
                <w:vertAlign w:val="superscript"/>
              </w:rPr>
              <w:t>j</w:t>
            </w:r>
            <w:r w:rsidRPr="005F4936">
              <w:rPr>
                <w:color w:val="000000"/>
              </w:rPr>
              <w:t xml:space="preserve"> (Aerobic)</w:t>
            </w:r>
          </w:p>
          <w:p w14:paraId="4311251E"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30±10</w:t>
            </w:r>
            <w:r w:rsidRPr="005F4936">
              <w:rPr>
                <w:color w:val="000000"/>
                <w:vertAlign w:val="superscript"/>
              </w:rPr>
              <w:t>j</w:t>
            </w:r>
            <w:r w:rsidRPr="005F4936">
              <w:rPr>
                <w:color w:val="000000"/>
              </w:rPr>
              <w:t xml:space="preserve"> (Anoxic)</w:t>
            </w:r>
          </w:p>
          <w:p w14:paraId="03C9C7F1"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10±1</w:t>
            </w:r>
            <w:r w:rsidRPr="005F4936">
              <w:rPr>
                <w:color w:val="000000"/>
                <w:vertAlign w:val="superscript"/>
              </w:rPr>
              <w:t xml:space="preserve"> j</w:t>
            </w:r>
            <w:r w:rsidRPr="005F4936">
              <w:rPr>
                <w:color w:val="000000"/>
              </w:rPr>
              <w:t xml:space="preserve"> (Anaerobic)</w:t>
            </w:r>
          </w:p>
        </w:tc>
      </w:tr>
      <w:tr w:rsidR="00C7657B" w:rsidRPr="005F4936" w14:paraId="62FC9832"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279D8DE5"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Beta Blocker</w:t>
            </w:r>
          </w:p>
        </w:tc>
        <w:tc>
          <w:tcPr>
            <w:tcW w:w="1602" w:type="dxa"/>
            <w:noWrap/>
            <w:vAlign w:val="center"/>
            <w:hideMark/>
          </w:tcPr>
          <w:p w14:paraId="62594F80" w14:textId="77777777" w:rsidR="00C7657B" w:rsidRPr="00E422B8" w:rsidRDefault="00380C2B" w:rsidP="00283A29">
            <w:pPr>
              <w:jc w:val="center"/>
              <w:cnfStyle w:val="000000010000" w:firstRow="0" w:lastRow="0" w:firstColumn="0" w:lastColumn="0" w:oddVBand="0" w:evenVBand="0" w:oddHBand="0" w:evenHBand="1" w:firstRowFirstColumn="0" w:firstRowLastColumn="0" w:lastRowFirstColumn="0" w:lastRowLastColumn="0"/>
              <w:rPr>
                <w:b/>
                <w:color w:val="000000"/>
              </w:rPr>
            </w:pPr>
            <w:r w:rsidRPr="00E422B8">
              <w:rPr>
                <w:b/>
                <w:color w:val="000000"/>
              </w:rPr>
              <w:t>Lopressor</w:t>
            </w:r>
          </w:p>
        </w:tc>
        <w:tc>
          <w:tcPr>
            <w:tcW w:w="1602" w:type="dxa"/>
            <w:vAlign w:val="center"/>
          </w:tcPr>
          <w:p w14:paraId="174BBC04"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7-19</w:t>
            </w:r>
            <w:r w:rsidRPr="005F4936">
              <w:rPr>
                <w:color w:val="000000"/>
                <w:vertAlign w:val="superscript"/>
              </w:rPr>
              <w:t>g</w:t>
            </w:r>
          </w:p>
        </w:tc>
        <w:tc>
          <w:tcPr>
            <w:tcW w:w="2052" w:type="dxa"/>
            <w:vAlign w:val="center"/>
          </w:tcPr>
          <w:p w14:paraId="4F78A91D"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0.58</w:t>
            </w:r>
            <w:r w:rsidRPr="005F4936">
              <w:rPr>
                <w:color w:val="000000"/>
                <w:vertAlign w:val="superscript"/>
              </w:rPr>
              <w:t>g</w:t>
            </w:r>
          </w:p>
        </w:tc>
      </w:tr>
      <w:tr w:rsidR="00C7657B" w:rsidRPr="005F4936" w14:paraId="600378D9"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0F67AE21"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Flame Retardant</w:t>
            </w:r>
          </w:p>
        </w:tc>
        <w:tc>
          <w:tcPr>
            <w:tcW w:w="1602" w:type="dxa"/>
            <w:noWrap/>
            <w:vAlign w:val="center"/>
            <w:hideMark/>
          </w:tcPr>
          <w:p w14:paraId="178FD40D" w14:textId="77777777" w:rsidR="00C7657B" w:rsidRPr="00E422B8" w:rsidRDefault="00C7657B" w:rsidP="00283A29">
            <w:pPr>
              <w:jc w:val="center"/>
              <w:cnfStyle w:val="000000100000" w:firstRow="0" w:lastRow="0" w:firstColumn="0" w:lastColumn="0" w:oddVBand="0" w:evenVBand="0" w:oddHBand="1" w:evenHBand="0" w:firstRowFirstColumn="0" w:firstRowLastColumn="0" w:lastRowFirstColumn="0" w:lastRowLastColumn="0"/>
              <w:rPr>
                <w:b/>
                <w:color w:val="000000"/>
              </w:rPr>
            </w:pPr>
            <w:r w:rsidRPr="00E422B8">
              <w:rPr>
                <w:b/>
                <w:color w:val="000000"/>
              </w:rPr>
              <w:t>TCPP</w:t>
            </w:r>
          </w:p>
        </w:tc>
        <w:tc>
          <w:tcPr>
            <w:tcW w:w="1602" w:type="dxa"/>
            <w:vAlign w:val="center"/>
          </w:tcPr>
          <w:p w14:paraId="03C6A2B6"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vertAlign w:val="superscript"/>
              </w:rPr>
              <w:t>┼</w:t>
            </w:r>
          </w:p>
        </w:tc>
        <w:tc>
          <w:tcPr>
            <w:tcW w:w="2052" w:type="dxa"/>
            <w:vAlign w:val="center"/>
          </w:tcPr>
          <w:p w14:paraId="765CC521"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vertAlign w:val="superscript"/>
              </w:rPr>
              <w:t>┼</w:t>
            </w:r>
          </w:p>
        </w:tc>
      </w:tr>
      <w:tr w:rsidR="00612E2E" w:rsidRPr="005F4936" w14:paraId="72EB12D1"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00401266" w14:textId="77777777" w:rsidR="00612E2E" w:rsidRPr="00612E2E" w:rsidRDefault="00612E2E" w:rsidP="00283A29">
            <w:pPr>
              <w:jc w:val="center"/>
              <w:rPr>
                <w:rFonts w:cs="Times New Roman"/>
                <w:b w:val="0"/>
                <w:color w:val="000000"/>
              </w:rPr>
            </w:pPr>
            <w:r>
              <w:rPr>
                <w:rFonts w:cs="Times New Roman"/>
                <w:b w:val="0"/>
                <w:color w:val="000000"/>
              </w:rPr>
              <w:t>Caffeine Degradate</w:t>
            </w:r>
          </w:p>
        </w:tc>
        <w:tc>
          <w:tcPr>
            <w:tcW w:w="1602" w:type="dxa"/>
            <w:noWrap/>
            <w:vAlign w:val="center"/>
          </w:tcPr>
          <w:p w14:paraId="350E864E" w14:textId="77777777" w:rsidR="00612E2E" w:rsidRPr="00E422B8" w:rsidRDefault="005F1EED" w:rsidP="00283A29">
            <w:pPr>
              <w:jc w:val="center"/>
              <w:cnfStyle w:val="000000010000" w:firstRow="0" w:lastRow="0" w:firstColumn="0" w:lastColumn="0" w:oddVBand="0" w:evenVBand="0" w:oddHBand="0" w:evenHBand="1" w:firstRowFirstColumn="0" w:firstRowLastColumn="0" w:lastRowFirstColumn="0" w:lastRowLastColumn="0"/>
              <w:rPr>
                <w:b/>
                <w:color w:val="000000"/>
              </w:rPr>
            </w:pPr>
            <w:r w:rsidRPr="00E422B8">
              <w:rPr>
                <w:b/>
                <w:color w:val="000000"/>
              </w:rPr>
              <w:t>Theobromine</w:t>
            </w:r>
          </w:p>
        </w:tc>
        <w:tc>
          <w:tcPr>
            <w:tcW w:w="1602" w:type="dxa"/>
            <w:vAlign w:val="center"/>
          </w:tcPr>
          <w:p w14:paraId="09434179" w14:textId="77777777" w:rsidR="00612E2E" w:rsidRPr="00B94129" w:rsidRDefault="00DA793E"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B94129">
              <w:rPr>
                <w:color w:val="000000"/>
              </w:rPr>
              <w:t>^</w:t>
            </w:r>
          </w:p>
        </w:tc>
        <w:tc>
          <w:tcPr>
            <w:tcW w:w="2052" w:type="dxa"/>
            <w:vAlign w:val="center"/>
          </w:tcPr>
          <w:p w14:paraId="7433665E" w14:textId="77777777" w:rsidR="00612E2E" w:rsidRPr="00B94129" w:rsidRDefault="00FE54EE"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B94129">
              <w:rPr>
                <w:color w:val="000000"/>
              </w:rPr>
              <w:t>^</w:t>
            </w:r>
          </w:p>
        </w:tc>
      </w:tr>
      <w:tr w:rsidR="00C7657B" w:rsidRPr="005F4936" w14:paraId="5B5EB3CA"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3F3DC0B4"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Lipid Regulator</w:t>
            </w:r>
          </w:p>
        </w:tc>
        <w:tc>
          <w:tcPr>
            <w:tcW w:w="1602" w:type="dxa"/>
            <w:noWrap/>
            <w:vAlign w:val="center"/>
            <w:hideMark/>
          </w:tcPr>
          <w:p w14:paraId="3F169F12" w14:textId="77777777" w:rsidR="00C7657B" w:rsidRPr="00E422B8" w:rsidRDefault="00C7657B" w:rsidP="00283A29">
            <w:pPr>
              <w:jc w:val="center"/>
              <w:cnfStyle w:val="000000100000" w:firstRow="0" w:lastRow="0" w:firstColumn="0" w:lastColumn="0" w:oddVBand="0" w:evenVBand="0" w:oddHBand="1" w:evenHBand="0" w:firstRowFirstColumn="0" w:firstRowLastColumn="0" w:lastRowFirstColumn="0" w:lastRowLastColumn="0"/>
              <w:rPr>
                <w:b/>
                <w:color w:val="000000"/>
              </w:rPr>
            </w:pPr>
            <w:r w:rsidRPr="00E422B8">
              <w:rPr>
                <w:b/>
                <w:color w:val="000000"/>
              </w:rPr>
              <w:t>Bezafibrate</w:t>
            </w:r>
            <w:r w:rsidR="0050295A" w:rsidRPr="00E422B8">
              <w:rPr>
                <w:b/>
                <w:color w:val="000000"/>
                <w:vertAlign w:val="superscript"/>
              </w:rPr>
              <w:sym w:font="Symbol" w:char="F0A8"/>
            </w:r>
          </w:p>
        </w:tc>
        <w:tc>
          <w:tcPr>
            <w:tcW w:w="1602" w:type="dxa"/>
            <w:vAlign w:val="center"/>
          </w:tcPr>
          <w:p w14:paraId="61E13BAC"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158.5-501.2</w:t>
            </w:r>
            <w:r w:rsidRPr="005F4936">
              <w:rPr>
                <w:color w:val="000000"/>
                <w:vertAlign w:val="superscript"/>
              </w:rPr>
              <w:t>i</w:t>
            </w:r>
          </w:p>
        </w:tc>
        <w:tc>
          <w:tcPr>
            <w:tcW w:w="2052" w:type="dxa"/>
            <w:vAlign w:val="center"/>
          </w:tcPr>
          <w:p w14:paraId="18BB0FED"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2.1-3.0</w:t>
            </w:r>
            <w:r w:rsidRPr="005F4936">
              <w:rPr>
                <w:color w:val="000000"/>
                <w:vertAlign w:val="superscript"/>
              </w:rPr>
              <w:t>c</w:t>
            </w:r>
          </w:p>
        </w:tc>
      </w:tr>
      <w:tr w:rsidR="00C7657B" w:rsidRPr="005F4936" w14:paraId="054FF897"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5B242B2A"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X-Ray Contrast Agent</w:t>
            </w:r>
          </w:p>
        </w:tc>
        <w:tc>
          <w:tcPr>
            <w:tcW w:w="1602" w:type="dxa"/>
            <w:noWrap/>
            <w:vAlign w:val="center"/>
            <w:hideMark/>
          </w:tcPr>
          <w:p w14:paraId="1598E1D9" w14:textId="77777777" w:rsidR="00C7657B" w:rsidRPr="00E422B8" w:rsidRDefault="00C7657B" w:rsidP="00283A29">
            <w:pPr>
              <w:jc w:val="center"/>
              <w:cnfStyle w:val="000000010000" w:firstRow="0" w:lastRow="0" w:firstColumn="0" w:lastColumn="0" w:oddVBand="0" w:evenVBand="0" w:oddHBand="0" w:evenHBand="1" w:firstRowFirstColumn="0" w:firstRowLastColumn="0" w:lastRowFirstColumn="0" w:lastRowLastColumn="0"/>
              <w:rPr>
                <w:b/>
                <w:color w:val="000000"/>
              </w:rPr>
            </w:pPr>
            <w:r w:rsidRPr="00E422B8">
              <w:rPr>
                <w:b/>
                <w:color w:val="000000"/>
              </w:rPr>
              <w:t>Iohexol</w:t>
            </w:r>
          </w:p>
        </w:tc>
        <w:tc>
          <w:tcPr>
            <w:tcW w:w="1602" w:type="dxa"/>
            <w:vAlign w:val="center"/>
          </w:tcPr>
          <w:p w14:paraId="251CF16A" w14:textId="77777777" w:rsidR="00C7657B" w:rsidRPr="005F4936" w:rsidRDefault="00DA793E" w:rsidP="00283A29">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w:t>
            </w:r>
          </w:p>
        </w:tc>
        <w:tc>
          <w:tcPr>
            <w:tcW w:w="2052" w:type="dxa"/>
            <w:vAlign w:val="center"/>
          </w:tcPr>
          <w:p w14:paraId="62663018" w14:textId="77777777" w:rsidR="00C7657B" w:rsidRPr="005F4936" w:rsidRDefault="00C7657B"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5F4936">
              <w:rPr>
                <w:color w:val="000000"/>
              </w:rPr>
              <w:t>1.8-2.4</w:t>
            </w:r>
            <w:r w:rsidRPr="005F4936">
              <w:rPr>
                <w:color w:val="000000"/>
                <w:vertAlign w:val="superscript"/>
              </w:rPr>
              <w:t>c</w:t>
            </w:r>
          </w:p>
        </w:tc>
      </w:tr>
      <w:tr w:rsidR="00C7657B" w:rsidRPr="005F4936" w14:paraId="59811BEF"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68007399"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Anti-Anxiety</w:t>
            </w:r>
          </w:p>
        </w:tc>
        <w:tc>
          <w:tcPr>
            <w:tcW w:w="1602" w:type="dxa"/>
            <w:noWrap/>
            <w:vAlign w:val="center"/>
            <w:hideMark/>
          </w:tcPr>
          <w:p w14:paraId="745F9E01" w14:textId="77777777" w:rsidR="00C7657B" w:rsidRPr="00E422B8" w:rsidRDefault="00C7657B" w:rsidP="00283A29">
            <w:pPr>
              <w:jc w:val="center"/>
              <w:cnfStyle w:val="000000100000" w:firstRow="0" w:lastRow="0" w:firstColumn="0" w:lastColumn="0" w:oddVBand="0" w:evenVBand="0" w:oddHBand="1" w:evenHBand="0" w:firstRowFirstColumn="0" w:firstRowLastColumn="0" w:lastRowFirstColumn="0" w:lastRowLastColumn="0"/>
              <w:rPr>
                <w:b/>
                <w:color w:val="000000"/>
              </w:rPr>
            </w:pPr>
            <w:r w:rsidRPr="00E422B8">
              <w:rPr>
                <w:b/>
                <w:color w:val="000000"/>
              </w:rPr>
              <w:t>Diazepam</w:t>
            </w:r>
            <w:r w:rsidR="0050295A" w:rsidRPr="00E422B8">
              <w:rPr>
                <w:b/>
                <w:color w:val="000000"/>
                <w:vertAlign w:val="superscript"/>
              </w:rPr>
              <w:sym w:font="Symbol" w:char="F0A8"/>
            </w:r>
          </w:p>
        </w:tc>
        <w:tc>
          <w:tcPr>
            <w:tcW w:w="1602" w:type="dxa"/>
            <w:vAlign w:val="center"/>
          </w:tcPr>
          <w:p w14:paraId="133D7C02"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5F4936">
              <w:rPr>
                <w:color w:val="000000"/>
              </w:rPr>
              <w:t>21±8-44±26</w:t>
            </w:r>
            <w:r w:rsidRPr="005F4936">
              <w:rPr>
                <w:color w:val="000000"/>
                <w:vertAlign w:val="superscript"/>
              </w:rPr>
              <w:t>b</w:t>
            </w:r>
          </w:p>
          <w:p w14:paraId="38CB2514"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81.3-295.1</w:t>
            </w:r>
            <w:r w:rsidRPr="005F4936">
              <w:rPr>
                <w:color w:val="000000"/>
                <w:vertAlign w:val="superscript"/>
              </w:rPr>
              <w:t>h</w:t>
            </w:r>
          </w:p>
        </w:tc>
        <w:tc>
          <w:tcPr>
            <w:tcW w:w="2052" w:type="dxa"/>
            <w:vAlign w:val="center"/>
          </w:tcPr>
          <w:p w14:paraId="645A4DA0"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5F4936">
              <w:rPr>
                <w:color w:val="000000"/>
              </w:rPr>
              <w:t>0.035</w:t>
            </w:r>
            <w:r w:rsidRPr="005F4936">
              <w:rPr>
                <w:color w:val="000000"/>
                <w:vertAlign w:val="superscript"/>
              </w:rPr>
              <w:t>c</w:t>
            </w:r>
          </w:p>
          <w:p w14:paraId="7760D966"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5F4936">
              <w:rPr>
                <w:color w:val="000000"/>
              </w:rPr>
              <w:t>&lt;0.016</w:t>
            </w:r>
            <w:r w:rsidRPr="005F4936">
              <w:rPr>
                <w:color w:val="000000"/>
                <w:vertAlign w:val="superscript"/>
              </w:rPr>
              <w:t>l</w:t>
            </w:r>
          </w:p>
        </w:tc>
      </w:tr>
      <w:tr w:rsidR="00C7657B" w:rsidRPr="005F4936" w14:paraId="1A9A35E1"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49197FA8"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Sugar Substitute</w:t>
            </w:r>
          </w:p>
        </w:tc>
        <w:tc>
          <w:tcPr>
            <w:tcW w:w="1602" w:type="dxa"/>
            <w:noWrap/>
            <w:vAlign w:val="center"/>
            <w:hideMark/>
          </w:tcPr>
          <w:p w14:paraId="72433615" w14:textId="77777777" w:rsidR="00C7657B" w:rsidRPr="00E422B8" w:rsidRDefault="00C7657B" w:rsidP="00283A29">
            <w:pPr>
              <w:jc w:val="center"/>
              <w:cnfStyle w:val="000000010000" w:firstRow="0" w:lastRow="0" w:firstColumn="0" w:lastColumn="0" w:oddVBand="0" w:evenVBand="0" w:oddHBand="0" w:evenHBand="1" w:firstRowFirstColumn="0" w:firstRowLastColumn="0" w:lastRowFirstColumn="0" w:lastRowLastColumn="0"/>
              <w:rPr>
                <w:b/>
                <w:color w:val="000000"/>
              </w:rPr>
            </w:pPr>
            <w:r w:rsidRPr="00E422B8">
              <w:rPr>
                <w:b/>
                <w:color w:val="000000"/>
              </w:rPr>
              <w:t>Acesulfame-K</w:t>
            </w:r>
          </w:p>
        </w:tc>
        <w:tc>
          <w:tcPr>
            <w:tcW w:w="1602" w:type="dxa"/>
            <w:vAlign w:val="center"/>
          </w:tcPr>
          <w:p w14:paraId="177EAC9B" w14:textId="77777777" w:rsidR="00C7657B" w:rsidRPr="00E55D34" w:rsidRDefault="00E55D34" w:rsidP="00283A29">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47.5</w:t>
            </w:r>
            <w:r w:rsidRPr="005F4936">
              <w:rPr>
                <w:color w:val="000000"/>
              </w:rPr>
              <w:t>±</w:t>
            </w:r>
            <w:r>
              <w:rPr>
                <w:color w:val="000000"/>
              </w:rPr>
              <w:t>4.5-365.9</w:t>
            </w:r>
            <w:r w:rsidRPr="005F4936">
              <w:rPr>
                <w:color w:val="000000"/>
              </w:rPr>
              <w:t>±</w:t>
            </w:r>
            <w:r>
              <w:rPr>
                <w:color w:val="000000"/>
              </w:rPr>
              <w:t>338.4</w:t>
            </w:r>
            <w:r>
              <w:rPr>
                <w:color w:val="000000"/>
                <w:vertAlign w:val="superscript"/>
              </w:rPr>
              <w:t>m</w:t>
            </w:r>
          </w:p>
        </w:tc>
        <w:tc>
          <w:tcPr>
            <w:tcW w:w="2052" w:type="dxa"/>
            <w:vAlign w:val="center"/>
          </w:tcPr>
          <w:p w14:paraId="71B07C37" w14:textId="77777777" w:rsidR="00C7657B" w:rsidRPr="00E55D34" w:rsidRDefault="00E55D34" w:rsidP="00283A29">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Pr>
                <w:color w:val="000000"/>
              </w:rPr>
              <w:t>0.0448-0.0594</w:t>
            </w:r>
            <w:r>
              <w:rPr>
                <w:color w:val="000000"/>
                <w:vertAlign w:val="superscript"/>
              </w:rPr>
              <w:t>m</w:t>
            </w:r>
          </w:p>
        </w:tc>
      </w:tr>
      <w:tr w:rsidR="00C7657B" w:rsidRPr="005F4936" w14:paraId="035E52E0"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2" w:type="dxa"/>
            <w:vAlign w:val="center"/>
          </w:tcPr>
          <w:p w14:paraId="2911C1CC" w14:textId="77777777" w:rsidR="00C7657B" w:rsidRPr="005F4936" w:rsidRDefault="00C7657B" w:rsidP="00283A29">
            <w:pPr>
              <w:jc w:val="center"/>
              <w:rPr>
                <w:rFonts w:ascii="Times New Roman" w:hAnsi="Times New Roman" w:cs="Times New Roman"/>
                <w:b w:val="0"/>
                <w:color w:val="000000"/>
              </w:rPr>
            </w:pPr>
            <w:r w:rsidRPr="005F4936">
              <w:rPr>
                <w:rFonts w:ascii="Times New Roman" w:hAnsi="Times New Roman" w:cs="Times New Roman"/>
                <w:b w:val="0"/>
                <w:color w:val="000000"/>
              </w:rPr>
              <w:t>Antibacterial</w:t>
            </w:r>
          </w:p>
        </w:tc>
        <w:tc>
          <w:tcPr>
            <w:tcW w:w="1602" w:type="dxa"/>
            <w:noWrap/>
            <w:vAlign w:val="center"/>
            <w:hideMark/>
          </w:tcPr>
          <w:p w14:paraId="29446668" w14:textId="77777777" w:rsidR="00C7657B" w:rsidRPr="00E422B8" w:rsidRDefault="00C7657B" w:rsidP="00283A29">
            <w:pPr>
              <w:jc w:val="center"/>
              <w:cnfStyle w:val="000000100000" w:firstRow="0" w:lastRow="0" w:firstColumn="0" w:lastColumn="0" w:oddVBand="0" w:evenVBand="0" w:oddHBand="1" w:evenHBand="0" w:firstRowFirstColumn="0" w:firstRowLastColumn="0" w:lastRowFirstColumn="0" w:lastRowLastColumn="0"/>
              <w:rPr>
                <w:b/>
                <w:color w:val="000000"/>
              </w:rPr>
            </w:pPr>
            <w:r w:rsidRPr="00E422B8">
              <w:rPr>
                <w:b/>
                <w:color w:val="000000"/>
              </w:rPr>
              <w:t>Triclocarban</w:t>
            </w:r>
            <w:r w:rsidR="0050295A" w:rsidRPr="00E422B8">
              <w:rPr>
                <w:b/>
                <w:color w:val="000000"/>
                <w:vertAlign w:val="superscript"/>
              </w:rPr>
              <w:sym w:font="Symbol" w:char="F0A8"/>
            </w:r>
          </w:p>
        </w:tc>
        <w:tc>
          <w:tcPr>
            <w:tcW w:w="1602" w:type="dxa"/>
            <w:vAlign w:val="center"/>
          </w:tcPr>
          <w:p w14:paraId="40197F92"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5F4936">
              <w:rPr>
                <w:color w:val="000000"/>
              </w:rPr>
              <w:t>25703</w:t>
            </w:r>
            <w:r w:rsidRPr="005F4936">
              <w:rPr>
                <w:color w:val="000000"/>
                <w:vertAlign w:val="superscript"/>
              </w:rPr>
              <w:t>h</w:t>
            </w:r>
          </w:p>
        </w:tc>
        <w:tc>
          <w:tcPr>
            <w:tcW w:w="2052" w:type="dxa"/>
            <w:vAlign w:val="center"/>
          </w:tcPr>
          <w:p w14:paraId="2D3FCB13" w14:textId="77777777" w:rsidR="00C7657B" w:rsidRPr="005F4936" w:rsidRDefault="00C7657B" w:rsidP="00283A29">
            <w:pPr>
              <w:jc w:val="center"/>
              <w:cnfStyle w:val="000000100000" w:firstRow="0" w:lastRow="0" w:firstColumn="0" w:lastColumn="0" w:oddVBand="0" w:evenVBand="0" w:oddHBand="1" w:evenHBand="0" w:firstRowFirstColumn="0" w:firstRowLastColumn="0" w:lastRowFirstColumn="0" w:lastRowLastColumn="0"/>
              <w:rPr>
                <w:color w:val="000000"/>
              </w:rPr>
            </w:pPr>
          </w:p>
        </w:tc>
      </w:tr>
    </w:tbl>
    <w:p w14:paraId="549E0CFA" w14:textId="77777777" w:rsidR="00B95863" w:rsidRPr="002D6741" w:rsidRDefault="00B95863" w:rsidP="00B95863">
      <w:pPr>
        <w:spacing w:line="240" w:lineRule="auto"/>
        <w:rPr>
          <w:sz w:val="20"/>
          <w:szCs w:val="20"/>
        </w:rPr>
      </w:pPr>
      <w:r w:rsidRPr="002D6741">
        <w:rPr>
          <w:sz w:val="20"/>
          <w:szCs w:val="20"/>
        </w:rPr>
        <w:t>*</w:t>
      </w:r>
      <w:r>
        <w:rPr>
          <w:sz w:val="20"/>
          <w:szCs w:val="20"/>
        </w:rPr>
        <w:t xml:space="preserve"> </w:t>
      </w:r>
      <w:r w:rsidRPr="002D6741">
        <w:rPr>
          <w:sz w:val="20"/>
          <w:szCs w:val="20"/>
        </w:rPr>
        <w:t>Note: Validation CECs that are similar to the indicator CEC do not exist in the sampling suite.</w:t>
      </w:r>
    </w:p>
    <w:p w14:paraId="4E64B61A" w14:textId="77777777" w:rsidR="00B95863" w:rsidRDefault="00B95863" w:rsidP="00B95863">
      <w:pPr>
        <w:spacing w:line="240" w:lineRule="auto"/>
        <w:rPr>
          <w:rFonts w:asciiTheme="majorHAnsi" w:hAnsiTheme="majorHAnsi" w:cstheme="majorHAnsi"/>
          <w:color w:val="000000"/>
          <w:sz w:val="20"/>
          <w:szCs w:val="20"/>
        </w:rPr>
      </w:pPr>
      <w:proofErr w:type="gramStart"/>
      <w:r w:rsidRPr="00BF7BC0">
        <w:rPr>
          <w:rFonts w:asciiTheme="majorHAnsi" w:hAnsiTheme="majorHAnsi" w:cstheme="majorHAnsi"/>
          <w:color w:val="000000"/>
          <w:sz w:val="20"/>
          <w:szCs w:val="20"/>
          <w:vertAlign w:val="superscript"/>
        </w:rPr>
        <w:t>┼</w:t>
      </w:r>
      <w:r>
        <w:rPr>
          <w:rFonts w:asciiTheme="majorHAnsi" w:hAnsiTheme="majorHAnsi" w:cstheme="majorHAnsi"/>
          <w:color w:val="000000"/>
          <w:sz w:val="20"/>
          <w:szCs w:val="20"/>
          <w:vertAlign w:val="superscript"/>
        </w:rPr>
        <w:t xml:space="preserve">  </w:t>
      </w:r>
      <w:r>
        <w:rPr>
          <w:rFonts w:asciiTheme="majorHAnsi" w:hAnsiTheme="majorHAnsi" w:cstheme="majorHAnsi"/>
          <w:color w:val="000000"/>
          <w:sz w:val="20"/>
          <w:szCs w:val="20"/>
        </w:rPr>
        <w:t>Note</w:t>
      </w:r>
      <w:proofErr w:type="gramEnd"/>
      <w:r>
        <w:rPr>
          <w:rFonts w:asciiTheme="majorHAnsi" w:hAnsiTheme="majorHAnsi" w:cstheme="majorHAnsi"/>
          <w:color w:val="000000"/>
          <w:sz w:val="20"/>
          <w:szCs w:val="20"/>
        </w:rPr>
        <w:t>: Several studies have shown zero removal of CEC (Luo et al., 2014; Meyer and Bester, 2004)</w:t>
      </w:r>
    </w:p>
    <w:p w14:paraId="08AAD0C6" w14:textId="77777777" w:rsidR="0050295A" w:rsidRDefault="0050295A" w:rsidP="00B95863">
      <w:pPr>
        <w:spacing w:line="240" w:lineRule="auto"/>
        <w:rPr>
          <w:rFonts w:cs="Times New Roman"/>
          <w:color w:val="000000"/>
          <w:sz w:val="20"/>
          <w:szCs w:val="20"/>
        </w:rPr>
      </w:pPr>
      <w:r>
        <w:rPr>
          <w:rFonts w:cs="Times New Roman"/>
          <w:color w:val="000000"/>
          <w:vertAlign w:val="superscript"/>
        </w:rPr>
        <w:sym w:font="Symbol" w:char="F0A8"/>
      </w:r>
      <w:r w:rsidRPr="0050295A">
        <w:rPr>
          <w:rFonts w:cs="Times New Roman"/>
          <w:color w:val="000000"/>
          <w:sz w:val="20"/>
          <w:szCs w:val="20"/>
          <w:vertAlign w:val="superscript"/>
        </w:rPr>
        <w:t xml:space="preserve"> </w:t>
      </w:r>
      <w:r w:rsidRPr="0050295A">
        <w:rPr>
          <w:rFonts w:cs="Times New Roman"/>
          <w:color w:val="000000"/>
          <w:sz w:val="20"/>
          <w:szCs w:val="20"/>
        </w:rPr>
        <w:t>Note: Concentrations were below MRL</w:t>
      </w:r>
    </w:p>
    <w:p w14:paraId="1C1800CB" w14:textId="77777777" w:rsidR="00DA793E" w:rsidRDefault="00DA793E" w:rsidP="00B95863">
      <w:pPr>
        <w:spacing w:line="240" w:lineRule="auto"/>
        <w:rPr>
          <w:rFonts w:cs="Times New Roman"/>
          <w:color w:val="000000"/>
          <w:sz w:val="20"/>
          <w:szCs w:val="20"/>
        </w:rPr>
      </w:pPr>
      <w:r>
        <w:rPr>
          <w:rFonts w:cs="Times New Roman"/>
          <w:color w:val="000000"/>
          <w:sz w:val="20"/>
          <w:szCs w:val="20"/>
        </w:rPr>
        <w:t xml:space="preserve">^ Literature data not found. </w:t>
      </w:r>
      <w:r w:rsidR="00115945">
        <w:rPr>
          <w:rFonts w:cs="Times New Roman"/>
          <w:color w:val="000000"/>
          <w:sz w:val="20"/>
          <w:szCs w:val="20"/>
        </w:rPr>
        <w:t>Values are a</w:t>
      </w:r>
      <w:r>
        <w:rPr>
          <w:rFonts w:cs="Times New Roman"/>
          <w:color w:val="000000"/>
          <w:sz w:val="20"/>
          <w:szCs w:val="20"/>
        </w:rPr>
        <w:t xml:space="preserve">ssumed to be similar to caffeine </w:t>
      </w:r>
      <w:r w:rsidR="00115945">
        <w:rPr>
          <w:rFonts w:cs="Times New Roman"/>
          <w:color w:val="000000"/>
          <w:sz w:val="20"/>
          <w:szCs w:val="20"/>
        </w:rPr>
        <w:t>constants</w:t>
      </w:r>
      <w:r>
        <w:rPr>
          <w:rFonts w:cs="Times New Roman"/>
          <w:color w:val="000000"/>
          <w:sz w:val="20"/>
          <w:szCs w:val="20"/>
        </w:rPr>
        <w:t>.</w:t>
      </w:r>
    </w:p>
    <w:p w14:paraId="26C7442A" w14:textId="77777777" w:rsidR="00A62A57" w:rsidRDefault="00A62A57" w:rsidP="00A62A57">
      <w:pPr>
        <w:spacing w:line="240" w:lineRule="auto"/>
        <w:rPr>
          <w:sz w:val="20"/>
          <w:szCs w:val="20"/>
          <w:vertAlign w:val="superscript"/>
        </w:rPr>
        <w:sectPr w:rsidR="00A62A57" w:rsidSect="007B173E">
          <w:footerReference w:type="default" r:id="rId23"/>
          <w:type w:val="continuous"/>
          <w:pgSz w:w="12240" w:h="15840"/>
          <w:pgMar w:top="1440" w:right="1440" w:bottom="1440" w:left="2304" w:header="720" w:footer="720" w:gutter="0"/>
          <w:pgNumType w:start="1"/>
          <w:cols w:space="720"/>
          <w:docGrid w:linePitch="360"/>
        </w:sectPr>
      </w:pPr>
    </w:p>
    <w:p w14:paraId="458ED7AC" w14:textId="77777777" w:rsidR="007B173E" w:rsidRDefault="007B173E" w:rsidP="00A62A57">
      <w:pPr>
        <w:spacing w:line="240" w:lineRule="auto"/>
        <w:rPr>
          <w:sz w:val="20"/>
          <w:szCs w:val="20"/>
          <w:vertAlign w:val="superscript"/>
        </w:rPr>
      </w:pPr>
    </w:p>
    <w:p w14:paraId="13F4C837" w14:textId="77777777" w:rsidR="00A62A57" w:rsidRDefault="00A62A57" w:rsidP="00A62A57">
      <w:pPr>
        <w:spacing w:line="240" w:lineRule="auto"/>
        <w:rPr>
          <w:sz w:val="20"/>
          <w:szCs w:val="20"/>
        </w:rPr>
      </w:pPr>
      <w:proofErr w:type="gramStart"/>
      <w:r>
        <w:rPr>
          <w:sz w:val="20"/>
          <w:szCs w:val="20"/>
          <w:vertAlign w:val="superscript"/>
        </w:rPr>
        <w:t>a</w:t>
      </w:r>
      <w:proofErr w:type="gramEnd"/>
      <w:r w:rsidR="003B679D">
        <w:rPr>
          <w:sz w:val="20"/>
          <w:szCs w:val="20"/>
        </w:rPr>
        <w:t xml:space="preserve"> Urase and Kikuta, 2005</w:t>
      </w:r>
    </w:p>
    <w:p w14:paraId="30B19A95" w14:textId="77777777" w:rsidR="00A62A57" w:rsidRDefault="00A62A57" w:rsidP="00A62A57">
      <w:pPr>
        <w:spacing w:line="240" w:lineRule="auto"/>
        <w:rPr>
          <w:sz w:val="20"/>
          <w:szCs w:val="20"/>
        </w:rPr>
      </w:pPr>
      <w:proofErr w:type="gramStart"/>
      <w:r>
        <w:rPr>
          <w:sz w:val="20"/>
          <w:szCs w:val="20"/>
          <w:vertAlign w:val="superscript"/>
        </w:rPr>
        <w:t>b</w:t>
      </w:r>
      <w:proofErr w:type="gramEnd"/>
      <w:r>
        <w:rPr>
          <w:sz w:val="20"/>
          <w:szCs w:val="20"/>
        </w:rPr>
        <w:t xml:space="preserve"> Ternes et al., 2004</w:t>
      </w:r>
    </w:p>
    <w:p w14:paraId="28840D3D" w14:textId="77777777" w:rsidR="00A62A57" w:rsidRDefault="00A62A57" w:rsidP="00A62A57">
      <w:pPr>
        <w:spacing w:line="240" w:lineRule="auto"/>
        <w:rPr>
          <w:sz w:val="20"/>
          <w:szCs w:val="20"/>
        </w:rPr>
      </w:pPr>
      <w:proofErr w:type="gramStart"/>
      <w:r>
        <w:rPr>
          <w:sz w:val="20"/>
          <w:szCs w:val="20"/>
          <w:vertAlign w:val="superscript"/>
        </w:rPr>
        <w:t>c</w:t>
      </w:r>
      <w:proofErr w:type="gramEnd"/>
      <w:r>
        <w:rPr>
          <w:sz w:val="20"/>
          <w:szCs w:val="20"/>
        </w:rPr>
        <w:t xml:space="preserve"> Joss et al., 2006</w:t>
      </w:r>
    </w:p>
    <w:p w14:paraId="6CFC9F18" w14:textId="77777777" w:rsidR="00A62A57" w:rsidRDefault="00A62A57" w:rsidP="00A62A57">
      <w:pPr>
        <w:spacing w:line="240" w:lineRule="auto"/>
        <w:rPr>
          <w:sz w:val="20"/>
          <w:szCs w:val="20"/>
        </w:rPr>
      </w:pPr>
      <w:proofErr w:type="gramStart"/>
      <w:r>
        <w:rPr>
          <w:sz w:val="20"/>
          <w:szCs w:val="20"/>
          <w:vertAlign w:val="superscript"/>
        </w:rPr>
        <w:t>d</w:t>
      </w:r>
      <w:proofErr w:type="gramEnd"/>
      <w:r>
        <w:rPr>
          <w:sz w:val="20"/>
          <w:szCs w:val="20"/>
        </w:rPr>
        <w:t xml:space="preserve"> Jones et al., 2002</w:t>
      </w:r>
    </w:p>
    <w:p w14:paraId="327055EE" w14:textId="77777777" w:rsidR="007B173E" w:rsidRPr="00E55D34" w:rsidRDefault="00A62A57" w:rsidP="00A62A57">
      <w:pPr>
        <w:spacing w:line="240" w:lineRule="auto"/>
        <w:rPr>
          <w:sz w:val="20"/>
          <w:szCs w:val="20"/>
        </w:rPr>
      </w:pPr>
      <w:proofErr w:type="gramStart"/>
      <w:r>
        <w:rPr>
          <w:sz w:val="20"/>
          <w:szCs w:val="20"/>
          <w:vertAlign w:val="superscript"/>
        </w:rPr>
        <w:t>e</w:t>
      </w:r>
      <w:proofErr w:type="gramEnd"/>
      <w:r w:rsidR="00E55D34">
        <w:rPr>
          <w:sz w:val="20"/>
          <w:szCs w:val="20"/>
        </w:rPr>
        <w:t xml:space="preserve"> Radjenović et al., 2009</w:t>
      </w:r>
    </w:p>
    <w:p w14:paraId="1A9D48D4" w14:textId="77777777" w:rsidR="00A62A57" w:rsidRDefault="00A62A57" w:rsidP="00A62A57">
      <w:pPr>
        <w:spacing w:line="240" w:lineRule="auto"/>
        <w:rPr>
          <w:sz w:val="20"/>
          <w:szCs w:val="20"/>
        </w:rPr>
      </w:pPr>
      <w:proofErr w:type="gramStart"/>
      <w:r>
        <w:rPr>
          <w:sz w:val="20"/>
          <w:szCs w:val="20"/>
          <w:vertAlign w:val="superscript"/>
        </w:rPr>
        <w:t>f</w:t>
      </w:r>
      <w:proofErr w:type="gramEnd"/>
      <w:r>
        <w:rPr>
          <w:sz w:val="20"/>
          <w:szCs w:val="20"/>
        </w:rPr>
        <w:t xml:space="preserve"> Carballa et al., 2008</w:t>
      </w:r>
    </w:p>
    <w:p w14:paraId="1EFFBDCA" w14:textId="77777777" w:rsidR="00A62A57" w:rsidRDefault="00A62A57" w:rsidP="00A62A57">
      <w:pPr>
        <w:spacing w:line="240" w:lineRule="auto"/>
        <w:rPr>
          <w:sz w:val="20"/>
          <w:szCs w:val="20"/>
        </w:rPr>
      </w:pPr>
      <w:proofErr w:type="gramStart"/>
      <w:r>
        <w:rPr>
          <w:sz w:val="20"/>
          <w:szCs w:val="20"/>
          <w:vertAlign w:val="superscript"/>
        </w:rPr>
        <w:t>g</w:t>
      </w:r>
      <w:proofErr w:type="gramEnd"/>
      <w:r>
        <w:rPr>
          <w:sz w:val="20"/>
          <w:szCs w:val="20"/>
        </w:rPr>
        <w:t xml:space="preserve"> Maurer et al., 2007</w:t>
      </w:r>
    </w:p>
    <w:p w14:paraId="5420C0E1" w14:textId="77777777" w:rsidR="00DA793E" w:rsidRDefault="00DA793E" w:rsidP="00A62A57">
      <w:pPr>
        <w:spacing w:line="240" w:lineRule="auto"/>
        <w:rPr>
          <w:sz w:val="20"/>
          <w:szCs w:val="20"/>
          <w:vertAlign w:val="superscript"/>
        </w:rPr>
      </w:pPr>
    </w:p>
    <w:p w14:paraId="0794510E" w14:textId="77777777" w:rsidR="00DA793E" w:rsidRDefault="00DA793E" w:rsidP="00A62A57">
      <w:pPr>
        <w:spacing w:line="240" w:lineRule="auto"/>
        <w:rPr>
          <w:sz w:val="20"/>
          <w:szCs w:val="20"/>
          <w:vertAlign w:val="superscript"/>
        </w:rPr>
      </w:pPr>
    </w:p>
    <w:p w14:paraId="5FF64D57" w14:textId="77777777" w:rsidR="00A62A57" w:rsidRDefault="00A62A57" w:rsidP="00A62A57">
      <w:pPr>
        <w:spacing w:line="240" w:lineRule="auto"/>
        <w:rPr>
          <w:sz w:val="20"/>
          <w:szCs w:val="20"/>
        </w:rPr>
      </w:pPr>
      <w:proofErr w:type="gramStart"/>
      <w:r>
        <w:rPr>
          <w:sz w:val="20"/>
          <w:szCs w:val="20"/>
          <w:vertAlign w:val="superscript"/>
        </w:rPr>
        <w:t>h</w:t>
      </w:r>
      <w:proofErr w:type="gramEnd"/>
      <w:r>
        <w:rPr>
          <w:sz w:val="20"/>
          <w:szCs w:val="20"/>
        </w:rPr>
        <w:t xml:space="preserve"> Hyland, 2014</w:t>
      </w:r>
    </w:p>
    <w:p w14:paraId="0701F8D9" w14:textId="77777777" w:rsidR="00A62A57" w:rsidRDefault="00A62A57" w:rsidP="00A62A57">
      <w:pPr>
        <w:spacing w:line="240" w:lineRule="auto"/>
        <w:rPr>
          <w:sz w:val="20"/>
          <w:szCs w:val="20"/>
        </w:rPr>
      </w:pPr>
      <w:proofErr w:type="gramStart"/>
      <w:r>
        <w:rPr>
          <w:sz w:val="20"/>
          <w:szCs w:val="20"/>
          <w:vertAlign w:val="superscript"/>
        </w:rPr>
        <w:t>i</w:t>
      </w:r>
      <w:proofErr w:type="gramEnd"/>
      <w:r>
        <w:rPr>
          <w:sz w:val="20"/>
          <w:szCs w:val="20"/>
        </w:rPr>
        <w:t xml:space="preserve"> Okuda et al., 2009</w:t>
      </w:r>
    </w:p>
    <w:p w14:paraId="71B44212" w14:textId="77777777" w:rsidR="00A62A57" w:rsidRDefault="00A62A57" w:rsidP="00A62A57">
      <w:pPr>
        <w:spacing w:line="240" w:lineRule="auto"/>
        <w:rPr>
          <w:sz w:val="20"/>
          <w:szCs w:val="20"/>
        </w:rPr>
      </w:pPr>
      <w:proofErr w:type="gramStart"/>
      <w:r>
        <w:rPr>
          <w:sz w:val="20"/>
          <w:szCs w:val="20"/>
          <w:vertAlign w:val="superscript"/>
        </w:rPr>
        <w:t>j</w:t>
      </w:r>
      <w:proofErr w:type="gramEnd"/>
      <w:r>
        <w:rPr>
          <w:sz w:val="20"/>
          <w:szCs w:val="20"/>
        </w:rPr>
        <w:t xml:space="preserve"> Joss et al., 2004</w:t>
      </w:r>
    </w:p>
    <w:p w14:paraId="2B5790F2" w14:textId="77777777" w:rsidR="00A62A57" w:rsidRDefault="00A62A57" w:rsidP="00A62A57">
      <w:pPr>
        <w:spacing w:line="240" w:lineRule="auto"/>
        <w:rPr>
          <w:sz w:val="20"/>
          <w:szCs w:val="20"/>
        </w:rPr>
      </w:pPr>
      <w:proofErr w:type="gramStart"/>
      <w:r>
        <w:rPr>
          <w:sz w:val="20"/>
          <w:szCs w:val="20"/>
          <w:vertAlign w:val="superscript"/>
        </w:rPr>
        <w:t>k</w:t>
      </w:r>
      <w:proofErr w:type="gramEnd"/>
      <w:r>
        <w:rPr>
          <w:sz w:val="20"/>
          <w:szCs w:val="20"/>
          <w:vertAlign w:val="superscript"/>
        </w:rPr>
        <w:t xml:space="preserve"> </w:t>
      </w:r>
      <w:r>
        <w:rPr>
          <w:sz w:val="20"/>
          <w:szCs w:val="20"/>
        </w:rPr>
        <w:t>Stevens-Garmon et al., 2011</w:t>
      </w:r>
    </w:p>
    <w:p w14:paraId="596056AD" w14:textId="77777777" w:rsidR="00E55D34" w:rsidRDefault="00A62A57" w:rsidP="00A62A57">
      <w:pPr>
        <w:spacing w:line="240" w:lineRule="auto"/>
        <w:rPr>
          <w:sz w:val="20"/>
          <w:szCs w:val="20"/>
        </w:rPr>
      </w:pPr>
      <w:proofErr w:type="gramStart"/>
      <w:r>
        <w:rPr>
          <w:sz w:val="20"/>
          <w:szCs w:val="20"/>
          <w:vertAlign w:val="superscript"/>
        </w:rPr>
        <w:t>l</w:t>
      </w:r>
      <w:proofErr w:type="gramEnd"/>
      <w:r>
        <w:rPr>
          <w:sz w:val="20"/>
          <w:szCs w:val="20"/>
        </w:rPr>
        <w:t xml:space="preserve"> Wick et al., 2009</w:t>
      </w:r>
    </w:p>
    <w:p w14:paraId="5FE9FE9E" w14:textId="77777777" w:rsidR="00E55D34" w:rsidRPr="00E55D34" w:rsidRDefault="00E55D34" w:rsidP="00A62A57">
      <w:pPr>
        <w:spacing w:line="240" w:lineRule="auto"/>
        <w:rPr>
          <w:sz w:val="20"/>
          <w:szCs w:val="20"/>
        </w:rPr>
      </w:pPr>
      <w:proofErr w:type="gramStart"/>
      <w:r>
        <w:rPr>
          <w:sz w:val="20"/>
          <w:szCs w:val="20"/>
          <w:vertAlign w:val="superscript"/>
        </w:rPr>
        <w:t>m</w:t>
      </w:r>
      <w:proofErr w:type="gramEnd"/>
      <w:r>
        <w:rPr>
          <w:sz w:val="20"/>
          <w:szCs w:val="20"/>
        </w:rPr>
        <w:t xml:space="preserve"> Tran et al., 2015</w:t>
      </w:r>
    </w:p>
    <w:p w14:paraId="2ED9D016" w14:textId="77777777" w:rsidR="00A62A57" w:rsidRPr="00DE6372" w:rsidRDefault="00DE6372" w:rsidP="00DE6372">
      <w:pPr>
        <w:rPr>
          <w:sz w:val="20"/>
          <w:szCs w:val="20"/>
        </w:rPr>
      </w:pPr>
      <w:proofErr w:type="gramStart"/>
      <w:r>
        <w:rPr>
          <w:sz w:val="20"/>
          <w:szCs w:val="20"/>
          <w:vertAlign w:val="superscript"/>
        </w:rPr>
        <w:t>n</w:t>
      </w:r>
      <w:proofErr w:type="gramEnd"/>
      <w:r>
        <w:rPr>
          <w:sz w:val="20"/>
          <w:szCs w:val="20"/>
        </w:rPr>
        <w:t xml:space="preserve"> Blair et al., 2015</w:t>
      </w:r>
    </w:p>
    <w:p w14:paraId="7510A9EA" w14:textId="77777777" w:rsidR="00DE6372" w:rsidRDefault="00DE6372" w:rsidP="00DE6372">
      <w:pPr>
        <w:sectPr w:rsidR="00DE6372" w:rsidSect="00A62A57">
          <w:type w:val="continuous"/>
          <w:pgSz w:w="12240" w:h="15840"/>
          <w:pgMar w:top="1440" w:right="1440" w:bottom="1440" w:left="2304" w:header="720" w:footer="720" w:gutter="0"/>
          <w:pgNumType w:start="1"/>
          <w:cols w:num="2" w:space="720"/>
          <w:docGrid w:linePitch="360"/>
        </w:sectPr>
      </w:pPr>
    </w:p>
    <w:p w14:paraId="1B53729E" w14:textId="77777777" w:rsidR="007B173E" w:rsidRDefault="007B173E" w:rsidP="00C7657B">
      <w:pPr>
        <w:ind w:firstLine="720"/>
        <w:rPr>
          <w:highlight w:val="yellow"/>
        </w:rPr>
      </w:pPr>
    </w:p>
    <w:p w14:paraId="6B60CD92" w14:textId="2377DF54" w:rsidR="00C7657B" w:rsidRDefault="003C7537" w:rsidP="00C7657B">
      <w:pPr>
        <w:ind w:firstLine="720"/>
      </w:pPr>
      <w:r>
        <w:t>CECs have varying biodegradability based on whether the treatment process is aerobic, anoxic, and anaerobic. At the NWRF, both sets of dig</w:t>
      </w:r>
      <w:r w:rsidR="009342C7">
        <w:t xml:space="preserve">esters are currently anaerobic. </w:t>
      </w:r>
      <w:r w:rsidR="000A395E">
        <w:t>However,</w:t>
      </w:r>
      <w:r w:rsidR="009342C7">
        <w:t xml:space="preserve"> </w:t>
      </w:r>
      <w:r w:rsidR="00391D28">
        <w:t>the digester</w:t>
      </w:r>
      <w:r w:rsidR="00845480">
        <w:t xml:space="preserve"> modules</w:t>
      </w:r>
      <w:r w:rsidR="000A395E">
        <w:t xml:space="preserve"> in GPS-X are not compatible</w:t>
      </w:r>
      <w:r w:rsidR="00E75C8A">
        <w:t xml:space="preserve"> with the </w:t>
      </w:r>
      <w:r w:rsidR="00A70F1D">
        <w:t xml:space="preserve">MD </w:t>
      </w:r>
      <w:r w:rsidR="00E75C8A">
        <w:t>tool.</w:t>
      </w:r>
      <w:r w:rsidR="00391D28">
        <w:t xml:space="preserve"> </w:t>
      </w:r>
      <w:r w:rsidR="00F87258">
        <w:t>The digesters</w:t>
      </w:r>
      <w:r w:rsidR="00391D28">
        <w:t xml:space="preserve"> have large variability in removal percentages (</w:t>
      </w:r>
      <w:r w:rsidR="00391D28">
        <w:fldChar w:fldCharType="begin"/>
      </w:r>
      <w:r w:rsidR="00391D28">
        <w:instrText xml:space="preserve"> REF _Ref444790036 \h </w:instrText>
      </w:r>
      <w:r w:rsidR="00391D28">
        <w:fldChar w:fldCharType="separate"/>
      </w:r>
      <w:r w:rsidR="00302618">
        <w:t xml:space="preserve">Table </w:t>
      </w:r>
      <w:r w:rsidR="00302618">
        <w:rPr>
          <w:noProof/>
        </w:rPr>
        <w:t>5</w:t>
      </w:r>
      <w:r w:rsidR="00302618">
        <w:noBreakHyphen/>
      </w:r>
      <w:r w:rsidR="00302618">
        <w:rPr>
          <w:noProof/>
        </w:rPr>
        <w:t>2</w:t>
      </w:r>
      <w:r w:rsidR="00391D28">
        <w:fldChar w:fldCharType="end"/>
      </w:r>
      <w:r w:rsidR="00F87258">
        <w:t xml:space="preserve">). However, a lack of modeling could </w:t>
      </w:r>
      <w:r w:rsidR="00E31F29">
        <w:t>result in incorrect concentrations in the digester effluents.</w:t>
      </w:r>
    </w:p>
    <w:p w14:paraId="7BBB4063" w14:textId="73B01FDE" w:rsidR="00C7657B" w:rsidRDefault="00C7657B" w:rsidP="007B173E">
      <w:pPr>
        <w:ind w:firstLine="720"/>
      </w:pPr>
      <w:r>
        <w:fldChar w:fldCharType="begin"/>
      </w:r>
      <w:r>
        <w:instrText xml:space="preserve"> REF _Ref439177208 \h </w:instrText>
      </w:r>
      <w:r>
        <w:fldChar w:fldCharType="separate"/>
      </w:r>
      <w:r w:rsidR="00302618">
        <w:t xml:space="preserve">Table </w:t>
      </w:r>
      <w:r w:rsidR="00302618">
        <w:rPr>
          <w:noProof/>
        </w:rPr>
        <w:t>4</w:t>
      </w:r>
      <w:r w:rsidR="00302618">
        <w:noBreakHyphen/>
      </w:r>
      <w:r w:rsidR="00302618">
        <w:rPr>
          <w:noProof/>
        </w:rPr>
        <w:t>2</w:t>
      </w:r>
      <w:r>
        <w:fldChar w:fldCharType="end"/>
      </w:r>
      <w:r>
        <w:t xml:space="preserve"> and </w:t>
      </w:r>
      <w:r>
        <w:fldChar w:fldCharType="begin"/>
      </w:r>
      <w:r>
        <w:instrText xml:space="preserve"> REF _Ref440018791 \h </w:instrText>
      </w:r>
      <w:r>
        <w:fldChar w:fldCharType="separate"/>
      </w:r>
      <w:r w:rsidR="00302618">
        <w:t xml:space="preserve">Table </w:t>
      </w:r>
      <w:r w:rsidR="00302618">
        <w:rPr>
          <w:noProof/>
        </w:rPr>
        <w:t>4</w:t>
      </w:r>
      <w:r w:rsidR="00302618">
        <w:noBreakHyphen/>
      </w:r>
      <w:r w:rsidR="00302618">
        <w:rPr>
          <w:noProof/>
        </w:rPr>
        <w:t>3</w:t>
      </w:r>
      <w:r>
        <w:fldChar w:fldCharType="end"/>
      </w:r>
      <w:r>
        <w:t xml:space="preserve"> served as a preliminary list of expected CECs to model.</w:t>
      </w:r>
      <w:r w:rsidR="00F428E0">
        <w:t xml:space="preserve"> However, some of the CECs listed were below the method reporting limit (MRL) (as noted in the tables).</w:t>
      </w:r>
      <w:r>
        <w:t xml:space="preserve"> After removal percentages were determined for each CEC (</w:t>
      </w:r>
      <w:r w:rsidR="005A568C">
        <w:rPr>
          <w:highlight w:val="yellow"/>
        </w:rPr>
        <w:fldChar w:fldCharType="begin"/>
      </w:r>
      <w:r w:rsidR="005A568C">
        <w:instrText xml:space="preserve"> REF _Ref444790036 \h </w:instrText>
      </w:r>
      <w:r w:rsidR="005A568C">
        <w:rPr>
          <w:highlight w:val="yellow"/>
        </w:rPr>
      </w:r>
      <w:r w:rsidR="005A568C">
        <w:rPr>
          <w:highlight w:val="yellow"/>
        </w:rPr>
        <w:fldChar w:fldCharType="separate"/>
      </w:r>
      <w:r w:rsidR="00302618">
        <w:t xml:space="preserve">Table </w:t>
      </w:r>
      <w:r w:rsidR="00302618">
        <w:rPr>
          <w:noProof/>
        </w:rPr>
        <w:t>5</w:t>
      </w:r>
      <w:r w:rsidR="00302618">
        <w:noBreakHyphen/>
      </w:r>
      <w:r w:rsidR="00302618">
        <w:rPr>
          <w:noProof/>
        </w:rPr>
        <w:t>2</w:t>
      </w:r>
      <w:r w:rsidR="005A568C">
        <w:rPr>
          <w:highlight w:val="yellow"/>
        </w:rPr>
        <w:fldChar w:fldCharType="end"/>
      </w:r>
      <w:r>
        <w:t>), each pair of indicator and validation CEC</w:t>
      </w:r>
      <w:r w:rsidR="00A70F1D">
        <w:t>s</w:t>
      </w:r>
      <w:r>
        <w:t xml:space="preserve"> </w:t>
      </w:r>
      <w:r w:rsidR="00E31F29">
        <w:t>was</w:t>
      </w:r>
      <w:r w:rsidRPr="005A568C">
        <w:t xml:space="preserve"> confirmed to have</w:t>
      </w:r>
      <w:r w:rsidR="005A568C" w:rsidRPr="005A568C">
        <w:t xml:space="preserve"> </w:t>
      </w:r>
      <w:r w:rsidRPr="005A568C">
        <w:t>similar</w:t>
      </w:r>
      <w:r w:rsidR="00674232" w:rsidRPr="005A568C">
        <w:t xml:space="preserve"> removal</w:t>
      </w:r>
      <w:r w:rsidRPr="005A568C">
        <w:t xml:space="preserve"> </w:t>
      </w:r>
      <w:r w:rsidR="00F1314C">
        <w:lastRenderedPageBreak/>
        <w:t xml:space="preserve">percentages in the primary clarifiers, PFR, or both unit processes. </w:t>
      </w:r>
      <w:r>
        <w:t>In contrast</w:t>
      </w:r>
      <w:r w:rsidRPr="009B1C63">
        <w:t xml:space="preserve"> to base model calibration, instead of adjusting just model parameters, CEC rate constants and coefficients </w:t>
      </w:r>
      <w:r w:rsidR="00A70F1D">
        <w:t>were</w:t>
      </w:r>
      <w:r w:rsidRPr="009B1C63">
        <w:t xml:space="preserve"> adjusted</w:t>
      </w:r>
      <w:r w:rsidR="00E31F29">
        <w:t xml:space="preserve"> as part of the calibration process</w:t>
      </w:r>
      <w:r w:rsidRPr="009B1C63">
        <w:t>.</w:t>
      </w:r>
    </w:p>
    <w:p w14:paraId="59A21AF6" w14:textId="77777777" w:rsidR="007B173E" w:rsidRPr="009B1C63" w:rsidRDefault="007B173E" w:rsidP="007B173E">
      <w:pPr>
        <w:ind w:firstLine="720"/>
      </w:pPr>
    </w:p>
    <w:p w14:paraId="3AF13917" w14:textId="77777777" w:rsidR="00C7657B" w:rsidRDefault="00B53CA4" w:rsidP="00C7657B">
      <w:pPr>
        <w:pStyle w:val="Heading2"/>
      </w:pPr>
      <w:bookmarkStart w:id="173" w:name="_Toc440796467"/>
      <w:bookmarkStart w:id="174" w:name="_Toc449993354"/>
      <w:r>
        <w:t xml:space="preserve">Expanded and </w:t>
      </w:r>
      <w:r w:rsidR="00C7657B">
        <w:t>Advanced Model</w:t>
      </w:r>
      <w:r>
        <w:t>s</w:t>
      </w:r>
      <w:bookmarkEnd w:id="173"/>
      <w:bookmarkEnd w:id="174"/>
    </w:p>
    <w:p w14:paraId="53280C82" w14:textId="292A39E4" w:rsidR="007B173E" w:rsidRDefault="00C7657B" w:rsidP="007B173E">
      <w:pPr>
        <w:ind w:firstLine="720"/>
      </w:pPr>
      <w:r>
        <w:t xml:space="preserve">After the enhanced model </w:t>
      </w:r>
      <w:r w:rsidR="00E31F29">
        <w:t>was</w:t>
      </w:r>
      <w:r>
        <w:t xml:space="preserve"> calibrated and validated, the </w:t>
      </w:r>
      <w:r w:rsidR="00B53CA4">
        <w:t>expanded</w:t>
      </w:r>
      <w:r>
        <w:t xml:space="preserve"> model </w:t>
      </w:r>
      <w:r w:rsidR="00A70F1D">
        <w:t>was</w:t>
      </w:r>
      <w:r>
        <w:t xml:space="preserve"> developed. The </w:t>
      </w:r>
      <w:r w:rsidR="00B53CA4">
        <w:t>expanded</w:t>
      </w:r>
      <w:r>
        <w:t xml:space="preserve"> model </w:t>
      </w:r>
      <w:r w:rsidR="00A70F1D">
        <w:t>utilized</w:t>
      </w:r>
      <w:r>
        <w:t xml:space="preserve"> the enhanced model but </w:t>
      </w:r>
      <w:r w:rsidR="00A70F1D">
        <w:t>was</w:t>
      </w:r>
      <w:r>
        <w:t xml:space="preserve"> modified with currently proposed (and ongoing) plant expansion</w:t>
      </w:r>
      <w:r w:rsidR="00E31F29">
        <w:t xml:space="preserve"> treatment processes</w:t>
      </w:r>
      <w:r>
        <w:t xml:space="preserve">. </w:t>
      </w:r>
      <w:r w:rsidR="00A70F1D">
        <w:t>This included</w:t>
      </w:r>
      <w:r>
        <w:t xml:space="preserve"> adjustments to certain </w:t>
      </w:r>
      <w:r w:rsidR="00401C1F">
        <w:t>treatment processes</w:t>
      </w:r>
      <w:r>
        <w:t xml:space="preserve">, as well as a volume expansion of the aeration basin and final clarifiers. The current plant expansion also includes the addition of a UV disinfection process. With the initial </w:t>
      </w:r>
      <w:r w:rsidR="00893E8B">
        <w:t>expanded</w:t>
      </w:r>
      <w:r>
        <w:t xml:space="preserve"> model developed, multiple scenarios </w:t>
      </w:r>
      <w:r w:rsidR="00A70F1D">
        <w:t>were</w:t>
      </w:r>
      <w:r>
        <w:t xml:space="preserve"> analyzed to determine the NWRF performance on CEC removal efficiency with varying </w:t>
      </w:r>
      <w:r w:rsidRPr="00593BA7">
        <w:t>conditions</w:t>
      </w:r>
      <w:r>
        <w:t>. Next,</w:t>
      </w:r>
      <w:r w:rsidR="00B53CA4">
        <w:t xml:space="preserve"> in the advanced model,</w:t>
      </w:r>
      <w:r>
        <w:t xml:space="preserve"> additional AT processes </w:t>
      </w:r>
      <w:r w:rsidR="00A70F1D">
        <w:t>were integrated and analyzed</w:t>
      </w:r>
      <w:r>
        <w:t xml:space="preserve">. These processes </w:t>
      </w:r>
      <w:r w:rsidR="00A70F1D">
        <w:t>were</w:t>
      </w:r>
      <w:r>
        <w:t xml:space="preserve"> simulated to determine their effects on CEC removal efficiency.</w:t>
      </w:r>
      <w:bookmarkStart w:id="175" w:name="_Toc440796468"/>
    </w:p>
    <w:p w14:paraId="20A857BA" w14:textId="77777777" w:rsidR="00915D67" w:rsidRDefault="00915D67" w:rsidP="007B173E">
      <w:pPr>
        <w:ind w:firstLine="720"/>
      </w:pPr>
    </w:p>
    <w:p w14:paraId="4274B94F" w14:textId="77777777" w:rsidR="009342C7" w:rsidRDefault="009342C7" w:rsidP="009342C7">
      <w:pPr>
        <w:pStyle w:val="Heading2"/>
      </w:pPr>
      <w:bookmarkStart w:id="176" w:name="_Toc449993355"/>
      <w:r>
        <w:t>Model Limitations</w:t>
      </w:r>
      <w:bookmarkEnd w:id="176"/>
    </w:p>
    <w:p w14:paraId="12F5DCA0" w14:textId="054BBB89" w:rsidR="00FC729E" w:rsidRDefault="00FC729E" w:rsidP="004F4DF1">
      <w:pPr>
        <w:ind w:firstLine="720"/>
      </w:pPr>
      <w:r>
        <w:t xml:space="preserve">A portion of the expansion at the NWRF is the addition of UV disinfection. Although GPS-X has a disinfection </w:t>
      </w:r>
      <w:r w:rsidR="00401C1F">
        <w:t>treatment process</w:t>
      </w:r>
      <w:r>
        <w:t xml:space="preserve">, UV is not an option. </w:t>
      </w:r>
      <w:r w:rsidR="004F4DF1">
        <w:t>Furthermore, i</w:t>
      </w:r>
      <w:r>
        <w:t xml:space="preserve">n order to use a </w:t>
      </w:r>
      <w:r w:rsidR="00401C1F">
        <w:t>treatment process</w:t>
      </w:r>
      <w:r>
        <w:t xml:space="preserve"> to model CECs, the </w:t>
      </w:r>
      <w:r w:rsidR="00401C1F">
        <w:t>unit</w:t>
      </w:r>
      <w:r>
        <w:t xml:space="preserve"> must be compatible with the MD tool. Although the MD tool is compatible with primarily </w:t>
      </w:r>
      <w:r w:rsidR="0089748E">
        <w:t xml:space="preserve">suspended and attached growth processes, other </w:t>
      </w:r>
      <w:r w:rsidR="00401C1F">
        <w:t>treatment processes</w:t>
      </w:r>
      <w:r w:rsidR="0089748E">
        <w:t xml:space="preserve"> are available</w:t>
      </w:r>
      <w:r w:rsidR="00542EFD">
        <w:t xml:space="preserve">. Below, the options given for model generation are </w:t>
      </w:r>
      <w:r w:rsidR="00542EFD" w:rsidRPr="00542EFD">
        <w:t>shown</w:t>
      </w:r>
      <w:r w:rsidR="0089748E" w:rsidRPr="00542EFD">
        <w:t xml:space="preserve"> (</w:t>
      </w:r>
      <w:r w:rsidR="00542EFD">
        <w:fldChar w:fldCharType="begin"/>
      </w:r>
      <w:r w:rsidR="00542EFD">
        <w:instrText xml:space="preserve"> REF _Ref446751784 \h </w:instrText>
      </w:r>
      <w:r w:rsidR="00542EFD">
        <w:fldChar w:fldCharType="separate"/>
      </w:r>
      <w:r w:rsidR="00302618">
        <w:t xml:space="preserve">Figure </w:t>
      </w:r>
      <w:r w:rsidR="00302618">
        <w:rPr>
          <w:noProof/>
        </w:rPr>
        <w:t>4</w:t>
      </w:r>
      <w:r w:rsidR="00302618">
        <w:noBreakHyphen/>
      </w:r>
      <w:r w:rsidR="00302618">
        <w:rPr>
          <w:noProof/>
        </w:rPr>
        <w:t>1</w:t>
      </w:r>
      <w:r w:rsidR="00542EFD">
        <w:fldChar w:fldCharType="end"/>
      </w:r>
      <w:r w:rsidR="0089748E" w:rsidRPr="00542EFD">
        <w:t>).</w:t>
      </w:r>
      <w:r w:rsidR="00E31F29">
        <w:t xml:space="preserve"> Since UV was </w:t>
      </w:r>
      <w:r w:rsidR="00E31F29">
        <w:lastRenderedPageBreak/>
        <w:t>not included as an option in GPS-X, it was not included in the expanded or advanced models.</w:t>
      </w:r>
    </w:p>
    <w:p w14:paraId="7D1DA031" w14:textId="77777777" w:rsidR="00542EFD" w:rsidRDefault="00542EFD" w:rsidP="00542EFD">
      <w:pPr>
        <w:pStyle w:val="Subtitle"/>
        <w:keepNext/>
      </w:pPr>
      <w:r>
        <w:rPr>
          <w:noProof/>
          <w:lang w:bidi="ar-SA"/>
        </w:rPr>
        <w:drawing>
          <wp:inline distT="0" distB="0" distL="0" distR="0" wp14:anchorId="52F24547" wp14:editId="722EBEB1">
            <wp:extent cx="5219700" cy="219753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te Model.PNG"/>
                    <pic:cNvPicPr/>
                  </pic:nvPicPr>
                  <pic:blipFill rotWithShape="1">
                    <a:blip r:embed="rId24">
                      <a:extLst>
                        <a:ext uri="{28A0092B-C50C-407E-A947-70E740481C1C}">
                          <a14:useLocalDpi xmlns:a14="http://schemas.microsoft.com/office/drawing/2010/main" val="0"/>
                        </a:ext>
                      </a:extLst>
                    </a:blip>
                    <a:srcRect l="1236" t="26604" r="1943" b="19403"/>
                    <a:stretch/>
                  </pic:blipFill>
                  <pic:spPr bwMode="auto">
                    <a:xfrm>
                      <a:off x="0" y="0"/>
                      <a:ext cx="5223389" cy="2199087"/>
                    </a:xfrm>
                    <a:prstGeom prst="rect">
                      <a:avLst/>
                    </a:prstGeom>
                    <a:ln>
                      <a:noFill/>
                    </a:ln>
                    <a:extLst>
                      <a:ext uri="{53640926-AAD7-44D8-BBD7-CCE9431645EC}">
                        <a14:shadowObscured xmlns:a14="http://schemas.microsoft.com/office/drawing/2010/main"/>
                      </a:ext>
                    </a:extLst>
                  </pic:spPr>
                </pic:pic>
              </a:graphicData>
            </a:graphic>
          </wp:inline>
        </w:drawing>
      </w:r>
    </w:p>
    <w:p w14:paraId="74976F3C" w14:textId="04019166" w:rsidR="00542EFD" w:rsidRPr="009342C7" w:rsidRDefault="00542EFD" w:rsidP="00542EFD">
      <w:pPr>
        <w:pStyle w:val="Caption"/>
      </w:pPr>
      <w:bookmarkStart w:id="177" w:name="_Ref446751784"/>
      <w:bookmarkStart w:id="178" w:name="_Toc449993458"/>
      <w:r>
        <w:t xml:space="preserve">Figure </w:t>
      </w:r>
      <w:fldSimple w:instr=" STYLEREF 1 \s ">
        <w:r w:rsidR="00302618">
          <w:rPr>
            <w:noProof/>
          </w:rPr>
          <w:t>4</w:t>
        </w:r>
      </w:fldSimple>
      <w:r w:rsidR="00391C46">
        <w:noBreakHyphen/>
      </w:r>
      <w:fldSimple w:instr=" SEQ Figure \* ARABIC \s 1 ">
        <w:r w:rsidR="00302618">
          <w:rPr>
            <w:noProof/>
          </w:rPr>
          <w:t>1</w:t>
        </w:r>
      </w:fldSimple>
      <w:bookmarkEnd w:id="177"/>
      <w:r>
        <w:t xml:space="preserve">: GPS-X Model Generation </w:t>
      </w:r>
      <w:r w:rsidR="00401C1F">
        <w:t>Treatment Processes</w:t>
      </w:r>
      <w:bookmarkEnd w:id="178"/>
    </w:p>
    <w:p w14:paraId="70933F50" w14:textId="77777777" w:rsidR="009342C7" w:rsidRDefault="009342C7" w:rsidP="007B173E">
      <w:pPr>
        <w:ind w:firstLine="720"/>
      </w:pPr>
    </w:p>
    <w:p w14:paraId="7044CB17" w14:textId="77777777" w:rsidR="00915D67" w:rsidRDefault="00915D67" w:rsidP="007B173E">
      <w:pPr>
        <w:ind w:firstLine="720"/>
      </w:pPr>
    </w:p>
    <w:p w14:paraId="03BAB30D" w14:textId="77777777" w:rsidR="009223CB" w:rsidRDefault="009223CB" w:rsidP="007B173E">
      <w:pPr>
        <w:ind w:firstLine="720"/>
      </w:pPr>
    </w:p>
    <w:p w14:paraId="425D27A9" w14:textId="77777777" w:rsidR="009223CB" w:rsidRDefault="009223CB" w:rsidP="007B173E">
      <w:pPr>
        <w:ind w:firstLine="720"/>
      </w:pPr>
    </w:p>
    <w:p w14:paraId="0AC74B6D" w14:textId="77777777" w:rsidR="009223CB" w:rsidRDefault="009223CB" w:rsidP="007B173E">
      <w:pPr>
        <w:ind w:firstLine="720"/>
      </w:pPr>
    </w:p>
    <w:p w14:paraId="1AA53D96" w14:textId="77777777" w:rsidR="009223CB" w:rsidRDefault="009223CB" w:rsidP="007B173E">
      <w:pPr>
        <w:ind w:firstLine="720"/>
      </w:pPr>
    </w:p>
    <w:p w14:paraId="503864AE" w14:textId="77777777" w:rsidR="009223CB" w:rsidRDefault="009223CB" w:rsidP="007B173E">
      <w:pPr>
        <w:ind w:firstLine="720"/>
      </w:pPr>
    </w:p>
    <w:p w14:paraId="1E7B421A" w14:textId="77777777" w:rsidR="009223CB" w:rsidRDefault="009223CB" w:rsidP="007B173E">
      <w:pPr>
        <w:ind w:firstLine="720"/>
      </w:pPr>
    </w:p>
    <w:p w14:paraId="79A39F95" w14:textId="77777777" w:rsidR="009223CB" w:rsidRDefault="009223CB" w:rsidP="007B173E">
      <w:pPr>
        <w:ind w:firstLine="720"/>
      </w:pPr>
    </w:p>
    <w:p w14:paraId="152E038E" w14:textId="77777777" w:rsidR="009223CB" w:rsidRDefault="009223CB" w:rsidP="007B173E">
      <w:pPr>
        <w:ind w:firstLine="720"/>
      </w:pPr>
    </w:p>
    <w:p w14:paraId="214B0BC5" w14:textId="77777777" w:rsidR="009223CB" w:rsidRDefault="009223CB" w:rsidP="007B173E">
      <w:pPr>
        <w:ind w:firstLine="720"/>
      </w:pPr>
    </w:p>
    <w:p w14:paraId="570F4C59" w14:textId="77777777" w:rsidR="009223CB" w:rsidRDefault="009223CB" w:rsidP="007B173E">
      <w:pPr>
        <w:ind w:firstLine="720"/>
      </w:pPr>
    </w:p>
    <w:p w14:paraId="00F0CCA0" w14:textId="77777777" w:rsidR="009223CB" w:rsidRDefault="009223CB" w:rsidP="007B173E">
      <w:pPr>
        <w:ind w:firstLine="720"/>
      </w:pPr>
    </w:p>
    <w:p w14:paraId="30E6C4E2" w14:textId="77777777" w:rsidR="009223CB" w:rsidRDefault="009223CB" w:rsidP="007B173E">
      <w:pPr>
        <w:ind w:firstLine="720"/>
      </w:pPr>
    </w:p>
    <w:p w14:paraId="5BF0DD44" w14:textId="77777777" w:rsidR="00283A29" w:rsidRDefault="00283A29" w:rsidP="007B173E">
      <w:pPr>
        <w:pStyle w:val="Heading1"/>
      </w:pPr>
      <w:bookmarkStart w:id="179" w:name="_Toc449993356"/>
      <w:r>
        <w:lastRenderedPageBreak/>
        <w:t>Results</w:t>
      </w:r>
      <w:bookmarkEnd w:id="175"/>
      <w:r w:rsidR="005B434D">
        <w:t xml:space="preserve"> and Discussion</w:t>
      </w:r>
      <w:bookmarkEnd w:id="179"/>
    </w:p>
    <w:p w14:paraId="426567A0" w14:textId="77777777" w:rsidR="00283A29" w:rsidRDefault="00283A29" w:rsidP="00283A29">
      <w:pPr>
        <w:pStyle w:val="Heading2"/>
      </w:pPr>
      <w:bookmarkStart w:id="180" w:name="_Toc449993357"/>
      <w:r>
        <w:t>Sampling and Analysis</w:t>
      </w:r>
      <w:bookmarkEnd w:id="180"/>
    </w:p>
    <w:p w14:paraId="47452A82" w14:textId="1738F96D" w:rsidR="00283A29" w:rsidRDefault="00283A29" w:rsidP="00D04667">
      <w:pPr>
        <w:ind w:firstLine="720"/>
      </w:pPr>
      <w:r>
        <w:t>Sampling was completed on January 27, 2016. In order to monitor the wastewater as it passed through the plant, samples were taken at different times throughout the day</w:t>
      </w:r>
      <w:r w:rsidR="00D04667">
        <w:t xml:space="preserve"> based on the units’ hydraulic retention time (HRT)</w:t>
      </w:r>
      <w:r>
        <w:t xml:space="preserve">. It was assumed that the data would be more representative of each </w:t>
      </w:r>
      <w:r w:rsidR="00401C1F">
        <w:t>treatment processes’</w:t>
      </w:r>
      <w:r>
        <w:t xml:space="preserve"> removal capability if HRT was </w:t>
      </w:r>
      <w:r w:rsidR="00B910E4">
        <w:t>taken into consideration</w:t>
      </w:r>
      <w:r>
        <w:t xml:space="preserve">. </w:t>
      </w:r>
      <w:r w:rsidR="00152BAA">
        <w:fldChar w:fldCharType="begin"/>
      </w:r>
      <w:r w:rsidR="00152BAA">
        <w:instrText xml:space="preserve"> REF _Ref443554356 \h </w:instrText>
      </w:r>
      <w:r w:rsidR="00152BAA">
        <w:fldChar w:fldCharType="separate"/>
      </w:r>
      <w:r w:rsidR="00302618" w:rsidRPr="001D2A1D">
        <w:t xml:space="preserve">Table </w:t>
      </w:r>
      <w:r w:rsidR="00302618">
        <w:rPr>
          <w:noProof/>
        </w:rPr>
        <w:t>5</w:t>
      </w:r>
      <w:r w:rsidR="00302618">
        <w:noBreakHyphen/>
      </w:r>
      <w:r w:rsidR="00302618">
        <w:rPr>
          <w:noProof/>
        </w:rPr>
        <w:t>1</w:t>
      </w:r>
      <w:r w:rsidR="00152BAA">
        <w:fldChar w:fldCharType="end"/>
      </w:r>
      <w:r w:rsidR="00152BAA">
        <w:t xml:space="preserve"> </w:t>
      </w:r>
      <w:r>
        <w:t xml:space="preserve">displays each </w:t>
      </w:r>
      <w:r w:rsidR="00401C1F">
        <w:t>unit’s</w:t>
      </w:r>
      <w:r>
        <w:t xml:space="preserve"> estimated HRT along with the time of sampling for each. A few items should be addressed regarding the sampling times and locations:</w:t>
      </w:r>
    </w:p>
    <w:p w14:paraId="437C9EB5" w14:textId="14E7D74A" w:rsidR="00283A29" w:rsidRPr="001D2A1D" w:rsidRDefault="00283A29" w:rsidP="00762B7D">
      <w:pPr>
        <w:pStyle w:val="ListParagraph"/>
        <w:numPr>
          <w:ilvl w:val="0"/>
          <w:numId w:val="4"/>
        </w:numPr>
        <w:rPr>
          <w:rFonts w:ascii="Times New Roman" w:hAnsi="Times New Roman"/>
        </w:rPr>
      </w:pPr>
      <w:r w:rsidRPr="001D2A1D">
        <w:rPr>
          <w:rFonts w:ascii="Times New Roman" w:hAnsi="Times New Roman"/>
        </w:rPr>
        <w:t xml:space="preserve">The first sampling point was the preliminary treatment effluent. </w:t>
      </w:r>
      <w:r w:rsidR="00E31F29">
        <w:rPr>
          <w:rFonts w:ascii="Times New Roman" w:hAnsi="Times New Roman"/>
        </w:rPr>
        <w:t>It was assumed that</w:t>
      </w:r>
      <w:r w:rsidRPr="001D2A1D">
        <w:rPr>
          <w:rFonts w:ascii="Times New Roman" w:hAnsi="Times New Roman"/>
        </w:rPr>
        <w:t xml:space="preserve"> there </w:t>
      </w:r>
      <w:r w:rsidR="00E31F29">
        <w:rPr>
          <w:rFonts w:ascii="Times New Roman" w:hAnsi="Times New Roman"/>
        </w:rPr>
        <w:t>were</w:t>
      </w:r>
      <w:r w:rsidRPr="001D2A1D">
        <w:rPr>
          <w:rFonts w:ascii="Times New Roman" w:hAnsi="Times New Roman"/>
        </w:rPr>
        <w:t xml:space="preserve"> no changes in CEC concentrations between </w:t>
      </w:r>
      <w:r w:rsidR="00E31F29">
        <w:rPr>
          <w:rFonts w:ascii="Times New Roman" w:hAnsi="Times New Roman"/>
        </w:rPr>
        <w:t xml:space="preserve">the </w:t>
      </w:r>
      <w:r w:rsidRPr="001D2A1D">
        <w:rPr>
          <w:rFonts w:ascii="Times New Roman" w:hAnsi="Times New Roman"/>
        </w:rPr>
        <w:t>plant</w:t>
      </w:r>
      <w:r w:rsidR="00E31F29">
        <w:rPr>
          <w:rFonts w:ascii="Times New Roman" w:hAnsi="Times New Roman"/>
        </w:rPr>
        <w:t xml:space="preserve"> influent and preliminary </w:t>
      </w:r>
      <w:r w:rsidRPr="001D2A1D">
        <w:rPr>
          <w:rFonts w:ascii="Times New Roman" w:hAnsi="Times New Roman"/>
        </w:rPr>
        <w:t xml:space="preserve">treatment effluent. Therefore, the preliminary effluent only had to be sampled at an early enough time to be able to sample the rest of the plant on the same day. </w:t>
      </w:r>
    </w:p>
    <w:p w14:paraId="1EE16BA9" w14:textId="765E5906" w:rsidR="00283A29" w:rsidRPr="001D2A1D" w:rsidRDefault="00283A29" w:rsidP="00762B7D">
      <w:pPr>
        <w:pStyle w:val="ListParagraph"/>
        <w:numPr>
          <w:ilvl w:val="0"/>
          <w:numId w:val="4"/>
        </w:numPr>
        <w:rPr>
          <w:rFonts w:ascii="Times New Roman" w:hAnsi="Times New Roman"/>
        </w:rPr>
      </w:pPr>
      <w:r w:rsidRPr="001D2A1D">
        <w:rPr>
          <w:rFonts w:ascii="Times New Roman" w:hAnsi="Times New Roman"/>
        </w:rPr>
        <w:t xml:space="preserve">The primary and secondary digesters have HRTs of multiple days. Because time was of importance, these </w:t>
      </w:r>
      <w:r w:rsidR="00401C1F">
        <w:rPr>
          <w:rFonts w:ascii="Times New Roman" w:hAnsi="Times New Roman"/>
        </w:rPr>
        <w:t>treatment processes</w:t>
      </w:r>
      <w:r w:rsidRPr="001D2A1D">
        <w:rPr>
          <w:rFonts w:ascii="Times New Roman" w:hAnsi="Times New Roman"/>
        </w:rPr>
        <w:t xml:space="preserve"> were sampled at 9:30 AM, </w:t>
      </w:r>
      <w:r w:rsidR="00E31F29">
        <w:rPr>
          <w:rFonts w:ascii="Times New Roman" w:hAnsi="Times New Roman"/>
        </w:rPr>
        <w:t>without taking HRT into consideration</w:t>
      </w:r>
      <w:r w:rsidRPr="001D2A1D">
        <w:rPr>
          <w:rFonts w:ascii="Times New Roman" w:hAnsi="Times New Roman"/>
        </w:rPr>
        <w:t>.</w:t>
      </w:r>
    </w:p>
    <w:p w14:paraId="1D0C6B9E" w14:textId="66FE8ED4" w:rsidR="00283A29" w:rsidRDefault="00283A29" w:rsidP="00283A29">
      <w:pPr>
        <w:pStyle w:val="ListParagraph"/>
        <w:numPr>
          <w:ilvl w:val="0"/>
          <w:numId w:val="4"/>
        </w:numPr>
        <w:rPr>
          <w:rFonts w:ascii="Times New Roman" w:hAnsi="Times New Roman"/>
        </w:rPr>
      </w:pPr>
      <w:r w:rsidRPr="001D2A1D">
        <w:rPr>
          <w:rFonts w:ascii="Times New Roman" w:hAnsi="Times New Roman"/>
        </w:rPr>
        <w:t xml:space="preserve">The NWRF does not have a sampling location for the </w:t>
      </w:r>
      <w:r w:rsidR="001915A0">
        <w:rPr>
          <w:rFonts w:ascii="Times New Roman" w:hAnsi="Times New Roman"/>
        </w:rPr>
        <w:t>PFR</w:t>
      </w:r>
      <w:r w:rsidRPr="001D2A1D">
        <w:rPr>
          <w:rFonts w:ascii="Times New Roman" w:hAnsi="Times New Roman"/>
        </w:rPr>
        <w:t xml:space="preserve"> effluent. Therefore, the </w:t>
      </w:r>
      <w:r w:rsidR="001915A0">
        <w:rPr>
          <w:rFonts w:ascii="Times New Roman" w:hAnsi="Times New Roman"/>
        </w:rPr>
        <w:t>PFR</w:t>
      </w:r>
      <w:r w:rsidRPr="001D2A1D">
        <w:rPr>
          <w:rFonts w:ascii="Times New Roman" w:hAnsi="Times New Roman"/>
        </w:rPr>
        <w:t xml:space="preserve"> effluent was actually taken towards the bottom of the secondary clarifier. This should not have a significant effect on the CEC concentrations.</w:t>
      </w:r>
    </w:p>
    <w:p w14:paraId="201BD2C5" w14:textId="77777777" w:rsidR="009223CB" w:rsidRDefault="009223CB" w:rsidP="009223CB">
      <w:pPr>
        <w:pStyle w:val="ListParagraph"/>
        <w:ind w:left="1500"/>
        <w:rPr>
          <w:rFonts w:ascii="Times New Roman" w:hAnsi="Times New Roman"/>
        </w:rPr>
      </w:pPr>
    </w:p>
    <w:p w14:paraId="6671852D" w14:textId="77777777" w:rsidR="009223CB" w:rsidRPr="00915D67" w:rsidRDefault="009223CB" w:rsidP="009223CB">
      <w:pPr>
        <w:pStyle w:val="ListParagraph"/>
        <w:ind w:left="1500"/>
        <w:rPr>
          <w:rFonts w:ascii="Times New Roman" w:hAnsi="Times New Roman"/>
        </w:rPr>
      </w:pPr>
    </w:p>
    <w:p w14:paraId="00894A38" w14:textId="58623287" w:rsidR="00283A29" w:rsidRPr="001D2A1D" w:rsidRDefault="00283A29" w:rsidP="00283A29">
      <w:pPr>
        <w:pStyle w:val="Caption"/>
        <w:keepNext/>
      </w:pPr>
      <w:bookmarkStart w:id="181" w:name="_Ref443554356"/>
      <w:bookmarkStart w:id="182" w:name="_Toc449993434"/>
      <w:r w:rsidRPr="001D2A1D">
        <w:lastRenderedPageBreak/>
        <w:t xml:space="preserve">Table </w:t>
      </w:r>
      <w:fldSimple w:instr=" STYLEREF 1 \s ">
        <w:r w:rsidR="00302618">
          <w:rPr>
            <w:noProof/>
          </w:rPr>
          <w:t>5</w:t>
        </w:r>
      </w:fldSimple>
      <w:r w:rsidR="002C77E3">
        <w:noBreakHyphen/>
      </w:r>
      <w:fldSimple w:instr=" SEQ Table \* ARABIC \s 1 ">
        <w:r w:rsidR="00302618">
          <w:rPr>
            <w:noProof/>
          </w:rPr>
          <w:t>1</w:t>
        </w:r>
      </w:fldSimple>
      <w:bookmarkEnd w:id="181"/>
      <w:r w:rsidRPr="001D2A1D">
        <w:t xml:space="preserve">: </w:t>
      </w:r>
      <w:r w:rsidR="00401C1F">
        <w:t>Treatment Process</w:t>
      </w:r>
      <w:r w:rsidRPr="001D2A1D">
        <w:t xml:space="preserve"> Sampling Times</w:t>
      </w:r>
      <w:bookmarkEnd w:id="182"/>
    </w:p>
    <w:tbl>
      <w:tblPr>
        <w:tblStyle w:val="LightGrid"/>
        <w:tblW w:w="6741" w:type="dxa"/>
        <w:jc w:val="center"/>
        <w:tblLook w:val="04A0" w:firstRow="1" w:lastRow="0" w:firstColumn="1" w:lastColumn="0" w:noHBand="0" w:noVBand="1"/>
      </w:tblPr>
      <w:tblGrid>
        <w:gridCol w:w="3087"/>
        <w:gridCol w:w="1602"/>
        <w:gridCol w:w="2052"/>
      </w:tblGrid>
      <w:tr w:rsidR="00283A29" w:rsidRPr="001D2A1D" w14:paraId="4981E9A4" w14:textId="77777777" w:rsidTr="00283A2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2DF0F434" w14:textId="1DAD5803" w:rsidR="00283A29" w:rsidRPr="001D2A1D" w:rsidRDefault="00401C1F" w:rsidP="00283A29">
            <w:pPr>
              <w:jc w:val="center"/>
              <w:rPr>
                <w:rFonts w:ascii="Times New Roman" w:hAnsi="Times New Roman" w:cs="Times New Roman"/>
                <w:color w:val="000000"/>
              </w:rPr>
            </w:pPr>
            <w:r>
              <w:rPr>
                <w:rFonts w:ascii="Times New Roman" w:hAnsi="Times New Roman" w:cs="Times New Roman"/>
                <w:color w:val="000000"/>
              </w:rPr>
              <w:t>Treatment Process</w:t>
            </w:r>
          </w:p>
        </w:tc>
        <w:tc>
          <w:tcPr>
            <w:tcW w:w="1602" w:type="dxa"/>
            <w:vAlign w:val="center"/>
          </w:tcPr>
          <w:p w14:paraId="0FD528AA" w14:textId="77777777" w:rsidR="00283A29" w:rsidRPr="001D2A1D" w:rsidRDefault="00283A29" w:rsidP="00283A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D2A1D">
              <w:rPr>
                <w:rFonts w:ascii="Times New Roman" w:hAnsi="Times New Roman" w:cs="Times New Roman"/>
                <w:color w:val="000000"/>
              </w:rPr>
              <w:t>HRT (hours)</w:t>
            </w:r>
          </w:p>
        </w:tc>
        <w:tc>
          <w:tcPr>
            <w:tcW w:w="2052" w:type="dxa"/>
            <w:vAlign w:val="center"/>
          </w:tcPr>
          <w:p w14:paraId="7F85C274" w14:textId="77777777" w:rsidR="00283A29" w:rsidRPr="001D2A1D" w:rsidRDefault="00283A29" w:rsidP="00283A2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D2A1D">
              <w:rPr>
                <w:rFonts w:ascii="Times New Roman" w:hAnsi="Times New Roman" w:cs="Times New Roman"/>
                <w:color w:val="000000"/>
              </w:rPr>
              <w:t>Sampling Time</w:t>
            </w:r>
          </w:p>
        </w:tc>
      </w:tr>
      <w:tr w:rsidR="00283A29" w:rsidRPr="001D2A1D" w14:paraId="377866EB"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17ED26CD" w14:textId="77777777" w:rsidR="00283A29" w:rsidRPr="001D2A1D" w:rsidRDefault="00283A29" w:rsidP="00283A29">
            <w:pPr>
              <w:jc w:val="center"/>
              <w:rPr>
                <w:rFonts w:ascii="Times New Roman" w:hAnsi="Times New Roman" w:cs="Times New Roman"/>
                <w:color w:val="000000"/>
              </w:rPr>
            </w:pPr>
            <w:r w:rsidRPr="001D2A1D">
              <w:rPr>
                <w:rFonts w:ascii="Times New Roman" w:hAnsi="Times New Roman" w:cs="Times New Roman"/>
                <w:color w:val="000000"/>
              </w:rPr>
              <w:t>Preliminary Treatment Effluent</w:t>
            </w:r>
          </w:p>
        </w:tc>
        <w:tc>
          <w:tcPr>
            <w:tcW w:w="1602" w:type="dxa"/>
            <w:vAlign w:val="center"/>
          </w:tcPr>
          <w:p w14:paraId="7FF6415D"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sidRPr="001D2A1D">
              <w:rPr>
                <w:color w:val="000000"/>
              </w:rPr>
              <w:t>N/A</w:t>
            </w:r>
          </w:p>
        </w:tc>
        <w:tc>
          <w:tcPr>
            <w:tcW w:w="2052" w:type="dxa"/>
            <w:vAlign w:val="center"/>
          </w:tcPr>
          <w:p w14:paraId="25368426"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1D2A1D">
              <w:rPr>
                <w:color w:val="000000"/>
              </w:rPr>
              <w:t>6:37 AM</w:t>
            </w:r>
          </w:p>
        </w:tc>
      </w:tr>
      <w:tr w:rsidR="00283A29" w:rsidRPr="001D2A1D" w14:paraId="18DA47A4"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2111194B" w14:textId="77777777" w:rsidR="00283A29" w:rsidRPr="001D2A1D" w:rsidRDefault="00283A29" w:rsidP="00283A29">
            <w:pPr>
              <w:jc w:val="center"/>
              <w:rPr>
                <w:rFonts w:ascii="Times New Roman" w:hAnsi="Times New Roman" w:cs="Times New Roman"/>
                <w:color w:val="000000"/>
              </w:rPr>
            </w:pPr>
            <w:r w:rsidRPr="001D2A1D">
              <w:rPr>
                <w:rFonts w:ascii="Times New Roman" w:hAnsi="Times New Roman" w:cs="Times New Roman"/>
                <w:color w:val="000000"/>
              </w:rPr>
              <w:t>Primary Clarifier Effluent</w:t>
            </w:r>
          </w:p>
        </w:tc>
        <w:tc>
          <w:tcPr>
            <w:tcW w:w="1602" w:type="dxa"/>
            <w:vAlign w:val="center"/>
          </w:tcPr>
          <w:p w14:paraId="28041682"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1D2A1D">
              <w:rPr>
                <w:color w:val="000000"/>
              </w:rPr>
              <w:t>3</w:t>
            </w:r>
          </w:p>
        </w:tc>
        <w:tc>
          <w:tcPr>
            <w:tcW w:w="2052" w:type="dxa"/>
            <w:vAlign w:val="center"/>
          </w:tcPr>
          <w:p w14:paraId="3FE03EE9"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1D2A1D">
              <w:rPr>
                <w:color w:val="000000"/>
              </w:rPr>
              <w:t>9:35 AM</w:t>
            </w:r>
          </w:p>
        </w:tc>
      </w:tr>
      <w:tr w:rsidR="00283A29" w:rsidRPr="001D2A1D" w14:paraId="702309E8"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08FB0DA3" w14:textId="5A595268" w:rsidR="00283A29" w:rsidRPr="001D2A1D" w:rsidRDefault="001915A0" w:rsidP="00283A29">
            <w:pPr>
              <w:jc w:val="center"/>
              <w:rPr>
                <w:rFonts w:ascii="Times New Roman" w:hAnsi="Times New Roman" w:cs="Times New Roman"/>
                <w:color w:val="000000"/>
              </w:rPr>
            </w:pPr>
            <w:r>
              <w:rPr>
                <w:rFonts w:ascii="Times New Roman" w:hAnsi="Times New Roman" w:cs="Times New Roman"/>
                <w:color w:val="000000"/>
              </w:rPr>
              <w:t>PFR</w:t>
            </w:r>
            <w:r w:rsidR="00283A29" w:rsidRPr="001D2A1D">
              <w:rPr>
                <w:rFonts w:ascii="Times New Roman" w:hAnsi="Times New Roman" w:cs="Times New Roman"/>
                <w:color w:val="000000"/>
              </w:rPr>
              <w:t xml:space="preserve"> Effluent</w:t>
            </w:r>
          </w:p>
        </w:tc>
        <w:tc>
          <w:tcPr>
            <w:tcW w:w="1602" w:type="dxa"/>
            <w:vAlign w:val="center"/>
          </w:tcPr>
          <w:p w14:paraId="2246DC64"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1D2A1D">
              <w:rPr>
                <w:color w:val="000000"/>
              </w:rPr>
              <w:t>6</w:t>
            </w:r>
          </w:p>
        </w:tc>
        <w:tc>
          <w:tcPr>
            <w:tcW w:w="2052" w:type="dxa"/>
            <w:vAlign w:val="center"/>
          </w:tcPr>
          <w:p w14:paraId="1381A852"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1D2A1D">
              <w:rPr>
                <w:color w:val="000000"/>
              </w:rPr>
              <w:t>3:40 PM</w:t>
            </w:r>
          </w:p>
        </w:tc>
      </w:tr>
      <w:tr w:rsidR="00283A29" w:rsidRPr="001D2A1D" w14:paraId="097E2018"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0B400B5C" w14:textId="77777777" w:rsidR="00283A29" w:rsidRPr="001D2A1D" w:rsidRDefault="00283A29" w:rsidP="00283A29">
            <w:pPr>
              <w:jc w:val="center"/>
              <w:rPr>
                <w:rFonts w:ascii="Times New Roman" w:hAnsi="Times New Roman" w:cs="Times New Roman"/>
                <w:color w:val="000000"/>
              </w:rPr>
            </w:pPr>
            <w:r w:rsidRPr="001D2A1D">
              <w:rPr>
                <w:rFonts w:ascii="Times New Roman" w:hAnsi="Times New Roman" w:cs="Times New Roman"/>
                <w:color w:val="000000"/>
              </w:rPr>
              <w:t>Secondary Clarifier Effluent</w:t>
            </w:r>
          </w:p>
        </w:tc>
        <w:tc>
          <w:tcPr>
            <w:tcW w:w="1602" w:type="dxa"/>
            <w:vAlign w:val="center"/>
          </w:tcPr>
          <w:p w14:paraId="3300887D"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1D2A1D">
              <w:rPr>
                <w:color w:val="000000"/>
              </w:rPr>
              <w:t>3</w:t>
            </w:r>
          </w:p>
        </w:tc>
        <w:tc>
          <w:tcPr>
            <w:tcW w:w="2052" w:type="dxa"/>
            <w:vAlign w:val="center"/>
          </w:tcPr>
          <w:p w14:paraId="3680E280"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1D2A1D">
              <w:rPr>
                <w:color w:val="000000"/>
              </w:rPr>
              <w:t>6:37 PM</w:t>
            </w:r>
          </w:p>
        </w:tc>
      </w:tr>
      <w:tr w:rsidR="00283A29" w:rsidRPr="001D2A1D" w14:paraId="77A61BA7" w14:textId="77777777" w:rsidTr="00283A2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46A1F928" w14:textId="77777777" w:rsidR="00283A29" w:rsidRPr="001D2A1D" w:rsidRDefault="00283A29" w:rsidP="00283A29">
            <w:pPr>
              <w:jc w:val="center"/>
              <w:rPr>
                <w:rFonts w:ascii="Times New Roman" w:hAnsi="Times New Roman" w:cs="Times New Roman"/>
                <w:color w:val="000000"/>
              </w:rPr>
            </w:pPr>
            <w:r w:rsidRPr="001D2A1D">
              <w:rPr>
                <w:rFonts w:ascii="Times New Roman" w:hAnsi="Times New Roman" w:cs="Times New Roman"/>
                <w:color w:val="000000"/>
              </w:rPr>
              <w:t>Primary Digester Effluent</w:t>
            </w:r>
          </w:p>
        </w:tc>
        <w:tc>
          <w:tcPr>
            <w:tcW w:w="1602" w:type="dxa"/>
            <w:vAlign w:val="center"/>
          </w:tcPr>
          <w:p w14:paraId="4EE05576"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1D2A1D">
              <w:rPr>
                <w:color w:val="000000"/>
              </w:rPr>
              <w:t>N/A</w:t>
            </w:r>
            <w:r w:rsidR="001D2A1D">
              <w:rPr>
                <w:color w:val="000000"/>
              </w:rPr>
              <w:t>*</w:t>
            </w:r>
          </w:p>
        </w:tc>
        <w:tc>
          <w:tcPr>
            <w:tcW w:w="2052" w:type="dxa"/>
            <w:vAlign w:val="center"/>
          </w:tcPr>
          <w:p w14:paraId="0F3B7938" w14:textId="77777777" w:rsidR="00283A29" w:rsidRPr="001D2A1D" w:rsidRDefault="00283A29" w:rsidP="00283A29">
            <w:pPr>
              <w:jc w:val="center"/>
              <w:cnfStyle w:val="000000100000" w:firstRow="0" w:lastRow="0" w:firstColumn="0" w:lastColumn="0" w:oddVBand="0" w:evenVBand="0" w:oddHBand="1" w:evenHBand="0" w:firstRowFirstColumn="0" w:firstRowLastColumn="0" w:lastRowFirstColumn="0" w:lastRowLastColumn="0"/>
              <w:rPr>
                <w:color w:val="000000"/>
              </w:rPr>
            </w:pPr>
            <w:r w:rsidRPr="001D2A1D">
              <w:rPr>
                <w:color w:val="000000"/>
              </w:rPr>
              <w:t>9:30 AM</w:t>
            </w:r>
          </w:p>
        </w:tc>
      </w:tr>
      <w:tr w:rsidR="00283A29" w:rsidRPr="001D2A1D" w14:paraId="71B3D734" w14:textId="77777777" w:rsidTr="00283A29">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087" w:type="dxa"/>
            <w:noWrap/>
            <w:vAlign w:val="center"/>
            <w:hideMark/>
          </w:tcPr>
          <w:p w14:paraId="3A7FCC5B" w14:textId="77777777" w:rsidR="00283A29" w:rsidRPr="001D2A1D" w:rsidRDefault="00283A29" w:rsidP="00283A29">
            <w:pPr>
              <w:jc w:val="center"/>
              <w:rPr>
                <w:rFonts w:ascii="Times New Roman" w:hAnsi="Times New Roman" w:cs="Times New Roman"/>
                <w:color w:val="000000"/>
              </w:rPr>
            </w:pPr>
            <w:r w:rsidRPr="001D2A1D">
              <w:rPr>
                <w:rFonts w:ascii="Times New Roman" w:hAnsi="Times New Roman" w:cs="Times New Roman"/>
                <w:color w:val="000000"/>
              </w:rPr>
              <w:t>Secondary Digester Effluent</w:t>
            </w:r>
          </w:p>
        </w:tc>
        <w:tc>
          <w:tcPr>
            <w:tcW w:w="1602" w:type="dxa"/>
            <w:vAlign w:val="center"/>
          </w:tcPr>
          <w:p w14:paraId="53CF8E1B"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rPr>
            </w:pPr>
            <w:r w:rsidRPr="001D2A1D">
              <w:rPr>
                <w:color w:val="000000"/>
              </w:rPr>
              <w:t>N/A</w:t>
            </w:r>
            <w:r w:rsidR="001D2A1D">
              <w:rPr>
                <w:color w:val="000000"/>
              </w:rPr>
              <w:t>*</w:t>
            </w:r>
          </w:p>
        </w:tc>
        <w:tc>
          <w:tcPr>
            <w:tcW w:w="2052" w:type="dxa"/>
            <w:vAlign w:val="center"/>
          </w:tcPr>
          <w:p w14:paraId="5C8B93D9" w14:textId="77777777" w:rsidR="00283A29" w:rsidRPr="001D2A1D" w:rsidRDefault="00283A29" w:rsidP="00283A29">
            <w:pPr>
              <w:jc w:val="center"/>
              <w:cnfStyle w:val="000000010000" w:firstRow="0" w:lastRow="0" w:firstColumn="0" w:lastColumn="0" w:oddVBand="0" w:evenVBand="0" w:oddHBand="0" w:evenHBand="1" w:firstRowFirstColumn="0" w:firstRowLastColumn="0" w:lastRowFirstColumn="0" w:lastRowLastColumn="0"/>
              <w:rPr>
                <w:color w:val="000000"/>
                <w:vertAlign w:val="superscript"/>
              </w:rPr>
            </w:pPr>
            <w:r w:rsidRPr="001D2A1D">
              <w:rPr>
                <w:color w:val="000000"/>
              </w:rPr>
              <w:t>9:30 AM</w:t>
            </w:r>
          </w:p>
        </w:tc>
      </w:tr>
    </w:tbl>
    <w:p w14:paraId="1B53CAE6" w14:textId="77777777" w:rsidR="000802F0" w:rsidRPr="001D2A1D" w:rsidRDefault="001D2A1D" w:rsidP="000802F0">
      <w:pPr>
        <w:ind w:left="720"/>
        <w:rPr>
          <w:sz w:val="20"/>
          <w:szCs w:val="20"/>
        </w:rPr>
      </w:pPr>
      <w:r>
        <w:rPr>
          <w:sz w:val="20"/>
          <w:szCs w:val="20"/>
        </w:rPr>
        <w:t xml:space="preserve">   * HRT is several days and was not considered during sampling due to time constraints.</w:t>
      </w:r>
    </w:p>
    <w:p w14:paraId="789B8755" w14:textId="77777777" w:rsidR="00283A29" w:rsidRDefault="00283A29" w:rsidP="00283A29">
      <w:r>
        <w:tab/>
      </w:r>
    </w:p>
    <w:p w14:paraId="01A3C769" w14:textId="6F501164" w:rsidR="00E87625" w:rsidRDefault="00A54CD2" w:rsidP="00C47CB3">
      <w:pPr>
        <w:ind w:firstLine="720"/>
      </w:pPr>
      <w:r>
        <w:t>Eurofins Eaton Analytical performed the analysis of 98 CECs</w:t>
      </w:r>
      <w:r w:rsidR="003327FC">
        <w:t xml:space="preserve">. </w:t>
      </w:r>
      <w:r>
        <w:t>However, only 3</w:t>
      </w:r>
      <w:r w:rsidR="00635C7E">
        <w:t>8</w:t>
      </w:r>
      <w:r w:rsidR="00D04667">
        <w:t xml:space="preserve"> (Table 5-2)</w:t>
      </w:r>
      <w:r>
        <w:t xml:space="preserve"> of these were above the MRL</w:t>
      </w:r>
      <w:r w:rsidR="003327FC">
        <w:t xml:space="preserve"> in one or more of the </w:t>
      </w:r>
      <w:r w:rsidR="00401C1F">
        <w:t>treatment processes</w:t>
      </w:r>
      <w:r>
        <w:t xml:space="preserve"> (</w:t>
      </w:r>
      <w:r w:rsidR="00E87625">
        <w:fldChar w:fldCharType="begin"/>
      </w:r>
      <w:r w:rsidR="00E87625">
        <w:instrText xml:space="preserve"> REF _Ref444715539 \h </w:instrText>
      </w:r>
      <w:r w:rsidR="00E87625">
        <w:fldChar w:fldCharType="separate"/>
      </w:r>
      <w:r w:rsidR="00302618">
        <w:t>Appendix B: CECs (and MRLs) Analyzed</w:t>
      </w:r>
      <w:r w:rsidR="00E87625">
        <w:fldChar w:fldCharType="end"/>
      </w:r>
      <w:r w:rsidR="00E87625">
        <w:t xml:space="preserve">). </w:t>
      </w:r>
      <w:r w:rsidR="00F83EC5">
        <w:t xml:space="preserve">Furthermore, each indicator CEC is significantly lower than its MTT concentration. </w:t>
      </w:r>
      <w:r w:rsidR="00D04667">
        <w:t xml:space="preserve">Several </w:t>
      </w:r>
      <w:r w:rsidR="00F63EA2">
        <w:t xml:space="preserve">CECs </w:t>
      </w:r>
      <w:r w:rsidR="00CD1917">
        <w:t>increase</w:t>
      </w:r>
      <w:r w:rsidR="00F83EC5">
        <w:t xml:space="preserve"> in concentration</w:t>
      </w:r>
      <w:r w:rsidR="00CD1917">
        <w:t xml:space="preserve"> as they move through the plant</w:t>
      </w:r>
      <w:r w:rsidR="00D04667">
        <w:t xml:space="preserve"> (Table 5-2)</w:t>
      </w:r>
      <w:r w:rsidR="00F63EA2">
        <w:t xml:space="preserve">. </w:t>
      </w:r>
      <w:r w:rsidR="00860394">
        <w:t xml:space="preserve">If </w:t>
      </w:r>
      <w:r w:rsidR="00BD68C9">
        <w:t xml:space="preserve">more samples could have been collected (during other days and even seasons), it is likely that </w:t>
      </w:r>
      <w:r w:rsidR="00E31F29">
        <w:t>fewer</w:t>
      </w:r>
      <w:r w:rsidR="00BD68C9">
        <w:t xml:space="preserve"> CECs would have negative removal percentages. However, it is worth noting that there would likely still be CECs with negative removal percentages. This is due to the fact that biodegraded products can convert back to the parent compound during treatment processes (</w:t>
      </w:r>
      <w:r w:rsidR="00820688">
        <w:t>Jeli</w:t>
      </w:r>
      <w:r w:rsidR="00820688">
        <w:rPr>
          <w:rFonts w:cs="Times New Roman"/>
        </w:rPr>
        <w:t>ć</w:t>
      </w:r>
      <w:r w:rsidR="00820688">
        <w:t xml:space="preserve"> et al., 2012)</w:t>
      </w:r>
      <w:r w:rsidR="00BD68C9">
        <w:t xml:space="preserve">. For instance, theobromine could have converted back to caffeine. Due to the high percent </w:t>
      </w:r>
      <w:r w:rsidR="00BD68C9" w:rsidRPr="005F7619">
        <w:t>removal of both compounds, though, this was</w:t>
      </w:r>
      <w:r w:rsidR="007E3039" w:rsidRPr="005F7619">
        <w:t xml:space="preserve"> likely</w:t>
      </w:r>
      <w:r w:rsidR="00BD68C9" w:rsidRPr="005F7619">
        <w:t xml:space="preserve"> not the case</w:t>
      </w:r>
      <w:r w:rsidR="007E3039" w:rsidRPr="005F7619">
        <w:t xml:space="preserve"> for theobromine</w:t>
      </w:r>
      <w:r w:rsidR="00BD68C9" w:rsidRPr="005F7619">
        <w:t>.</w:t>
      </w:r>
      <w:r w:rsidR="006C318D" w:rsidRPr="005F7619">
        <w:t xml:space="preserve"> Negative removal percentages can also be attributed to the desorbing of CECs in a unit operation. Previously sorbed CECs can desorb, causing an increase in concentration. Furthermore, instrumental errors can result in small negative removal percentages (Verlicchi et al., 2012).</w:t>
      </w:r>
    </w:p>
    <w:p w14:paraId="66E3DDC5" w14:textId="77777777" w:rsidR="005F7619" w:rsidRDefault="005F7619" w:rsidP="00416F74"/>
    <w:p w14:paraId="2C0EFAFC" w14:textId="77777777" w:rsidR="009223CB" w:rsidRDefault="009223CB" w:rsidP="00416F74"/>
    <w:p w14:paraId="2E03819B" w14:textId="176DED1F" w:rsidR="00E81C7A" w:rsidRDefault="00E81C7A" w:rsidP="00E81C7A">
      <w:pPr>
        <w:pStyle w:val="Caption"/>
        <w:keepNext/>
      </w:pPr>
      <w:bookmarkStart w:id="183" w:name="_Ref444790036"/>
      <w:bookmarkStart w:id="184" w:name="_Toc449993435"/>
      <w:r>
        <w:lastRenderedPageBreak/>
        <w:t xml:space="preserve">Table </w:t>
      </w:r>
      <w:fldSimple w:instr=" STYLEREF 1 \s ">
        <w:r w:rsidR="00302618">
          <w:rPr>
            <w:noProof/>
          </w:rPr>
          <w:t>5</w:t>
        </w:r>
      </w:fldSimple>
      <w:r w:rsidR="002C77E3">
        <w:noBreakHyphen/>
      </w:r>
      <w:fldSimple w:instr=" SEQ Table \* ARABIC \s 1 ">
        <w:r w:rsidR="00302618">
          <w:rPr>
            <w:noProof/>
          </w:rPr>
          <w:t>2</w:t>
        </w:r>
      </w:fldSimple>
      <w:bookmarkEnd w:id="183"/>
      <w:r>
        <w:t>: NWRF CEC Removal Percentages</w:t>
      </w:r>
      <w:bookmarkEnd w:id="184"/>
    </w:p>
    <w:tbl>
      <w:tblPr>
        <w:tblStyle w:val="GridTable6Colorful1"/>
        <w:tblW w:w="4328" w:type="pct"/>
        <w:tblInd w:w="1174" w:type="dxa"/>
        <w:tblCellMar>
          <w:left w:w="115" w:type="dxa"/>
          <w:right w:w="115" w:type="dxa"/>
        </w:tblCellMar>
        <w:tblLook w:val="04A0" w:firstRow="1" w:lastRow="0" w:firstColumn="1" w:lastColumn="0" w:noHBand="0" w:noVBand="1"/>
      </w:tblPr>
      <w:tblGrid>
        <w:gridCol w:w="3092"/>
        <w:gridCol w:w="858"/>
        <w:gridCol w:w="730"/>
        <w:gridCol w:w="730"/>
        <w:gridCol w:w="730"/>
        <w:gridCol w:w="730"/>
        <w:gridCol w:w="730"/>
      </w:tblGrid>
      <w:tr w:rsidR="005F7619" w:rsidRPr="00CD1917" w14:paraId="4FEF6334" w14:textId="77777777" w:rsidTr="005F7619">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hideMark/>
          </w:tcPr>
          <w:p w14:paraId="578FD247" w14:textId="77777777" w:rsidR="00CD1917" w:rsidRPr="00CD1917" w:rsidRDefault="00CD1917" w:rsidP="00CD1917">
            <w:pPr>
              <w:rPr>
                <w:rFonts w:eastAsia="Times New Roman" w:cs="Times New Roman"/>
                <w:color w:val="000000"/>
                <w:sz w:val="20"/>
                <w:szCs w:val="20"/>
              </w:rPr>
            </w:pPr>
          </w:p>
        </w:tc>
        <w:tc>
          <w:tcPr>
            <w:tcW w:w="569" w:type="pct"/>
            <w:hideMark/>
          </w:tcPr>
          <w:p w14:paraId="4382C5C2"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Prelim. Treat. Effl.</w:t>
            </w:r>
          </w:p>
        </w:tc>
        <w:tc>
          <w:tcPr>
            <w:tcW w:w="484" w:type="pct"/>
            <w:hideMark/>
          </w:tcPr>
          <w:p w14:paraId="0AE986C3"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Prim. Clar. Effl.</w:t>
            </w:r>
          </w:p>
        </w:tc>
        <w:tc>
          <w:tcPr>
            <w:tcW w:w="484" w:type="pct"/>
            <w:hideMark/>
          </w:tcPr>
          <w:p w14:paraId="3BE38DCE"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PFR Effl.</w:t>
            </w:r>
          </w:p>
        </w:tc>
        <w:tc>
          <w:tcPr>
            <w:tcW w:w="484" w:type="pct"/>
            <w:hideMark/>
          </w:tcPr>
          <w:p w14:paraId="23C3DCB2"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Sec. Clar. Effl.</w:t>
            </w:r>
          </w:p>
        </w:tc>
        <w:tc>
          <w:tcPr>
            <w:tcW w:w="484" w:type="pct"/>
            <w:hideMark/>
          </w:tcPr>
          <w:p w14:paraId="2BF66FBB"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Prim. Dig. Effl.</w:t>
            </w:r>
          </w:p>
        </w:tc>
        <w:tc>
          <w:tcPr>
            <w:tcW w:w="516" w:type="pct"/>
            <w:hideMark/>
          </w:tcPr>
          <w:p w14:paraId="28293552" w14:textId="77777777" w:rsidR="00CD1917" w:rsidRPr="00CD1917" w:rsidRDefault="00CD1917" w:rsidP="00CD191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Sec. Dig. Effl.</w:t>
            </w:r>
          </w:p>
        </w:tc>
      </w:tr>
      <w:tr w:rsidR="005F7619" w:rsidRPr="00CD1917" w14:paraId="5C94D798"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2DBDA89E"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Compound</w:t>
            </w:r>
            <w:r>
              <w:rPr>
                <w:rFonts w:eastAsia="Times New Roman" w:cs="Times New Roman"/>
                <w:color w:val="000000"/>
                <w:sz w:val="20"/>
                <w:szCs w:val="20"/>
              </w:rPr>
              <w:t xml:space="preserve"> (MTT in ng/L)</w:t>
            </w:r>
          </w:p>
        </w:tc>
        <w:tc>
          <w:tcPr>
            <w:tcW w:w="569" w:type="pct"/>
            <w:noWrap/>
            <w:hideMark/>
          </w:tcPr>
          <w:p w14:paraId="5FFA905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c>
          <w:tcPr>
            <w:tcW w:w="484" w:type="pct"/>
            <w:noWrap/>
            <w:hideMark/>
          </w:tcPr>
          <w:p w14:paraId="2A8106E5"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c>
          <w:tcPr>
            <w:tcW w:w="484" w:type="pct"/>
            <w:noWrap/>
            <w:hideMark/>
          </w:tcPr>
          <w:p w14:paraId="32F2412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c>
          <w:tcPr>
            <w:tcW w:w="484" w:type="pct"/>
            <w:noWrap/>
            <w:hideMark/>
          </w:tcPr>
          <w:p w14:paraId="12B962D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c>
          <w:tcPr>
            <w:tcW w:w="484" w:type="pct"/>
            <w:noWrap/>
            <w:hideMark/>
          </w:tcPr>
          <w:p w14:paraId="6D11690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c>
          <w:tcPr>
            <w:tcW w:w="516" w:type="pct"/>
            <w:noWrap/>
            <w:hideMark/>
          </w:tcPr>
          <w:p w14:paraId="4FF7481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ng/L</w:t>
            </w:r>
          </w:p>
        </w:tc>
      </w:tr>
      <w:tr w:rsidR="005F7619" w:rsidRPr="00CD1917" w14:paraId="4F0BD247"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51FC22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1,7-Dimethylxanthine</w:t>
            </w:r>
          </w:p>
        </w:tc>
        <w:tc>
          <w:tcPr>
            <w:tcW w:w="569" w:type="pct"/>
            <w:noWrap/>
            <w:hideMark/>
          </w:tcPr>
          <w:p w14:paraId="3E6732A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4200</w:t>
            </w:r>
          </w:p>
        </w:tc>
        <w:tc>
          <w:tcPr>
            <w:tcW w:w="484" w:type="pct"/>
            <w:noWrap/>
            <w:hideMark/>
          </w:tcPr>
          <w:p w14:paraId="180EC8CC"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3500</w:t>
            </w:r>
          </w:p>
        </w:tc>
        <w:tc>
          <w:tcPr>
            <w:tcW w:w="484" w:type="pct"/>
            <w:noWrap/>
            <w:hideMark/>
          </w:tcPr>
          <w:p w14:paraId="0A3A005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w:t>
            </w:r>
          </w:p>
        </w:tc>
        <w:tc>
          <w:tcPr>
            <w:tcW w:w="484" w:type="pct"/>
            <w:noWrap/>
            <w:hideMark/>
          </w:tcPr>
          <w:p w14:paraId="6E2B04D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13</w:t>
            </w:r>
          </w:p>
        </w:tc>
        <w:tc>
          <w:tcPr>
            <w:tcW w:w="484" w:type="pct"/>
            <w:noWrap/>
            <w:hideMark/>
          </w:tcPr>
          <w:p w14:paraId="03653E51"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w:t>
            </w:r>
          </w:p>
        </w:tc>
        <w:tc>
          <w:tcPr>
            <w:tcW w:w="516" w:type="pct"/>
            <w:noWrap/>
            <w:hideMark/>
          </w:tcPr>
          <w:p w14:paraId="5E14624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w:t>
            </w:r>
          </w:p>
        </w:tc>
      </w:tr>
      <w:tr w:rsidR="005F7619" w:rsidRPr="00CD1917" w14:paraId="65375BB2"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38ED16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4-nonylphenol - semi quantitative</w:t>
            </w:r>
          </w:p>
        </w:tc>
        <w:tc>
          <w:tcPr>
            <w:tcW w:w="569" w:type="pct"/>
            <w:noWrap/>
            <w:hideMark/>
          </w:tcPr>
          <w:p w14:paraId="690312B5"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w:t>
            </w:r>
          </w:p>
        </w:tc>
        <w:tc>
          <w:tcPr>
            <w:tcW w:w="484" w:type="pct"/>
            <w:noWrap/>
            <w:hideMark/>
          </w:tcPr>
          <w:p w14:paraId="35F1AAD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13346C2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460</w:t>
            </w:r>
          </w:p>
        </w:tc>
        <w:tc>
          <w:tcPr>
            <w:tcW w:w="484" w:type="pct"/>
            <w:noWrap/>
            <w:hideMark/>
          </w:tcPr>
          <w:p w14:paraId="5D24D5E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510</w:t>
            </w:r>
          </w:p>
        </w:tc>
        <w:tc>
          <w:tcPr>
            <w:tcW w:w="484" w:type="pct"/>
            <w:noWrap/>
            <w:hideMark/>
          </w:tcPr>
          <w:p w14:paraId="692FB7D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400</w:t>
            </w:r>
          </w:p>
        </w:tc>
        <w:tc>
          <w:tcPr>
            <w:tcW w:w="516" w:type="pct"/>
            <w:noWrap/>
            <w:hideMark/>
          </w:tcPr>
          <w:p w14:paraId="66ABBB25"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570</w:t>
            </w:r>
          </w:p>
        </w:tc>
      </w:tr>
      <w:tr w:rsidR="005F7619" w:rsidRPr="00CD1917" w14:paraId="395ADBFD"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7C5B307"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4-tert-Octylphenol</w:t>
            </w:r>
          </w:p>
        </w:tc>
        <w:tc>
          <w:tcPr>
            <w:tcW w:w="569" w:type="pct"/>
            <w:noWrap/>
            <w:hideMark/>
          </w:tcPr>
          <w:p w14:paraId="1671D49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950</w:t>
            </w:r>
          </w:p>
        </w:tc>
        <w:tc>
          <w:tcPr>
            <w:tcW w:w="484" w:type="pct"/>
            <w:noWrap/>
            <w:hideMark/>
          </w:tcPr>
          <w:p w14:paraId="27F5251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380</w:t>
            </w:r>
          </w:p>
        </w:tc>
        <w:tc>
          <w:tcPr>
            <w:tcW w:w="484" w:type="pct"/>
            <w:noWrap/>
            <w:hideMark/>
          </w:tcPr>
          <w:p w14:paraId="029C5F0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330</w:t>
            </w:r>
          </w:p>
        </w:tc>
        <w:tc>
          <w:tcPr>
            <w:tcW w:w="484" w:type="pct"/>
            <w:noWrap/>
            <w:hideMark/>
          </w:tcPr>
          <w:p w14:paraId="43F5BB6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350</w:t>
            </w:r>
          </w:p>
        </w:tc>
        <w:tc>
          <w:tcPr>
            <w:tcW w:w="484" w:type="pct"/>
            <w:noWrap/>
            <w:hideMark/>
          </w:tcPr>
          <w:p w14:paraId="4523129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210</w:t>
            </w:r>
          </w:p>
        </w:tc>
        <w:tc>
          <w:tcPr>
            <w:tcW w:w="516" w:type="pct"/>
            <w:noWrap/>
            <w:hideMark/>
          </w:tcPr>
          <w:p w14:paraId="6D8C45B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390</w:t>
            </w:r>
          </w:p>
        </w:tc>
      </w:tr>
      <w:tr w:rsidR="005F7619" w:rsidRPr="00CD1917" w14:paraId="016E04B2"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DB64B67"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Acesulfame-K</w:t>
            </w:r>
          </w:p>
        </w:tc>
        <w:tc>
          <w:tcPr>
            <w:tcW w:w="569" w:type="pct"/>
            <w:noWrap/>
            <w:hideMark/>
          </w:tcPr>
          <w:p w14:paraId="0577AE1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26000</w:t>
            </w:r>
          </w:p>
        </w:tc>
        <w:tc>
          <w:tcPr>
            <w:tcW w:w="484" w:type="pct"/>
            <w:noWrap/>
            <w:hideMark/>
          </w:tcPr>
          <w:p w14:paraId="5B5EBC5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22000</w:t>
            </w:r>
          </w:p>
        </w:tc>
        <w:tc>
          <w:tcPr>
            <w:tcW w:w="484" w:type="pct"/>
            <w:noWrap/>
            <w:hideMark/>
          </w:tcPr>
          <w:p w14:paraId="5C6C257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1400</w:t>
            </w:r>
          </w:p>
        </w:tc>
        <w:tc>
          <w:tcPr>
            <w:tcW w:w="484" w:type="pct"/>
            <w:noWrap/>
            <w:hideMark/>
          </w:tcPr>
          <w:p w14:paraId="3BE6AB4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1400</w:t>
            </w:r>
          </w:p>
        </w:tc>
        <w:tc>
          <w:tcPr>
            <w:tcW w:w="484" w:type="pct"/>
            <w:noWrap/>
            <w:hideMark/>
          </w:tcPr>
          <w:p w14:paraId="1B45F3ED"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7400</w:t>
            </w:r>
          </w:p>
        </w:tc>
        <w:tc>
          <w:tcPr>
            <w:tcW w:w="516" w:type="pct"/>
            <w:noWrap/>
            <w:hideMark/>
          </w:tcPr>
          <w:p w14:paraId="65AB8DD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7200</w:t>
            </w:r>
          </w:p>
        </w:tc>
      </w:tr>
      <w:tr w:rsidR="005F7619" w:rsidRPr="00CD1917" w14:paraId="4E8504EB"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74B6D6FC"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Acetaminophen</w:t>
            </w:r>
          </w:p>
        </w:tc>
        <w:tc>
          <w:tcPr>
            <w:tcW w:w="569" w:type="pct"/>
            <w:noWrap/>
            <w:hideMark/>
          </w:tcPr>
          <w:p w14:paraId="256275D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26000</w:t>
            </w:r>
          </w:p>
        </w:tc>
        <w:tc>
          <w:tcPr>
            <w:tcW w:w="484" w:type="pct"/>
            <w:noWrap/>
            <w:hideMark/>
          </w:tcPr>
          <w:p w14:paraId="4D4F748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12000</w:t>
            </w:r>
          </w:p>
        </w:tc>
        <w:tc>
          <w:tcPr>
            <w:tcW w:w="484" w:type="pct"/>
            <w:noWrap/>
            <w:hideMark/>
          </w:tcPr>
          <w:p w14:paraId="7C36141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484" w:type="pct"/>
            <w:noWrap/>
            <w:hideMark/>
          </w:tcPr>
          <w:p w14:paraId="41ADA74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484" w:type="pct"/>
            <w:noWrap/>
            <w:hideMark/>
          </w:tcPr>
          <w:p w14:paraId="3DF6F81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516" w:type="pct"/>
            <w:noWrap/>
            <w:hideMark/>
          </w:tcPr>
          <w:p w14:paraId="4697F45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r>
      <w:tr w:rsidR="005F7619" w:rsidRPr="00CD1917" w14:paraId="240FFDEA"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01A935F"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Albuterol</w:t>
            </w:r>
          </w:p>
        </w:tc>
        <w:tc>
          <w:tcPr>
            <w:tcW w:w="569" w:type="pct"/>
            <w:noWrap/>
            <w:hideMark/>
          </w:tcPr>
          <w:p w14:paraId="769481D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17</w:t>
            </w:r>
          </w:p>
        </w:tc>
        <w:tc>
          <w:tcPr>
            <w:tcW w:w="484" w:type="pct"/>
            <w:noWrap/>
            <w:hideMark/>
          </w:tcPr>
          <w:p w14:paraId="3A462F9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319D3C2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78188A4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607D291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516" w:type="pct"/>
            <w:noWrap/>
            <w:hideMark/>
          </w:tcPr>
          <w:p w14:paraId="3C9E683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30100648"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48CB2E2"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Amoxicillin</w:t>
            </w:r>
          </w:p>
        </w:tc>
        <w:tc>
          <w:tcPr>
            <w:tcW w:w="569" w:type="pct"/>
            <w:noWrap/>
            <w:hideMark/>
          </w:tcPr>
          <w:p w14:paraId="74B7366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15000</w:t>
            </w:r>
          </w:p>
        </w:tc>
        <w:tc>
          <w:tcPr>
            <w:tcW w:w="484" w:type="pct"/>
            <w:noWrap/>
            <w:hideMark/>
          </w:tcPr>
          <w:p w14:paraId="33AF175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15000</w:t>
            </w:r>
          </w:p>
        </w:tc>
        <w:tc>
          <w:tcPr>
            <w:tcW w:w="484" w:type="pct"/>
            <w:noWrap/>
            <w:hideMark/>
          </w:tcPr>
          <w:p w14:paraId="5F200DB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16000</w:t>
            </w:r>
          </w:p>
        </w:tc>
        <w:tc>
          <w:tcPr>
            <w:tcW w:w="484" w:type="pct"/>
            <w:noWrap/>
            <w:hideMark/>
          </w:tcPr>
          <w:p w14:paraId="6BBA475E"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18000</w:t>
            </w:r>
          </w:p>
        </w:tc>
        <w:tc>
          <w:tcPr>
            <w:tcW w:w="484" w:type="pct"/>
            <w:noWrap/>
            <w:hideMark/>
          </w:tcPr>
          <w:p w14:paraId="6450DBF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12000</w:t>
            </w:r>
          </w:p>
        </w:tc>
        <w:tc>
          <w:tcPr>
            <w:tcW w:w="516" w:type="pct"/>
            <w:noWrap/>
            <w:hideMark/>
          </w:tcPr>
          <w:p w14:paraId="0D1314C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11000</w:t>
            </w:r>
          </w:p>
        </w:tc>
      </w:tr>
      <w:tr w:rsidR="005F7619" w:rsidRPr="00CD1917" w14:paraId="0F36A207"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71CDCDA6"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Atenolol</w:t>
            </w:r>
            <w:r>
              <w:rPr>
                <w:rFonts w:eastAsia="Times New Roman" w:cs="Times New Roman"/>
                <w:color w:val="000000"/>
                <w:sz w:val="20"/>
                <w:szCs w:val="20"/>
              </w:rPr>
              <w:t xml:space="preserve"> (4,000)</w:t>
            </w:r>
          </w:p>
        </w:tc>
        <w:tc>
          <w:tcPr>
            <w:tcW w:w="569" w:type="pct"/>
            <w:noWrap/>
            <w:hideMark/>
          </w:tcPr>
          <w:p w14:paraId="7F573CC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990</w:t>
            </w:r>
          </w:p>
        </w:tc>
        <w:tc>
          <w:tcPr>
            <w:tcW w:w="484" w:type="pct"/>
            <w:noWrap/>
            <w:hideMark/>
          </w:tcPr>
          <w:p w14:paraId="50C4B36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200</w:t>
            </w:r>
          </w:p>
        </w:tc>
        <w:tc>
          <w:tcPr>
            <w:tcW w:w="484" w:type="pct"/>
            <w:noWrap/>
            <w:hideMark/>
          </w:tcPr>
          <w:p w14:paraId="252461E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100</w:t>
            </w:r>
          </w:p>
        </w:tc>
        <w:tc>
          <w:tcPr>
            <w:tcW w:w="484" w:type="pct"/>
            <w:noWrap/>
            <w:hideMark/>
          </w:tcPr>
          <w:p w14:paraId="7FCC6D5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90</w:t>
            </w:r>
          </w:p>
        </w:tc>
        <w:tc>
          <w:tcPr>
            <w:tcW w:w="484" w:type="pct"/>
            <w:noWrap/>
            <w:hideMark/>
          </w:tcPr>
          <w:p w14:paraId="608BE365"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96</w:t>
            </w:r>
          </w:p>
        </w:tc>
        <w:tc>
          <w:tcPr>
            <w:tcW w:w="516" w:type="pct"/>
            <w:noWrap/>
            <w:hideMark/>
          </w:tcPr>
          <w:p w14:paraId="719F817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481D0E95"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3DF29A52"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Atrazine</w:t>
            </w:r>
          </w:p>
        </w:tc>
        <w:tc>
          <w:tcPr>
            <w:tcW w:w="569" w:type="pct"/>
            <w:noWrap/>
            <w:hideMark/>
          </w:tcPr>
          <w:p w14:paraId="1F1702F9"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50D9D35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4F8E668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24FF6D4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760F434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63</w:t>
            </w:r>
          </w:p>
        </w:tc>
        <w:tc>
          <w:tcPr>
            <w:tcW w:w="516" w:type="pct"/>
            <w:noWrap/>
            <w:hideMark/>
          </w:tcPr>
          <w:p w14:paraId="4294235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55</w:t>
            </w:r>
          </w:p>
        </w:tc>
      </w:tr>
      <w:tr w:rsidR="005F7619" w:rsidRPr="00CD1917" w14:paraId="6C7170C0"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DC550A2"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Azithromycin</w:t>
            </w:r>
          </w:p>
        </w:tc>
        <w:tc>
          <w:tcPr>
            <w:tcW w:w="569" w:type="pct"/>
            <w:noWrap/>
            <w:hideMark/>
          </w:tcPr>
          <w:p w14:paraId="35B31CE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290</w:t>
            </w:r>
          </w:p>
        </w:tc>
        <w:tc>
          <w:tcPr>
            <w:tcW w:w="484" w:type="pct"/>
            <w:noWrap/>
            <w:hideMark/>
          </w:tcPr>
          <w:p w14:paraId="3368EA1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270</w:t>
            </w:r>
          </w:p>
        </w:tc>
        <w:tc>
          <w:tcPr>
            <w:tcW w:w="484" w:type="pct"/>
            <w:noWrap/>
            <w:hideMark/>
          </w:tcPr>
          <w:p w14:paraId="5AEA41B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270</w:t>
            </w:r>
          </w:p>
        </w:tc>
        <w:tc>
          <w:tcPr>
            <w:tcW w:w="484" w:type="pct"/>
            <w:noWrap/>
            <w:hideMark/>
          </w:tcPr>
          <w:p w14:paraId="67E7C18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200</w:t>
            </w:r>
          </w:p>
        </w:tc>
        <w:tc>
          <w:tcPr>
            <w:tcW w:w="484" w:type="pct"/>
            <w:noWrap/>
            <w:hideMark/>
          </w:tcPr>
          <w:p w14:paraId="40F82CC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w:t>
            </w:r>
          </w:p>
        </w:tc>
        <w:tc>
          <w:tcPr>
            <w:tcW w:w="516" w:type="pct"/>
            <w:noWrap/>
            <w:hideMark/>
          </w:tcPr>
          <w:p w14:paraId="0BDB059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w:t>
            </w:r>
          </w:p>
        </w:tc>
      </w:tr>
      <w:tr w:rsidR="005F7619" w:rsidRPr="00CD1917" w14:paraId="5C58820F"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6FF773A"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Butalbital</w:t>
            </w:r>
          </w:p>
        </w:tc>
        <w:tc>
          <w:tcPr>
            <w:tcW w:w="569" w:type="pct"/>
            <w:noWrap/>
            <w:hideMark/>
          </w:tcPr>
          <w:p w14:paraId="218DC11E"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9.4</w:t>
            </w:r>
          </w:p>
        </w:tc>
        <w:tc>
          <w:tcPr>
            <w:tcW w:w="484" w:type="pct"/>
            <w:noWrap/>
            <w:hideMark/>
          </w:tcPr>
          <w:p w14:paraId="5636559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w:t>
            </w:r>
          </w:p>
        </w:tc>
        <w:tc>
          <w:tcPr>
            <w:tcW w:w="484" w:type="pct"/>
            <w:noWrap/>
            <w:hideMark/>
          </w:tcPr>
          <w:p w14:paraId="7D7E7CC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w:t>
            </w:r>
          </w:p>
        </w:tc>
        <w:tc>
          <w:tcPr>
            <w:tcW w:w="484" w:type="pct"/>
            <w:noWrap/>
            <w:hideMark/>
          </w:tcPr>
          <w:p w14:paraId="7887142C"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w:t>
            </w:r>
          </w:p>
        </w:tc>
        <w:tc>
          <w:tcPr>
            <w:tcW w:w="484" w:type="pct"/>
            <w:noWrap/>
            <w:hideMark/>
          </w:tcPr>
          <w:p w14:paraId="711DC94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516" w:type="pct"/>
            <w:noWrap/>
            <w:hideMark/>
          </w:tcPr>
          <w:p w14:paraId="1EC08FC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4C114DA3"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4A825F34"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Caffeine</w:t>
            </w:r>
          </w:p>
        </w:tc>
        <w:tc>
          <w:tcPr>
            <w:tcW w:w="569" w:type="pct"/>
            <w:noWrap/>
            <w:hideMark/>
          </w:tcPr>
          <w:p w14:paraId="068B1AF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45000</w:t>
            </w:r>
          </w:p>
        </w:tc>
        <w:tc>
          <w:tcPr>
            <w:tcW w:w="484" w:type="pct"/>
            <w:noWrap/>
            <w:hideMark/>
          </w:tcPr>
          <w:p w14:paraId="2197589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36000</w:t>
            </w:r>
          </w:p>
        </w:tc>
        <w:tc>
          <w:tcPr>
            <w:tcW w:w="484" w:type="pct"/>
            <w:noWrap/>
            <w:hideMark/>
          </w:tcPr>
          <w:p w14:paraId="462E7C4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484" w:type="pct"/>
            <w:noWrap/>
            <w:hideMark/>
          </w:tcPr>
          <w:p w14:paraId="0062D7C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484" w:type="pct"/>
            <w:noWrap/>
            <w:hideMark/>
          </w:tcPr>
          <w:p w14:paraId="6AFCF6A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c>
          <w:tcPr>
            <w:tcW w:w="516" w:type="pct"/>
            <w:noWrap/>
            <w:hideMark/>
          </w:tcPr>
          <w:p w14:paraId="058EA30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&lt;500</w:t>
            </w:r>
          </w:p>
        </w:tc>
      </w:tr>
      <w:tr w:rsidR="005F7619" w:rsidRPr="00CD1917" w14:paraId="145D04DD"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4EDC36FD"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Carbamazepine</w:t>
            </w:r>
          </w:p>
        </w:tc>
        <w:tc>
          <w:tcPr>
            <w:tcW w:w="569" w:type="pct"/>
            <w:noWrap/>
            <w:hideMark/>
          </w:tcPr>
          <w:p w14:paraId="71365A6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88</w:t>
            </w:r>
          </w:p>
        </w:tc>
        <w:tc>
          <w:tcPr>
            <w:tcW w:w="484" w:type="pct"/>
            <w:noWrap/>
            <w:hideMark/>
          </w:tcPr>
          <w:p w14:paraId="4D37211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w:t>
            </w:r>
          </w:p>
        </w:tc>
        <w:tc>
          <w:tcPr>
            <w:tcW w:w="484" w:type="pct"/>
            <w:noWrap/>
            <w:hideMark/>
          </w:tcPr>
          <w:p w14:paraId="56FD835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w:t>
            </w:r>
          </w:p>
        </w:tc>
        <w:tc>
          <w:tcPr>
            <w:tcW w:w="484" w:type="pct"/>
            <w:noWrap/>
            <w:hideMark/>
          </w:tcPr>
          <w:p w14:paraId="56A4707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w:t>
            </w:r>
          </w:p>
        </w:tc>
        <w:tc>
          <w:tcPr>
            <w:tcW w:w="484" w:type="pct"/>
            <w:noWrap/>
            <w:hideMark/>
          </w:tcPr>
          <w:p w14:paraId="7D7BEA4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w:t>
            </w:r>
          </w:p>
        </w:tc>
        <w:tc>
          <w:tcPr>
            <w:tcW w:w="516" w:type="pct"/>
            <w:noWrap/>
            <w:hideMark/>
          </w:tcPr>
          <w:p w14:paraId="15D7D6E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200</w:t>
            </w:r>
          </w:p>
        </w:tc>
      </w:tr>
      <w:tr w:rsidR="005F7619" w:rsidRPr="00CD1917" w14:paraId="42D75CA1"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4F903FB1"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Cotinine</w:t>
            </w:r>
          </w:p>
        </w:tc>
        <w:tc>
          <w:tcPr>
            <w:tcW w:w="569" w:type="pct"/>
            <w:noWrap/>
            <w:hideMark/>
          </w:tcPr>
          <w:p w14:paraId="6BE845F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940</w:t>
            </w:r>
          </w:p>
        </w:tc>
        <w:tc>
          <w:tcPr>
            <w:tcW w:w="484" w:type="pct"/>
            <w:noWrap/>
            <w:hideMark/>
          </w:tcPr>
          <w:p w14:paraId="48D1C8D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710</w:t>
            </w:r>
          </w:p>
        </w:tc>
        <w:tc>
          <w:tcPr>
            <w:tcW w:w="484" w:type="pct"/>
            <w:noWrap/>
            <w:hideMark/>
          </w:tcPr>
          <w:p w14:paraId="33128FF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48</w:t>
            </w:r>
          </w:p>
        </w:tc>
        <w:tc>
          <w:tcPr>
            <w:tcW w:w="484" w:type="pct"/>
            <w:noWrap/>
            <w:hideMark/>
          </w:tcPr>
          <w:p w14:paraId="6A2A930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57</w:t>
            </w:r>
          </w:p>
        </w:tc>
        <w:tc>
          <w:tcPr>
            <w:tcW w:w="484" w:type="pct"/>
            <w:noWrap/>
            <w:hideMark/>
          </w:tcPr>
          <w:p w14:paraId="7E56931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240</w:t>
            </w:r>
          </w:p>
        </w:tc>
        <w:tc>
          <w:tcPr>
            <w:tcW w:w="516" w:type="pct"/>
            <w:noWrap/>
            <w:hideMark/>
          </w:tcPr>
          <w:p w14:paraId="5A567BC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770</w:t>
            </w:r>
          </w:p>
        </w:tc>
      </w:tr>
      <w:tr w:rsidR="005F7619" w:rsidRPr="00CD1917" w14:paraId="622CF4DF"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B09767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DEET</w:t>
            </w:r>
            <w:r w:rsidR="00B509BA">
              <w:rPr>
                <w:rFonts w:eastAsia="Times New Roman" w:cs="Times New Roman"/>
                <w:color w:val="000000"/>
                <w:sz w:val="20"/>
                <w:szCs w:val="20"/>
              </w:rPr>
              <w:t xml:space="preserve"> (200,000)</w:t>
            </w:r>
          </w:p>
        </w:tc>
        <w:tc>
          <w:tcPr>
            <w:tcW w:w="569" w:type="pct"/>
            <w:noWrap/>
            <w:hideMark/>
          </w:tcPr>
          <w:p w14:paraId="15117A6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290</w:t>
            </w:r>
          </w:p>
        </w:tc>
        <w:tc>
          <w:tcPr>
            <w:tcW w:w="484" w:type="pct"/>
            <w:noWrap/>
            <w:hideMark/>
          </w:tcPr>
          <w:p w14:paraId="5A90D751"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220</w:t>
            </w:r>
          </w:p>
        </w:tc>
        <w:tc>
          <w:tcPr>
            <w:tcW w:w="484" w:type="pct"/>
            <w:noWrap/>
            <w:hideMark/>
          </w:tcPr>
          <w:p w14:paraId="01A136D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20C1859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3B2F91A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w:t>
            </w:r>
          </w:p>
        </w:tc>
        <w:tc>
          <w:tcPr>
            <w:tcW w:w="516" w:type="pct"/>
            <w:noWrap/>
            <w:hideMark/>
          </w:tcPr>
          <w:p w14:paraId="2AF3B329"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300</w:t>
            </w:r>
          </w:p>
        </w:tc>
      </w:tr>
      <w:tr w:rsidR="005F7619" w:rsidRPr="00CD1917" w14:paraId="01E8073A"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71BB0C1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Diltiazem</w:t>
            </w:r>
          </w:p>
        </w:tc>
        <w:tc>
          <w:tcPr>
            <w:tcW w:w="569" w:type="pct"/>
            <w:noWrap/>
            <w:hideMark/>
          </w:tcPr>
          <w:p w14:paraId="2FCAC81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42</w:t>
            </w:r>
          </w:p>
        </w:tc>
        <w:tc>
          <w:tcPr>
            <w:tcW w:w="484" w:type="pct"/>
            <w:noWrap/>
            <w:hideMark/>
          </w:tcPr>
          <w:p w14:paraId="116ABAA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34</w:t>
            </w:r>
          </w:p>
        </w:tc>
        <w:tc>
          <w:tcPr>
            <w:tcW w:w="484" w:type="pct"/>
            <w:noWrap/>
            <w:hideMark/>
          </w:tcPr>
          <w:p w14:paraId="4687572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27</w:t>
            </w:r>
          </w:p>
        </w:tc>
        <w:tc>
          <w:tcPr>
            <w:tcW w:w="484" w:type="pct"/>
            <w:noWrap/>
            <w:hideMark/>
          </w:tcPr>
          <w:p w14:paraId="5127861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24</w:t>
            </w:r>
          </w:p>
        </w:tc>
        <w:tc>
          <w:tcPr>
            <w:tcW w:w="484" w:type="pct"/>
            <w:noWrap/>
            <w:hideMark/>
          </w:tcPr>
          <w:p w14:paraId="745074D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516" w:type="pct"/>
            <w:noWrap/>
            <w:hideMark/>
          </w:tcPr>
          <w:p w14:paraId="4D9FAE2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010B7D60"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3D69EA6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Estrone (E1)</w:t>
            </w:r>
          </w:p>
        </w:tc>
        <w:tc>
          <w:tcPr>
            <w:tcW w:w="569" w:type="pct"/>
            <w:noWrap/>
            <w:hideMark/>
          </w:tcPr>
          <w:p w14:paraId="2351487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w:t>
            </w:r>
          </w:p>
        </w:tc>
        <w:tc>
          <w:tcPr>
            <w:tcW w:w="484" w:type="pct"/>
            <w:noWrap/>
            <w:hideMark/>
          </w:tcPr>
          <w:p w14:paraId="00558A59"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6CA923A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2FC923F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5275BDC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516" w:type="pct"/>
            <w:noWrap/>
            <w:hideMark/>
          </w:tcPr>
          <w:p w14:paraId="09FE6F9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4A12F34A"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30D581F9"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Ethylparaben</w:t>
            </w:r>
          </w:p>
        </w:tc>
        <w:tc>
          <w:tcPr>
            <w:tcW w:w="569" w:type="pct"/>
            <w:noWrap/>
            <w:hideMark/>
          </w:tcPr>
          <w:p w14:paraId="09E80CD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200</w:t>
            </w:r>
          </w:p>
        </w:tc>
        <w:tc>
          <w:tcPr>
            <w:tcW w:w="484" w:type="pct"/>
            <w:noWrap/>
            <w:hideMark/>
          </w:tcPr>
          <w:p w14:paraId="2641823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3A2D3B9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74546D4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65F2302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516" w:type="pct"/>
            <w:noWrap/>
            <w:hideMark/>
          </w:tcPr>
          <w:p w14:paraId="172D90A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r>
      <w:tr w:rsidR="005F7619" w:rsidRPr="00CD1917" w14:paraId="16664CAC"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40C468F"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Gemfibrozil</w:t>
            </w:r>
            <w:r w:rsidR="00B509BA">
              <w:rPr>
                <w:rFonts w:eastAsia="Times New Roman" w:cs="Times New Roman"/>
                <w:color w:val="000000"/>
                <w:sz w:val="20"/>
                <w:szCs w:val="20"/>
              </w:rPr>
              <w:t xml:space="preserve"> (800,000)</w:t>
            </w:r>
          </w:p>
        </w:tc>
        <w:tc>
          <w:tcPr>
            <w:tcW w:w="569" w:type="pct"/>
            <w:noWrap/>
            <w:hideMark/>
          </w:tcPr>
          <w:p w14:paraId="75FBAC4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1500</w:t>
            </w:r>
          </w:p>
        </w:tc>
        <w:tc>
          <w:tcPr>
            <w:tcW w:w="484" w:type="pct"/>
            <w:noWrap/>
            <w:hideMark/>
          </w:tcPr>
          <w:p w14:paraId="530CC87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w:t>
            </w:r>
          </w:p>
        </w:tc>
        <w:tc>
          <w:tcPr>
            <w:tcW w:w="484" w:type="pct"/>
            <w:noWrap/>
            <w:hideMark/>
          </w:tcPr>
          <w:p w14:paraId="2C73E270"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1500</w:t>
            </w:r>
          </w:p>
        </w:tc>
        <w:tc>
          <w:tcPr>
            <w:tcW w:w="484" w:type="pct"/>
            <w:noWrap/>
            <w:hideMark/>
          </w:tcPr>
          <w:p w14:paraId="74C2AEA9"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1400</w:t>
            </w:r>
          </w:p>
        </w:tc>
        <w:tc>
          <w:tcPr>
            <w:tcW w:w="484" w:type="pct"/>
            <w:noWrap/>
            <w:hideMark/>
          </w:tcPr>
          <w:p w14:paraId="6BB390A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1100</w:t>
            </w:r>
          </w:p>
        </w:tc>
        <w:tc>
          <w:tcPr>
            <w:tcW w:w="516" w:type="pct"/>
            <w:noWrap/>
            <w:hideMark/>
          </w:tcPr>
          <w:p w14:paraId="62C0B82C"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1800</w:t>
            </w:r>
          </w:p>
        </w:tc>
      </w:tr>
      <w:tr w:rsidR="005F7619" w:rsidRPr="00CD1917" w14:paraId="64B8C798"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D983068"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Iohexol</w:t>
            </w:r>
          </w:p>
        </w:tc>
        <w:tc>
          <w:tcPr>
            <w:tcW w:w="569" w:type="pct"/>
            <w:noWrap/>
            <w:hideMark/>
          </w:tcPr>
          <w:p w14:paraId="02860264"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61000</w:t>
            </w:r>
          </w:p>
        </w:tc>
        <w:tc>
          <w:tcPr>
            <w:tcW w:w="484" w:type="pct"/>
            <w:noWrap/>
            <w:hideMark/>
          </w:tcPr>
          <w:p w14:paraId="6A166C8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44000</w:t>
            </w:r>
          </w:p>
        </w:tc>
        <w:tc>
          <w:tcPr>
            <w:tcW w:w="484" w:type="pct"/>
            <w:noWrap/>
            <w:hideMark/>
          </w:tcPr>
          <w:p w14:paraId="794D50D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36000</w:t>
            </w:r>
          </w:p>
        </w:tc>
        <w:tc>
          <w:tcPr>
            <w:tcW w:w="484" w:type="pct"/>
            <w:noWrap/>
            <w:hideMark/>
          </w:tcPr>
          <w:p w14:paraId="2623B0A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37000</w:t>
            </w:r>
          </w:p>
        </w:tc>
        <w:tc>
          <w:tcPr>
            <w:tcW w:w="484" w:type="pct"/>
            <w:noWrap/>
            <w:hideMark/>
          </w:tcPr>
          <w:p w14:paraId="423DFC3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5500</w:t>
            </w:r>
          </w:p>
        </w:tc>
        <w:tc>
          <w:tcPr>
            <w:tcW w:w="516" w:type="pct"/>
            <w:noWrap/>
            <w:hideMark/>
          </w:tcPr>
          <w:p w14:paraId="5F01D79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370</w:t>
            </w:r>
          </w:p>
        </w:tc>
      </w:tr>
      <w:tr w:rsidR="005F7619" w:rsidRPr="00CD1917" w14:paraId="7F01CE97"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FCE0935"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Iopromide</w:t>
            </w:r>
            <w:r w:rsidR="00B509BA">
              <w:rPr>
                <w:rFonts w:eastAsia="Times New Roman" w:cs="Times New Roman"/>
                <w:color w:val="000000"/>
                <w:sz w:val="20"/>
                <w:szCs w:val="20"/>
              </w:rPr>
              <w:t xml:space="preserve"> (750,000)</w:t>
            </w:r>
          </w:p>
        </w:tc>
        <w:tc>
          <w:tcPr>
            <w:tcW w:w="569" w:type="pct"/>
            <w:noWrap/>
            <w:hideMark/>
          </w:tcPr>
          <w:p w14:paraId="3E43FAD0"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484" w:type="pct"/>
            <w:noWrap/>
            <w:hideMark/>
          </w:tcPr>
          <w:p w14:paraId="50F9DF1E"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410</w:t>
            </w:r>
          </w:p>
        </w:tc>
        <w:tc>
          <w:tcPr>
            <w:tcW w:w="484" w:type="pct"/>
            <w:noWrap/>
            <w:hideMark/>
          </w:tcPr>
          <w:p w14:paraId="1CF16EC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w:t>
            </w:r>
          </w:p>
        </w:tc>
        <w:tc>
          <w:tcPr>
            <w:tcW w:w="484" w:type="pct"/>
            <w:noWrap/>
            <w:hideMark/>
          </w:tcPr>
          <w:p w14:paraId="7533527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w:t>
            </w:r>
          </w:p>
        </w:tc>
        <w:tc>
          <w:tcPr>
            <w:tcW w:w="484" w:type="pct"/>
            <w:noWrap/>
            <w:hideMark/>
          </w:tcPr>
          <w:p w14:paraId="4CF02D7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28</w:t>
            </w:r>
          </w:p>
        </w:tc>
        <w:tc>
          <w:tcPr>
            <w:tcW w:w="516" w:type="pct"/>
            <w:noWrap/>
            <w:hideMark/>
          </w:tcPr>
          <w:p w14:paraId="350E41D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31</w:t>
            </w:r>
          </w:p>
        </w:tc>
      </w:tr>
      <w:tr w:rsidR="005F7619" w:rsidRPr="00CD1917" w14:paraId="3C48258E"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035F7B1C"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Lidocaine</w:t>
            </w:r>
          </w:p>
        </w:tc>
        <w:tc>
          <w:tcPr>
            <w:tcW w:w="569" w:type="pct"/>
            <w:noWrap/>
            <w:hideMark/>
          </w:tcPr>
          <w:p w14:paraId="0102853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320</w:t>
            </w:r>
          </w:p>
        </w:tc>
        <w:tc>
          <w:tcPr>
            <w:tcW w:w="484" w:type="pct"/>
            <w:noWrap/>
            <w:hideMark/>
          </w:tcPr>
          <w:p w14:paraId="58BD509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71CA9BB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290</w:t>
            </w:r>
          </w:p>
        </w:tc>
        <w:tc>
          <w:tcPr>
            <w:tcW w:w="484" w:type="pct"/>
            <w:noWrap/>
            <w:hideMark/>
          </w:tcPr>
          <w:p w14:paraId="04C5548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290</w:t>
            </w:r>
          </w:p>
        </w:tc>
        <w:tc>
          <w:tcPr>
            <w:tcW w:w="484" w:type="pct"/>
            <w:noWrap/>
            <w:hideMark/>
          </w:tcPr>
          <w:p w14:paraId="2148F28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270</w:t>
            </w:r>
          </w:p>
        </w:tc>
        <w:tc>
          <w:tcPr>
            <w:tcW w:w="516" w:type="pct"/>
            <w:noWrap/>
            <w:hideMark/>
          </w:tcPr>
          <w:p w14:paraId="068BCD1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649C5906"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36D57A86"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Lopressor</w:t>
            </w:r>
          </w:p>
        </w:tc>
        <w:tc>
          <w:tcPr>
            <w:tcW w:w="569" w:type="pct"/>
            <w:noWrap/>
            <w:hideMark/>
          </w:tcPr>
          <w:p w14:paraId="36CA3A8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1400</w:t>
            </w:r>
          </w:p>
        </w:tc>
        <w:tc>
          <w:tcPr>
            <w:tcW w:w="484" w:type="pct"/>
            <w:noWrap/>
            <w:hideMark/>
          </w:tcPr>
          <w:p w14:paraId="07340A5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3000</w:t>
            </w:r>
          </w:p>
        </w:tc>
        <w:tc>
          <w:tcPr>
            <w:tcW w:w="484" w:type="pct"/>
            <w:noWrap/>
            <w:hideMark/>
          </w:tcPr>
          <w:p w14:paraId="727D4F0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960</w:t>
            </w:r>
          </w:p>
        </w:tc>
        <w:tc>
          <w:tcPr>
            <w:tcW w:w="484" w:type="pct"/>
            <w:noWrap/>
            <w:hideMark/>
          </w:tcPr>
          <w:p w14:paraId="4C4E55F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w:t>
            </w:r>
          </w:p>
        </w:tc>
        <w:tc>
          <w:tcPr>
            <w:tcW w:w="484" w:type="pct"/>
            <w:noWrap/>
            <w:hideMark/>
          </w:tcPr>
          <w:p w14:paraId="744530C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1500</w:t>
            </w:r>
          </w:p>
        </w:tc>
        <w:tc>
          <w:tcPr>
            <w:tcW w:w="516" w:type="pct"/>
            <w:noWrap/>
            <w:hideMark/>
          </w:tcPr>
          <w:p w14:paraId="1D6C739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1800</w:t>
            </w:r>
          </w:p>
        </w:tc>
      </w:tr>
      <w:tr w:rsidR="005F7619" w:rsidRPr="00CD1917" w14:paraId="62E40BED"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D103935"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Meprobamate</w:t>
            </w:r>
            <w:r>
              <w:rPr>
                <w:rFonts w:eastAsia="Times New Roman" w:cs="Times New Roman"/>
                <w:color w:val="000000"/>
                <w:sz w:val="20"/>
                <w:szCs w:val="20"/>
              </w:rPr>
              <w:t xml:space="preserve"> (200,000)</w:t>
            </w:r>
          </w:p>
        </w:tc>
        <w:tc>
          <w:tcPr>
            <w:tcW w:w="569" w:type="pct"/>
            <w:noWrap/>
            <w:hideMark/>
          </w:tcPr>
          <w:p w14:paraId="526F940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51</w:t>
            </w:r>
          </w:p>
        </w:tc>
        <w:tc>
          <w:tcPr>
            <w:tcW w:w="484" w:type="pct"/>
            <w:noWrap/>
            <w:hideMark/>
          </w:tcPr>
          <w:p w14:paraId="1D8E87F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34</w:t>
            </w:r>
          </w:p>
        </w:tc>
        <w:tc>
          <w:tcPr>
            <w:tcW w:w="484" w:type="pct"/>
            <w:noWrap/>
            <w:hideMark/>
          </w:tcPr>
          <w:p w14:paraId="0003DEA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44</w:t>
            </w:r>
          </w:p>
        </w:tc>
        <w:tc>
          <w:tcPr>
            <w:tcW w:w="484" w:type="pct"/>
            <w:noWrap/>
            <w:hideMark/>
          </w:tcPr>
          <w:p w14:paraId="2F80D20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45</w:t>
            </w:r>
          </w:p>
        </w:tc>
        <w:tc>
          <w:tcPr>
            <w:tcW w:w="484" w:type="pct"/>
            <w:noWrap/>
            <w:hideMark/>
          </w:tcPr>
          <w:p w14:paraId="7C05527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42</w:t>
            </w:r>
          </w:p>
        </w:tc>
        <w:tc>
          <w:tcPr>
            <w:tcW w:w="516" w:type="pct"/>
            <w:noWrap/>
            <w:hideMark/>
          </w:tcPr>
          <w:p w14:paraId="7338BE2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29</w:t>
            </w:r>
          </w:p>
        </w:tc>
      </w:tr>
      <w:tr w:rsidR="005F7619" w:rsidRPr="00CD1917" w14:paraId="5AB7F7EA"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1AA65A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Methylparaben</w:t>
            </w:r>
          </w:p>
        </w:tc>
        <w:tc>
          <w:tcPr>
            <w:tcW w:w="569" w:type="pct"/>
            <w:noWrap/>
            <w:hideMark/>
          </w:tcPr>
          <w:p w14:paraId="6109A5D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100</w:t>
            </w:r>
          </w:p>
        </w:tc>
        <w:tc>
          <w:tcPr>
            <w:tcW w:w="484" w:type="pct"/>
            <w:noWrap/>
            <w:hideMark/>
          </w:tcPr>
          <w:p w14:paraId="4A2CB0A1"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2F80E3C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7EB0556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484" w:type="pct"/>
            <w:noWrap/>
            <w:hideMark/>
          </w:tcPr>
          <w:p w14:paraId="4DCA905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c>
          <w:tcPr>
            <w:tcW w:w="516" w:type="pct"/>
            <w:noWrap/>
            <w:hideMark/>
          </w:tcPr>
          <w:p w14:paraId="6F102DB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w:t>
            </w:r>
          </w:p>
        </w:tc>
      </w:tr>
      <w:tr w:rsidR="005F7619" w:rsidRPr="00CD1917" w14:paraId="2C78A06D"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EAEABD7"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Metolachlor</w:t>
            </w:r>
          </w:p>
        </w:tc>
        <w:tc>
          <w:tcPr>
            <w:tcW w:w="569" w:type="pct"/>
            <w:noWrap/>
            <w:hideMark/>
          </w:tcPr>
          <w:p w14:paraId="6E033D2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w:t>
            </w:r>
          </w:p>
        </w:tc>
        <w:tc>
          <w:tcPr>
            <w:tcW w:w="484" w:type="pct"/>
            <w:noWrap/>
            <w:hideMark/>
          </w:tcPr>
          <w:p w14:paraId="0D4E108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w:t>
            </w:r>
          </w:p>
        </w:tc>
        <w:tc>
          <w:tcPr>
            <w:tcW w:w="484" w:type="pct"/>
            <w:noWrap/>
            <w:hideMark/>
          </w:tcPr>
          <w:p w14:paraId="06DC112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6.9</w:t>
            </w:r>
          </w:p>
        </w:tc>
        <w:tc>
          <w:tcPr>
            <w:tcW w:w="484" w:type="pct"/>
            <w:noWrap/>
            <w:hideMark/>
          </w:tcPr>
          <w:p w14:paraId="438A314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w:t>
            </w:r>
          </w:p>
        </w:tc>
        <w:tc>
          <w:tcPr>
            <w:tcW w:w="484" w:type="pct"/>
            <w:noWrap/>
            <w:hideMark/>
          </w:tcPr>
          <w:p w14:paraId="27902D4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81</w:t>
            </w:r>
          </w:p>
        </w:tc>
        <w:tc>
          <w:tcPr>
            <w:tcW w:w="516" w:type="pct"/>
            <w:noWrap/>
            <w:hideMark/>
          </w:tcPr>
          <w:p w14:paraId="6126E6F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74</w:t>
            </w:r>
          </w:p>
        </w:tc>
      </w:tr>
      <w:tr w:rsidR="005F7619" w:rsidRPr="00CD1917" w14:paraId="0376B5E6"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2AAF3CA2"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Naproxen</w:t>
            </w:r>
          </w:p>
        </w:tc>
        <w:tc>
          <w:tcPr>
            <w:tcW w:w="569" w:type="pct"/>
            <w:noWrap/>
            <w:hideMark/>
          </w:tcPr>
          <w:p w14:paraId="1FB5CDD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w:t>
            </w:r>
          </w:p>
        </w:tc>
        <w:tc>
          <w:tcPr>
            <w:tcW w:w="484" w:type="pct"/>
            <w:noWrap/>
            <w:hideMark/>
          </w:tcPr>
          <w:p w14:paraId="1CA5C942"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170</w:t>
            </w:r>
          </w:p>
        </w:tc>
        <w:tc>
          <w:tcPr>
            <w:tcW w:w="484" w:type="pct"/>
            <w:noWrap/>
            <w:hideMark/>
          </w:tcPr>
          <w:p w14:paraId="1F26A5E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19</w:t>
            </w:r>
          </w:p>
        </w:tc>
        <w:tc>
          <w:tcPr>
            <w:tcW w:w="484" w:type="pct"/>
            <w:noWrap/>
            <w:hideMark/>
          </w:tcPr>
          <w:p w14:paraId="28B70F8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c>
          <w:tcPr>
            <w:tcW w:w="484" w:type="pct"/>
            <w:noWrap/>
            <w:hideMark/>
          </w:tcPr>
          <w:p w14:paraId="11DB262E"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32</w:t>
            </w:r>
          </w:p>
        </w:tc>
        <w:tc>
          <w:tcPr>
            <w:tcW w:w="516" w:type="pct"/>
            <w:noWrap/>
            <w:hideMark/>
          </w:tcPr>
          <w:p w14:paraId="1F54636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r>
      <w:tr w:rsidR="005F7619" w:rsidRPr="00CD1917" w14:paraId="68B26F6D"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7C2CEA9A"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Primidone</w:t>
            </w:r>
          </w:p>
        </w:tc>
        <w:tc>
          <w:tcPr>
            <w:tcW w:w="569" w:type="pct"/>
            <w:noWrap/>
            <w:hideMark/>
          </w:tcPr>
          <w:p w14:paraId="6231230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484" w:type="pct"/>
            <w:noWrap/>
            <w:hideMark/>
          </w:tcPr>
          <w:p w14:paraId="1219EB4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88</w:t>
            </w:r>
          </w:p>
        </w:tc>
        <w:tc>
          <w:tcPr>
            <w:tcW w:w="484" w:type="pct"/>
            <w:noWrap/>
            <w:hideMark/>
          </w:tcPr>
          <w:p w14:paraId="076503C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100</w:t>
            </w:r>
          </w:p>
        </w:tc>
        <w:tc>
          <w:tcPr>
            <w:tcW w:w="484" w:type="pct"/>
            <w:noWrap/>
            <w:hideMark/>
          </w:tcPr>
          <w:p w14:paraId="494EA71C"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94</w:t>
            </w:r>
          </w:p>
        </w:tc>
        <w:tc>
          <w:tcPr>
            <w:tcW w:w="484" w:type="pct"/>
            <w:noWrap/>
            <w:hideMark/>
          </w:tcPr>
          <w:p w14:paraId="696DB164"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69</w:t>
            </w:r>
          </w:p>
        </w:tc>
        <w:tc>
          <w:tcPr>
            <w:tcW w:w="516" w:type="pct"/>
            <w:noWrap/>
            <w:hideMark/>
          </w:tcPr>
          <w:p w14:paraId="303B297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52</w:t>
            </w:r>
          </w:p>
        </w:tc>
      </w:tr>
      <w:tr w:rsidR="005F7619" w:rsidRPr="00CD1917" w14:paraId="18B0C104"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2069A774"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Propylparaben</w:t>
            </w:r>
          </w:p>
        </w:tc>
        <w:tc>
          <w:tcPr>
            <w:tcW w:w="569" w:type="pct"/>
            <w:noWrap/>
            <w:hideMark/>
          </w:tcPr>
          <w:p w14:paraId="1049D47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670</w:t>
            </w:r>
          </w:p>
        </w:tc>
        <w:tc>
          <w:tcPr>
            <w:tcW w:w="484" w:type="pct"/>
            <w:noWrap/>
            <w:hideMark/>
          </w:tcPr>
          <w:p w14:paraId="7B68FCCC"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w:t>
            </w:r>
          </w:p>
        </w:tc>
        <w:tc>
          <w:tcPr>
            <w:tcW w:w="484" w:type="pct"/>
            <w:noWrap/>
            <w:hideMark/>
          </w:tcPr>
          <w:p w14:paraId="05B70BF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w:t>
            </w:r>
          </w:p>
        </w:tc>
        <w:tc>
          <w:tcPr>
            <w:tcW w:w="484" w:type="pct"/>
            <w:noWrap/>
            <w:hideMark/>
          </w:tcPr>
          <w:p w14:paraId="5A527491"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c>
          <w:tcPr>
            <w:tcW w:w="484" w:type="pct"/>
            <w:noWrap/>
            <w:hideMark/>
          </w:tcPr>
          <w:p w14:paraId="284ED23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24</w:t>
            </w:r>
          </w:p>
        </w:tc>
        <w:tc>
          <w:tcPr>
            <w:tcW w:w="516" w:type="pct"/>
            <w:noWrap/>
            <w:hideMark/>
          </w:tcPr>
          <w:p w14:paraId="72E3654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77</w:t>
            </w:r>
          </w:p>
        </w:tc>
      </w:tr>
      <w:tr w:rsidR="005F7619" w:rsidRPr="00CD1917" w14:paraId="0E4445E7"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4FE96BBA"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Salicylic Acid</w:t>
            </w:r>
          </w:p>
        </w:tc>
        <w:tc>
          <w:tcPr>
            <w:tcW w:w="569" w:type="pct"/>
            <w:noWrap/>
            <w:hideMark/>
          </w:tcPr>
          <w:p w14:paraId="48D69E0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750</w:t>
            </w:r>
          </w:p>
        </w:tc>
        <w:tc>
          <w:tcPr>
            <w:tcW w:w="484" w:type="pct"/>
            <w:noWrap/>
            <w:hideMark/>
          </w:tcPr>
          <w:p w14:paraId="6C795C1D"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430</w:t>
            </w:r>
          </w:p>
        </w:tc>
        <w:tc>
          <w:tcPr>
            <w:tcW w:w="484" w:type="pct"/>
            <w:noWrap/>
            <w:hideMark/>
          </w:tcPr>
          <w:p w14:paraId="06CFC21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6B56BCD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7998141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516" w:type="pct"/>
            <w:noWrap/>
            <w:hideMark/>
          </w:tcPr>
          <w:p w14:paraId="5A47C45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r>
      <w:tr w:rsidR="005F7619" w:rsidRPr="00CD1917" w14:paraId="18AA80AF"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C3A71E7"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Simazine</w:t>
            </w:r>
          </w:p>
        </w:tc>
        <w:tc>
          <w:tcPr>
            <w:tcW w:w="569" w:type="pct"/>
            <w:noWrap/>
            <w:hideMark/>
          </w:tcPr>
          <w:p w14:paraId="1930939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140</w:t>
            </w:r>
          </w:p>
        </w:tc>
        <w:tc>
          <w:tcPr>
            <w:tcW w:w="484" w:type="pct"/>
            <w:noWrap/>
            <w:hideMark/>
          </w:tcPr>
          <w:p w14:paraId="779AFE9D"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150</w:t>
            </w:r>
          </w:p>
        </w:tc>
        <w:tc>
          <w:tcPr>
            <w:tcW w:w="484" w:type="pct"/>
            <w:noWrap/>
            <w:hideMark/>
          </w:tcPr>
          <w:p w14:paraId="1026C96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170</w:t>
            </w:r>
          </w:p>
        </w:tc>
        <w:tc>
          <w:tcPr>
            <w:tcW w:w="484" w:type="pct"/>
            <w:noWrap/>
            <w:hideMark/>
          </w:tcPr>
          <w:p w14:paraId="3B09D56E"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160</w:t>
            </w:r>
          </w:p>
        </w:tc>
        <w:tc>
          <w:tcPr>
            <w:tcW w:w="484" w:type="pct"/>
            <w:noWrap/>
            <w:hideMark/>
          </w:tcPr>
          <w:p w14:paraId="034DA259"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7.7</w:t>
            </w:r>
          </w:p>
        </w:tc>
        <w:tc>
          <w:tcPr>
            <w:tcW w:w="516" w:type="pct"/>
            <w:noWrap/>
            <w:hideMark/>
          </w:tcPr>
          <w:p w14:paraId="5459EB7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3F663FA9"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0178540"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Sucralose</w:t>
            </w:r>
            <w:r w:rsidR="00B509BA">
              <w:rPr>
                <w:rFonts w:eastAsia="Times New Roman" w:cs="Times New Roman"/>
                <w:color w:val="000000"/>
                <w:sz w:val="20"/>
                <w:szCs w:val="20"/>
              </w:rPr>
              <w:t xml:space="preserve"> (150,000,000)</w:t>
            </w:r>
          </w:p>
        </w:tc>
        <w:tc>
          <w:tcPr>
            <w:tcW w:w="569" w:type="pct"/>
            <w:noWrap/>
            <w:hideMark/>
          </w:tcPr>
          <w:p w14:paraId="015FD3A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23000</w:t>
            </w:r>
          </w:p>
        </w:tc>
        <w:tc>
          <w:tcPr>
            <w:tcW w:w="484" w:type="pct"/>
            <w:noWrap/>
            <w:hideMark/>
          </w:tcPr>
          <w:p w14:paraId="54465FC4"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4900</w:t>
            </w:r>
          </w:p>
        </w:tc>
        <w:tc>
          <w:tcPr>
            <w:tcW w:w="484" w:type="pct"/>
            <w:noWrap/>
            <w:hideMark/>
          </w:tcPr>
          <w:p w14:paraId="2AD4B65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22000</w:t>
            </w:r>
          </w:p>
        </w:tc>
        <w:tc>
          <w:tcPr>
            <w:tcW w:w="484" w:type="pct"/>
            <w:noWrap/>
            <w:hideMark/>
          </w:tcPr>
          <w:p w14:paraId="3D6458F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19000</w:t>
            </w:r>
          </w:p>
        </w:tc>
        <w:tc>
          <w:tcPr>
            <w:tcW w:w="484" w:type="pct"/>
            <w:noWrap/>
            <w:hideMark/>
          </w:tcPr>
          <w:p w14:paraId="4DB5AD08"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26000</w:t>
            </w:r>
          </w:p>
        </w:tc>
        <w:tc>
          <w:tcPr>
            <w:tcW w:w="516" w:type="pct"/>
            <w:noWrap/>
            <w:hideMark/>
          </w:tcPr>
          <w:p w14:paraId="4DBBF9AD"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23000</w:t>
            </w:r>
          </w:p>
        </w:tc>
      </w:tr>
      <w:tr w:rsidR="005F7619" w:rsidRPr="00CD1917" w14:paraId="2B1E6166"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0A4F9C1"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Sulfamethoxazole</w:t>
            </w:r>
          </w:p>
        </w:tc>
        <w:tc>
          <w:tcPr>
            <w:tcW w:w="569" w:type="pct"/>
            <w:noWrap/>
            <w:hideMark/>
          </w:tcPr>
          <w:p w14:paraId="640E4644"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990</w:t>
            </w:r>
          </w:p>
        </w:tc>
        <w:tc>
          <w:tcPr>
            <w:tcW w:w="484" w:type="pct"/>
            <w:noWrap/>
            <w:hideMark/>
          </w:tcPr>
          <w:p w14:paraId="12AA80CA"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1100</w:t>
            </w:r>
          </w:p>
        </w:tc>
        <w:tc>
          <w:tcPr>
            <w:tcW w:w="484" w:type="pct"/>
            <w:noWrap/>
            <w:hideMark/>
          </w:tcPr>
          <w:p w14:paraId="321B6FF1"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900</w:t>
            </w:r>
          </w:p>
        </w:tc>
        <w:tc>
          <w:tcPr>
            <w:tcW w:w="484" w:type="pct"/>
            <w:noWrap/>
            <w:hideMark/>
          </w:tcPr>
          <w:p w14:paraId="61A250F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1000</w:t>
            </w:r>
          </w:p>
        </w:tc>
        <w:tc>
          <w:tcPr>
            <w:tcW w:w="484" w:type="pct"/>
            <w:noWrap/>
            <w:hideMark/>
          </w:tcPr>
          <w:p w14:paraId="2B09A49F"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32</w:t>
            </w:r>
          </w:p>
        </w:tc>
        <w:tc>
          <w:tcPr>
            <w:tcW w:w="516" w:type="pct"/>
            <w:noWrap/>
            <w:hideMark/>
          </w:tcPr>
          <w:p w14:paraId="2BFD2FC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w:t>
            </w:r>
          </w:p>
        </w:tc>
      </w:tr>
      <w:tr w:rsidR="005F7619" w:rsidRPr="00CD1917" w14:paraId="6EC71D9D"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478B4ECF"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TCPP</w:t>
            </w:r>
          </w:p>
        </w:tc>
        <w:tc>
          <w:tcPr>
            <w:tcW w:w="569" w:type="pct"/>
            <w:noWrap/>
            <w:hideMark/>
          </w:tcPr>
          <w:p w14:paraId="465B4359"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160</w:t>
            </w:r>
          </w:p>
        </w:tc>
        <w:tc>
          <w:tcPr>
            <w:tcW w:w="484" w:type="pct"/>
            <w:noWrap/>
            <w:hideMark/>
          </w:tcPr>
          <w:p w14:paraId="3633999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749894D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180</w:t>
            </w:r>
          </w:p>
        </w:tc>
        <w:tc>
          <w:tcPr>
            <w:tcW w:w="484" w:type="pct"/>
            <w:noWrap/>
            <w:hideMark/>
          </w:tcPr>
          <w:p w14:paraId="1C92EB8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160</w:t>
            </w:r>
          </w:p>
        </w:tc>
        <w:tc>
          <w:tcPr>
            <w:tcW w:w="484" w:type="pct"/>
            <w:noWrap/>
            <w:hideMark/>
          </w:tcPr>
          <w:p w14:paraId="4B62516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410</w:t>
            </w:r>
          </w:p>
        </w:tc>
        <w:tc>
          <w:tcPr>
            <w:tcW w:w="516" w:type="pct"/>
            <w:noWrap/>
            <w:hideMark/>
          </w:tcPr>
          <w:p w14:paraId="15DA3244"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r>
      <w:tr w:rsidR="005F7619" w:rsidRPr="00CD1917" w14:paraId="73A314E0"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67C7F1BD"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Theobromine</w:t>
            </w:r>
          </w:p>
        </w:tc>
        <w:tc>
          <w:tcPr>
            <w:tcW w:w="569" w:type="pct"/>
            <w:noWrap/>
            <w:hideMark/>
          </w:tcPr>
          <w:p w14:paraId="7C91DA7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8200</w:t>
            </w:r>
          </w:p>
        </w:tc>
        <w:tc>
          <w:tcPr>
            <w:tcW w:w="484" w:type="pct"/>
            <w:noWrap/>
            <w:hideMark/>
          </w:tcPr>
          <w:p w14:paraId="0276FC46"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6800</w:t>
            </w:r>
          </w:p>
        </w:tc>
        <w:tc>
          <w:tcPr>
            <w:tcW w:w="484" w:type="pct"/>
            <w:noWrap/>
            <w:hideMark/>
          </w:tcPr>
          <w:p w14:paraId="29B8B26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2DA17410"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484" w:type="pct"/>
            <w:noWrap/>
            <w:hideMark/>
          </w:tcPr>
          <w:p w14:paraId="25EE555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c>
          <w:tcPr>
            <w:tcW w:w="516" w:type="pct"/>
            <w:noWrap/>
            <w:hideMark/>
          </w:tcPr>
          <w:p w14:paraId="434CC80B"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&lt;100</w:t>
            </w:r>
          </w:p>
        </w:tc>
      </w:tr>
      <w:tr w:rsidR="005F7619" w:rsidRPr="00CD1917" w14:paraId="36311E71"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264CF22"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Theophylline</w:t>
            </w:r>
          </w:p>
        </w:tc>
        <w:tc>
          <w:tcPr>
            <w:tcW w:w="569" w:type="pct"/>
            <w:noWrap/>
            <w:hideMark/>
          </w:tcPr>
          <w:p w14:paraId="006B2BA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12000</w:t>
            </w:r>
          </w:p>
        </w:tc>
        <w:tc>
          <w:tcPr>
            <w:tcW w:w="484" w:type="pct"/>
            <w:noWrap/>
            <w:hideMark/>
          </w:tcPr>
          <w:p w14:paraId="2A75CF5A"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9200</w:t>
            </w:r>
          </w:p>
        </w:tc>
        <w:tc>
          <w:tcPr>
            <w:tcW w:w="484" w:type="pct"/>
            <w:noWrap/>
            <w:hideMark/>
          </w:tcPr>
          <w:p w14:paraId="04A07FF3"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&lt;200</w:t>
            </w:r>
          </w:p>
        </w:tc>
        <w:tc>
          <w:tcPr>
            <w:tcW w:w="484" w:type="pct"/>
            <w:noWrap/>
            <w:hideMark/>
          </w:tcPr>
          <w:p w14:paraId="1C593A80"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&lt;200</w:t>
            </w:r>
          </w:p>
        </w:tc>
        <w:tc>
          <w:tcPr>
            <w:tcW w:w="484" w:type="pct"/>
            <w:noWrap/>
            <w:hideMark/>
          </w:tcPr>
          <w:p w14:paraId="2625F89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&lt;200</w:t>
            </w:r>
          </w:p>
        </w:tc>
        <w:tc>
          <w:tcPr>
            <w:tcW w:w="516" w:type="pct"/>
            <w:noWrap/>
            <w:hideMark/>
          </w:tcPr>
          <w:p w14:paraId="19BE578B"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&lt;200</w:t>
            </w:r>
          </w:p>
        </w:tc>
      </w:tr>
      <w:tr w:rsidR="005F7619" w:rsidRPr="00CD1917" w14:paraId="48862C2D" w14:textId="77777777" w:rsidTr="005F7619">
        <w:trPr>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156993F5"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Triclosan</w:t>
            </w:r>
            <w:r>
              <w:rPr>
                <w:rFonts w:eastAsia="Times New Roman" w:cs="Times New Roman"/>
                <w:color w:val="000000"/>
                <w:sz w:val="20"/>
                <w:szCs w:val="20"/>
              </w:rPr>
              <w:t xml:space="preserve"> (2,100,000)</w:t>
            </w:r>
          </w:p>
        </w:tc>
        <w:tc>
          <w:tcPr>
            <w:tcW w:w="569" w:type="pct"/>
            <w:noWrap/>
            <w:hideMark/>
          </w:tcPr>
          <w:p w14:paraId="0E5DD0F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11</w:t>
            </w:r>
          </w:p>
        </w:tc>
        <w:tc>
          <w:tcPr>
            <w:tcW w:w="484" w:type="pct"/>
            <w:noWrap/>
            <w:hideMark/>
          </w:tcPr>
          <w:p w14:paraId="40260E43"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c>
          <w:tcPr>
            <w:tcW w:w="484" w:type="pct"/>
            <w:noWrap/>
            <w:hideMark/>
          </w:tcPr>
          <w:p w14:paraId="0EFDF037"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c>
          <w:tcPr>
            <w:tcW w:w="484" w:type="pct"/>
            <w:noWrap/>
            <w:hideMark/>
          </w:tcPr>
          <w:p w14:paraId="3EF53995"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c>
          <w:tcPr>
            <w:tcW w:w="484" w:type="pct"/>
            <w:noWrap/>
            <w:hideMark/>
          </w:tcPr>
          <w:p w14:paraId="60AEED8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c>
          <w:tcPr>
            <w:tcW w:w="516" w:type="pct"/>
            <w:noWrap/>
            <w:hideMark/>
          </w:tcPr>
          <w:p w14:paraId="31DB6388" w14:textId="77777777" w:rsidR="00CD1917" w:rsidRPr="00CD1917" w:rsidRDefault="00CD1917" w:rsidP="00CD191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&lt;10</w:t>
            </w:r>
          </w:p>
        </w:tc>
      </w:tr>
      <w:tr w:rsidR="005F7619" w:rsidRPr="00CD1917" w14:paraId="2EF070D4" w14:textId="77777777" w:rsidTr="005F761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980" w:type="pct"/>
            <w:noWrap/>
            <w:hideMark/>
          </w:tcPr>
          <w:p w14:paraId="5E599708" w14:textId="77777777" w:rsidR="00CD1917" w:rsidRPr="00CD1917" w:rsidRDefault="00CD1917" w:rsidP="00CD1917">
            <w:pPr>
              <w:rPr>
                <w:rFonts w:eastAsia="Times New Roman" w:cs="Times New Roman"/>
                <w:color w:val="000000"/>
                <w:sz w:val="20"/>
                <w:szCs w:val="20"/>
              </w:rPr>
            </w:pPr>
            <w:r w:rsidRPr="00CD1917">
              <w:rPr>
                <w:rFonts w:eastAsia="Times New Roman" w:cs="Times New Roman"/>
                <w:color w:val="000000"/>
                <w:sz w:val="20"/>
                <w:szCs w:val="20"/>
              </w:rPr>
              <w:t>Trimethoprim</w:t>
            </w:r>
          </w:p>
        </w:tc>
        <w:tc>
          <w:tcPr>
            <w:tcW w:w="569" w:type="pct"/>
            <w:noWrap/>
            <w:hideMark/>
          </w:tcPr>
          <w:p w14:paraId="2E040232"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260</w:t>
            </w:r>
          </w:p>
        </w:tc>
        <w:tc>
          <w:tcPr>
            <w:tcW w:w="484" w:type="pct"/>
            <w:noWrap/>
            <w:hideMark/>
          </w:tcPr>
          <w:p w14:paraId="6AD50E67"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310</w:t>
            </w:r>
          </w:p>
        </w:tc>
        <w:tc>
          <w:tcPr>
            <w:tcW w:w="484" w:type="pct"/>
            <w:noWrap/>
            <w:hideMark/>
          </w:tcPr>
          <w:p w14:paraId="0A96883F"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380</w:t>
            </w:r>
          </w:p>
        </w:tc>
        <w:tc>
          <w:tcPr>
            <w:tcW w:w="484" w:type="pct"/>
            <w:noWrap/>
            <w:hideMark/>
          </w:tcPr>
          <w:p w14:paraId="4BF5920E"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440</w:t>
            </w:r>
          </w:p>
        </w:tc>
        <w:tc>
          <w:tcPr>
            <w:tcW w:w="484" w:type="pct"/>
            <w:noWrap/>
            <w:hideMark/>
          </w:tcPr>
          <w:p w14:paraId="26F113A1"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w:t>
            </w:r>
          </w:p>
        </w:tc>
        <w:tc>
          <w:tcPr>
            <w:tcW w:w="516" w:type="pct"/>
            <w:noWrap/>
            <w:hideMark/>
          </w:tcPr>
          <w:p w14:paraId="098ADA96" w14:textId="77777777" w:rsidR="00CD1917" w:rsidRPr="00CD1917" w:rsidRDefault="00CD1917" w:rsidP="00CD191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CD1917">
              <w:rPr>
                <w:rFonts w:eastAsia="Times New Roman" w:cs="Times New Roman"/>
                <w:color w:val="000000"/>
                <w:sz w:val="20"/>
                <w:szCs w:val="20"/>
              </w:rPr>
              <w:t>&lt;50</w:t>
            </w:r>
          </w:p>
        </w:tc>
      </w:tr>
    </w:tbl>
    <w:p w14:paraId="592541AB" w14:textId="77777777" w:rsidR="00E81C7A" w:rsidRDefault="00E81C7A" w:rsidP="00E81C7A"/>
    <w:p w14:paraId="05550FFF" w14:textId="126051C8" w:rsidR="00E81C7A" w:rsidRDefault="0001068E" w:rsidP="00DE1D4B">
      <w:pPr>
        <w:ind w:firstLine="720"/>
      </w:pPr>
      <w:r>
        <w:t>In the next step, CECs were arranged and graphed according to overall plant removal percentage (</w:t>
      </w:r>
      <w:r>
        <w:fldChar w:fldCharType="begin"/>
      </w:r>
      <w:r>
        <w:instrText xml:space="preserve"> REF _Ref444792027 \h </w:instrText>
      </w:r>
      <w:r>
        <w:fldChar w:fldCharType="separate"/>
      </w:r>
      <w:r w:rsidR="00302618">
        <w:t xml:space="preserve">Figure </w:t>
      </w:r>
      <w:r w:rsidR="00302618">
        <w:rPr>
          <w:noProof/>
        </w:rPr>
        <w:t>5</w:t>
      </w:r>
      <w:r w:rsidR="00302618">
        <w:noBreakHyphen/>
      </w:r>
      <w:r w:rsidR="00302618">
        <w:rPr>
          <w:noProof/>
        </w:rPr>
        <w:t>1</w:t>
      </w:r>
      <w:r>
        <w:fldChar w:fldCharType="end"/>
      </w:r>
      <w:r>
        <w:t xml:space="preserve"> </w:t>
      </w:r>
      <w:r w:rsidR="00683AFA">
        <w:t>to</w:t>
      </w:r>
      <w:r w:rsidR="002D096F">
        <w:t xml:space="preserve"> </w:t>
      </w:r>
      <w:r>
        <w:fldChar w:fldCharType="begin"/>
      </w:r>
      <w:r>
        <w:instrText xml:space="preserve"> REF _Ref444792033 \h </w:instrText>
      </w:r>
      <w:r>
        <w:fldChar w:fldCharType="separate"/>
      </w:r>
      <w:r w:rsidR="00302618">
        <w:t xml:space="preserve">Figure </w:t>
      </w:r>
      <w:r w:rsidR="00302618">
        <w:rPr>
          <w:noProof/>
        </w:rPr>
        <w:t>5</w:t>
      </w:r>
      <w:r w:rsidR="00302618">
        <w:noBreakHyphen/>
      </w:r>
      <w:r w:rsidR="00302618">
        <w:rPr>
          <w:noProof/>
        </w:rPr>
        <w:t>6</w:t>
      </w:r>
      <w:r>
        <w:fldChar w:fldCharType="end"/>
      </w:r>
      <w:r>
        <w:t xml:space="preserve">). CECs that </w:t>
      </w:r>
      <w:r w:rsidR="00A87C40">
        <w:t>have</w:t>
      </w:r>
      <w:r>
        <w:t xml:space="preserve"> removal percentages </w:t>
      </w:r>
      <w:r>
        <w:lastRenderedPageBreak/>
        <w:t>greater than 9</w:t>
      </w:r>
      <w:r w:rsidR="00EF5B9A">
        <w:t>0</w:t>
      </w:r>
      <w:r>
        <w:t xml:space="preserve">% generally </w:t>
      </w:r>
      <w:r w:rsidR="00A87C40">
        <w:t>are</w:t>
      </w:r>
      <w:r w:rsidR="00F8464F">
        <w:t xml:space="preserve"> significantly</w:t>
      </w:r>
      <w:r w:rsidR="00456C0B">
        <w:t xml:space="preserve"> (95% confidence interval (CI)</w:t>
      </w:r>
      <w:r w:rsidR="00A87C40">
        <w:t xml:space="preserve"> of 6</w:t>
      </w:r>
      <w:r w:rsidR="001D2D64">
        <w:t>7.2</w:t>
      </w:r>
      <w:r w:rsidR="00A87C40">
        <w:t xml:space="preserve"> to 100%</w:t>
      </w:r>
      <w:r w:rsidR="00F8464F">
        <w:t xml:space="preserve"> for PFR removal percentage</w:t>
      </w:r>
      <w:r w:rsidR="00A87C40">
        <w:t xml:space="preserve">) </w:t>
      </w:r>
      <w:r>
        <w:t xml:space="preserve">removed in the PFR. </w:t>
      </w:r>
      <w:r w:rsidR="00E661E3">
        <w:t xml:space="preserve">CECs that </w:t>
      </w:r>
      <w:r w:rsidR="00A87C40">
        <w:t>have</w:t>
      </w:r>
      <w:r w:rsidR="00E661E3">
        <w:t xml:space="preserve"> removal percentages between 50 and 90% </w:t>
      </w:r>
      <w:r w:rsidR="00A87C40">
        <w:t>are</w:t>
      </w:r>
      <w:r w:rsidR="000E49B1">
        <w:t xml:space="preserve"> </w:t>
      </w:r>
      <w:r w:rsidR="00E661E3">
        <w:t>removed</w:t>
      </w:r>
      <w:r w:rsidR="00A87C40">
        <w:t xml:space="preserve"> more</w:t>
      </w:r>
      <w:r w:rsidR="00E661E3">
        <w:t xml:space="preserve"> in the primary clarifier</w:t>
      </w:r>
      <w:r w:rsidR="00521649">
        <w:t>s</w:t>
      </w:r>
      <w:r w:rsidR="00E661E3">
        <w:t xml:space="preserve"> than</w:t>
      </w:r>
      <w:r w:rsidR="00A87C40">
        <w:t xml:space="preserve"> in</w:t>
      </w:r>
      <w:r w:rsidR="00E661E3">
        <w:t xml:space="preserve"> the PFR. CECs with percentage removals lower than 50% </w:t>
      </w:r>
      <w:r w:rsidR="00A87C40">
        <w:t>do</w:t>
      </w:r>
      <w:r w:rsidR="00E661E3">
        <w:t xml:space="preserve"> not show any general trends. Seve</w:t>
      </w:r>
      <w:r w:rsidR="00A87C40">
        <w:t>ral of these compounds increase</w:t>
      </w:r>
      <w:r w:rsidR="00E661E3">
        <w:t xml:space="preserve"> in concentration during the treatment process, which could be due to biodegraded compound converting</w:t>
      </w:r>
      <w:r w:rsidR="00211426">
        <w:t xml:space="preserve"> back to their parent compounds, desorption of previously sorbed compounds, or </w:t>
      </w:r>
      <w:r w:rsidR="00E31F29">
        <w:t>sampling/</w:t>
      </w:r>
      <w:r w:rsidR="00211426">
        <w:t>instrumental errors.</w:t>
      </w:r>
    </w:p>
    <w:p w14:paraId="2B535911" w14:textId="77777777" w:rsidR="004A3ECF" w:rsidRDefault="00E81C7A" w:rsidP="004A3ECF">
      <w:pPr>
        <w:keepNext/>
        <w:spacing w:line="240" w:lineRule="auto"/>
      </w:pPr>
      <w:r>
        <w:rPr>
          <w:noProof/>
        </w:rPr>
        <w:drawing>
          <wp:inline distT="0" distB="0" distL="0" distR="0" wp14:anchorId="66DD949A" wp14:editId="1CC3516E">
            <wp:extent cx="5394960" cy="2843784"/>
            <wp:effectExtent l="0" t="0" r="1524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78CBA31" w14:textId="15D27060" w:rsidR="004A3ECF" w:rsidRDefault="004A3ECF" w:rsidP="007B1791">
      <w:pPr>
        <w:pStyle w:val="Caption"/>
      </w:pPr>
      <w:bookmarkStart w:id="185" w:name="_Ref444792027"/>
      <w:bookmarkStart w:id="186" w:name="_Toc449993459"/>
      <w:r>
        <w:t xml:space="preserve">Figure </w:t>
      </w:r>
      <w:fldSimple w:instr=" STYLEREF 1 \s ">
        <w:r w:rsidR="00302618">
          <w:rPr>
            <w:noProof/>
          </w:rPr>
          <w:t>5</w:t>
        </w:r>
      </w:fldSimple>
      <w:r w:rsidR="00391C46">
        <w:noBreakHyphen/>
      </w:r>
      <w:fldSimple w:instr=" SEQ Figure \* ARABIC \s 1 ">
        <w:r w:rsidR="00302618">
          <w:rPr>
            <w:noProof/>
          </w:rPr>
          <w:t>1</w:t>
        </w:r>
      </w:fldSimple>
      <w:bookmarkEnd w:id="185"/>
      <w:r>
        <w:t xml:space="preserve">: NWRF CEC Concentrations with Removal Percentage </w:t>
      </w:r>
      <w:r w:rsidR="007B1791">
        <w:t>Greater than</w:t>
      </w:r>
      <w:r>
        <w:t xml:space="preserve"> 95%</w:t>
      </w:r>
      <w:bookmarkEnd w:id="186"/>
    </w:p>
    <w:p w14:paraId="2CCFBB8D" w14:textId="23977755" w:rsidR="00377029" w:rsidRPr="00831B98" w:rsidRDefault="005E052D" w:rsidP="00831B98">
      <w:pPr>
        <w:spacing w:line="240" w:lineRule="auto"/>
        <w:rPr>
          <w:sz w:val="20"/>
          <w:szCs w:val="20"/>
        </w:rPr>
      </w:pPr>
      <w:r w:rsidRPr="00831B98">
        <w:rPr>
          <w:sz w:val="20"/>
          <w:szCs w:val="20"/>
          <w:lang w:bidi="en-US"/>
        </w:rPr>
        <w:t>*</w:t>
      </w:r>
      <w:r w:rsidRPr="00831B98">
        <w:rPr>
          <w:sz w:val="20"/>
          <w:szCs w:val="20"/>
        </w:rPr>
        <w:t xml:space="preserve"> </w:t>
      </w:r>
      <w:r w:rsidR="00831B98" w:rsidRPr="00831B98">
        <w:rPr>
          <w:sz w:val="20"/>
          <w:szCs w:val="20"/>
        </w:rPr>
        <w:t>Concentrations were below the MRL in the plant effluent.</w:t>
      </w:r>
    </w:p>
    <w:p w14:paraId="4538801B" w14:textId="69B7D7B1"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4B828868" w14:textId="4CDAA04E"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385ACA38" w14:textId="56689E74" w:rsidR="0001068E" w:rsidRDefault="005E052D" w:rsidP="006A1134">
      <w:pPr>
        <w:pStyle w:val="Caption"/>
      </w:pPr>
      <w:bookmarkStart w:id="187" w:name="_Toc449993460"/>
      <w:r>
        <w:rPr>
          <w:noProof/>
          <w:lang w:bidi="ar-SA"/>
        </w:rPr>
        <w:lastRenderedPageBreak/>
        <w:drawing>
          <wp:inline distT="0" distB="0" distL="0" distR="0" wp14:anchorId="2C8AFAAE" wp14:editId="2A6EEC07">
            <wp:extent cx="5394960" cy="2796138"/>
            <wp:effectExtent l="0" t="0" r="15240" b="23495"/>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4A3ECF">
        <w:t xml:space="preserve">Figure </w:t>
      </w:r>
      <w:fldSimple w:instr=" STYLEREF 1 \s ">
        <w:r w:rsidR="00302618">
          <w:rPr>
            <w:noProof/>
          </w:rPr>
          <w:t>5</w:t>
        </w:r>
      </w:fldSimple>
      <w:r w:rsidR="00391C46">
        <w:noBreakHyphen/>
      </w:r>
      <w:fldSimple w:instr=" SEQ Figure \* ARABIC \s 1 ">
        <w:r w:rsidR="00302618">
          <w:rPr>
            <w:noProof/>
          </w:rPr>
          <w:t>2</w:t>
        </w:r>
      </w:fldSimple>
      <w:r w:rsidR="004A3ECF">
        <w:t xml:space="preserve">: NWRF CEC Concentrations </w:t>
      </w:r>
      <w:r w:rsidR="007B1791">
        <w:t>with Removal Percentage between 90 and 95%</w:t>
      </w:r>
      <w:bookmarkEnd w:id="187"/>
    </w:p>
    <w:p w14:paraId="5EDF2475" w14:textId="77777777" w:rsidR="00831B98" w:rsidRPr="00831B98" w:rsidRDefault="00831B98" w:rsidP="00831B98">
      <w:pPr>
        <w:spacing w:line="240" w:lineRule="auto"/>
        <w:rPr>
          <w:sz w:val="20"/>
          <w:szCs w:val="20"/>
        </w:rPr>
      </w:pPr>
      <w:r w:rsidRPr="00831B98">
        <w:rPr>
          <w:sz w:val="20"/>
          <w:szCs w:val="20"/>
          <w:lang w:bidi="en-US"/>
        </w:rPr>
        <w:t>*</w:t>
      </w:r>
      <w:r w:rsidRPr="00831B98">
        <w:rPr>
          <w:sz w:val="20"/>
          <w:szCs w:val="20"/>
        </w:rPr>
        <w:t xml:space="preserve"> Concentrations were below the MRL in the plant effluent.</w:t>
      </w:r>
    </w:p>
    <w:p w14:paraId="31868A0D" w14:textId="77777777"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116ADDA2" w14:textId="77777777"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7128D24B" w14:textId="77777777" w:rsidR="006A1134" w:rsidRPr="006A1134" w:rsidRDefault="006A1134" w:rsidP="006A1134">
      <w:pPr>
        <w:rPr>
          <w:lang w:bidi="en-US"/>
        </w:rPr>
      </w:pPr>
    </w:p>
    <w:p w14:paraId="0E0C9074" w14:textId="0F849009" w:rsidR="00316D41" w:rsidRDefault="005E052D" w:rsidP="00316D41">
      <w:pPr>
        <w:keepNext/>
        <w:spacing w:line="240" w:lineRule="auto"/>
      </w:pPr>
      <w:r>
        <w:rPr>
          <w:noProof/>
        </w:rPr>
        <w:drawing>
          <wp:inline distT="0" distB="0" distL="0" distR="0" wp14:anchorId="6B965B9E" wp14:editId="7C619065">
            <wp:extent cx="5394960" cy="2843530"/>
            <wp:effectExtent l="0" t="0" r="15240" b="1397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0E57E8" w14:textId="60345BFB" w:rsidR="00316D41" w:rsidRDefault="00316D41" w:rsidP="007B1791">
      <w:pPr>
        <w:pStyle w:val="Caption"/>
      </w:pPr>
      <w:bookmarkStart w:id="188" w:name="_Toc449993461"/>
      <w:r>
        <w:t xml:space="preserve">Figure </w:t>
      </w:r>
      <w:fldSimple w:instr=" STYLEREF 1 \s ">
        <w:r w:rsidR="00302618">
          <w:rPr>
            <w:noProof/>
          </w:rPr>
          <w:t>5</w:t>
        </w:r>
      </w:fldSimple>
      <w:r w:rsidR="00391C46">
        <w:noBreakHyphen/>
      </w:r>
      <w:fldSimple w:instr=" SEQ Figure \* ARABIC \s 1 ">
        <w:r w:rsidR="00302618">
          <w:rPr>
            <w:noProof/>
          </w:rPr>
          <w:t>3</w:t>
        </w:r>
      </w:fldSimple>
      <w:r>
        <w:t xml:space="preserve">: NWRF CEC Concentrations with </w:t>
      </w:r>
      <w:r w:rsidR="007B1791">
        <w:t>Removal Percentage between 70 and 90%</w:t>
      </w:r>
      <w:bookmarkEnd w:id="188"/>
    </w:p>
    <w:p w14:paraId="4BC53936" w14:textId="77777777" w:rsidR="00831B98" w:rsidRPr="00831B98" w:rsidRDefault="00831B98" w:rsidP="00831B98">
      <w:pPr>
        <w:spacing w:line="240" w:lineRule="auto"/>
        <w:rPr>
          <w:sz w:val="20"/>
          <w:szCs w:val="20"/>
        </w:rPr>
      </w:pPr>
      <w:r w:rsidRPr="00831B98">
        <w:rPr>
          <w:sz w:val="20"/>
          <w:szCs w:val="20"/>
          <w:lang w:bidi="en-US"/>
        </w:rPr>
        <w:t>*</w:t>
      </w:r>
      <w:r w:rsidRPr="00831B98">
        <w:rPr>
          <w:sz w:val="20"/>
          <w:szCs w:val="20"/>
        </w:rPr>
        <w:t xml:space="preserve"> Concentrations were below the MRL in the plant effluent.</w:t>
      </w:r>
    </w:p>
    <w:p w14:paraId="6830B0A5" w14:textId="77777777"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2EF59697" w14:textId="77777777"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284F27BD" w14:textId="77777777" w:rsidR="00377029" w:rsidRPr="00377029" w:rsidRDefault="00377029" w:rsidP="00377029">
      <w:pPr>
        <w:rPr>
          <w:lang w:bidi="en-US"/>
        </w:rPr>
      </w:pPr>
    </w:p>
    <w:p w14:paraId="7FB449EF" w14:textId="436BCB3F" w:rsidR="00316D41" w:rsidRDefault="005E052D" w:rsidP="00316D41">
      <w:pPr>
        <w:keepNext/>
        <w:spacing w:line="240" w:lineRule="auto"/>
      </w:pPr>
      <w:r>
        <w:rPr>
          <w:noProof/>
        </w:rPr>
        <w:lastRenderedPageBreak/>
        <w:drawing>
          <wp:inline distT="0" distB="0" distL="0" distR="0" wp14:anchorId="1960FFD6" wp14:editId="45ED7A50">
            <wp:extent cx="5394960" cy="2843530"/>
            <wp:effectExtent l="0" t="0" r="15240" b="1397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2855294" w14:textId="25923FE3" w:rsidR="00316D41" w:rsidRDefault="00316D41" w:rsidP="00B759D3">
      <w:pPr>
        <w:pStyle w:val="Caption"/>
      </w:pPr>
      <w:bookmarkStart w:id="189" w:name="_Toc449993462"/>
      <w:r>
        <w:t xml:space="preserve">Figure </w:t>
      </w:r>
      <w:fldSimple w:instr=" STYLEREF 1 \s ">
        <w:r w:rsidR="00302618">
          <w:rPr>
            <w:noProof/>
          </w:rPr>
          <w:t>5</w:t>
        </w:r>
      </w:fldSimple>
      <w:r w:rsidR="00391C46">
        <w:noBreakHyphen/>
      </w:r>
      <w:fldSimple w:instr=" SEQ Figure \* ARABIC \s 1 ">
        <w:r w:rsidR="00302618">
          <w:rPr>
            <w:noProof/>
          </w:rPr>
          <w:t>4</w:t>
        </w:r>
      </w:fldSimple>
      <w:r>
        <w:t xml:space="preserve">: NWRF CEC Concentrations with </w:t>
      </w:r>
      <w:r w:rsidR="007B1791">
        <w:t>Removal Percentage between 50 and 70%</w:t>
      </w:r>
      <w:bookmarkEnd w:id="189"/>
    </w:p>
    <w:p w14:paraId="1E9EE0DF" w14:textId="77777777" w:rsidR="00831B98" w:rsidRPr="00831B98" w:rsidRDefault="00831B98" w:rsidP="00831B98">
      <w:pPr>
        <w:spacing w:line="240" w:lineRule="auto"/>
        <w:rPr>
          <w:sz w:val="20"/>
          <w:szCs w:val="20"/>
        </w:rPr>
      </w:pPr>
      <w:r w:rsidRPr="00831B98">
        <w:rPr>
          <w:sz w:val="20"/>
          <w:szCs w:val="20"/>
          <w:lang w:bidi="en-US"/>
        </w:rPr>
        <w:t>*</w:t>
      </w:r>
      <w:r w:rsidRPr="00831B98">
        <w:rPr>
          <w:sz w:val="20"/>
          <w:szCs w:val="20"/>
        </w:rPr>
        <w:t xml:space="preserve"> Concentrations were below the MRL in the plant effluent.</w:t>
      </w:r>
    </w:p>
    <w:p w14:paraId="50257F76" w14:textId="77777777"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4997B167" w14:textId="77777777"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29666FC1" w14:textId="77777777" w:rsidR="00B04701" w:rsidRPr="00B04701" w:rsidRDefault="00B04701" w:rsidP="00B04701">
      <w:pPr>
        <w:rPr>
          <w:lang w:bidi="en-US"/>
        </w:rPr>
      </w:pPr>
    </w:p>
    <w:p w14:paraId="0FBDE23E" w14:textId="77777777" w:rsidR="00316D41" w:rsidRDefault="00316D41" w:rsidP="00316D41">
      <w:pPr>
        <w:keepNext/>
        <w:spacing w:line="240" w:lineRule="auto"/>
      </w:pPr>
      <w:r>
        <w:rPr>
          <w:noProof/>
        </w:rPr>
        <w:drawing>
          <wp:inline distT="0" distB="0" distL="0" distR="0" wp14:anchorId="6C279F6E" wp14:editId="427A2036">
            <wp:extent cx="5394960" cy="2843784"/>
            <wp:effectExtent l="0" t="0" r="15240" b="1397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29D1C46" w14:textId="2741767B" w:rsidR="00316D41" w:rsidRDefault="00316D41" w:rsidP="007B1791">
      <w:pPr>
        <w:pStyle w:val="Caption"/>
      </w:pPr>
      <w:bookmarkStart w:id="190" w:name="_Toc449993463"/>
      <w:r>
        <w:t xml:space="preserve">Figure </w:t>
      </w:r>
      <w:fldSimple w:instr=" STYLEREF 1 \s ">
        <w:r w:rsidR="00302618">
          <w:rPr>
            <w:noProof/>
          </w:rPr>
          <w:t>5</w:t>
        </w:r>
      </w:fldSimple>
      <w:r w:rsidR="00391C46">
        <w:noBreakHyphen/>
      </w:r>
      <w:fldSimple w:instr=" SEQ Figure \* ARABIC \s 1 ">
        <w:r w:rsidR="00302618">
          <w:rPr>
            <w:noProof/>
          </w:rPr>
          <w:t>5</w:t>
        </w:r>
      </w:fldSimple>
      <w:r>
        <w:t xml:space="preserve">: NWRF CEC Concentrations with </w:t>
      </w:r>
      <w:r w:rsidR="007B1791">
        <w:t>Removal Percentage between 30 and 50%</w:t>
      </w:r>
      <w:bookmarkEnd w:id="190"/>
    </w:p>
    <w:p w14:paraId="5B7D8698" w14:textId="77777777" w:rsidR="00831B98" w:rsidRPr="00831B98" w:rsidRDefault="00831B98" w:rsidP="00831B98">
      <w:pPr>
        <w:spacing w:line="240" w:lineRule="auto"/>
        <w:rPr>
          <w:sz w:val="20"/>
          <w:szCs w:val="20"/>
        </w:rPr>
      </w:pPr>
      <w:r w:rsidRPr="00831B98">
        <w:rPr>
          <w:sz w:val="20"/>
          <w:szCs w:val="20"/>
          <w:lang w:bidi="en-US"/>
        </w:rPr>
        <w:t>*</w:t>
      </w:r>
      <w:r w:rsidRPr="00831B98">
        <w:rPr>
          <w:sz w:val="20"/>
          <w:szCs w:val="20"/>
        </w:rPr>
        <w:t xml:space="preserve"> Concentrations were below the MRL in the plant effluent.</w:t>
      </w:r>
    </w:p>
    <w:p w14:paraId="79A16EAD" w14:textId="77777777"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411FCD8C" w14:textId="77777777"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6052624C" w14:textId="77777777" w:rsidR="00377029" w:rsidRPr="00377029" w:rsidRDefault="00377029" w:rsidP="00377029">
      <w:pPr>
        <w:rPr>
          <w:lang w:bidi="en-US"/>
        </w:rPr>
      </w:pPr>
    </w:p>
    <w:p w14:paraId="5391F8A5" w14:textId="2CB069DD" w:rsidR="00316D41" w:rsidRDefault="005E052D" w:rsidP="00316D41">
      <w:pPr>
        <w:keepNext/>
        <w:spacing w:line="240" w:lineRule="auto"/>
      </w:pPr>
      <w:r>
        <w:rPr>
          <w:noProof/>
        </w:rPr>
        <w:lastRenderedPageBreak/>
        <w:drawing>
          <wp:inline distT="0" distB="0" distL="0" distR="0" wp14:anchorId="06DA0454" wp14:editId="62328697">
            <wp:extent cx="5394960" cy="2843530"/>
            <wp:effectExtent l="0" t="0" r="15240" b="1397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FCA62A" w14:textId="3184EC71" w:rsidR="00316D41" w:rsidRDefault="00316D41" w:rsidP="00316D41">
      <w:pPr>
        <w:pStyle w:val="Caption"/>
      </w:pPr>
      <w:bookmarkStart w:id="191" w:name="_Ref444792033"/>
      <w:bookmarkStart w:id="192" w:name="_Toc449993464"/>
      <w:r>
        <w:t xml:space="preserve">Figure </w:t>
      </w:r>
      <w:fldSimple w:instr=" STYLEREF 1 \s ">
        <w:r w:rsidR="00302618">
          <w:rPr>
            <w:noProof/>
          </w:rPr>
          <w:t>5</w:t>
        </w:r>
      </w:fldSimple>
      <w:r w:rsidR="00391C46">
        <w:noBreakHyphen/>
      </w:r>
      <w:fldSimple w:instr=" SEQ Figure \* ARABIC \s 1 ">
        <w:r w:rsidR="00302618">
          <w:rPr>
            <w:noProof/>
          </w:rPr>
          <w:t>6</w:t>
        </w:r>
      </w:fldSimple>
      <w:bookmarkEnd w:id="191"/>
      <w:r>
        <w:t xml:space="preserve">: </w:t>
      </w:r>
      <w:r w:rsidRPr="00D13791">
        <w:t>NWRF</w:t>
      </w:r>
      <w:r>
        <w:t xml:space="preserve"> CEC Concentrations with </w:t>
      </w:r>
      <w:r w:rsidR="007B1791">
        <w:t>Removal Percentage between 0 and 30%</w:t>
      </w:r>
      <w:bookmarkEnd w:id="192"/>
    </w:p>
    <w:p w14:paraId="7C1D4082" w14:textId="77777777" w:rsidR="00831B98" w:rsidRPr="00831B98" w:rsidRDefault="00831B98" w:rsidP="00831B98">
      <w:pPr>
        <w:spacing w:line="240" w:lineRule="auto"/>
        <w:rPr>
          <w:sz w:val="20"/>
          <w:szCs w:val="20"/>
        </w:rPr>
      </w:pPr>
      <w:r w:rsidRPr="00831B98">
        <w:rPr>
          <w:sz w:val="20"/>
          <w:szCs w:val="20"/>
          <w:lang w:bidi="en-US"/>
        </w:rPr>
        <w:t>*</w:t>
      </w:r>
      <w:r w:rsidRPr="00831B98">
        <w:rPr>
          <w:sz w:val="20"/>
          <w:szCs w:val="20"/>
        </w:rPr>
        <w:t xml:space="preserve"> Concentrations were below the MRL in the plant effluent.</w:t>
      </w:r>
    </w:p>
    <w:p w14:paraId="0940B477" w14:textId="77777777" w:rsidR="00831B98" w:rsidRPr="00831B98" w:rsidRDefault="00831B98" w:rsidP="00831B98">
      <w:pPr>
        <w:spacing w:line="240" w:lineRule="auto"/>
        <w:rPr>
          <w:sz w:val="20"/>
          <w:szCs w:val="20"/>
        </w:rPr>
      </w:pPr>
      <w:r w:rsidRPr="00831B98">
        <w:rPr>
          <w:sz w:val="20"/>
          <w:szCs w:val="20"/>
        </w:rPr>
        <w:t>**Concentrations were below the MRL in the PFR and plant effluents.</w:t>
      </w:r>
    </w:p>
    <w:p w14:paraId="1257E8D0" w14:textId="77777777" w:rsidR="00831B98" w:rsidRPr="00831B98" w:rsidRDefault="00831B98" w:rsidP="00831B98">
      <w:pPr>
        <w:spacing w:line="240" w:lineRule="auto"/>
        <w:rPr>
          <w:sz w:val="20"/>
          <w:szCs w:val="20"/>
        </w:rPr>
      </w:pPr>
      <w:r w:rsidRPr="00831B98">
        <w:rPr>
          <w:sz w:val="20"/>
          <w:szCs w:val="20"/>
        </w:rPr>
        <w:t>***Concentrations were below the MRL in the primary clarifiers, PFR, and plant effluents.</w:t>
      </w:r>
    </w:p>
    <w:p w14:paraId="747F5306" w14:textId="77777777" w:rsidR="0001068E" w:rsidRDefault="0001068E" w:rsidP="00831B98"/>
    <w:p w14:paraId="7E99F48A" w14:textId="518B3426" w:rsidR="00FE33DF" w:rsidRDefault="006138E9" w:rsidP="00E81C7A">
      <w:pPr>
        <w:ind w:firstLine="720"/>
      </w:pPr>
      <w:r>
        <w:t>Averages, standard deviations, and 95% CIs were calculated for each range of CECs (</w:t>
      </w:r>
      <w:r w:rsidR="000B1389">
        <w:fldChar w:fldCharType="begin"/>
      </w:r>
      <w:r w:rsidR="000B1389">
        <w:instrText xml:space="preserve"> REF _Ref448390036 \h </w:instrText>
      </w:r>
      <w:r w:rsidR="000B1389">
        <w:fldChar w:fldCharType="separate"/>
      </w:r>
      <w:r w:rsidR="00302618">
        <w:t xml:space="preserve">Table </w:t>
      </w:r>
      <w:r w:rsidR="00302618">
        <w:rPr>
          <w:noProof/>
        </w:rPr>
        <w:t>5</w:t>
      </w:r>
      <w:r w:rsidR="00302618">
        <w:noBreakHyphen/>
      </w:r>
      <w:r w:rsidR="00302618">
        <w:rPr>
          <w:noProof/>
        </w:rPr>
        <w:t>3</w:t>
      </w:r>
      <w:r w:rsidR="000B1389">
        <w:fldChar w:fldCharType="end"/>
      </w:r>
      <w:r>
        <w:t>)</w:t>
      </w:r>
      <w:r w:rsidR="00FE33DF">
        <w:t>.</w:t>
      </w:r>
      <w:r w:rsidR="00FE33DF" w:rsidRPr="00FE33DF">
        <w:t xml:space="preserve"> </w:t>
      </w:r>
      <w:r w:rsidR="00FE33DF">
        <w:t xml:space="preserve">Several removal percentage groups have only one or two CECs in the group. Because of this, some averages, standard deviations, and 95% CIs have large ranges. </w:t>
      </w:r>
      <w:r w:rsidR="00831B98">
        <w:t>For CECs with concentrations below the MRL, the MRL concentrations were used in calculating the removal percentage.</w:t>
      </w:r>
    </w:p>
    <w:p w14:paraId="59E32431" w14:textId="77777777" w:rsidR="001B7021" w:rsidRDefault="001B7021" w:rsidP="00E81C7A">
      <w:pPr>
        <w:ind w:firstLine="720"/>
      </w:pPr>
    </w:p>
    <w:p w14:paraId="79F04EED" w14:textId="77777777" w:rsidR="001B7021" w:rsidRDefault="001B7021" w:rsidP="00E81C7A">
      <w:pPr>
        <w:ind w:firstLine="720"/>
      </w:pPr>
    </w:p>
    <w:p w14:paraId="1310E637" w14:textId="77777777" w:rsidR="001B7021" w:rsidRDefault="001B7021" w:rsidP="00E81C7A">
      <w:pPr>
        <w:ind w:firstLine="720"/>
      </w:pPr>
    </w:p>
    <w:p w14:paraId="0A5C993C" w14:textId="77777777" w:rsidR="001B7021" w:rsidRDefault="001B7021" w:rsidP="00E81C7A">
      <w:pPr>
        <w:ind w:firstLine="720"/>
      </w:pPr>
    </w:p>
    <w:p w14:paraId="1D6F50B1" w14:textId="77777777" w:rsidR="001B7021" w:rsidRDefault="001B7021" w:rsidP="00E81C7A">
      <w:pPr>
        <w:ind w:firstLine="720"/>
      </w:pPr>
    </w:p>
    <w:p w14:paraId="0287C824" w14:textId="77777777" w:rsidR="001B7021" w:rsidRDefault="001B7021" w:rsidP="00831B98"/>
    <w:p w14:paraId="7383D783" w14:textId="078AA663" w:rsidR="00FE33DF" w:rsidRDefault="00FE33DF" w:rsidP="00FE33DF">
      <w:pPr>
        <w:pStyle w:val="Caption"/>
        <w:keepNext/>
      </w:pPr>
      <w:bookmarkStart w:id="193" w:name="_Ref448390036"/>
      <w:bookmarkStart w:id="194" w:name="_Toc449993436"/>
      <w:r>
        <w:lastRenderedPageBreak/>
        <w:t xml:space="preserve">Table </w:t>
      </w:r>
      <w:fldSimple w:instr=" STYLEREF 1 \s ">
        <w:r w:rsidR="00302618">
          <w:rPr>
            <w:noProof/>
          </w:rPr>
          <w:t>5</w:t>
        </w:r>
      </w:fldSimple>
      <w:r w:rsidR="002C77E3">
        <w:noBreakHyphen/>
      </w:r>
      <w:fldSimple w:instr=" SEQ Table \* ARABIC \s 1 ">
        <w:r w:rsidR="00302618">
          <w:rPr>
            <w:noProof/>
          </w:rPr>
          <w:t>3</w:t>
        </w:r>
      </w:fldSimple>
      <w:bookmarkEnd w:id="193"/>
      <w:r>
        <w:t>: Statistical Analysis of NWRF CEC Removal Percentages</w:t>
      </w:r>
      <w:bookmarkEnd w:id="194"/>
    </w:p>
    <w:tbl>
      <w:tblPr>
        <w:tblStyle w:val="GridTable6Colorful1"/>
        <w:tblW w:w="4731" w:type="pct"/>
        <w:tblInd w:w="468" w:type="dxa"/>
        <w:tblLayout w:type="fixed"/>
        <w:tblLook w:val="04A0" w:firstRow="1" w:lastRow="0" w:firstColumn="1" w:lastColumn="0" w:noHBand="0" w:noVBand="1"/>
      </w:tblPr>
      <w:tblGrid>
        <w:gridCol w:w="989"/>
        <w:gridCol w:w="721"/>
        <w:gridCol w:w="721"/>
        <w:gridCol w:w="633"/>
        <w:gridCol w:w="720"/>
        <w:gridCol w:w="719"/>
        <w:gridCol w:w="628"/>
        <w:gridCol w:w="1081"/>
        <w:gridCol w:w="719"/>
        <w:gridCol w:w="628"/>
        <w:gridCol w:w="684"/>
      </w:tblGrid>
      <w:tr w:rsidR="001F66BD" w:rsidRPr="006138E9" w14:paraId="04B7BFFD" w14:textId="77777777" w:rsidTr="005E052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4A206812" w14:textId="77777777" w:rsidR="00FE33DF" w:rsidRPr="006138E9" w:rsidRDefault="00FE33DF" w:rsidP="000B1389">
            <w:pPr>
              <w:rPr>
                <w:rFonts w:eastAsia="Times New Roman" w:cs="Times New Roman"/>
                <w:color w:val="000000"/>
                <w:sz w:val="20"/>
                <w:szCs w:val="20"/>
              </w:rPr>
            </w:pPr>
          </w:p>
        </w:tc>
        <w:tc>
          <w:tcPr>
            <w:tcW w:w="437" w:type="pct"/>
            <w:noWrap/>
            <w:hideMark/>
          </w:tcPr>
          <w:p w14:paraId="5845677C" w14:textId="77777777" w:rsidR="00FE33DF" w:rsidRPr="006138E9" w:rsidRDefault="00FE33DF" w:rsidP="000B138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1258" w:type="pct"/>
            <w:gridSpan w:val="3"/>
            <w:noWrap/>
            <w:hideMark/>
          </w:tcPr>
          <w:p w14:paraId="799FDDEE" w14:textId="77777777" w:rsidR="00FE33DF" w:rsidRPr="006138E9" w:rsidRDefault="00FE33DF" w:rsidP="000B138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Plant</w:t>
            </w:r>
          </w:p>
        </w:tc>
        <w:tc>
          <w:tcPr>
            <w:tcW w:w="1473" w:type="pct"/>
            <w:gridSpan w:val="3"/>
            <w:noWrap/>
            <w:hideMark/>
          </w:tcPr>
          <w:p w14:paraId="0511E428" w14:textId="77777777" w:rsidR="00FE33DF" w:rsidRPr="006138E9" w:rsidRDefault="00FE33DF" w:rsidP="000B138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Primary Clarifiers</w:t>
            </w:r>
          </w:p>
        </w:tc>
        <w:tc>
          <w:tcPr>
            <w:tcW w:w="1232" w:type="pct"/>
            <w:gridSpan w:val="3"/>
            <w:noWrap/>
            <w:hideMark/>
          </w:tcPr>
          <w:p w14:paraId="1A6A8D34" w14:textId="77777777" w:rsidR="00FE33DF" w:rsidRPr="006138E9" w:rsidRDefault="00FE33DF" w:rsidP="000B1389">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PFR</w:t>
            </w:r>
          </w:p>
        </w:tc>
      </w:tr>
      <w:tr w:rsidR="001F66BD" w:rsidRPr="006138E9" w14:paraId="0258A224" w14:textId="77777777" w:rsidTr="005E052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99" w:type="pct"/>
            <w:hideMark/>
          </w:tcPr>
          <w:p w14:paraId="184CF3F3" w14:textId="77777777" w:rsidR="00FE33DF" w:rsidRPr="006138E9" w:rsidRDefault="00FE33DF" w:rsidP="000B1389">
            <w:pPr>
              <w:rPr>
                <w:rFonts w:eastAsia="Times New Roman" w:cs="Times New Roman"/>
                <w:color w:val="000000"/>
                <w:sz w:val="20"/>
                <w:szCs w:val="20"/>
              </w:rPr>
            </w:pPr>
            <w:r w:rsidRPr="006138E9">
              <w:rPr>
                <w:rFonts w:eastAsia="Times New Roman" w:cs="Times New Roman"/>
                <w:color w:val="000000"/>
                <w:sz w:val="20"/>
                <w:szCs w:val="20"/>
              </w:rPr>
              <w:t>Plant Rem</w:t>
            </w:r>
            <w:r>
              <w:rPr>
                <w:rFonts w:eastAsia="Times New Roman" w:cs="Times New Roman"/>
                <w:color w:val="000000"/>
                <w:sz w:val="20"/>
                <w:szCs w:val="20"/>
              </w:rPr>
              <w:t>. %</w:t>
            </w:r>
          </w:p>
        </w:tc>
        <w:tc>
          <w:tcPr>
            <w:tcW w:w="437" w:type="pct"/>
            <w:hideMark/>
          </w:tcPr>
          <w:p w14:paraId="5B377D1A"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No. of CECs</w:t>
            </w:r>
          </w:p>
        </w:tc>
        <w:tc>
          <w:tcPr>
            <w:tcW w:w="437" w:type="pct"/>
            <w:hideMark/>
          </w:tcPr>
          <w:p w14:paraId="7AC747C0"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Av</w:t>
            </w:r>
            <w:r w:rsidRPr="00FE33DF">
              <w:rPr>
                <w:rFonts w:eastAsia="Times New Roman" w:cs="Times New Roman"/>
                <w:b/>
                <w:color w:val="000000"/>
                <w:sz w:val="20"/>
                <w:szCs w:val="20"/>
              </w:rPr>
              <w:t>g. Rem. %</w:t>
            </w:r>
          </w:p>
        </w:tc>
        <w:tc>
          <w:tcPr>
            <w:tcW w:w="384" w:type="pct"/>
            <w:hideMark/>
          </w:tcPr>
          <w:p w14:paraId="4A1893E0" w14:textId="07FAF92B"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E33DF">
              <w:rPr>
                <w:rFonts w:eastAsia="Times New Roman" w:cs="Times New Roman"/>
                <w:b/>
                <w:color w:val="000000"/>
                <w:sz w:val="20"/>
                <w:szCs w:val="20"/>
              </w:rPr>
              <w:t>St</w:t>
            </w:r>
            <w:r w:rsidR="001F66BD">
              <w:rPr>
                <w:rFonts w:eastAsia="Times New Roman" w:cs="Times New Roman"/>
                <w:b/>
                <w:color w:val="000000"/>
                <w:sz w:val="20"/>
                <w:szCs w:val="20"/>
              </w:rPr>
              <w:t>d</w:t>
            </w:r>
            <w:r w:rsidRPr="00FE33DF">
              <w:rPr>
                <w:rFonts w:eastAsia="Times New Roman" w:cs="Times New Roman"/>
                <w:b/>
                <w:color w:val="000000"/>
                <w:sz w:val="20"/>
                <w:szCs w:val="20"/>
              </w:rPr>
              <w:t>. Dev.</w:t>
            </w:r>
          </w:p>
        </w:tc>
        <w:tc>
          <w:tcPr>
            <w:tcW w:w="437" w:type="pct"/>
            <w:hideMark/>
          </w:tcPr>
          <w:p w14:paraId="2BEDCD6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95% CI</w:t>
            </w:r>
          </w:p>
        </w:tc>
        <w:tc>
          <w:tcPr>
            <w:tcW w:w="436" w:type="pct"/>
            <w:hideMark/>
          </w:tcPr>
          <w:p w14:paraId="5CEE61ED"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Av</w:t>
            </w:r>
            <w:r w:rsidRPr="00FE33DF">
              <w:rPr>
                <w:rFonts w:eastAsia="Times New Roman" w:cs="Times New Roman"/>
                <w:b/>
                <w:color w:val="000000"/>
                <w:sz w:val="20"/>
                <w:szCs w:val="20"/>
              </w:rPr>
              <w:t>g. Rem. %</w:t>
            </w:r>
          </w:p>
        </w:tc>
        <w:tc>
          <w:tcPr>
            <w:tcW w:w="381" w:type="pct"/>
            <w:hideMark/>
          </w:tcPr>
          <w:p w14:paraId="402FBC0E" w14:textId="3BE980B2"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E33DF">
              <w:rPr>
                <w:rFonts w:eastAsia="Times New Roman" w:cs="Times New Roman"/>
                <w:b/>
                <w:color w:val="000000"/>
                <w:sz w:val="20"/>
                <w:szCs w:val="20"/>
              </w:rPr>
              <w:t>St</w:t>
            </w:r>
            <w:r w:rsidR="001F66BD">
              <w:rPr>
                <w:rFonts w:eastAsia="Times New Roman" w:cs="Times New Roman"/>
                <w:b/>
                <w:color w:val="000000"/>
                <w:sz w:val="20"/>
                <w:szCs w:val="20"/>
              </w:rPr>
              <w:t>d</w:t>
            </w:r>
            <w:r w:rsidRPr="00FE33DF">
              <w:rPr>
                <w:rFonts w:eastAsia="Times New Roman" w:cs="Times New Roman"/>
                <w:b/>
                <w:color w:val="000000"/>
                <w:sz w:val="20"/>
                <w:szCs w:val="20"/>
              </w:rPr>
              <w:t>. Dev.</w:t>
            </w:r>
          </w:p>
        </w:tc>
        <w:tc>
          <w:tcPr>
            <w:tcW w:w="656" w:type="pct"/>
            <w:hideMark/>
          </w:tcPr>
          <w:p w14:paraId="024E41B4"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95% CI</w:t>
            </w:r>
          </w:p>
        </w:tc>
        <w:tc>
          <w:tcPr>
            <w:tcW w:w="436" w:type="pct"/>
            <w:hideMark/>
          </w:tcPr>
          <w:p w14:paraId="0F3B36FD"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Av</w:t>
            </w:r>
            <w:r w:rsidRPr="00FE33DF">
              <w:rPr>
                <w:rFonts w:eastAsia="Times New Roman" w:cs="Times New Roman"/>
                <w:b/>
                <w:color w:val="000000"/>
                <w:sz w:val="20"/>
                <w:szCs w:val="20"/>
              </w:rPr>
              <w:t>g. Rem. %</w:t>
            </w:r>
          </w:p>
        </w:tc>
        <w:tc>
          <w:tcPr>
            <w:tcW w:w="381" w:type="pct"/>
            <w:hideMark/>
          </w:tcPr>
          <w:p w14:paraId="6DB93BE9" w14:textId="7939DD3E"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E33DF">
              <w:rPr>
                <w:rFonts w:eastAsia="Times New Roman" w:cs="Times New Roman"/>
                <w:b/>
                <w:color w:val="000000"/>
                <w:sz w:val="20"/>
                <w:szCs w:val="20"/>
              </w:rPr>
              <w:t>St</w:t>
            </w:r>
            <w:r w:rsidR="001F66BD">
              <w:rPr>
                <w:rFonts w:eastAsia="Times New Roman" w:cs="Times New Roman"/>
                <w:b/>
                <w:color w:val="000000"/>
                <w:sz w:val="20"/>
                <w:szCs w:val="20"/>
              </w:rPr>
              <w:t>d</w:t>
            </w:r>
            <w:r w:rsidRPr="00FE33DF">
              <w:rPr>
                <w:rFonts w:eastAsia="Times New Roman" w:cs="Times New Roman"/>
                <w:b/>
                <w:color w:val="000000"/>
                <w:sz w:val="20"/>
                <w:szCs w:val="20"/>
              </w:rPr>
              <w:t>. Dev.</w:t>
            </w:r>
          </w:p>
        </w:tc>
        <w:tc>
          <w:tcPr>
            <w:tcW w:w="415" w:type="pct"/>
            <w:hideMark/>
          </w:tcPr>
          <w:p w14:paraId="763C4CBB"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6138E9">
              <w:rPr>
                <w:rFonts w:eastAsia="Times New Roman" w:cs="Times New Roman"/>
                <w:b/>
                <w:color w:val="000000"/>
                <w:sz w:val="20"/>
                <w:szCs w:val="20"/>
              </w:rPr>
              <w:t>95% CI</w:t>
            </w:r>
          </w:p>
        </w:tc>
      </w:tr>
      <w:tr w:rsidR="001F66BD" w:rsidRPr="006138E9" w14:paraId="054A7636" w14:textId="77777777" w:rsidTr="005E052D">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1D50EA77"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90 to 100</w:t>
            </w:r>
          </w:p>
        </w:tc>
        <w:tc>
          <w:tcPr>
            <w:tcW w:w="437" w:type="pct"/>
            <w:noWrap/>
            <w:hideMark/>
          </w:tcPr>
          <w:p w14:paraId="443F913A"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12</w:t>
            </w:r>
          </w:p>
        </w:tc>
        <w:tc>
          <w:tcPr>
            <w:tcW w:w="437" w:type="pct"/>
            <w:noWrap/>
            <w:hideMark/>
          </w:tcPr>
          <w:p w14:paraId="55B33F2D"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95.9</w:t>
            </w:r>
          </w:p>
        </w:tc>
        <w:tc>
          <w:tcPr>
            <w:tcW w:w="384" w:type="pct"/>
            <w:noWrap/>
            <w:hideMark/>
          </w:tcPr>
          <w:p w14:paraId="588B8AC5"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3.6</w:t>
            </w:r>
          </w:p>
        </w:tc>
        <w:tc>
          <w:tcPr>
            <w:tcW w:w="437" w:type="pct"/>
            <w:noWrap/>
            <w:hideMark/>
          </w:tcPr>
          <w:p w14:paraId="7C579735" w14:textId="1D8A7B2C"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93.9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97.9</w:t>
            </w:r>
          </w:p>
        </w:tc>
        <w:tc>
          <w:tcPr>
            <w:tcW w:w="436" w:type="pct"/>
            <w:noWrap/>
            <w:hideMark/>
          </w:tcPr>
          <w:p w14:paraId="4750BED2"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41.4</w:t>
            </w:r>
          </w:p>
        </w:tc>
        <w:tc>
          <w:tcPr>
            <w:tcW w:w="381" w:type="pct"/>
            <w:noWrap/>
            <w:hideMark/>
          </w:tcPr>
          <w:p w14:paraId="7FB54DC9"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29.7</w:t>
            </w:r>
          </w:p>
        </w:tc>
        <w:tc>
          <w:tcPr>
            <w:tcW w:w="656" w:type="pct"/>
            <w:noWrap/>
            <w:hideMark/>
          </w:tcPr>
          <w:p w14:paraId="69760D81" w14:textId="060521EB"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24.6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58.2</w:t>
            </w:r>
          </w:p>
        </w:tc>
        <w:tc>
          <w:tcPr>
            <w:tcW w:w="436" w:type="pct"/>
            <w:noWrap/>
            <w:hideMark/>
          </w:tcPr>
          <w:p w14:paraId="70F106DF"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83.9</w:t>
            </w:r>
          </w:p>
        </w:tc>
        <w:tc>
          <w:tcPr>
            <w:tcW w:w="381" w:type="pct"/>
            <w:noWrap/>
            <w:hideMark/>
          </w:tcPr>
          <w:p w14:paraId="69A1804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29.6</w:t>
            </w:r>
          </w:p>
        </w:tc>
        <w:tc>
          <w:tcPr>
            <w:tcW w:w="415" w:type="pct"/>
            <w:noWrap/>
            <w:hideMark/>
          </w:tcPr>
          <w:p w14:paraId="73C26FDD" w14:textId="33C731B3" w:rsidR="00FE33DF" w:rsidRPr="006138E9" w:rsidRDefault="001F66BD"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67.2 -</w:t>
            </w:r>
            <w:r w:rsidR="00FE33DF" w:rsidRPr="006138E9">
              <w:rPr>
                <w:rFonts w:eastAsia="Times New Roman" w:cs="Times New Roman"/>
                <w:color w:val="000000"/>
                <w:sz w:val="20"/>
                <w:szCs w:val="20"/>
              </w:rPr>
              <w:t xml:space="preserve"> 100</w:t>
            </w:r>
          </w:p>
        </w:tc>
      </w:tr>
      <w:tr w:rsidR="001F66BD" w:rsidRPr="006138E9" w14:paraId="16F3A9E5" w14:textId="77777777" w:rsidTr="005E05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14A5B216"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80 to 90</w:t>
            </w:r>
          </w:p>
        </w:tc>
        <w:tc>
          <w:tcPr>
            <w:tcW w:w="437" w:type="pct"/>
            <w:noWrap/>
            <w:hideMark/>
          </w:tcPr>
          <w:p w14:paraId="33ADBFDF"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w:t>
            </w:r>
          </w:p>
        </w:tc>
        <w:tc>
          <w:tcPr>
            <w:tcW w:w="437" w:type="pct"/>
            <w:noWrap/>
            <w:hideMark/>
          </w:tcPr>
          <w:p w14:paraId="2BA6AB99"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83.3</w:t>
            </w:r>
          </w:p>
        </w:tc>
        <w:tc>
          <w:tcPr>
            <w:tcW w:w="384" w:type="pct"/>
            <w:noWrap/>
            <w:hideMark/>
          </w:tcPr>
          <w:p w14:paraId="3411E167"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4.7</w:t>
            </w:r>
          </w:p>
        </w:tc>
        <w:tc>
          <w:tcPr>
            <w:tcW w:w="437" w:type="pct"/>
            <w:noWrap/>
            <w:hideMark/>
          </w:tcPr>
          <w:p w14:paraId="2D00F793" w14:textId="38651C25"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76.8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89.8</w:t>
            </w:r>
          </w:p>
        </w:tc>
        <w:tc>
          <w:tcPr>
            <w:tcW w:w="436" w:type="pct"/>
            <w:noWrap/>
            <w:hideMark/>
          </w:tcPr>
          <w:p w14:paraId="19267D00"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61.3</w:t>
            </w:r>
          </w:p>
        </w:tc>
        <w:tc>
          <w:tcPr>
            <w:tcW w:w="381" w:type="pct"/>
            <w:noWrap/>
            <w:hideMark/>
          </w:tcPr>
          <w:p w14:paraId="74961E1F"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26.4</w:t>
            </w:r>
          </w:p>
        </w:tc>
        <w:tc>
          <w:tcPr>
            <w:tcW w:w="656" w:type="pct"/>
            <w:noWrap/>
            <w:hideMark/>
          </w:tcPr>
          <w:p w14:paraId="3E0E8326" w14:textId="7D7FC111"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26.4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97.9</w:t>
            </w:r>
          </w:p>
        </w:tc>
        <w:tc>
          <w:tcPr>
            <w:tcW w:w="436" w:type="pct"/>
            <w:noWrap/>
            <w:hideMark/>
          </w:tcPr>
          <w:p w14:paraId="4DCA1442"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38.4</w:t>
            </w:r>
          </w:p>
        </w:tc>
        <w:tc>
          <w:tcPr>
            <w:tcW w:w="381" w:type="pct"/>
            <w:noWrap/>
            <w:hideMark/>
          </w:tcPr>
          <w:p w14:paraId="5C77FE71"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54.3</w:t>
            </w:r>
          </w:p>
        </w:tc>
        <w:tc>
          <w:tcPr>
            <w:tcW w:w="415" w:type="pct"/>
            <w:noWrap/>
            <w:hideMark/>
          </w:tcPr>
          <w:p w14:paraId="0269266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048FA4B4" w14:textId="77777777" w:rsidTr="005E052D">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1CC97390"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70 to 80</w:t>
            </w:r>
          </w:p>
        </w:tc>
        <w:tc>
          <w:tcPr>
            <w:tcW w:w="437" w:type="pct"/>
            <w:noWrap/>
            <w:hideMark/>
          </w:tcPr>
          <w:p w14:paraId="77631CB9"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w:t>
            </w:r>
          </w:p>
        </w:tc>
        <w:tc>
          <w:tcPr>
            <w:tcW w:w="437" w:type="pct"/>
            <w:noWrap/>
            <w:hideMark/>
          </w:tcPr>
          <w:p w14:paraId="3051D500"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70.6</w:t>
            </w:r>
          </w:p>
        </w:tc>
        <w:tc>
          <w:tcPr>
            <w:tcW w:w="384" w:type="pct"/>
            <w:noWrap/>
            <w:hideMark/>
          </w:tcPr>
          <w:p w14:paraId="4E653B2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7" w:type="pct"/>
            <w:noWrap/>
            <w:hideMark/>
          </w:tcPr>
          <w:p w14:paraId="1C9A9B4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7243223E"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70.6</w:t>
            </w:r>
          </w:p>
        </w:tc>
        <w:tc>
          <w:tcPr>
            <w:tcW w:w="381" w:type="pct"/>
            <w:noWrap/>
            <w:hideMark/>
          </w:tcPr>
          <w:p w14:paraId="14859A9D"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656" w:type="pct"/>
            <w:noWrap/>
            <w:hideMark/>
          </w:tcPr>
          <w:p w14:paraId="648936B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7F045DA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0.0</w:t>
            </w:r>
          </w:p>
        </w:tc>
        <w:tc>
          <w:tcPr>
            <w:tcW w:w="381" w:type="pct"/>
            <w:noWrap/>
            <w:hideMark/>
          </w:tcPr>
          <w:p w14:paraId="658A77DC"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0C250DD0"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39C40303" w14:textId="77777777" w:rsidTr="005E05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15AE5374"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60 to 70</w:t>
            </w:r>
          </w:p>
        </w:tc>
        <w:tc>
          <w:tcPr>
            <w:tcW w:w="437" w:type="pct"/>
            <w:noWrap/>
            <w:hideMark/>
          </w:tcPr>
          <w:p w14:paraId="5BC4363F"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w:t>
            </w:r>
          </w:p>
        </w:tc>
        <w:tc>
          <w:tcPr>
            <w:tcW w:w="437" w:type="pct"/>
            <w:noWrap/>
            <w:hideMark/>
          </w:tcPr>
          <w:p w14:paraId="1161F611"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64.3</w:t>
            </w:r>
          </w:p>
        </w:tc>
        <w:tc>
          <w:tcPr>
            <w:tcW w:w="384" w:type="pct"/>
            <w:noWrap/>
            <w:hideMark/>
          </w:tcPr>
          <w:p w14:paraId="7629A238"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1.7</w:t>
            </w:r>
          </w:p>
        </w:tc>
        <w:tc>
          <w:tcPr>
            <w:tcW w:w="437" w:type="pct"/>
            <w:noWrap/>
            <w:hideMark/>
          </w:tcPr>
          <w:p w14:paraId="36413974" w14:textId="15B41E40"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61.9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66.7</w:t>
            </w:r>
          </w:p>
        </w:tc>
        <w:tc>
          <w:tcPr>
            <w:tcW w:w="436" w:type="pct"/>
            <w:noWrap/>
            <w:hideMark/>
          </w:tcPr>
          <w:p w14:paraId="7F45DB6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42.1</w:t>
            </w:r>
          </w:p>
        </w:tc>
        <w:tc>
          <w:tcPr>
            <w:tcW w:w="381" w:type="pct"/>
            <w:noWrap/>
            <w:hideMark/>
          </w:tcPr>
          <w:p w14:paraId="35FEC41A"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25.4</w:t>
            </w:r>
          </w:p>
        </w:tc>
        <w:tc>
          <w:tcPr>
            <w:tcW w:w="656" w:type="pct"/>
            <w:noWrap/>
            <w:hideMark/>
          </w:tcPr>
          <w:p w14:paraId="09B5F097" w14:textId="29926CF1"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6.9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77.3</w:t>
            </w:r>
          </w:p>
        </w:tc>
        <w:tc>
          <w:tcPr>
            <w:tcW w:w="436" w:type="pct"/>
            <w:noWrap/>
            <w:hideMark/>
          </w:tcPr>
          <w:p w14:paraId="23DB8DD9"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33.9</w:t>
            </w:r>
          </w:p>
        </w:tc>
        <w:tc>
          <w:tcPr>
            <w:tcW w:w="381" w:type="pct"/>
            <w:noWrap/>
            <w:hideMark/>
          </w:tcPr>
          <w:p w14:paraId="38DD9221"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29.3</w:t>
            </w:r>
          </w:p>
        </w:tc>
        <w:tc>
          <w:tcPr>
            <w:tcW w:w="415" w:type="pct"/>
            <w:noWrap/>
            <w:hideMark/>
          </w:tcPr>
          <w:p w14:paraId="273BBCBA" w14:textId="0D37AF12"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0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74.5</w:t>
            </w:r>
          </w:p>
        </w:tc>
      </w:tr>
      <w:tr w:rsidR="001F66BD" w:rsidRPr="006138E9" w14:paraId="19F78D93" w14:textId="77777777" w:rsidTr="005E052D">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2FB462F5"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50 to 60</w:t>
            </w:r>
          </w:p>
        </w:tc>
        <w:tc>
          <w:tcPr>
            <w:tcW w:w="437" w:type="pct"/>
            <w:noWrap/>
            <w:hideMark/>
          </w:tcPr>
          <w:p w14:paraId="364514D1"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w:t>
            </w:r>
          </w:p>
        </w:tc>
        <w:tc>
          <w:tcPr>
            <w:tcW w:w="437" w:type="pct"/>
            <w:noWrap/>
            <w:hideMark/>
          </w:tcPr>
          <w:p w14:paraId="133C582A"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57.9</w:t>
            </w:r>
          </w:p>
        </w:tc>
        <w:tc>
          <w:tcPr>
            <w:tcW w:w="384" w:type="pct"/>
            <w:noWrap/>
            <w:hideMark/>
          </w:tcPr>
          <w:p w14:paraId="0D0F0C9E"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0.6</w:t>
            </w:r>
          </w:p>
        </w:tc>
        <w:tc>
          <w:tcPr>
            <w:tcW w:w="437" w:type="pct"/>
            <w:noWrap/>
            <w:hideMark/>
          </w:tcPr>
          <w:p w14:paraId="1563B635" w14:textId="47FC9162"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57.1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58.7</w:t>
            </w:r>
          </w:p>
        </w:tc>
        <w:tc>
          <w:tcPr>
            <w:tcW w:w="436" w:type="pct"/>
            <w:noWrap/>
            <w:hideMark/>
          </w:tcPr>
          <w:p w14:paraId="2D51DA8F"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75.0</w:t>
            </w:r>
          </w:p>
        </w:tc>
        <w:tc>
          <w:tcPr>
            <w:tcW w:w="381" w:type="pct"/>
            <w:noWrap/>
            <w:hideMark/>
          </w:tcPr>
          <w:p w14:paraId="383A687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23.6</w:t>
            </w:r>
          </w:p>
        </w:tc>
        <w:tc>
          <w:tcPr>
            <w:tcW w:w="656" w:type="pct"/>
            <w:noWrap/>
            <w:hideMark/>
          </w:tcPr>
          <w:p w14:paraId="33C709EE" w14:textId="3453EFCB"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42.3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100</w:t>
            </w:r>
          </w:p>
        </w:tc>
        <w:tc>
          <w:tcPr>
            <w:tcW w:w="436" w:type="pct"/>
            <w:noWrap/>
            <w:hideMark/>
          </w:tcPr>
          <w:p w14:paraId="75D4C1B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7E190DB4"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222FAC7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3FE5EFE6" w14:textId="77777777" w:rsidTr="005E05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48FEF30E"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40 to 50</w:t>
            </w:r>
          </w:p>
        </w:tc>
        <w:tc>
          <w:tcPr>
            <w:tcW w:w="437" w:type="pct"/>
            <w:noWrap/>
            <w:hideMark/>
          </w:tcPr>
          <w:p w14:paraId="77BF31D4"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w:t>
            </w:r>
          </w:p>
        </w:tc>
        <w:tc>
          <w:tcPr>
            <w:tcW w:w="437" w:type="pct"/>
            <w:noWrap/>
            <w:hideMark/>
          </w:tcPr>
          <w:p w14:paraId="7CE798B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42.9</w:t>
            </w:r>
          </w:p>
        </w:tc>
        <w:tc>
          <w:tcPr>
            <w:tcW w:w="384" w:type="pct"/>
            <w:noWrap/>
            <w:hideMark/>
          </w:tcPr>
          <w:p w14:paraId="5BDB54EA"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7" w:type="pct"/>
            <w:noWrap/>
            <w:hideMark/>
          </w:tcPr>
          <w:p w14:paraId="08556F2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5095CBF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19.0</w:t>
            </w:r>
          </w:p>
        </w:tc>
        <w:tc>
          <w:tcPr>
            <w:tcW w:w="381" w:type="pct"/>
            <w:noWrap/>
            <w:hideMark/>
          </w:tcPr>
          <w:p w14:paraId="1DBF71D1"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656" w:type="pct"/>
            <w:noWrap/>
            <w:hideMark/>
          </w:tcPr>
          <w:p w14:paraId="547E2EA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07D07A5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20.6</w:t>
            </w:r>
          </w:p>
        </w:tc>
        <w:tc>
          <w:tcPr>
            <w:tcW w:w="381" w:type="pct"/>
            <w:noWrap/>
            <w:hideMark/>
          </w:tcPr>
          <w:p w14:paraId="63F1FB8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554B2C0E"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4C47B90A" w14:textId="77777777" w:rsidTr="005E052D">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73312A16"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30 to 40</w:t>
            </w:r>
          </w:p>
        </w:tc>
        <w:tc>
          <w:tcPr>
            <w:tcW w:w="437" w:type="pct"/>
            <w:noWrap/>
            <w:hideMark/>
          </w:tcPr>
          <w:p w14:paraId="40287E89"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w:t>
            </w:r>
          </w:p>
        </w:tc>
        <w:tc>
          <w:tcPr>
            <w:tcW w:w="437" w:type="pct"/>
            <w:noWrap/>
            <w:hideMark/>
          </w:tcPr>
          <w:p w14:paraId="6C8B210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35.2</w:t>
            </w:r>
          </w:p>
        </w:tc>
        <w:tc>
          <w:tcPr>
            <w:tcW w:w="384" w:type="pct"/>
            <w:noWrap/>
            <w:hideMark/>
          </w:tcPr>
          <w:p w14:paraId="307E68BA"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5.9</w:t>
            </w:r>
          </w:p>
        </w:tc>
        <w:tc>
          <w:tcPr>
            <w:tcW w:w="437" w:type="pct"/>
            <w:noWrap/>
            <w:hideMark/>
          </w:tcPr>
          <w:p w14:paraId="7C846C20" w14:textId="456A390B"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27.0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43.4</w:t>
            </w:r>
          </w:p>
        </w:tc>
        <w:tc>
          <w:tcPr>
            <w:tcW w:w="436" w:type="pct"/>
            <w:noWrap/>
            <w:hideMark/>
          </w:tcPr>
          <w:p w14:paraId="7F350F8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17.4</w:t>
            </w:r>
          </w:p>
        </w:tc>
        <w:tc>
          <w:tcPr>
            <w:tcW w:w="381" w:type="pct"/>
            <w:noWrap/>
            <w:hideMark/>
          </w:tcPr>
          <w:p w14:paraId="31A23485"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14.8</w:t>
            </w:r>
          </w:p>
        </w:tc>
        <w:tc>
          <w:tcPr>
            <w:tcW w:w="656" w:type="pct"/>
            <w:noWrap/>
            <w:hideMark/>
          </w:tcPr>
          <w:p w14:paraId="36C590E2" w14:textId="0856D7F9"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0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37.9</w:t>
            </w:r>
          </w:p>
        </w:tc>
        <w:tc>
          <w:tcPr>
            <w:tcW w:w="436" w:type="pct"/>
            <w:noWrap/>
            <w:hideMark/>
          </w:tcPr>
          <w:p w14:paraId="5453FB47"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9.1</w:t>
            </w:r>
          </w:p>
        </w:tc>
        <w:tc>
          <w:tcPr>
            <w:tcW w:w="381" w:type="pct"/>
            <w:noWrap/>
            <w:hideMark/>
          </w:tcPr>
          <w:p w14:paraId="34DBB014"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12.9</w:t>
            </w:r>
          </w:p>
        </w:tc>
        <w:tc>
          <w:tcPr>
            <w:tcW w:w="415" w:type="pct"/>
            <w:noWrap/>
            <w:hideMark/>
          </w:tcPr>
          <w:p w14:paraId="6AFECE92"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125278B4" w14:textId="77777777" w:rsidTr="005E05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7692942A"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20 to 30</w:t>
            </w:r>
          </w:p>
        </w:tc>
        <w:tc>
          <w:tcPr>
            <w:tcW w:w="437" w:type="pct"/>
            <w:noWrap/>
            <w:hideMark/>
          </w:tcPr>
          <w:p w14:paraId="704AFFC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0</w:t>
            </w:r>
          </w:p>
        </w:tc>
        <w:tc>
          <w:tcPr>
            <w:tcW w:w="437" w:type="pct"/>
            <w:noWrap/>
            <w:hideMark/>
          </w:tcPr>
          <w:p w14:paraId="08442EB9"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4" w:type="pct"/>
            <w:noWrap/>
            <w:hideMark/>
          </w:tcPr>
          <w:p w14:paraId="3AC11B31"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7" w:type="pct"/>
            <w:noWrap/>
            <w:hideMark/>
          </w:tcPr>
          <w:p w14:paraId="1D3CF22E"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46239E36"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5F794CBD"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656" w:type="pct"/>
            <w:noWrap/>
            <w:hideMark/>
          </w:tcPr>
          <w:p w14:paraId="4B81E7AB"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51A1725F"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39AD8BE4"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51DC7A73"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1E51798C" w14:textId="77777777" w:rsidTr="005E052D">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00ED4C97"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10 to 20</w:t>
            </w:r>
          </w:p>
        </w:tc>
        <w:tc>
          <w:tcPr>
            <w:tcW w:w="437" w:type="pct"/>
            <w:noWrap/>
            <w:hideMark/>
          </w:tcPr>
          <w:p w14:paraId="2A9FDD00"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w:t>
            </w:r>
          </w:p>
        </w:tc>
        <w:tc>
          <w:tcPr>
            <w:tcW w:w="437" w:type="pct"/>
            <w:noWrap/>
            <w:hideMark/>
          </w:tcPr>
          <w:p w14:paraId="51EE1FE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14.5</w:t>
            </w:r>
          </w:p>
        </w:tc>
        <w:tc>
          <w:tcPr>
            <w:tcW w:w="384" w:type="pct"/>
            <w:noWrap/>
            <w:hideMark/>
          </w:tcPr>
          <w:p w14:paraId="374B5453"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2.8</w:t>
            </w:r>
          </w:p>
        </w:tc>
        <w:tc>
          <w:tcPr>
            <w:tcW w:w="437" w:type="pct"/>
            <w:noWrap/>
            <w:hideMark/>
          </w:tcPr>
          <w:p w14:paraId="5FEEBD22" w14:textId="793659D3"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 xml:space="preserve">10.6 </w:t>
            </w:r>
            <w:r w:rsidR="001F66BD">
              <w:rPr>
                <w:rFonts w:eastAsia="Times New Roman" w:cs="Times New Roman"/>
                <w:color w:val="000000"/>
                <w:sz w:val="20"/>
                <w:szCs w:val="20"/>
              </w:rPr>
              <w:t>-</w:t>
            </w:r>
            <w:r w:rsidRPr="006138E9">
              <w:rPr>
                <w:rFonts w:eastAsia="Times New Roman" w:cs="Times New Roman"/>
                <w:color w:val="000000"/>
                <w:sz w:val="20"/>
                <w:szCs w:val="20"/>
              </w:rPr>
              <w:t xml:space="preserve"> 18.4</w:t>
            </w:r>
          </w:p>
        </w:tc>
        <w:tc>
          <w:tcPr>
            <w:tcW w:w="436" w:type="pct"/>
            <w:noWrap/>
            <w:hideMark/>
          </w:tcPr>
          <w:p w14:paraId="64DA980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3107BDE8"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656" w:type="pct"/>
            <w:noWrap/>
            <w:hideMark/>
          </w:tcPr>
          <w:p w14:paraId="110D33F1"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428E630B"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6B7A6334"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513CA34C" w14:textId="77777777" w:rsidR="00FE33DF" w:rsidRPr="006138E9" w:rsidRDefault="00FE33DF" w:rsidP="000B138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r w:rsidR="001F66BD" w:rsidRPr="006138E9" w14:paraId="06553EC5" w14:textId="77777777" w:rsidTr="005E05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36B0A8A8" w14:textId="77777777" w:rsidR="00FE33DF" w:rsidRPr="006138E9" w:rsidRDefault="00FE33DF" w:rsidP="000B1389">
            <w:pPr>
              <w:rPr>
                <w:rFonts w:eastAsia="Times New Roman" w:cs="Times New Roman"/>
                <w:color w:val="000000"/>
                <w:sz w:val="20"/>
                <w:szCs w:val="20"/>
              </w:rPr>
            </w:pPr>
            <w:r>
              <w:rPr>
                <w:rFonts w:eastAsia="Times New Roman" w:cs="Times New Roman"/>
                <w:color w:val="000000"/>
                <w:sz w:val="20"/>
                <w:szCs w:val="20"/>
              </w:rPr>
              <w:t>&gt;0 to 10</w:t>
            </w:r>
          </w:p>
        </w:tc>
        <w:tc>
          <w:tcPr>
            <w:tcW w:w="437" w:type="pct"/>
            <w:noWrap/>
            <w:hideMark/>
          </w:tcPr>
          <w:p w14:paraId="324302B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w:t>
            </w:r>
          </w:p>
        </w:tc>
        <w:tc>
          <w:tcPr>
            <w:tcW w:w="437" w:type="pct"/>
            <w:noWrap/>
            <w:hideMark/>
          </w:tcPr>
          <w:p w14:paraId="4FCCA7A2"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8.6</w:t>
            </w:r>
          </w:p>
        </w:tc>
        <w:tc>
          <w:tcPr>
            <w:tcW w:w="384" w:type="pct"/>
            <w:noWrap/>
            <w:hideMark/>
          </w:tcPr>
          <w:p w14:paraId="7947DAA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1.3</w:t>
            </w:r>
          </w:p>
        </w:tc>
        <w:tc>
          <w:tcPr>
            <w:tcW w:w="437" w:type="pct"/>
            <w:noWrap/>
            <w:hideMark/>
          </w:tcPr>
          <w:p w14:paraId="549CFD1B" w14:textId="39082E06" w:rsidR="00FE33DF" w:rsidRPr="006138E9" w:rsidRDefault="00B21021"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7.3 - 9.9</w:t>
            </w:r>
          </w:p>
        </w:tc>
        <w:tc>
          <w:tcPr>
            <w:tcW w:w="436" w:type="pct"/>
            <w:noWrap/>
            <w:hideMark/>
          </w:tcPr>
          <w:p w14:paraId="25A6E222"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31.9</w:t>
            </w:r>
          </w:p>
        </w:tc>
        <w:tc>
          <w:tcPr>
            <w:tcW w:w="381" w:type="pct"/>
            <w:noWrap/>
            <w:hideMark/>
          </w:tcPr>
          <w:p w14:paraId="0E3DE65B"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45.1</w:t>
            </w:r>
          </w:p>
        </w:tc>
        <w:tc>
          <w:tcPr>
            <w:tcW w:w="656" w:type="pct"/>
            <w:noWrap/>
            <w:hideMark/>
          </w:tcPr>
          <w:p w14:paraId="77BAE6C7"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36" w:type="pct"/>
            <w:noWrap/>
            <w:hideMark/>
          </w:tcPr>
          <w:p w14:paraId="5834698F"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381" w:type="pct"/>
            <w:noWrap/>
            <w:hideMark/>
          </w:tcPr>
          <w:p w14:paraId="6DC28A28"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c>
          <w:tcPr>
            <w:tcW w:w="415" w:type="pct"/>
            <w:noWrap/>
            <w:hideMark/>
          </w:tcPr>
          <w:p w14:paraId="5B3B205C" w14:textId="77777777" w:rsidR="00FE33DF" w:rsidRPr="006138E9" w:rsidRDefault="00FE33DF" w:rsidP="000B138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6138E9">
              <w:rPr>
                <w:rFonts w:eastAsia="Times New Roman" w:cs="Times New Roman"/>
                <w:color w:val="000000"/>
                <w:sz w:val="20"/>
                <w:szCs w:val="20"/>
              </w:rPr>
              <w:t>-</w:t>
            </w:r>
          </w:p>
        </w:tc>
      </w:tr>
    </w:tbl>
    <w:p w14:paraId="66EB020A" w14:textId="052A91D8" w:rsidR="00FE33DF" w:rsidRPr="00FE33DF" w:rsidRDefault="00FE33DF" w:rsidP="00C8545E">
      <w:pPr>
        <w:spacing w:line="240" w:lineRule="auto"/>
        <w:ind w:left="240"/>
        <w:rPr>
          <w:sz w:val="20"/>
          <w:szCs w:val="20"/>
        </w:rPr>
      </w:pPr>
      <w:r w:rsidRPr="00FE33DF">
        <w:rPr>
          <w:sz w:val="20"/>
          <w:szCs w:val="20"/>
        </w:rPr>
        <w:t xml:space="preserve">Note: Negative removal percentages are not included in average, standard deviation, or 95% CI </w:t>
      </w:r>
      <w:r w:rsidR="001F66BD">
        <w:rPr>
          <w:sz w:val="20"/>
          <w:szCs w:val="20"/>
        </w:rPr>
        <w:t xml:space="preserve">  </w:t>
      </w:r>
      <w:r w:rsidR="00C8545E">
        <w:rPr>
          <w:sz w:val="20"/>
          <w:szCs w:val="20"/>
        </w:rPr>
        <w:t xml:space="preserve">       </w:t>
      </w:r>
      <w:r w:rsidRPr="00FE33DF">
        <w:rPr>
          <w:sz w:val="20"/>
          <w:szCs w:val="20"/>
        </w:rPr>
        <w:t>calculations.</w:t>
      </w:r>
    </w:p>
    <w:p w14:paraId="11FDA144" w14:textId="77777777" w:rsidR="00FE33DF" w:rsidRDefault="00FE33DF" w:rsidP="00E81C7A">
      <w:pPr>
        <w:ind w:firstLine="720"/>
      </w:pPr>
    </w:p>
    <w:p w14:paraId="53A10F1B" w14:textId="7347510F" w:rsidR="00891C42" w:rsidRDefault="00FB519D" w:rsidP="00E81C7A">
      <w:pPr>
        <w:ind w:firstLine="720"/>
      </w:pPr>
      <w:r>
        <w:t>To narrow the scope of the research, indicator</w:t>
      </w:r>
      <w:r w:rsidR="008A7AC8">
        <w:t xml:space="preserve"> and validator</w:t>
      </w:r>
      <w:r>
        <w:t xml:space="preserve"> CECs</w:t>
      </w:r>
      <w:r w:rsidR="008A7AC8">
        <w:t xml:space="preserve"> (</w:t>
      </w:r>
      <w:r w:rsidR="008A7AC8">
        <w:fldChar w:fldCharType="begin"/>
      </w:r>
      <w:r w:rsidR="008A7AC8">
        <w:instrText xml:space="preserve"> REF _Ref439177208 \h </w:instrText>
      </w:r>
      <w:r w:rsidR="008A7AC8">
        <w:fldChar w:fldCharType="separate"/>
      </w:r>
      <w:r w:rsidR="00302618">
        <w:t xml:space="preserve">Table </w:t>
      </w:r>
      <w:r w:rsidR="00302618">
        <w:rPr>
          <w:noProof/>
        </w:rPr>
        <w:t>4</w:t>
      </w:r>
      <w:r w:rsidR="00302618">
        <w:noBreakHyphen/>
      </w:r>
      <w:r w:rsidR="00302618">
        <w:rPr>
          <w:noProof/>
        </w:rPr>
        <w:t>2</w:t>
      </w:r>
      <w:r w:rsidR="008A7AC8">
        <w:fldChar w:fldCharType="end"/>
      </w:r>
      <w:r w:rsidR="008A7AC8">
        <w:t>)</w:t>
      </w:r>
      <w:r>
        <w:t xml:space="preserve"> </w:t>
      </w:r>
      <w:r w:rsidR="008A7AC8">
        <w:t>were isolated from other CECs and plotted in the</w:t>
      </w:r>
      <w:r w:rsidR="00147600">
        <w:t xml:space="preserve"> same</w:t>
      </w:r>
      <w:r w:rsidR="008A7AC8">
        <w:t xml:space="preserve"> manner</w:t>
      </w:r>
      <w:r w:rsidR="00147600">
        <w:t xml:space="preserve"> as</w:t>
      </w:r>
      <w:r w:rsidR="008A7AC8">
        <w:t xml:space="preserve"> above (</w:t>
      </w:r>
      <w:r w:rsidR="00FE7315">
        <w:fldChar w:fldCharType="begin"/>
      </w:r>
      <w:r w:rsidR="00FE7315">
        <w:instrText xml:space="preserve"> REF _Ref444808336 \h </w:instrText>
      </w:r>
      <w:r w:rsidR="00FE7315">
        <w:fldChar w:fldCharType="separate"/>
      </w:r>
      <w:r w:rsidR="00302618">
        <w:t xml:space="preserve">Figure </w:t>
      </w:r>
      <w:r w:rsidR="00302618">
        <w:rPr>
          <w:noProof/>
        </w:rPr>
        <w:t>5</w:t>
      </w:r>
      <w:r w:rsidR="00302618">
        <w:noBreakHyphen/>
      </w:r>
      <w:r w:rsidR="00302618">
        <w:rPr>
          <w:noProof/>
        </w:rPr>
        <w:t>7</w:t>
      </w:r>
      <w:r w:rsidR="00FE7315">
        <w:fldChar w:fldCharType="end"/>
      </w:r>
      <w:r w:rsidR="002D096F">
        <w:t xml:space="preserve"> to </w:t>
      </w:r>
      <w:r w:rsidR="00FE7315">
        <w:fldChar w:fldCharType="begin"/>
      </w:r>
      <w:r w:rsidR="00FE7315">
        <w:instrText xml:space="preserve"> REF _Ref444808338 \h </w:instrText>
      </w:r>
      <w:r w:rsidR="00FE7315">
        <w:fldChar w:fldCharType="separate"/>
      </w:r>
      <w:r w:rsidR="00302618">
        <w:t xml:space="preserve">Figure </w:t>
      </w:r>
      <w:r w:rsidR="00302618">
        <w:rPr>
          <w:noProof/>
        </w:rPr>
        <w:t>5</w:t>
      </w:r>
      <w:r w:rsidR="00302618">
        <w:noBreakHyphen/>
      </w:r>
      <w:r w:rsidR="00302618">
        <w:rPr>
          <w:noProof/>
        </w:rPr>
        <w:t>9</w:t>
      </w:r>
      <w:r w:rsidR="00FE7315">
        <w:fldChar w:fldCharType="end"/>
      </w:r>
      <w:r w:rsidR="008A7AC8">
        <w:t>)</w:t>
      </w:r>
      <w:r w:rsidR="00A922F4">
        <w:t>. The total plant removal percentage</w:t>
      </w:r>
      <w:r w:rsidR="00147600">
        <w:t>s</w:t>
      </w:r>
      <w:r w:rsidR="00A922F4">
        <w:t xml:space="preserve"> for each CEC </w:t>
      </w:r>
      <w:r w:rsidR="00147600">
        <w:t>are</w:t>
      </w:r>
      <w:r w:rsidR="00A922F4">
        <w:t xml:space="preserve"> shown in parentheses in the legend</w:t>
      </w:r>
      <w:r w:rsidR="00891C42">
        <w:t>.</w:t>
      </w:r>
      <w:r w:rsidR="00FE7315">
        <w:t xml:space="preserve"> Almost every CEC that </w:t>
      </w:r>
      <w:r w:rsidR="00A87C40">
        <w:t>is removed greater than 30% in the overall plant shows</w:t>
      </w:r>
      <w:r w:rsidR="00FE7315">
        <w:t xml:space="preserve"> moderate removal percentage in the p</w:t>
      </w:r>
      <w:r w:rsidR="00521649">
        <w:t xml:space="preserve">rimary and secondary </w:t>
      </w:r>
      <w:r w:rsidR="00A87C40">
        <w:t>clarifiers</w:t>
      </w:r>
      <w:r w:rsidR="00521649">
        <w:t xml:space="preserve"> and CECs with removal percentages greater than 90% </w:t>
      </w:r>
      <w:r w:rsidR="00A87C40">
        <w:t>are</w:t>
      </w:r>
      <w:r w:rsidR="00521649">
        <w:t xml:space="preserve"> considerably removed in the PFR.</w:t>
      </w:r>
      <w:r w:rsidR="00FE7315">
        <w:t xml:space="preserve"> </w:t>
      </w:r>
      <w:r w:rsidR="00521649">
        <w:t xml:space="preserve">This is expected as VSS and </w:t>
      </w:r>
      <w:r w:rsidR="000B057F">
        <w:t>X</w:t>
      </w:r>
      <w:r w:rsidR="000B057F" w:rsidRPr="000B057F">
        <w:rPr>
          <w:vertAlign w:val="subscript"/>
        </w:rPr>
        <w:t>a</w:t>
      </w:r>
      <w:r w:rsidR="000B057F">
        <w:t xml:space="preserve"> </w:t>
      </w:r>
      <w:r w:rsidR="00521649">
        <w:t xml:space="preserve">levels are </w:t>
      </w:r>
      <w:r w:rsidR="000B057F">
        <w:t xml:space="preserve">about six </w:t>
      </w:r>
      <w:r w:rsidR="00687DEC">
        <w:t>and</w:t>
      </w:r>
      <w:r w:rsidR="000B057F">
        <w:t xml:space="preserve"> twenty times</w:t>
      </w:r>
      <w:r w:rsidR="00521649">
        <w:t xml:space="preserve"> </w:t>
      </w:r>
      <w:r w:rsidR="000B057F">
        <w:t>larger</w:t>
      </w:r>
      <w:r w:rsidR="00521649">
        <w:t xml:space="preserve"> in the PFR than in the clarifiers</w:t>
      </w:r>
      <w:r w:rsidR="000B057F">
        <w:t>, respectively (</w:t>
      </w:r>
      <w:r w:rsidR="000B057F">
        <w:fldChar w:fldCharType="begin"/>
      </w:r>
      <w:r w:rsidR="000B057F">
        <w:instrText xml:space="preserve"> REF _Ref445921607 \h </w:instrText>
      </w:r>
      <w:r w:rsidR="000B057F">
        <w:fldChar w:fldCharType="separate"/>
      </w:r>
      <w:r w:rsidR="00302618">
        <w:t xml:space="preserve">Figure </w:t>
      </w:r>
      <w:r w:rsidR="00302618">
        <w:rPr>
          <w:noProof/>
        </w:rPr>
        <w:t>5</w:t>
      </w:r>
      <w:r w:rsidR="00302618">
        <w:noBreakHyphen/>
      </w:r>
      <w:r w:rsidR="00302618">
        <w:rPr>
          <w:noProof/>
        </w:rPr>
        <w:t>17</w:t>
      </w:r>
      <w:r w:rsidR="000B057F">
        <w:fldChar w:fldCharType="end"/>
      </w:r>
      <w:r w:rsidR="000B057F">
        <w:t>)</w:t>
      </w:r>
      <w:r w:rsidR="00521649">
        <w:t>.</w:t>
      </w:r>
    </w:p>
    <w:p w14:paraId="64CD5772" w14:textId="77777777" w:rsidR="00132A1C" w:rsidRDefault="00A922F4" w:rsidP="00132A1C">
      <w:pPr>
        <w:keepNext/>
        <w:spacing w:line="240" w:lineRule="auto"/>
      </w:pPr>
      <w:r>
        <w:rPr>
          <w:noProof/>
        </w:rPr>
        <w:lastRenderedPageBreak/>
        <w:drawing>
          <wp:inline distT="0" distB="0" distL="0" distR="0" wp14:anchorId="4BAC7D36" wp14:editId="476239EE">
            <wp:extent cx="5394960" cy="2843784"/>
            <wp:effectExtent l="0" t="0" r="15240" b="139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A0AC0C" w14:textId="600BB8C7" w:rsidR="00A922F4" w:rsidRDefault="00132A1C" w:rsidP="00132A1C">
      <w:pPr>
        <w:pStyle w:val="Caption"/>
      </w:pPr>
      <w:bookmarkStart w:id="195" w:name="_Ref444808336"/>
      <w:bookmarkStart w:id="196" w:name="_Toc449993465"/>
      <w:r>
        <w:t xml:space="preserve">Figure </w:t>
      </w:r>
      <w:fldSimple w:instr=" STYLEREF 1 \s ">
        <w:r w:rsidR="00302618">
          <w:rPr>
            <w:noProof/>
          </w:rPr>
          <w:t>5</w:t>
        </w:r>
      </w:fldSimple>
      <w:r w:rsidR="00391C46">
        <w:noBreakHyphen/>
      </w:r>
      <w:fldSimple w:instr=" SEQ Figure \* ARABIC \s 1 ">
        <w:r w:rsidR="00302618">
          <w:rPr>
            <w:noProof/>
          </w:rPr>
          <w:t>7</w:t>
        </w:r>
      </w:fldSimple>
      <w:bookmarkEnd w:id="195"/>
      <w:r>
        <w:t>: Indicator and Validator CECs with Removal Percentage Greater than 90%</w:t>
      </w:r>
      <w:bookmarkEnd w:id="196"/>
    </w:p>
    <w:p w14:paraId="12F516F6" w14:textId="77777777" w:rsidR="00132A1C" w:rsidRDefault="00132A1C" w:rsidP="00132A1C">
      <w:pPr>
        <w:rPr>
          <w:lang w:bidi="en-US"/>
        </w:rPr>
      </w:pPr>
    </w:p>
    <w:p w14:paraId="5F7EA399" w14:textId="77777777" w:rsidR="00132A1C" w:rsidRDefault="00132A1C" w:rsidP="00132A1C">
      <w:pPr>
        <w:keepNext/>
        <w:spacing w:line="240" w:lineRule="auto"/>
      </w:pPr>
      <w:r>
        <w:rPr>
          <w:noProof/>
        </w:rPr>
        <w:drawing>
          <wp:inline distT="0" distB="0" distL="0" distR="0" wp14:anchorId="1322ED16" wp14:editId="1E552898">
            <wp:extent cx="5394960" cy="2843784"/>
            <wp:effectExtent l="0" t="0" r="15240" b="139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570252" w14:textId="759B6283" w:rsidR="00132A1C" w:rsidRDefault="00132A1C" w:rsidP="00132A1C">
      <w:pPr>
        <w:pStyle w:val="Caption"/>
      </w:pPr>
      <w:bookmarkStart w:id="197" w:name="_Toc449993466"/>
      <w:r>
        <w:t xml:space="preserve">Figure </w:t>
      </w:r>
      <w:fldSimple w:instr=" STYLEREF 1 \s ">
        <w:r w:rsidR="00302618">
          <w:rPr>
            <w:noProof/>
          </w:rPr>
          <w:t>5</w:t>
        </w:r>
      </w:fldSimple>
      <w:r w:rsidR="00391C46">
        <w:noBreakHyphen/>
      </w:r>
      <w:fldSimple w:instr=" SEQ Figure \* ARABIC \s 1 ">
        <w:r w:rsidR="00302618">
          <w:rPr>
            <w:noProof/>
          </w:rPr>
          <w:t>8</w:t>
        </w:r>
      </w:fldSimple>
      <w:r>
        <w:t xml:space="preserve">: </w:t>
      </w:r>
      <w:r w:rsidRPr="003230F7">
        <w:t xml:space="preserve">Indicator and Validator CECs with Removal Percentage </w:t>
      </w:r>
      <w:r w:rsidR="00CB15ED">
        <w:t>between 3</w:t>
      </w:r>
      <w:r>
        <w:t>0 and 90%</w:t>
      </w:r>
      <w:bookmarkEnd w:id="197"/>
    </w:p>
    <w:p w14:paraId="5D00C02E" w14:textId="77777777" w:rsidR="00377029" w:rsidRPr="00377029" w:rsidRDefault="00377029" w:rsidP="00377029">
      <w:pPr>
        <w:rPr>
          <w:lang w:bidi="en-US"/>
        </w:rPr>
      </w:pPr>
    </w:p>
    <w:p w14:paraId="00D98DFD" w14:textId="77777777" w:rsidR="00CB15ED" w:rsidRDefault="00CB15ED" w:rsidP="00CB15ED">
      <w:pPr>
        <w:keepNext/>
        <w:spacing w:line="240" w:lineRule="auto"/>
      </w:pPr>
      <w:r>
        <w:rPr>
          <w:noProof/>
        </w:rPr>
        <w:lastRenderedPageBreak/>
        <w:drawing>
          <wp:inline distT="0" distB="0" distL="0" distR="0" wp14:anchorId="70AF3677" wp14:editId="44030D7C">
            <wp:extent cx="5394960" cy="2843784"/>
            <wp:effectExtent l="0" t="0" r="15240" b="139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528DE41" w14:textId="25BC6EEF" w:rsidR="00132A1C" w:rsidRDefault="00CB15ED" w:rsidP="00CB15ED">
      <w:pPr>
        <w:pStyle w:val="Caption"/>
      </w:pPr>
      <w:bookmarkStart w:id="198" w:name="_Ref444808338"/>
      <w:bookmarkStart w:id="199" w:name="_Toc449993467"/>
      <w:r>
        <w:t xml:space="preserve">Figure </w:t>
      </w:r>
      <w:fldSimple w:instr=" STYLEREF 1 \s ">
        <w:r w:rsidR="00302618">
          <w:rPr>
            <w:noProof/>
          </w:rPr>
          <w:t>5</w:t>
        </w:r>
      </w:fldSimple>
      <w:r w:rsidR="00391C46">
        <w:noBreakHyphen/>
      </w:r>
      <w:fldSimple w:instr=" SEQ Figure \* ARABIC \s 1 ">
        <w:r w:rsidR="00302618">
          <w:rPr>
            <w:noProof/>
          </w:rPr>
          <w:t>9</w:t>
        </w:r>
      </w:fldSimple>
      <w:bookmarkEnd w:id="198"/>
      <w:r>
        <w:t xml:space="preserve">: </w:t>
      </w:r>
      <w:r w:rsidRPr="0003737F">
        <w:t>Indicator and Validator CECs w</w:t>
      </w:r>
      <w:r>
        <w:t>ith Removal Percentage between 0 and 3</w:t>
      </w:r>
      <w:r w:rsidRPr="0003737F">
        <w:t>0%</w:t>
      </w:r>
      <w:bookmarkEnd w:id="199"/>
    </w:p>
    <w:p w14:paraId="7BE3380E" w14:textId="77777777" w:rsidR="00132A1C" w:rsidRPr="00132A1C" w:rsidRDefault="00132A1C" w:rsidP="00132A1C">
      <w:pPr>
        <w:rPr>
          <w:lang w:bidi="en-US"/>
        </w:rPr>
      </w:pPr>
    </w:p>
    <w:p w14:paraId="56EA71A0" w14:textId="2A67392C" w:rsidR="00855AE8" w:rsidRDefault="00ED5D8B" w:rsidP="000B1389">
      <w:pPr>
        <w:ind w:firstLine="720"/>
      </w:pPr>
      <w:r>
        <w:t>The</w:t>
      </w:r>
      <w:r w:rsidR="00FB519D">
        <w:t xml:space="preserve"> removal percentage</w:t>
      </w:r>
      <w:r w:rsidR="00271915">
        <w:t>s</w:t>
      </w:r>
      <w:r w:rsidR="00FB519D">
        <w:t xml:space="preserve"> of each indicator CEC and its valid</w:t>
      </w:r>
      <w:r w:rsidR="00E81C7A">
        <w:t>ation CEC were compared (</w:t>
      </w:r>
      <w:r w:rsidR="00A95965">
        <w:fldChar w:fldCharType="begin"/>
      </w:r>
      <w:r w:rsidR="00A95965">
        <w:instrText xml:space="preserve"> REF _Ref445414254 \h </w:instrText>
      </w:r>
      <w:r w:rsidR="00A95965">
        <w:fldChar w:fldCharType="separate"/>
      </w:r>
      <w:r w:rsidR="00302618">
        <w:t xml:space="preserve">Table </w:t>
      </w:r>
      <w:r w:rsidR="00302618">
        <w:rPr>
          <w:noProof/>
        </w:rPr>
        <w:t>5</w:t>
      </w:r>
      <w:r w:rsidR="00302618">
        <w:noBreakHyphen/>
      </w:r>
      <w:r w:rsidR="00302618">
        <w:rPr>
          <w:noProof/>
        </w:rPr>
        <w:t>4</w:t>
      </w:r>
      <w:r w:rsidR="00A95965">
        <w:fldChar w:fldCharType="end"/>
      </w:r>
      <w:r w:rsidR="00E81C7A">
        <w:t>).</w:t>
      </w:r>
      <w:r w:rsidR="000B1389">
        <w:t xml:space="preserve"> </w:t>
      </w:r>
      <w:r>
        <w:t>CECs with</w:t>
      </w:r>
      <w:r w:rsidR="005F2E7F">
        <w:t xml:space="preserve"> large</w:t>
      </w:r>
      <w:r>
        <w:t xml:space="preserve"> negative removal percentages are not listed and were not included in the scope of this research.</w:t>
      </w:r>
      <w:r w:rsidR="00653D43">
        <w:t xml:space="preserve"> </w:t>
      </w:r>
      <w:r w:rsidR="00855AE8">
        <w:t xml:space="preserve">Furthermore, for CECs that </w:t>
      </w:r>
      <w:r w:rsidR="00A87C40">
        <w:t>have</w:t>
      </w:r>
      <w:r w:rsidR="00855AE8">
        <w:t xml:space="preserve"> </w:t>
      </w:r>
      <w:r w:rsidR="00687DEC">
        <w:t>large</w:t>
      </w:r>
      <w:r w:rsidR="00855AE8">
        <w:t xml:space="preserve"> negative removal percentages in any of th</w:t>
      </w:r>
      <w:r w:rsidR="005F2E7F">
        <w:t xml:space="preserve">e </w:t>
      </w:r>
      <w:r w:rsidR="00401C1F">
        <w:t>treatment processes</w:t>
      </w:r>
      <w:r w:rsidR="005F2E7F">
        <w:t xml:space="preserve"> (meprobamate</w:t>
      </w:r>
      <w:r w:rsidR="00855AE8">
        <w:t>, gemfibrozil, and sucralose)</w:t>
      </w:r>
      <w:r w:rsidR="001A2F20">
        <w:t>;</w:t>
      </w:r>
      <w:r w:rsidR="00855AE8">
        <w:t xml:space="preserve"> only the unit that </w:t>
      </w:r>
      <w:r w:rsidR="001A2F20">
        <w:t>had</w:t>
      </w:r>
      <w:r w:rsidR="00855AE8">
        <w:t xml:space="preserve"> a positive removal percentage </w:t>
      </w:r>
      <w:r w:rsidR="001A2F20">
        <w:t>was</w:t>
      </w:r>
      <w:r w:rsidR="00855AE8">
        <w:t xml:space="preserve"> calibrated in the model. As mentioned, these negative removal percentages can be attributed to a lack of</w:t>
      </w:r>
      <w:r w:rsidR="001A2F20">
        <w:t xml:space="preserve"> multiple</w:t>
      </w:r>
      <w:r w:rsidR="00855AE8">
        <w:t xml:space="preserve"> data</w:t>
      </w:r>
      <w:r w:rsidR="001A2F20">
        <w:t xml:space="preserve"> sets</w:t>
      </w:r>
      <w:r w:rsidR="00855AE8">
        <w:t xml:space="preserve"> or CECs converting back to th</w:t>
      </w:r>
      <w:r w:rsidR="00850D76">
        <w:t xml:space="preserve">eir parent compounds </w:t>
      </w:r>
      <w:r w:rsidR="00855AE8">
        <w:t>(Jeli</w:t>
      </w:r>
      <w:r w:rsidR="00855AE8">
        <w:rPr>
          <w:rFonts w:cs="Times New Roman"/>
        </w:rPr>
        <w:t>ć</w:t>
      </w:r>
      <w:r w:rsidR="00855AE8">
        <w:t xml:space="preserve"> et al., 2012)</w:t>
      </w:r>
      <w:r w:rsidR="00A87C40">
        <w:t xml:space="preserve"> or desorption of the </w:t>
      </w:r>
      <w:r w:rsidR="00A87C40" w:rsidRPr="00F8464F">
        <w:t>compound (Verlicchi et al., 2012)</w:t>
      </w:r>
      <w:r w:rsidR="00855AE8" w:rsidRPr="00F8464F">
        <w:t>.</w:t>
      </w:r>
      <w:r w:rsidR="007B7E20" w:rsidRPr="00F8464F">
        <w:t xml:space="preserve"> Due </w:t>
      </w:r>
      <w:r w:rsidR="007B7E20">
        <w:t xml:space="preserve">to the complexity that this phenomenon would add to the model, these CECs were instead calibrated for the </w:t>
      </w:r>
      <w:r w:rsidR="00401C1F">
        <w:t>treatment process</w:t>
      </w:r>
      <w:r w:rsidR="007B7E20">
        <w:t xml:space="preserve"> that showed positive removal percentages.</w:t>
      </w:r>
    </w:p>
    <w:p w14:paraId="11FF6E6C" w14:textId="6A9722C0" w:rsidR="00C40D3E" w:rsidRDefault="00653D43" w:rsidP="00915D67">
      <w:pPr>
        <w:ind w:firstLine="720"/>
      </w:pPr>
      <w:r>
        <w:t>Due to budgetary con</w:t>
      </w:r>
      <w:r w:rsidR="006E48DF">
        <w:t>straints, CEC sampling was only done</w:t>
      </w:r>
      <w:r>
        <w:t xml:space="preserve"> on one day</w:t>
      </w:r>
      <w:r w:rsidR="00A95965">
        <w:t xml:space="preserve"> (January 2</w:t>
      </w:r>
      <w:r w:rsidR="00C22669">
        <w:t>7</w:t>
      </w:r>
      <w:r w:rsidR="00A95965">
        <w:t>, 2016)</w:t>
      </w:r>
      <w:r>
        <w:t>.</w:t>
      </w:r>
      <w:r w:rsidR="00A95965">
        <w:t xml:space="preserve"> Consequently, the enhanced model was calibrated (CEC biodegradation and </w:t>
      </w:r>
      <w:r w:rsidR="00A95965">
        <w:lastRenderedPageBreak/>
        <w:t>adsorption constants were adjusted) using the average influent data for the month of January, 2016 (</w:t>
      </w:r>
      <w:r w:rsidR="00E25AD6">
        <w:fldChar w:fldCharType="begin"/>
      </w:r>
      <w:r w:rsidR="00E25AD6">
        <w:instrText xml:space="preserve"> REF _Ref445415238 \h </w:instrText>
      </w:r>
      <w:r w:rsidR="00E25AD6">
        <w:fldChar w:fldCharType="separate"/>
      </w:r>
      <w:r w:rsidR="00302618">
        <w:t xml:space="preserve">Table </w:t>
      </w:r>
      <w:r w:rsidR="00302618">
        <w:rPr>
          <w:noProof/>
        </w:rPr>
        <w:t>5</w:t>
      </w:r>
      <w:r w:rsidR="00302618">
        <w:noBreakHyphen/>
      </w:r>
      <w:r w:rsidR="00302618">
        <w:rPr>
          <w:noProof/>
        </w:rPr>
        <w:t>5</w:t>
      </w:r>
      <w:r w:rsidR="00E25AD6">
        <w:fldChar w:fldCharType="end"/>
      </w:r>
      <w:r w:rsidR="00E25AD6">
        <w:t>).</w:t>
      </w:r>
    </w:p>
    <w:p w14:paraId="0F3BDFE8" w14:textId="01041B5F" w:rsidR="00653D43" w:rsidRDefault="00653D43" w:rsidP="00653D43">
      <w:pPr>
        <w:pStyle w:val="Caption"/>
        <w:keepNext/>
      </w:pPr>
      <w:bookmarkStart w:id="200" w:name="_Ref445414254"/>
      <w:bookmarkStart w:id="201" w:name="_Ref445802459"/>
      <w:bookmarkStart w:id="202" w:name="_Toc449993437"/>
      <w:r>
        <w:t xml:space="preserve">Table </w:t>
      </w:r>
      <w:fldSimple w:instr=" STYLEREF 1 \s ">
        <w:r w:rsidR="00302618">
          <w:rPr>
            <w:noProof/>
          </w:rPr>
          <w:t>5</w:t>
        </w:r>
      </w:fldSimple>
      <w:r w:rsidR="002C77E3">
        <w:noBreakHyphen/>
      </w:r>
      <w:fldSimple w:instr=" SEQ Table \* ARABIC \s 1 ">
        <w:r w:rsidR="00302618">
          <w:rPr>
            <w:noProof/>
          </w:rPr>
          <w:t>4</w:t>
        </w:r>
      </w:fldSimple>
      <w:bookmarkEnd w:id="200"/>
      <w:r>
        <w:t>: Removal Percentages of Indicator and Validator CECs</w:t>
      </w:r>
      <w:bookmarkEnd w:id="201"/>
      <w:bookmarkEnd w:id="202"/>
    </w:p>
    <w:tbl>
      <w:tblPr>
        <w:tblStyle w:val="GridTable6Colorful1"/>
        <w:tblW w:w="4460" w:type="pct"/>
        <w:tblInd w:w="708" w:type="dxa"/>
        <w:tblLayout w:type="fixed"/>
        <w:tblLook w:val="04A0" w:firstRow="1" w:lastRow="0" w:firstColumn="1" w:lastColumn="0" w:noHBand="0" w:noVBand="1"/>
      </w:tblPr>
      <w:tblGrid>
        <w:gridCol w:w="1532"/>
        <w:gridCol w:w="2610"/>
        <w:gridCol w:w="723"/>
        <w:gridCol w:w="723"/>
        <w:gridCol w:w="631"/>
        <w:gridCol w:w="811"/>
        <w:gridCol w:w="741"/>
      </w:tblGrid>
      <w:tr w:rsidR="001F66BD" w:rsidRPr="00271915" w14:paraId="49D4108D" w14:textId="77777777" w:rsidTr="001F66B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86" w:type="pct"/>
            <w:tcBorders>
              <w:left w:val="single" w:sz="8" w:space="0" w:color="auto"/>
            </w:tcBorders>
          </w:tcPr>
          <w:p w14:paraId="06262914" w14:textId="77777777" w:rsidR="001F66BD" w:rsidRPr="00C40D3E" w:rsidRDefault="001F66BD" w:rsidP="00C40D3E">
            <w:pPr>
              <w:rPr>
                <w:rFonts w:eastAsia="Times New Roman" w:cs="Times New Roman"/>
                <w:color w:val="000000"/>
                <w:sz w:val="20"/>
                <w:szCs w:val="20"/>
              </w:rPr>
            </w:pPr>
          </w:p>
        </w:tc>
        <w:tc>
          <w:tcPr>
            <w:tcW w:w="1679" w:type="pct"/>
          </w:tcPr>
          <w:p w14:paraId="010296B2" w14:textId="77777777" w:rsidR="001F66BD" w:rsidRPr="00C40D3E" w:rsidRDefault="001F66BD" w:rsidP="00C40D3E">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2336" w:type="pct"/>
            <w:gridSpan w:val="5"/>
          </w:tcPr>
          <w:p w14:paraId="07D6785C" w14:textId="293ACD1B" w:rsidR="001F66BD" w:rsidRPr="00271915" w:rsidRDefault="001F66BD" w:rsidP="00C40D3E">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Removal Percentage</w:t>
            </w:r>
          </w:p>
        </w:tc>
      </w:tr>
      <w:tr w:rsidR="001F66BD" w:rsidRPr="00271915" w14:paraId="05A3CB7B" w14:textId="77777777" w:rsidTr="001F66B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86" w:type="pct"/>
            <w:tcBorders>
              <w:left w:val="single" w:sz="8" w:space="0" w:color="auto"/>
            </w:tcBorders>
            <w:hideMark/>
          </w:tcPr>
          <w:p w14:paraId="07098361" w14:textId="77777777" w:rsidR="00271915" w:rsidRPr="00C40D3E" w:rsidRDefault="00271915" w:rsidP="00C40D3E">
            <w:pPr>
              <w:rPr>
                <w:rFonts w:eastAsia="Times New Roman" w:cs="Times New Roman"/>
                <w:color w:val="000000"/>
                <w:sz w:val="20"/>
                <w:szCs w:val="20"/>
              </w:rPr>
            </w:pPr>
          </w:p>
        </w:tc>
        <w:tc>
          <w:tcPr>
            <w:tcW w:w="1679" w:type="pct"/>
            <w:hideMark/>
          </w:tcPr>
          <w:p w14:paraId="1301C747" w14:textId="77777777" w:rsidR="00271915" w:rsidRPr="00C40D3E"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465" w:type="pct"/>
            <w:hideMark/>
          </w:tcPr>
          <w:p w14:paraId="4646BA9F" w14:textId="74399789" w:rsidR="00271915" w:rsidRPr="00271915" w:rsidRDefault="001F66BD" w:rsidP="001F66BD">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Prim. Clar.</w:t>
            </w:r>
          </w:p>
        </w:tc>
        <w:tc>
          <w:tcPr>
            <w:tcW w:w="465" w:type="pct"/>
            <w:hideMark/>
          </w:tcPr>
          <w:p w14:paraId="227238B6" w14:textId="5B8D8546" w:rsidR="00271915" w:rsidRPr="00271915" w:rsidRDefault="001F66BD"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PFR</w:t>
            </w:r>
          </w:p>
        </w:tc>
        <w:tc>
          <w:tcPr>
            <w:tcW w:w="406" w:type="pct"/>
            <w:hideMark/>
          </w:tcPr>
          <w:p w14:paraId="12F65485" w14:textId="041D35F9" w:rsidR="00271915" w:rsidRPr="00271915" w:rsidRDefault="001F66BD"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Sec. Clar.</w:t>
            </w:r>
          </w:p>
        </w:tc>
        <w:tc>
          <w:tcPr>
            <w:tcW w:w="522" w:type="pct"/>
            <w:hideMark/>
          </w:tcPr>
          <w:p w14:paraId="0F1520DA" w14:textId="3D7046EC" w:rsidR="00271915" w:rsidRPr="00271915" w:rsidRDefault="001F66BD"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Plant</w:t>
            </w:r>
          </w:p>
        </w:tc>
        <w:tc>
          <w:tcPr>
            <w:tcW w:w="479" w:type="pct"/>
            <w:hideMark/>
          </w:tcPr>
          <w:p w14:paraId="3899F6F4" w14:textId="7C896262" w:rsidR="00271915" w:rsidRPr="00271915" w:rsidRDefault="001F66BD"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Sec. Dig.</w:t>
            </w:r>
          </w:p>
        </w:tc>
      </w:tr>
      <w:tr w:rsidR="001F66BD" w:rsidRPr="00271915" w14:paraId="4827367D"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left w:val="single" w:sz="8" w:space="0" w:color="auto"/>
              <w:bottom w:val="single" w:sz="12" w:space="0" w:color="auto"/>
            </w:tcBorders>
            <w:hideMark/>
          </w:tcPr>
          <w:p w14:paraId="77C1E32E" w14:textId="77777777" w:rsidR="00271915" w:rsidRPr="00C40D3E" w:rsidRDefault="00271915" w:rsidP="00C40D3E">
            <w:pPr>
              <w:rPr>
                <w:rFonts w:eastAsia="Times New Roman" w:cs="Times New Roman"/>
                <w:color w:val="000000"/>
                <w:sz w:val="20"/>
                <w:szCs w:val="20"/>
              </w:rPr>
            </w:pPr>
            <w:r w:rsidRPr="00C40D3E">
              <w:rPr>
                <w:rFonts w:eastAsia="Times New Roman" w:cs="Times New Roman"/>
                <w:color w:val="000000"/>
                <w:sz w:val="20"/>
                <w:szCs w:val="20"/>
              </w:rPr>
              <w:t>Compound</w:t>
            </w:r>
          </w:p>
        </w:tc>
        <w:tc>
          <w:tcPr>
            <w:tcW w:w="1679" w:type="pct"/>
            <w:tcBorders>
              <w:bottom w:val="single" w:sz="12" w:space="0" w:color="auto"/>
            </w:tcBorders>
            <w:hideMark/>
          </w:tcPr>
          <w:p w14:paraId="64355013"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rPr>
            </w:pPr>
            <w:r w:rsidRPr="00271915">
              <w:rPr>
                <w:rFonts w:eastAsia="Times New Roman" w:cs="Times New Roman"/>
                <w:b/>
                <w:color w:val="000000"/>
                <w:sz w:val="20"/>
                <w:szCs w:val="20"/>
              </w:rPr>
              <w:t>Class</w:t>
            </w:r>
          </w:p>
        </w:tc>
        <w:tc>
          <w:tcPr>
            <w:tcW w:w="465" w:type="pct"/>
            <w:tcBorders>
              <w:bottom w:val="single" w:sz="12" w:space="0" w:color="auto"/>
            </w:tcBorders>
            <w:noWrap/>
            <w:hideMark/>
          </w:tcPr>
          <w:p w14:paraId="6C4DC630"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465" w:type="pct"/>
            <w:tcBorders>
              <w:bottom w:val="single" w:sz="12" w:space="0" w:color="auto"/>
            </w:tcBorders>
            <w:noWrap/>
            <w:hideMark/>
          </w:tcPr>
          <w:p w14:paraId="7EB8FEBE"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406" w:type="pct"/>
            <w:tcBorders>
              <w:bottom w:val="single" w:sz="12" w:space="0" w:color="auto"/>
            </w:tcBorders>
            <w:noWrap/>
            <w:hideMark/>
          </w:tcPr>
          <w:p w14:paraId="1A11C107"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522" w:type="pct"/>
            <w:tcBorders>
              <w:bottom w:val="single" w:sz="12" w:space="0" w:color="auto"/>
            </w:tcBorders>
            <w:noWrap/>
            <w:hideMark/>
          </w:tcPr>
          <w:p w14:paraId="3626E2B7"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479" w:type="pct"/>
            <w:tcBorders>
              <w:bottom w:val="single" w:sz="12" w:space="0" w:color="auto"/>
            </w:tcBorders>
            <w:noWrap/>
            <w:hideMark/>
          </w:tcPr>
          <w:p w14:paraId="0CD450AA" w14:textId="77777777" w:rsidR="00271915" w:rsidRPr="00C40D3E"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r>
      <w:tr w:rsidR="001F66BD" w:rsidRPr="00271915" w14:paraId="67961D80"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8" w:space="0" w:color="auto"/>
              <w:left w:val="single" w:sz="8" w:space="0" w:color="auto"/>
              <w:bottom w:val="single" w:sz="24" w:space="0" w:color="auto"/>
            </w:tcBorders>
            <w:noWrap/>
            <w:hideMark/>
          </w:tcPr>
          <w:p w14:paraId="2362441C"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Meprobamate</w:t>
            </w:r>
          </w:p>
        </w:tc>
        <w:tc>
          <w:tcPr>
            <w:tcW w:w="1679" w:type="pct"/>
            <w:tcBorders>
              <w:top w:val="single" w:sz="8" w:space="0" w:color="auto"/>
              <w:bottom w:val="single" w:sz="24" w:space="0" w:color="auto"/>
            </w:tcBorders>
            <w:noWrap/>
            <w:hideMark/>
          </w:tcPr>
          <w:p w14:paraId="0BDBB2D4"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Anti-Anxiety Indicator</w:t>
            </w:r>
          </w:p>
        </w:tc>
        <w:tc>
          <w:tcPr>
            <w:tcW w:w="465" w:type="pct"/>
            <w:tcBorders>
              <w:top w:val="single" w:sz="8" w:space="0" w:color="auto"/>
              <w:bottom w:val="single" w:sz="24" w:space="0" w:color="auto"/>
            </w:tcBorders>
            <w:noWrap/>
            <w:hideMark/>
          </w:tcPr>
          <w:p w14:paraId="06681B87"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33.3</w:t>
            </w:r>
          </w:p>
        </w:tc>
        <w:tc>
          <w:tcPr>
            <w:tcW w:w="465" w:type="pct"/>
            <w:tcBorders>
              <w:top w:val="single" w:sz="8" w:space="0" w:color="auto"/>
              <w:bottom w:val="single" w:sz="24" w:space="0" w:color="auto"/>
            </w:tcBorders>
            <w:noWrap/>
            <w:hideMark/>
          </w:tcPr>
          <w:p w14:paraId="62F4B979"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-29.4</w:t>
            </w:r>
          </w:p>
        </w:tc>
        <w:tc>
          <w:tcPr>
            <w:tcW w:w="406" w:type="pct"/>
            <w:tcBorders>
              <w:top w:val="single" w:sz="8" w:space="0" w:color="auto"/>
              <w:bottom w:val="single" w:sz="24" w:space="0" w:color="auto"/>
            </w:tcBorders>
            <w:noWrap/>
            <w:hideMark/>
          </w:tcPr>
          <w:p w14:paraId="617C2FF8"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-2.3</w:t>
            </w:r>
          </w:p>
        </w:tc>
        <w:tc>
          <w:tcPr>
            <w:tcW w:w="522" w:type="pct"/>
            <w:tcBorders>
              <w:top w:val="single" w:sz="8" w:space="0" w:color="auto"/>
              <w:bottom w:val="single" w:sz="24" w:space="0" w:color="auto"/>
            </w:tcBorders>
            <w:noWrap/>
            <w:hideMark/>
          </w:tcPr>
          <w:p w14:paraId="74493533"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11.8</w:t>
            </w:r>
          </w:p>
        </w:tc>
        <w:tc>
          <w:tcPr>
            <w:tcW w:w="479" w:type="pct"/>
            <w:tcBorders>
              <w:top w:val="single" w:sz="8" w:space="0" w:color="auto"/>
              <w:bottom w:val="single" w:sz="24" w:space="0" w:color="auto"/>
              <w:right w:val="single" w:sz="8" w:space="0" w:color="auto"/>
            </w:tcBorders>
            <w:noWrap/>
            <w:hideMark/>
          </w:tcPr>
          <w:p w14:paraId="378AEC4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31.0</w:t>
            </w:r>
          </w:p>
        </w:tc>
      </w:tr>
      <w:tr w:rsidR="001F66BD" w:rsidRPr="00271915" w14:paraId="740CD1F0"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bottom w:val="single" w:sz="18" w:space="0" w:color="auto"/>
            </w:tcBorders>
            <w:noWrap/>
            <w:hideMark/>
          </w:tcPr>
          <w:p w14:paraId="04F6B7EE"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Triclosan</w:t>
            </w:r>
          </w:p>
        </w:tc>
        <w:tc>
          <w:tcPr>
            <w:tcW w:w="1679" w:type="pct"/>
            <w:tcBorders>
              <w:top w:val="single" w:sz="24" w:space="0" w:color="auto"/>
              <w:bottom w:val="single" w:sz="18" w:space="0" w:color="auto"/>
            </w:tcBorders>
            <w:noWrap/>
            <w:hideMark/>
          </w:tcPr>
          <w:p w14:paraId="07FAE5AE"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Antibacterial Indicator</w:t>
            </w:r>
          </w:p>
        </w:tc>
        <w:tc>
          <w:tcPr>
            <w:tcW w:w="465" w:type="pct"/>
            <w:tcBorders>
              <w:top w:val="single" w:sz="24" w:space="0" w:color="auto"/>
              <w:bottom w:val="single" w:sz="18" w:space="0" w:color="auto"/>
            </w:tcBorders>
            <w:noWrap/>
            <w:hideMark/>
          </w:tcPr>
          <w:p w14:paraId="3F49EAE0"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&gt;9.1</w:t>
            </w:r>
          </w:p>
        </w:tc>
        <w:tc>
          <w:tcPr>
            <w:tcW w:w="465" w:type="pct"/>
            <w:tcBorders>
              <w:top w:val="single" w:sz="24" w:space="0" w:color="auto"/>
              <w:bottom w:val="single" w:sz="18" w:space="0" w:color="auto"/>
            </w:tcBorders>
            <w:noWrap/>
            <w:hideMark/>
          </w:tcPr>
          <w:p w14:paraId="11C462BA"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406" w:type="pct"/>
            <w:tcBorders>
              <w:top w:val="single" w:sz="24" w:space="0" w:color="auto"/>
              <w:bottom w:val="single" w:sz="18" w:space="0" w:color="auto"/>
            </w:tcBorders>
            <w:noWrap/>
            <w:hideMark/>
          </w:tcPr>
          <w:p w14:paraId="360C3AC2"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522" w:type="pct"/>
            <w:tcBorders>
              <w:top w:val="single" w:sz="24" w:space="0" w:color="auto"/>
              <w:bottom w:val="single" w:sz="18" w:space="0" w:color="auto"/>
            </w:tcBorders>
            <w:noWrap/>
            <w:hideMark/>
          </w:tcPr>
          <w:p w14:paraId="0E36FF5E"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&gt;9.1</w:t>
            </w:r>
          </w:p>
        </w:tc>
        <w:tc>
          <w:tcPr>
            <w:tcW w:w="479" w:type="pct"/>
            <w:tcBorders>
              <w:top w:val="single" w:sz="24" w:space="0" w:color="auto"/>
              <w:bottom w:val="single" w:sz="18" w:space="0" w:color="auto"/>
              <w:right w:val="single" w:sz="8" w:space="0" w:color="auto"/>
            </w:tcBorders>
            <w:noWrap/>
            <w:hideMark/>
          </w:tcPr>
          <w:p w14:paraId="6EEF7949"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1F66BD" w:rsidRPr="00271915" w14:paraId="36A3C839"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tcBorders>
            <w:noWrap/>
            <w:hideMark/>
          </w:tcPr>
          <w:p w14:paraId="2ADEDE19"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Atenolol</w:t>
            </w:r>
          </w:p>
        </w:tc>
        <w:tc>
          <w:tcPr>
            <w:tcW w:w="1679" w:type="pct"/>
            <w:tcBorders>
              <w:top w:val="single" w:sz="24" w:space="0" w:color="auto"/>
            </w:tcBorders>
            <w:noWrap/>
            <w:hideMark/>
          </w:tcPr>
          <w:p w14:paraId="42FB2CF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Beta Blocker Indicator</w:t>
            </w:r>
          </w:p>
        </w:tc>
        <w:tc>
          <w:tcPr>
            <w:tcW w:w="465" w:type="pct"/>
            <w:tcBorders>
              <w:top w:val="single" w:sz="24" w:space="0" w:color="auto"/>
            </w:tcBorders>
            <w:noWrap/>
            <w:hideMark/>
          </w:tcPr>
          <w:p w14:paraId="38F7D472"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79.8</w:t>
            </w:r>
          </w:p>
        </w:tc>
        <w:tc>
          <w:tcPr>
            <w:tcW w:w="465" w:type="pct"/>
            <w:tcBorders>
              <w:top w:val="single" w:sz="24" w:space="0" w:color="auto"/>
            </w:tcBorders>
            <w:noWrap/>
            <w:hideMark/>
          </w:tcPr>
          <w:p w14:paraId="169DEA6A"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50.0</w:t>
            </w:r>
          </w:p>
        </w:tc>
        <w:tc>
          <w:tcPr>
            <w:tcW w:w="406" w:type="pct"/>
            <w:tcBorders>
              <w:top w:val="single" w:sz="24" w:space="0" w:color="auto"/>
            </w:tcBorders>
            <w:noWrap/>
            <w:hideMark/>
          </w:tcPr>
          <w:p w14:paraId="4336A58C"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10.0</w:t>
            </w:r>
          </w:p>
        </w:tc>
        <w:tc>
          <w:tcPr>
            <w:tcW w:w="522" w:type="pct"/>
            <w:tcBorders>
              <w:top w:val="single" w:sz="24" w:space="0" w:color="auto"/>
            </w:tcBorders>
            <w:noWrap/>
            <w:hideMark/>
          </w:tcPr>
          <w:p w14:paraId="2279B8D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90.9</w:t>
            </w:r>
          </w:p>
        </w:tc>
        <w:tc>
          <w:tcPr>
            <w:tcW w:w="479" w:type="pct"/>
            <w:tcBorders>
              <w:top w:val="single" w:sz="24" w:space="0" w:color="auto"/>
              <w:right w:val="single" w:sz="8" w:space="0" w:color="auto"/>
            </w:tcBorders>
            <w:noWrap/>
            <w:hideMark/>
          </w:tcPr>
          <w:p w14:paraId="32B3CBF2"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100.0</w:t>
            </w:r>
          </w:p>
        </w:tc>
      </w:tr>
      <w:tr w:rsidR="001F66BD" w:rsidRPr="00271915" w14:paraId="18067D3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bottom w:val="single" w:sz="24" w:space="0" w:color="auto"/>
            </w:tcBorders>
            <w:noWrap/>
            <w:hideMark/>
          </w:tcPr>
          <w:p w14:paraId="44450D38" w14:textId="77777777" w:rsidR="00271915" w:rsidRPr="00E25AD6" w:rsidRDefault="00F25D0A" w:rsidP="00C40D3E">
            <w:pPr>
              <w:rPr>
                <w:rFonts w:eastAsia="Times New Roman" w:cs="Times New Roman"/>
                <w:b w:val="0"/>
                <w:color w:val="000000"/>
                <w:sz w:val="20"/>
                <w:szCs w:val="20"/>
              </w:rPr>
            </w:pPr>
            <w:r>
              <w:rPr>
                <w:rFonts w:eastAsia="Times New Roman" w:cs="Times New Roman"/>
                <w:b w:val="0"/>
                <w:color w:val="000000"/>
                <w:sz w:val="20"/>
                <w:szCs w:val="20"/>
              </w:rPr>
              <w:t>E1</w:t>
            </w:r>
          </w:p>
        </w:tc>
        <w:tc>
          <w:tcPr>
            <w:tcW w:w="1679" w:type="pct"/>
            <w:tcBorders>
              <w:top w:val="single" w:sz="24" w:space="0" w:color="auto"/>
              <w:bottom w:val="single" w:sz="24" w:space="0" w:color="auto"/>
            </w:tcBorders>
            <w:noWrap/>
            <w:hideMark/>
          </w:tcPr>
          <w:p w14:paraId="2819075E"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Hormone Validator</w:t>
            </w:r>
          </w:p>
        </w:tc>
        <w:tc>
          <w:tcPr>
            <w:tcW w:w="465" w:type="pct"/>
            <w:tcBorders>
              <w:top w:val="single" w:sz="24" w:space="0" w:color="auto"/>
              <w:bottom w:val="single" w:sz="24" w:space="0" w:color="auto"/>
            </w:tcBorders>
            <w:noWrap/>
            <w:hideMark/>
          </w:tcPr>
          <w:p w14:paraId="633C7BCF"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&gt;58.3</w:t>
            </w:r>
          </w:p>
        </w:tc>
        <w:tc>
          <w:tcPr>
            <w:tcW w:w="465" w:type="pct"/>
            <w:tcBorders>
              <w:top w:val="single" w:sz="24" w:space="0" w:color="auto"/>
              <w:bottom w:val="single" w:sz="24" w:space="0" w:color="auto"/>
            </w:tcBorders>
            <w:noWrap/>
            <w:hideMark/>
          </w:tcPr>
          <w:p w14:paraId="2266AC29"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406" w:type="pct"/>
            <w:tcBorders>
              <w:top w:val="single" w:sz="24" w:space="0" w:color="auto"/>
              <w:bottom w:val="single" w:sz="24" w:space="0" w:color="auto"/>
            </w:tcBorders>
            <w:noWrap/>
            <w:hideMark/>
          </w:tcPr>
          <w:p w14:paraId="57E77351"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522" w:type="pct"/>
            <w:tcBorders>
              <w:top w:val="single" w:sz="24" w:space="0" w:color="auto"/>
              <w:bottom w:val="single" w:sz="24" w:space="0" w:color="auto"/>
            </w:tcBorders>
            <w:noWrap/>
            <w:hideMark/>
          </w:tcPr>
          <w:p w14:paraId="653FBCC5"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&gt;58.3</w:t>
            </w:r>
          </w:p>
        </w:tc>
        <w:tc>
          <w:tcPr>
            <w:tcW w:w="479" w:type="pct"/>
            <w:tcBorders>
              <w:top w:val="single" w:sz="24" w:space="0" w:color="auto"/>
              <w:bottom w:val="single" w:sz="24" w:space="0" w:color="auto"/>
              <w:right w:val="single" w:sz="8" w:space="0" w:color="auto"/>
            </w:tcBorders>
            <w:noWrap/>
            <w:hideMark/>
          </w:tcPr>
          <w:p w14:paraId="5939C34E"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1F66BD" w:rsidRPr="00271915" w14:paraId="3F68921D"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bottom w:val="single" w:sz="24" w:space="0" w:color="auto"/>
            </w:tcBorders>
            <w:noWrap/>
            <w:hideMark/>
          </w:tcPr>
          <w:p w14:paraId="4BFDDCA7"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Gemfibrozil</w:t>
            </w:r>
          </w:p>
        </w:tc>
        <w:tc>
          <w:tcPr>
            <w:tcW w:w="1679" w:type="pct"/>
            <w:tcBorders>
              <w:top w:val="single" w:sz="24" w:space="0" w:color="auto"/>
              <w:bottom w:val="single" w:sz="24" w:space="0" w:color="auto"/>
            </w:tcBorders>
            <w:noWrap/>
            <w:hideMark/>
          </w:tcPr>
          <w:p w14:paraId="6506C55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Lip</w:t>
            </w:r>
            <w:r w:rsidR="008E701C" w:rsidRPr="00E25AD6">
              <w:rPr>
                <w:rFonts w:eastAsia="Times New Roman" w:cs="Times New Roman"/>
                <w:bCs/>
                <w:color w:val="000000"/>
                <w:sz w:val="20"/>
                <w:szCs w:val="20"/>
              </w:rPr>
              <w:t>i</w:t>
            </w:r>
            <w:r w:rsidRPr="00E25AD6">
              <w:rPr>
                <w:rFonts w:eastAsia="Times New Roman" w:cs="Times New Roman"/>
                <w:bCs/>
                <w:color w:val="000000"/>
                <w:sz w:val="20"/>
                <w:szCs w:val="20"/>
              </w:rPr>
              <w:t>d Regulator Indicator</w:t>
            </w:r>
          </w:p>
        </w:tc>
        <w:tc>
          <w:tcPr>
            <w:tcW w:w="465" w:type="pct"/>
            <w:tcBorders>
              <w:top w:val="single" w:sz="24" w:space="0" w:color="auto"/>
              <w:bottom w:val="single" w:sz="24" w:space="0" w:color="auto"/>
            </w:tcBorders>
            <w:noWrap/>
            <w:hideMark/>
          </w:tcPr>
          <w:p w14:paraId="4FCC755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20.0</w:t>
            </w:r>
          </w:p>
        </w:tc>
        <w:tc>
          <w:tcPr>
            <w:tcW w:w="465" w:type="pct"/>
            <w:tcBorders>
              <w:top w:val="single" w:sz="24" w:space="0" w:color="auto"/>
              <w:bottom w:val="single" w:sz="24" w:space="0" w:color="auto"/>
            </w:tcBorders>
            <w:noWrap/>
            <w:hideMark/>
          </w:tcPr>
          <w:p w14:paraId="71BD637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-25.0</w:t>
            </w:r>
          </w:p>
        </w:tc>
        <w:tc>
          <w:tcPr>
            <w:tcW w:w="406" w:type="pct"/>
            <w:tcBorders>
              <w:top w:val="single" w:sz="24" w:space="0" w:color="auto"/>
              <w:bottom w:val="single" w:sz="24" w:space="0" w:color="auto"/>
            </w:tcBorders>
            <w:noWrap/>
            <w:hideMark/>
          </w:tcPr>
          <w:p w14:paraId="099CB6AD"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6.7</w:t>
            </w:r>
          </w:p>
        </w:tc>
        <w:tc>
          <w:tcPr>
            <w:tcW w:w="522" w:type="pct"/>
            <w:tcBorders>
              <w:top w:val="single" w:sz="24" w:space="0" w:color="auto"/>
              <w:bottom w:val="single" w:sz="24" w:space="0" w:color="auto"/>
            </w:tcBorders>
            <w:noWrap/>
            <w:hideMark/>
          </w:tcPr>
          <w:p w14:paraId="5C18CF68"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6.7</w:t>
            </w:r>
          </w:p>
        </w:tc>
        <w:tc>
          <w:tcPr>
            <w:tcW w:w="479" w:type="pct"/>
            <w:tcBorders>
              <w:top w:val="single" w:sz="24" w:space="0" w:color="auto"/>
              <w:bottom w:val="single" w:sz="24" w:space="0" w:color="auto"/>
              <w:right w:val="single" w:sz="8" w:space="0" w:color="auto"/>
            </w:tcBorders>
            <w:noWrap/>
            <w:hideMark/>
          </w:tcPr>
          <w:p w14:paraId="3ED9AA57"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-63.6</w:t>
            </w:r>
          </w:p>
        </w:tc>
      </w:tr>
      <w:tr w:rsidR="001F66BD" w:rsidRPr="00271915" w14:paraId="5F756947"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bottom w:val="single" w:sz="24" w:space="0" w:color="auto"/>
            </w:tcBorders>
            <w:noWrap/>
            <w:hideMark/>
          </w:tcPr>
          <w:p w14:paraId="29BA3974"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DEET</w:t>
            </w:r>
          </w:p>
        </w:tc>
        <w:tc>
          <w:tcPr>
            <w:tcW w:w="1679" w:type="pct"/>
            <w:tcBorders>
              <w:top w:val="single" w:sz="24" w:space="0" w:color="auto"/>
              <w:bottom w:val="single" w:sz="24" w:space="0" w:color="auto"/>
            </w:tcBorders>
            <w:noWrap/>
            <w:hideMark/>
          </w:tcPr>
          <w:p w14:paraId="683AE597"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Repellant Indicator</w:t>
            </w:r>
          </w:p>
        </w:tc>
        <w:tc>
          <w:tcPr>
            <w:tcW w:w="465" w:type="pct"/>
            <w:tcBorders>
              <w:top w:val="single" w:sz="24" w:space="0" w:color="auto"/>
              <w:bottom w:val="single" w:sz="24" w:space="0" w:color="auto"/>
            </w:tcBorders>
            <w:noWrap/>
            <w:hideMark/>
          </w:tcPr>
          <w:p w14:paraId="3686B284"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24.1</w:t>
            </w:r>
          </w:p>
        </w:tc>
        <w:tc>
          <w:tcPr>
            <w:tcW w:w="465" w:type="pct"/>
            <w:tcBorders>
              <w:top w:val="single" w:sz="24" w:space="0" w:color="auto"/>
              <w:bottom w:val="single" w:sz="24" w:space="0" w:color="auto"/>
            </w:tcBorders>
            <w:noWrap/>
            <w:hideMark/>
          </w:tcPr>
          <w:p w14:paraId="687B3191"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&gt;54.5</w:t>
            </w:r>
          </w:p>
        </w:tc>
        <w:tc>
          <w:tcPr>
            <w:tcW w:w="406" w:type="pct"/>
            <w:tcBorders>
              <w:top w:val="single" w:sz="24" w:space="0" w:color="auto"/>
              <w:bottom w:val="single" w:sz="24" w:space="0" w:color="auto"/>
            </w:tcBorders>
            <w:noWrap/>
            <w:hideMark/>
          </w:tcPr>
          <w:p w14:paraId="592969AE"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522" w:type="pct"/>
            <w:tcBorders>
              <w:top w:val="single" w:sz="24" w:space="0" w:color="auto"/>
              <w:bottom w:val="single" w:sz="24" w:space="0" w:color="auto"/>
            </w:tcBorders>
            <w:noWrap/>
            <w:hideMark/>
          </w:tcPr>
          <w:p w14:paraId="24C82888"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&gt;65.5</w:t>
            </w:r>
          </w:p>
        </w:tc>
        <w:tc>
          <w:tcPr>
            <w:tcW w:w="479" w:type="pct"/>
            <w:tcBorders>
              <w:top w:val="single" w:sz="24" w:space="0" w:color="auto"/>
              <w:bottom w:val="single" w:sz="24" w:space="0" w:color="auto"/>
              <w:right w:val="single" w:sz="8" w:space="0" w:color="auto"/>
            </w:tcBorders>
            <w:noWrap/>
            <w:hideMark/>
          </w:tcPr>
          <w:p w14:paraId="2DC7A799"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-114.3</w:t>
            </w:r>
          </w:p>
        </w:tc>
      </w:tr>
      <w:tr w:rsidR="001F66BD" w:rsidRPr="00271915" w14:paraId="5BFB05BF" w14:textId="77777777" w:rsidTr="001F66B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bottom w:val="single" w:sz="8" w:space="0" w:color="auto"/>
            </w:tcBorders>
            <w:noWrap/>
            <w:hideMark/>
          </w:tcPr>
          <w:p w14:paraId="3654BAAF"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Caffeine</w:t>
            </w:r>
          </w:p>
        </w:tc>
        <w:tc>
          <w:tcPr>
            <w:tcW w:w="1679" w:type="pct"/>
            <w:tcBorders>
              <w:top w:val="single" w:sz="24" w:space="0" w:color="auto"/>
              <w:bottom w:val="single" w:sz="8" w:space="0" w:color="auto"/>
            </w:tcBorders>
            <w:noWrap/>
            <w:hideMark/>
          </w:tcPr>
          <w:p w14:paraId="6B8AA902"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Stimulant Indicator</w:t>
            </w:r>
          </w:p>
        </w:tc>
        <w:tc>
          <w:tcPr>
            <w:tcW w:w="465" w:type="pct"/>
            <w:tcBorders>
              <w:top w:val="single" w:sz="24" w:space="0" w:color="auto"/>
              <w:bottom w:val="single" w:sz="8" w:space="0" w:color="auto"/>
            </w:tcBorders>
            <w:noWrap/>
            <w:hideMark/>
          </w:tcPr>
          <w:p w14:paraId="41829EF9"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20.0</w:t>
            </w:r>
          </w:p>
        </w:tc>
        <w:tc>
          <w:tcPr>
            <w:tcW w:w="465" w:type="pct"/>
            <w:tcBorders>
              <w:top w:val="single" w:sz="24" w:space="0" w:color="auto"/>
              <w:bottom w:val="single" w:sz="8" w:space="0" w:color="auto"/>
            </w:tcBorders>
            <w:noWrap/>
            <w:hideMark/>
          </w:tcPr>
          <w:p w14:paraId="4B198A0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&gt;98.6</w:t>
            </w:r>
          </w:p>
        </w:tc>
        <w:tc>
          <w:tcPr>
            <w:tcW w:w="406" w:type="pct"/>
            <w:tcBorders>
              <w:top w:val="single" w:sz="24" w:space="0" w:color="auto"/>
              <w:bottom w:val="single" w:sz="8" w:space="0" w:color="auto"/>
            </w:tcBorders>
            <w:noWrap/>
            <w:hideMark/>
          </w:tcPr>
          <w:p w14:paraId="2DD01025"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522" w:type="pct"/>
            <w:tcBorders>
              <w:top w:val="single" w:sz="24" w:space="0" w:color="auto"/>
              <w:bottom w:val="single" w:sz="8" w:space="0" w:color="auto"/>
            </w:tcBorders>
            <w:noWrap/>
            <w:hideMark/>
          </w:tcPr>
          <w:p w14:paraId="220835BB"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&gt;98.9</w:t>
            </w:r>
          </w:p>
        </w:tc>
        <w:tc>
          <w:tcPr>
            <w:tcW w:w="479" w:type="pct"/>
            <w:tcBorders>
              <w:top w:val="single" w:sz="24" w:space="0" w:color="auto"/>
              <w:bottom w:val="single" w:sz="8" w:space="0" w:color="auto"/>
              <w:right w:val="single" w:sz="8" w:space="0" w:color="auto"/>
            </w:tcBorders>
            <w:noWrap/>
            <w:hideMark/>
          </w:tcPr>
          <w:p w14:paraId="30021C0E"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1F66BD" w:rsidRPr="00271915" w14:paraId="22889368" w14:textId="77777777" w:rsidTr="001F66BD">
        <w:trPr>
          <w:trHeight w:val="302"/>
        </w:trPr>
        <w:tc>
          <w:tcPr>
            <w:cnfStyle w:val="001000000000" w:firstRow="0" w:lastRow="0" w:firstColumn="1" w:lastColumn="0" w:oddVBand="0" w:evenVBand="0" w:oddHBand="0" w:evenHBand="0" w:firstRowFirstColumn="0" w:firstRowLastColumn="0" w:lastRowFirstColumn="0" w:lastRowLastColumn="0"/>
            <w:tcW w:w="986" w:type="pct"/>
            <w:tcBorders>
              <w:top w:val="single" w:sz="8" w:space="0" w:color="auto"/>
              <w:left w:val="single" w:sz="8" w:space="0" w:color="auto"/>
              <w:bottom w:val="single" w:sz="24" w:space="0" w:color="auto"/>
            </w:tcBorders>
            <w:noWrap/>
          </w:tcPr>
          <w:p w14:paraId="48186739" w14:textId="77777777" w:rsidR="00843EA2" w:rsidRPr="00E25AD6" w:rsidRDefault="00843EA2" w:rsidP="00C40D3E">
            <w:pPr>
              <w:rPr>
                <w:rFonts w:eastAsia="Times New Roman" w:cs="Times New Roman"/>
                <w:b w:val="0"/>
                <w:color w:val="000000"/>
                <w:sz w:val="20"/>
                <w:szCs w:val="20"/>
              </w:rPr>
            </w:pPr>
            <w:r w:rsidRPr="00E25AD6">
              <w:rPr>
                <w:rFonts w:eastAsia="Times New Roman" w:cs="Times New Roman"/>
                <w:b w:val="0"/>
                <w:color w:val="000000"/>
                <w:sz w:val="20"/>
                <w:szCs w:val="20"/>
              </w:rPr>
              <w:t>Theobromine</w:t>
            </w:r>
          </w:p>
        </w:tc>
        <w:tc>
          <w:tcPr>
            <w:tcW w:w="1679" w:type="pct"/>
            <w:tcBorders>
              <w:top w:val="single" w:sz="8" w:space="0" w:color="auto"/>
              <w:bottom w:val="single" w:sz="24" w:space="0" w:color="auto"/>
            </w:tcBorders>
            <w:noWrap/>
          </w:tcPr>
          <w:p w14:paraId="6B3CD2B1"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Caffeine Degradate</w:t>
            </w:r>
            <w:r w:rsidR="00ED5D8B" w:rsidRPr="00E25AD6">
              <w:rPr>
                <w:rFonts w:eastAsia="Times New Roman" w:cs="Times New Roman"/>
                <w:bCs/>
                <w:color w:val="000000"/>
                <w:sz w:val="20"/>
                <w:szCs w:val="20"/>
              </w:rPr>
              <w:t xml:space="preserve"> Validator</w:t>
            </w:r>
          </w:p>
        </w:tc>
        <w:tc>
          <w:tcPr>
            <w:tcW w:w="465" w:type="pct"/>
            <w:tcBorders>
              <w:top w:val="single" w:sz="8" w:space="0" w:color="auto"/>
              <w:bottom w:val="single" w:sz="24" w:space="0" w:color="auto"/>
            </w:tcBorders>
            <w:noWrap/>
          </w:tcPr>
          <w:p w14:paraId="176BBA1A"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17.1</w:t>
            </w:r>
          </w:p>
        </w:tc>
        <w:tc>
          <w:tcPr>
            <w:tcW w:w="465" w:type="pct"/>
            <w:tcBorders>
              <w:top w:val="single" w:sz="8" w:space="0" w:color="auto"/>
              <w:bottom w:val="single" w:sz="24" w:space="0" w:color="auto"/>
            </w:tcBorders>
            <w:noWrap/>
          </w:tcPr>
          <w:p w14:paraId="1ACF3D35"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&gt;98.5</w:t>
            </w:r>
          </w:p>
        </w:tc>
        <w:tc>
          <w:tcPr>
            <w:tcW w:w="406" w:type="pct"/>
            <w:tcBorders>
              <w:top w:val="single" w:sz="8" w:space="0" w:color="auto"/>
              <w:bottom w:val="single" w:sz="24" w:space="0" w:color="auto"/>
            </w:tcBorders>
            <w:noWrap/>
          </w:tcPr>
          <w:p w14:paraId="1B6BD1DA"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c>
          <w:tcPr>
            <w:tcW w:w="522" w:type="pct"/>
            <w:tcBorders>
              <w:top w:val="single" w:sz="8" w:space="0" w:color="auto"/>
              <w:bottom w:val="single" w:sz="24" w:space="0" w:color="auto"/>
            </w:tcBorders>
            <w:noWrap/>
          </w:tcPr>
          <w:p w14:paraId="125E697F"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&gt;98.8</w:t>
            </w:r>
          </w:p>
        </w:tc>
        <w:tc>
          <w:tcPr>
            <w:tcW w:w="479" w:type="pct"/>
            <w:tcBorders>
              <w:top w:val="single" w:sz="8" w:space="0" w:color="auto"/>
              <w:bottom w:val="single" w:sz="24" w:space="0" w:color="auto"/>
              <w:right w:val="single" w:sz="8" w:space="0" w:color="auto"/>
            </w:tcBorders>
            <w:noWrap/>
          </w:tcPr>
          <w:p w14:paraId="4B01E3AF" w14:textId="77777777" w:rsidR="00843EA2" w:rsidRPr="00E25AD6" w:rsidRDefault="00843EA2"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1F66BD" w:rsidRPr="00271915" w14:paraId="0384FB7B"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tcBorders>
            <w:noWrap/>
            <w:hideMark/>
          </w:tcPr>
          <w:p w14:paraId="6C8BC6A8"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Sucralose</w:t>
            </w:r>
          </w:p>
        </w:tc>
        <w:tc>
          <w:tcPr>
            <w:tcW w:w="1679" w:type="pct"/>
            <w:tcBorders>
              <w:top w:val="single" w:sz="24" w:space="0" w:color="auto"/>
            </w:tcBorders>
            <w:noWrap/>
            <w:hideMark/>
          </w:tcPr>
          <w:p w14:paraId="49511EFB"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Sugar Substitute Indicator</w:t>
            </w:r>
          </w:p>
        </w:tc>
        <w:tc>
          <w:tcPr>
            <w:tcW w:w="465" w:type="pct"/>
            <w:tcBorders>
              <w:top w:val="single" w:sz="24" w:space="0" w:color="auto"/>
            </w:tcBorders>
            <w:noWrap/>
            <w:hideMark/>
          </w:tcPr>
          <w:p w14:paraId="481E5814"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78.7</w:t>
            </w:r>
          </w:p>
        </w:tc>
        <w:tc>
          <w:tcPr>
            <w:tcW w:w="465" w:type="pct"/>
            <w:tcBorders>
              <w:top w:val="single" w:sz="24" w:space="0" w:color="auto"/>
            </w:tcBorders>
            <w:noWrap/>
            <w:hideMark/>
          </w:tcPr>
          <w:p w14:paraId="4F25C963"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-349.0</w:t>
            </w:r>
          </w:p>
        </w:tc>
        <w:tc>
          <w:tcPr>
            <w:tcW w:w="406" w:type="pct"/>
            <w:tcBorders>
              <w:top w:val="single" w:sz="24" w:space="0" w:color="auto"/>
            </w:tcBorders>
            <w:noWrap/>
            <w:hideMark/>
          </w:tcPr>
          <w:p w14:paraId="77ABB7CC"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13.6</w:t>
            </w:r>
          </w:p>
        </w:tc>
        <w:tc>
          <w:tcPr>
            <w:tcW w:w="522" w:type="pct"/>
            <w:tcBorders>
              <w:top w:val="single" w:sz="24" w:space="0" w:color="auto"/>
            </w:tcBorders>
            <w:noWrap/>
            <w:hideMark/>
          </w:tcPr>
          <w:p w14:paraId="11B70F57"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17.4</w:t>
            </w:r>
          </w:p>
        </w:tc>
        <w:tc>
          <w:tcPr>
            <w:tcW w:w="479" w:type="pct"/>
            <w:tcBorders>
              <w:top w:val="single" w:sz="24" w:space="0" w:color="auto"/>
              <w:right w:val="single" w:sz="8" w:space="0" w:color="auto"/>
            </w:tcBorders>
            <w:noWrap/>
            <w:hideMark/>
          </w:tcPr>
          <w:p w14:paraId="36D42465"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11.5</w:t>
            </w:r>
          </w:p>
        </w:tc>
      </w:tr>
      <w:tr w:rsidR="001F66BD" w:rsidRPr="00271915" w14:paraId="63FCACD7"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left w:val="single" w:sz="8" w:space="0" w:color="auto"/>
              <w:bottom w:val="single" w:sz="24" w:space="0" w:color="auto"/>
            </w:tcBorders>
            <w:noWrap/>
            <w:hideMark/>
          </w:tcPr>
          <w:p w14:paraId="1FB0476C"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Acesulfame-K</w:t>
            </w:r>
          </w:p>
        </w:tc>
        <w:tc>
          <w:tcPr>
            <w:tcW w:w="1679" w:type="pct"/>
            <w:tcBorders>
              <w:bottom w:val="single" w:sz="24" w:space="0" w:color="auto"/>
            </w:tcBorders>
            <w:noWrap/>
            <w:hideMark/>
          </w:tcPr>
          <w:p w14:paraId="48B0B461"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Sugar Substitute Validator</w:t>
            </w:r>
          </w:p>
        </w:tc>
        <w:tc>
          <w:tcPr>
            <w:tcW w:w="465" w:type="pct"/>
            <w:tcBorders>
              <w:bottom w:val="single" w:sz="24" w:space="0" w:color="auto"/>
            </w:tcBorders>
            <w:noWrap/>
            <w:hideMark/>
          </w:tcPr>
          <w:p w14:paraId="3E04C548"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15.4</w:t>
            </w:r>
          </w:p>
        </w:tc>
        <w:tc>
          <w:tcPr>
            <w:tcW w:w="465" w:type="pct"/>
            <w:tcBorders>
              <w:bottom w:val="single" w:sz="24" w:space="0" w:color="auto"/>
            </w:tcBorders>
            <w:noWrap/>
            <w:hideMark/>
          </w:tcPr>
          <w:p w14:paraId="58111F0A"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93.6</w:t>
            </w:r>
          </w:p>
        </w:tc>
        <w:tc>
          <w:tcPr>
            <w:tcW w:w="406" w:type="pct"/>
            <w:tcBorders>
              <w:bottom w:val="single" w:sz="24" w:space="0" w:color="auto"/>
            </w:tcBorders>
            <w:noWrap/>
            <w:hideMark/>
          </w:tcPr>
          <w:p w14:paraId="23E0B234"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0.0</w:t>
            </w:r>
          </w:p>
        </w:tc>
        <w:tc>
          <w:tcPr>
            <w:tcW w:w="522" w:type="pct"/>
            <w:tcBorders>
              <w:bottom w:val="single" w:sz="24" w:space="0" w:color="auto"/>
            </w:tcBorders>
            <w:noWrap/>
            <w:hideMark/>
          </w:tcPr>
          <w:p w14:paraId="7E213A1F"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94.6</w:t>
            </w:r>
          </w:p>
        </w:tc>
        <w:tc>
          <w:tcPr>
            <w:tcW w:w="479" w:type="pct"/>
            <w:tcBorders>
              <w:bottom w:val="single" w:sz="24" w:space="0" w:color="auto"/>
              <w:right w:val="single" w:sz="8" w:space="0" w:color="auto"/>
            </w:tcBorders>
            <w:noWrap/>
            <w:hideMark/>
          </w:tcPr>
          <w:p w14:paraId="5BBFB12B"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2.7</w:t>
            </w:r>
          </w:p>
        </w:tc>
      </w:tr>
      <w:tr w:rsidR="001F66BD" w:rsidRPr="00271915" w14:paraId="66AAA28D"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6" w:type="pct"/>
            <w:tcBorders>
              <w:top w:val="single" w:sz="24" w:space="0" w:color="auto"/>
              <w:left w:val="single" w:sz="8" w:space="0" w:color="auto"/>
            </w:tcBorders>
            <w:noWrap/>
            <w:hideMark/>
          </w:tcPr>
          <w:p w14:paraId="6F7F955C"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Iopromide</w:t>
            </w:r>
          </w:p>
        </w:tc>
        <w:tc>
          <w:tcPr>
            <w:tcW w:w="1679" w:type="pct"/>
            <w:tcBorders>
              <w:top w:val="single" w:sz="24" w:space="0" w:color="auto"/>
            </w:tcBorders>
            <w:noWrap/>
            <w:hideMark/>
          </w:tcPr>
          <w:p w14:paraId="0C91E1C9"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X-Ray Contrast Agent Indicator</w:t>
            </w:r>
          </w:p>
        </w:tc>
        <w:tc>
          <w:tcPr>
            <w:tcW w:w="465" w:type="pct"/>
            <w:tcBorders>
              <w:top w:val="single" w:sz="24" w:space="0" w:color="auto"/>
            </w:tcBorders>
            <w:noWrap/>
            <w:hideMark/>
          </w:tcPr>
          <w:p w14:paraId="538F9D22"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465" w:type="pct"/>
            <w:tcBorders>
              <w:top w:val="single" w:sz="24" w:space="0" w:color="auto"/>
            </w:tcBorders>
            <w:noWrap/>
            <w:hideMark/>
          </w:tcPr>
          <w:p w14:paraId="478BF545"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96.1</w:t>
            </w:r>
          </w:p>
        </w:tc>
        <w:tc>
          <w:tcPr>
            <w:tcW w:w="406" w:type="pct"/>
            <w:tcBorders>
              <w:top w:val="single" w:sz="24" w:space="0" w:color="auto"/>
            </w:tcBorders>
            <w:noWrap/>
            <w:hideMark/>
          </w:tcPr>
          <w:p w14:paraId="5F4D42B0"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0.0</w:t>
            </w:r>
          </w:p>
        </w:tc>
        <w:tc>
          <w:tcPr>
            <w:tcW w:w="522" w:type="pct"/>
            <w:tcBorders>
              <w:top w:val="single" w:sz="24" w:space="0" w:color="auto"/>
            </w:tcBorders>
            <w:noWrap/>
            <w:hideMark/>
          </w:tcPr>
          <w:p w14:paraId="320445FC"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479" w:type="pct"/>
            <w:tcBorders>
              <w:top w:val="single" w:sz="24" w:space="0" w:color="auto"/>
              <w:right w:val="single" w:sz="8" w:space="0" w:color="auto"/>
            </w:tcBorders>
            <w:noWrap/>
            <w:hideMark/>
          </w:tcPr>
          <w:p w14:paraId="68FDAB89" w14:textId="77777777" w:rsidR="00271915" w:rsidRPr="00E25AD6" w:rsidRDefault="00271915" w:rsidP="00C40D3E">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-10.7</w:t>
            </w:r>
          </w:p>
        </w:tc>
      </w:tr>
      <w:tr w:rsidR="001F66BD" w:rsidRPr="00271915" w14:paraId="1908C052"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986" w:type="pct"/>
            <w:tcBorders>
              <w:left w:val="single" w:sz="8" w:space="0" w:color="auto"/>
              <w:bottom w:val="single" w:sz="8" w:space="0" w:color="auto"/>
            </w:tcBorders>
            <w:noWrap/>
            <w:hideMark/>
          </w:tcPr>
          <w:p w14:paraId="3B2AD7C2" w14:textId="77777777" w:rsidR="00271915" w:rsidRPr="00E25AD6" w:rsidRDefault="00271915" w:rsidP="00C40D3E">
            <w:pPr>
              <w:rPr>
                <w:rFonts w:eastAsia="Times New Roman" w:cs="Times New Roman"/>
                <w:b w:val="0"/>
                <w:color w:val="000000"/>
                <w:sz w:val="20"/>
                <w:szCs w:val="20"/>
              </w:rPr>
            </w:pPr>
            <w:r w:rsidRPr="00E25AD6">
              <w:rPr>
                <w:rFonts w:eastAsia="Times New Roman" w:cs="Times New Roman"/>
                <w:b w:val="0"/>
                <w:color w:val="000000"/>
                <w:sz w:val="20"/>
                <w:szCs w:val="20"/>
              </w:rPr>
              <w:t>Iohexol</w:t>
            </w:r>
          </w:p>
        </w:tc>
        <w:tc>
          <w:tcPr>
            <w:tcW w:w="1679" w:type="pct"/>
            <w:tcBorders>
              <w:bottom w:val="single" w:sz="8" w:space="0" w:color="auto"/>
            </w:tcBorders>
            <w:noWrap/>
            <w:hideMark/>
          </w:tcPr>
          <w:p w14:paraId="75A413D3"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rPr>
            </w:pPr>
            <w:r w:rsidRPr="00E25AD6">
              <w:rPr>
                <w:rFonts w:eastAsia="Times New Roman" w:cs="Times New Roman"/>
                <w:bCs/>
                <w:color w:val="000000"/>
                <w:sz w:val="20"/>
                <w:szCs w:val="20"/>
              </w:rPr>
              <w:t>X-Ray Contrast Agent Validator</w:t>
            </w:r>
          </w:p>
        </w:tc>
        <w:tc>
          <w:tcPr>
            <w:tcW w:w="465" w:type="pct"/>
            <w:tcBorders>
              <w:bottom w:val="single" w:sz="8" w:space="0" w:color="auto"/>
            </w:tcBorders>
            <w:noWrap/>
            <w:hideMark/>
          </w:tcPr>
          <w:p w14:paraId="32998A80"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27.9</w:t>
            </w:r>
          </w:p>
        </w:tc>
        <w:tc>
          <w:tcPr>
            <w:tcW w:w="465" w:type="pct"/>
            <w:tcBorders>
              <w:bottom w:val="single" w:sz="8" w:space="0" w:color="auto"/>
            </w:tcBorders>
            <w:noWrap/>
            <w:hideMark/>
          </w:tcPr>
          <w:p w14:paraId="47632C49"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18.2</w:t>
            </w:r>
          </w:p>
        </w:tc>
        <w:tc>
          <w:tcPr>
            <w:tcW w:w="406" w:type="pct"/>
            <w:tcBorders>
              <w:bottom w:val="single" w:sz="8" w:space="0" w:color="auto"/>
            </w:tcBorders>
            <w:noWrap/>
            <w:hideMark/>
          </w:tcPr>
          <w:p w14:paraId="42A6D9EA"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-2.8</w:t>
            </w:r>
          </w:p>
        </w:tc>
        <w:tc>
          <w:tcPr>
            <w:tcW w:w="522" w:type="pct"/>
            <w:tcBorders>
              <w:bottom w:val="single" w:sz="8" w:space="0" w:color="auto"/>
            </w:tcBorders>
            <w:noWrap/>
            <w:hideMark/>
          </w:tcPr>
          <w:p w14:paraId="1602C758"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39.3</w:t>
            </w:r>
          </w:p>
        </w:tc>
        <w:tc>
          <w:tcPr>
            <w:tcW w:w="479" w:type="pct"/>
            <w:tcBorders>
              <w:bottom w:val="single" w:sz="8" w:space="0" w:color="auto"/>
              <w:right w:val="single" w:sz="8" w:space="0" w:color="auto"/>
            </w:tcBorders>
            <w:noWrap/>
            <w:hideMark/>
          </w:tcPr>
          <w:p w14:paraId="03A62C93" w14:textId="77777777" w:rsidR="00271915" w:rsidRPr="00E25AD6" w:rsidRDefault="00271915" w:rsidP="00C40D3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E25AD6">
              <w:rPr>
                <w:rFonts w:eastAsia="Times New Roman" w:cs="Times New Roman"/>
                <w:color w:val="000000"/>
                <w:sz w:val="20"/>
                <w:szCs w:val="20"/>
              </w:rPr>
              <w:t>93.3</w:t>
            </w:r>
          </w:p>
        </w:tc>
      </w:tr>
    </w:tbl>
    <w:p w14:paraId="7FC6D71D" w14:textId="77777777" w:rsidR="00470618" w:rsidRDefault="00470618" w:rsidP="00C40D3E"/>
    <w:p w14:paraId="0A375EC3" w14:textId="2CDBE269" w:rsidR="00E25AD6" w:rsidRDefault="00E25AD6" w:rsidP="00E25AD6">
      <w:pPr>
        <w:pStyle w:val="Caption"/>
        <w:keepNext/>
      </w:pPr>
      <w:bookmarkStart w:id="203" w:name="_Ref445415238"/>
      <w:bookmarkStart w:id="204" w:name="_Toc449993438"/>
      <w:r>
        <w:t xml:space="preserve">Table </w:t>
      </w:r>
      <w:fldSimple w:instr=" STYLEREF 1 \s ">
        <w:r w:rsidR="00302618">
          <w:rPr>
            <w:noProof/>
          </w:rPr>
          <w:t>5</w:t>
        </w:r>
      </w:fldSimple>
      <w:r w:rsidR="002C77E3">
        <w:noBreakHyphen/>
      </w:r>
      <w:fldSimple w:instr=" SEQ Table \* ARABIC \s 1 ">
        <w:r w:rsidR="00302618">
          <w:rPr>
            <w:noProof/>
          </w:rPr>
          <w:t>5</w:t>
        </w:r>
      </w:fldSimple>
      <w:bookmarkEnd w:id="203"/>
      <w:r>
        <w:t>: Average Influent Conditions for January 2016</w:t>
      </w:r>
      <w:bookmarkEnd w:id="204"/>
    </w:p>
    <w:tbl>
      <w:tblPr>
        <w:tblStyle w:val="GridTable6Colorful1"/>
        <w:tblW w:w="5332" w:type="dxa"/>
        <w:tblLook w:val="04A0" w:firstRow="1" w:lastRow="0" w:firstColumn="1" w:lastColumn="0" w:noHBand="0" w:noVBand="1"/>
      </w:tblPr>
      <w:tblGrid>
        <w:gridCol w:w="2970"/>
        <w:gridCol w:w="2362"/>
      </w:tblGrid>
      <w:tr w:rsidR="00470618" w:rsidRPr="00470618" w14:paraId="39D303C1" w14:textId="77777777" w:rsidTr="00E25AD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32" w:type="dxa"/>
            <w:gridSpan w:val="2"/>
            <w:noWrap/>
            <w:hideMark/>
          </w:tcPr>
          <w:p w14:paraId="093B0F9F"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Influent Parameters</w:t>
            </w:r>
          </w:p>
        </w:tc>
      </w:tr>
      <w:tr w:rsidR="00470618" w:rsidRPr="00470618" w14:paraId="09EE908C" w14:textId="77777777" w:rsidTr="00E25A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6F43D768"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Temperature</w:t>
            </w:r>
          </w:p>
        </w:tc>
        <w:tc>
          <w:tcPr>
            <w:tcW w:w="2362" w:type="dxa"/>
            <w:noWrap/>
            <w:hideMark/>
          </w:tcPr>
          <w:p w14:paraId="18AB97E3" w14:textId="77777777" w:rsidR="00470618" w:rsidRPr="00470618" w:rsidRDefault="00470618" w:rsidP="00E25AD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17.1°C</w:t>
            </w:r>
          </w:p>
        </w:tc>
      </w:tr>
      <w:tr w:rsidR="00470618" w:rsidRPr="00470618" w14:paraId="69BB5BD1" w14:textId="77777777" w:rsidTr="00E25AD6">
        <w:trPr>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202BFD5D"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Influent Flow (split)</w:t>
            </w:r>
          </w:p>
        </w:tc>
        <w:tc>
          <w:tcPr>
            <w:tcW w:w="2362" w:type="dxa"/>
            <w:noWrap/>
            <w:hideMark/>
          </w:tcPr>
          <w:p w14:paraId="52A39C98" w14:textId="77777777" w:rsidR="00470618" w:rsidRPr="00470618" w:rsidRDefault="00470618" w:rsidP="00E25AD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4.985 MGD</w:t>
            </w:r>
          </w:p>
        </w:tc>
      </w:tr>
      <w:tr w:rsidR="00470618" w:rsidRPr="00470618" w14:paraId="7C202CD6" w14:textId="77777777" w:rsidTr="00E25A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3BE50A5"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pH</w:t>
            </w:r>
          </w:p>
        </w:tc>
        <w:tc>
          <w:tcPr>
            <w:tcW w:w="2362" w:type="dxa"/>
            <w:noWrap/>
            <w:hideMark/>
          </w:tcPr>
          <w:p w14:paraId="47289D1D" w14:textId="77777777" w:rsidR="00470618" w:rsidRPr="00470618" w:rsidRDefault="00470618" w:rsidP="00E25AD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7.44</w:t>
            </w:r>
          </w:p>
        </w:tc>
      </w:tr>
      <w:tr w:rsidR="00470618" w:rsidRPr="00470618" w14:paraId="617C9D36" w14:textId="77777777" w:rsidTr="00E25AD6">
        <w:trPr>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7964FCA2"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TSS</w:t>
            </w:r>
          </w:p>
        </w:tc>
        <w:tc>
          <w:tcPr>
            <w:tcW w:w="2362" w:type="dxa"/>
            <w:noWrap/>
            <w:hideMark/>
          </w:tcPr>
          <w:p w14:paraId="323CCC76" w14:textId="77777777" w:rsidR="00470618" w:rsidRPr="00470618" w:rsidRDefault="00470618" w:rsidP="00E25AD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161 mg/L</w:t>
            </w:r>
          </w:p>
        </w:tc>
      </w:tr>
      <w:tr w:rsidR="00470618" w:rsidRPr="00470618" w14:paraId="11A986DD" w14:textId="77777777" w:rsidTr="00E25AD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04A8125D"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cBOD</w:t>
            </w:r>
            <w:r w:rsidRPr="00470618">
              <w:rPr>
                <w:rFonts w:eastAsia="Times New Roman" w:cs="Times New Roman"/>
                <w:color w:val="000000"/>
                <w:sz w:val="20"/>
                <w:szCs w:val="20"/>
                <w:vertAlign w:val="subscript"/>
              </w:rPr>
              <w:t>5</w:t>
            </w:r>
          </w:p>
        </w:tc>
        <w:tc>
          <w:tcPr>
            <w:tcW w:w="2362" w:type="dxa"/>
            <w:noWrap/>
            <w:hideMark/>
          </w:tcPr>
          <w:p w14:paraId="3ED522EC" w14:textId="77777777" w:rsidR="00470618" w:rsidRPr="00470618" w:rsidRDefault="00470618" w:rsidP="00E25AD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263 mg/L</w:t>
            </w:r>
          </w:p>
        </w:tc>
      </w:tr>
      <w:tr w:rsidR="00470618" w:rsidRPr="00470618" w14:paraId="30C01E7A" w14:textId="77777777" w:rsidTr="00E25AD6">
        <w:trPr>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2FA77892"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Ammonia</w:t>
            </w:r>
          </w:p>
        </w:tc>
        <w:tc>
          <w:tcPr>
            <w:tcW w:w="2362" w:type="dxa"/>
            <w:noWrap/>
            <w:hideMark/>
          </w:tcPr>
          <w:p w14:paraId="46C939ED" w14:textId="77777777" w:rsidR="00470618" w:rsidRPr="00470618" w:rsidRDefault="00470618" w:rsidP="00E25AD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20.7 mg/L</w:t>
            </w:r>
          </w:p>
        </w:tc>
      </w:tr>
      <w:tr w:rsidR="00470618" w:rsidRPr="00470618" w14:paraId="30715984" w14:textId="77777777" w:rsidTr="00E25A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0" w:type="dxa"/>
            <w:noWrap/>
            <w:hideMark/>
          </w:tcPr>
          <w:p w14:paraId="555DFEF1" w14:textId="77777777" w:rsidR="00470618" w:rsidRPr="00470618" w:rsidRDefault="00470618" w:rsidP="00E25AD6">
            <w:pPr>
              <w:rPr>
                <w:rFonts w:eastAsia="Times New Roman" w:cs="Times New Roman"/>
                <w:color w:val="000000"/>
                <w:sz w:val="20"/>
                <w:szCs w:val="20"/>
              </w:rPr>
            </w:pPr>
            <w:r w:rsidRPr="00470618">
              <w:rPr>
                <w:rFonts w:eastAsia="Times New Roman" w:cs="Times New Roman"/>
                <w:color w:val="000000"/>
                <w:sz w:val="20"/>
                <w:szCs w:val="20"/>
              </w:rPr>
              <w:t>DO</w:t>
            </w:r>
          </w:p>
        </w:tc>
        <w:tc>
          <w:tcPr>
            <w:tcW w:w="2362" w:type="dxa"/>
            <w:noWrap/>
            <w:hideMark/>
          </w:tcPr>
          <w:p w14:paraId="120A4E7A" w14:textId="77777777" w:rsidR="00470618" w:rsidRPr="00470618" w:rsidRDefault="00470618" w:rsidP="00E25AD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470618">
              <w:rPr>
                <w:rFonts w:eastAsia="Times New Roman" w:cs="Times New Roman"/>
                <w:color w:val="000000"/>
                <w:sz w:val="20"/>
                <w:szCs w:val="20"/>
              </w:rPr>
              <w:t>0.6 mg/L</w:t>
            </w:r>
          </w:p>
        </w:tc>
      </w:tr>
    </w:tbl>
    <w:p w14:paraId="0783E377" w14:textId="77777777" w:rsidR="00470618" w:rsidRPr="007B3DD8" w:rsidRDefault="00470618" w:rsidP="00C40D3E"/>
    <w:p w14:paraId="69B9FCC8" w14:textId="77777777" w:rsidR="00283A29" w:rsidRDefault="00283A29" w:rsidP="00283A29">
      <w:pPr>
        <w:pStyle w:val="Heading2"/>
      </w:pPr>
      <w:bookmarkStart w:id="205" w:name="_Toc440796469"/>
      <w:bookmarkStart w:id="206" w:name="_Toc449993358"/>
      <w:r>
        <w:lastRenderedPageBreak/>
        <w:t>Base Model</w:t>
      </w:r>
      <w:bookmarkEnd w:id="205"/>
      <w:bookmarkEnd w:id="206"/>
    </w:p>
    <w:p w14:paraId="1F237979" w14:textId="77777777" w:rsidR="00283A29" w:rsidRDefault="00283A29" w:rsidP="00283A29">
      <w:pPr>
        <w:ind w:firstLine="720"/>
      </w:pPr>
      <w:r>
        <w:t>Preliminary steps of this research included the development, calibration, and validation of the base model. As mentioned, due to the size of the NWRF, the plant had to be divided in half (</w:t>
      </w:r>
      <w:r>
        <w:fldChar w:fldCharType="begin"/>
      </w:r>
      <w:r>
        <w:instrText xml:space="preserve"> REF _Ref439246782 \h </w:instrText>
      </w:r>
      <w:r>
        <w:fldChar w:fldCharType="separate"/>
      </w:r>
      <w:r w:rsidR="00302618">
        <w:t xml:space="preserve">Table </w:t>
      </w:r>
      <w:r w:rsidR="00302618">
        <w:rPr>
          <w:noProof/>
        </w:rPr>
        <w:t>4</w:t>
      </w:r>
      <w:r w:rsidR="00302618">
        <w:noBreakHyphen/>
      </w:r>
      <w:r w:rsidR="00302618">
        <w:rPr>
          <w:noProof/>
        </w:rPr>
        <w:t>1</w:t>
      </w:r>
      <w:r>
        <w:fldChar w:fldCharType="end"/>
      </w:r>
      <w:r>
        <w:t xml:space="preserve"> and </w:t>
      </w:r>
      <w:r>
        <w:fldChar w:fldCharType="begin"/>
      </w:r>
      <w:r>
        <w:instrText xml:space="preserve"> REF _Ref440446371 \h </w:instrText>
      </w:r>
      <w:r>
        <w:fldChar w:fldCharType="separate"/>
      </w:r>
      <w:r w:rsidR="00302618">
        <w:t xml:space="preserve">Figure </w:t>
      </w:r>
      <w:r w:rsidR="00302618">
        <w:rPr>
          <w:noProof/>
        </w:rPr>
        <w:t>5</w:t>
      </w:r>
      <w:r w:rsidR="00302618">
        <w:noBreakHyphen/>
      </w:r>
      <w:r w:rsidR="00302618">
        <w:rPr>
          <w:noProof/>
        </w:rPr>
        <w:t>10</w:t>
      </w:r>
      <w:r>
        <w:fldChar w:fldCharType="end"/>
      </w:r>
      <w:r>
        <w:t xml:space="preserve">). </w:t>
      </w:r>
    </w:p>
    <w:p w14:paraId="2EF7D141" w14:textId="77777777" w:rsidR="00283A29" w:rsidRDefault="00283A29" w:rsidP="0020675E">
      <w:pPr>
        <w:pStyle w:val="Subtitle"/>
      </w:pPr>
      <w:r>
        <w:rPr>
          <w:noProof/>
          <w:lang w:bidi="ar-SA"/>
        </w:rPr>
        <w:lastRenderedPageBreak/>
        <w:drawing>
          <wp:inline distT="0" distB="0" distL="0" distR="0" wp14:anchorId="2333CAFA" wp14:editId="14FEAC98">
            <wp:extent cx="7543410" cy="4606310"/>
            <wp:effectExtent l="1588" t="0" r="2222" b="222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Model.PN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545499" cy="4607586"/>
                    </a:xfrm>
                    <a:prstGeom prst="rect">
                      <a:avLst/>
                    </a:prstGeom>
                  </pic:spPr>
                </pic:pic>
              </a:graphicData>
            </a:graphic>
          </wp:inline>
        </w:drawing>
      </w:r>
    </w:p>
    <w:p w14:paraId="74236A39" w14:textId="25CADF63" w:rsidR="00283A29" w:rsidRDefault="00283A29" w:rsidP="00283A29">
      <w:pPr>
        <w:pStyle w:val="Caption"/>
      </w:pPr>
      <w:bookmarkStart w:id="207" w:name="_Ref440446371"/>
      <w:bookmarkStart w:id="208" w:name="_Toc440796539"/>
      <w:bookmarkStart w:id="209" w:name="_Toc449993468"/>
      <w:r>
        <w:t xml:space="preserve">Figure </w:t>
      </w:r>
      <w:fldSimple w:instr=" STYLEREF 1 \s ">
        <w:r w:rsidR="00302618">
          <w:rPr>
            <w:noProof/>
          </w:rPr>
          <w:t>5</w:t>
        </w:r>
      </w:fldSimple>
      <w:r w:rsidR="00391C46">
        <w:noBreakHyphen/>
      </w:r>
      <w:fldSimple w:instr=" SEQ Figure \* ARABIC \s 1 ">
        <w:r w:rsidR="00302618">
          <w:rPr>
            <w:noProof/>
          </w:rPr>
          <w:t>10</w:t>
        </w:r>
      </w:fldSimple>
      <w:bookmarkEnd w:id="207"/>
      <w:r>
        <w:t>: GPS-X Base Model Layout</w:t>
      </w:r>
      <w:bookmarkEnd w:id="208"/>
      <w:bookmarkEnd w:id="209"/>
    </w:p>
    <w:p w14:paraId="0DAF1514" w14:textId="77777777" w:rsidR="00283A29" w:rsidRDefault="00283A29" w:rsidP="00283A29">
      <w:pPr>
        <w:ind w:firstLine="720"/>
      </w:pPr>
      <w:r>
        <w:t xml:space="preserve"> </w:t>
      </w:r>
    </w:p>
    <w:p w14:paraId="10C86A39" w14:textId="16F09300" w:rsidR="00283A29" w:rsidRDefault="000E7F77" w:rsidP="00283A29">
      <w:pPr>
        <w:ind w:firstLine="720"/>
      </w:pPr>
      <w:r w:rsidRPr="002A684F">
        <w:lastRenderedPageBreak/>
        <w:t>I</w:t>
      </w:r>
      <w:r w:rsidR="00283A29" w:rsidRPr="002A684F">
        <w:t>n</w:t>
      </w:r>
      <w:r w:rsidRPr="002A684F">
        <w:t xml:space="preserve"> the </w:t>
      </w:r>
      <w:r w:rsidR="00283A29" w:rsidRPr="002A684F">
        <w:t>GPS-X</w:t>
      </w:r>
      <w:r w:rsidRPr="002A684F">
        <w:t xml:space="preserve"> model</w:t>
      </w:r>
      <w:r w:rsidR="00283A29" w:rsidRPr="002A684F">
        <w:t>, the influent passes through a bar screen and grit chamber</w:t>
      </w:r>
      <w:r w:rsidR="00283A29">
        <w:t xml:space="preserve"> before it is split to the two primary clarifiers (60</w:t>
      </w:r>
      <w:r w:rsidR="006E48DF">
        <w:t>%</w:t>
      </w:r>
      <w:r w:rsidR="00283A29">
        <w:t xml:space="preserve"> to the 0.288 million gallon (MG) clarifier and 40</w:t>
      </w:r>
      <w:r w:rsidR="006E48DF">
        <w:t>%</w:t>
      </w:r>
      <w:r w:rsidR="00283A29">
        <w:t xml:space="preserve"> to the 0.200 MG clarifier). The flow then combines into the </w:t>
      </w:r>
      <w:r w:rsidR="00331AC0">
        <w:t>PFR</w:t>
      </w:r>
      <w:r w:rsidR="00283A29">
        <w:t xml:space="preserve"> aeration basin, where it goes through three</w:t>
      </w:r>
      <w:r w:rsidR="006E48DF">
        <w:t xml:space="preserve"> separate</w:t>
      </w:r>
      <w:r w:rsidR="00283A29">
        <w:t xml:space="preserve"> chambers</w:t>
      </w:r>
      <w:r w:rsidR="006E48DF">
        <w:t xml:space="preserve"> in series</w:t>
      </w:r>
      <w:r w:rsidR="00283A29">
        <w:t>. Next, the flow is split again to the secondary clarifiers (34</w:t>
      </w:r>
      <w:r w:rsidR="006E48DF">
        <w:t>%</w:t>
      </w:r>
      <w:r w:rsidR="00283A29">
        <w:t xml:space="preserve"> to the 0.676 MG clarifier and 66</w:t>
      </w:r>
      <w:r w:rsidR="006E48DF">
        <w:t>%</w:t>
      </w:r>
      <w:r w:rsidR="00283A29">
        <w:t xml:space="preserve"> to the 1.33 MG clarifier). The settled material from the primary clarifiers and some of the settled biomass, or waste activated sludge (WAS), from the secondary clarifiers are combined and split again (50</w:t>
      </w:r>
      <w:r w:rsidR="00B910E4">
        <w:t>%</w:t>
      </w:r>
      <w:r w:rsidR="00283A29">
        <w:t>-50</w:t>
      </w:r>
      <w:r w:rsidR="00B910E4">
        <w:t>%</w:t>
      </w:r>
      <w:r w:rsidR="001A2F20">
        <w:t>) to the sludge thickeners. T</w:t>
      </w:r>
      <w:r w:rsidR="00283A29">
        <w:t>he remaining settled biomass, or return activated sludge (RAS), is recycled to the influent of the PFR. The secondary clarifier effluent is combined and released from the WWTP. From the thickeners, the thickened sludge goes through the two anaerobic digesters in series. The residual water from the thickeners and digesters is brought back to the front of the plant upstream of the belt screen.</w:t>
      </w:r>
    </w:p>
    <w:p w14:paraId="739FCAE5" w14:textId="77777777" w:rsidR="00283A29" w:rsidRDefault="00283A29" w:rsidP="00283A29">
      <w:pPr>
        <w:ind w:firstLine="720"/>
      </w:pPr>
    </w:p>
    <w:p w14:paraId="5437AA40" w14:textId="77777777" w:rsidR="00283A29" w:rsidRDefault="00283A29" w:rsidP="00283A29">
      <w:pPr>
        <w:pStyle w:val="Heading3"/>
      </w:pPr>
      <w:bookmarkStart w:id="210" w:name="_Toc440796470"/>
      <w:bookmarkStart w:id="211" w:name="_Toc449993359"/>
      <w:r>
        <w:t>Base Model Calibration</w:t>
      </w:r>
      <w:bookmarkEnd w:id="210"/>
      <w:bookmarkEnd w:id="211"/>
    </w:p>
    <w:p w14:paraId="768B4B37" w14:textId="48CE7E4D" w:rsidR="00283A29" w:rsidRDefault="00283A29" w:rsidP="00283A29">
      <w:pPr>
        <w:ind w:firstLine="720"/>
      </w:pPr>
      <w:r>
        <w:t>After the base model was developed, it was calibrated using daily NWRF cBOD, TSS, and ammonia data for the entire year of 2013. To analyze the accuracy of the model, measured and modeled concentrations of these three constituents, along with the 30-day moving average of the measured data, were plotted together (</w:t>
      </w:r>
      <w:r>
        <w:fldChar w:fldCharType="begin"/>
      </w:r>
      <w:r>
        <w:instrText xml:space="preserve"> REF _Ref441058080 \h </w:instrText>
      </w:r>
      <w:r>
        <w:fldChar w:fldCharType="separate"/>
      </w:r>
      <w:r w:rsidR="00302618">
        <w:t xml:space="preserve">Figure </w:t>
      </w:r>
      <w:r w:rsidR="00302618">
        <w:rPr>
          <w:noProof/>
        </w:rPr>
        <w:t>5</w:t>
      </w:r>
      <w:r w:rsidR="00302618">
        <w:noBreakHyphen/>
      </w:r>
      <w:r w:rsidR="00302618">
        <w:rPr>
          <w:noProof/>
        </w:rPr>
        <w:t>11</w:t>
      </w:r>
      <w:r>
        <w:fldChar w:fldCharType="end"/>
      </w:r>
      <w:r>
        <w:t xml:space="preserve"> </w:t>
      </w:r>
      <w:r w:rsidR="001C226E">
        <w:t xml:space="preserve">to </w:t>
      </w:r>
      <w:r>
        <w:fldChar w:fldCharType="begin"/>
      </w:r>
      <w:r>
        <w:instrText xml:space="preserve"> REF _Ref441058082 \h </w:instrText>
      </w:r>
      <w:r>
        <w:fldChar w:fldCharType="separate"/>
      </w:r>
      <w:r w:rsidR="00302618">
        <w:t xml:space="preserve">Figure </w:t>
      </w:r>
      <w:r w:rsidR="00302618">
        <w:rPr>
          <w:noProof/>
        </w:rPr>
        <w:t>5</w:t>
      </w:r>
      <w:r w:rsidR="00302618">
        <w:noBreakHyphen/>
      </w:r>
      <w:r w:rsidR="00302618">
        <w:rPr>
          <w:noProof/>
        </w:rPr>
        <w:t>13</w:t>
      </w:r>
      <w:r>
        <w:fldChar w:fldCharType="end"/>
      </w:r>
      <w:r>
        <w:t xml:space="preserve">). </w:t>
      </w:r>
      <w:r w:rsidRPr="00144A41">
        <w:t>The residual sum of squares (RSS)</w:t>
      </w:r>
      <w:r w:rsidR="0018719B">
        <w:t xml:space="preserve"> (Equation 5.1)</w:t>
      </w:r>
      <w:r>
        <w:t xml:space="preserve"> and</w:t>
      </w:r>
      <w:r w:rsidRPr="00144A41">
        <w:t xml:space="preserve"> explained sum of squares (ESS)</w:t>
      </w:r>
      <w:r w:rsidR="00084CAE">
        <w:t xml:space="preserve"> (</w:t>
      </w:r>
      <w:r w:rsidR="0018719B">
        <w:fldChar w:fldCharType="begin"/>
      </w:r>
      <w:r w:rsidR="0018719B">
        <w:instrText xml:space="preserve"> REF _Ref445417610 \h </w:instrText>
      </w:r>
      <w:r w:rsidR="0018719B">
        <w:fldChar w:fldCharType="separate"/>
      </w:r>
      <w:r w:rsidR="00302618">
        <w:t xml:space="preserve">Equation </w:t>
      </w:r>
      <w:r w:rsidR="00302618">
        <w:rPr>
          <w:noProof/>
        </w:rPr>
        <w:t>5</w:t>
      </w:r>
      <w:r w:rsidR="00302618">
        <w:t>.</w:t>
      </w:r>
      <w:r w:rsidR="00302618">
        <w:rPr>
          <w:noProof/>
        </w:rPr>
        <w:t>1</w:t>
      </w:r>
      <w:r w:rsidR="0018719B">
        <w:fldChar w:fldCharType="end"/>
      </w:r>
      <w:r w:rsidR="002A684F">
        <w:t>)</w:t>
      </w:r>
      <w:r w:rsidR="0018719B">
        <w:t xml:space="preserve"> </w:t>
      </w:r>
      <w:r w:rsidRPr="00144A41">
        <w:t>were calculated for each constituent over the entire year</w:t>
      </w:r>
      <w:r>
        <w:t xml:space="preserve"> and are displayed in the figures</w:t>
      </w:r>
      <w:r w:rsidRPr="00144A41">
        <w:t>.</w:t>
      </w:r>
    </w:p>
    <w:tbl>
      <w:tblPr>
        <w:tblW w:w="0" w:type="auto"/>
        <w:tblLook w:val="0000" w:firstRow="0" w:lastRow="0" w:firstColumn="0" w:lastColumn="0" w:noHBand="0" w:noVBand="0"/>
      </w:tblPr>
      <w:tblGrid>
        <w:gridCol w:w="7128"/>
        <w:gridCol w:w="1584"/>
      </w:tblGrid>
      <w:tr w:rsidR="00283A29" w14:paraId="3CC11457" w14:textId="77777777" w:rsidTr="00283A29">
        <w:trPr>
          <w:trHeight w:val="620"/>
        </w:trPr>
        <w:tc>
          <w:tcPr>
            <w:tcW w:w="7128" w:type="dxa"/>
          </w:tcPr>
          <w:p w14:paraId="58D16162" w14:textId="77777777" w:rsidR="00283A29" w:rsidRPr="004428A2" w:rsidRDefault="00283A29" w:rsidP="00283A29">
            <w:pPr>
              <w:ind w:firstLine="720"/>
            </w:pPr>
            <m:oMathPara>
              <m:oMath>
                <m:r>
                  <w:rPr>
                    <w:rFonts w:ascii="Cambria Math" w:hAnsi="Cambria Math"/>
                  </w:rPr>
                  <w:lastRenderedPageBreak/>
                  <m:t>RSS=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e>
                      <m:sup>
                        <m:r>
                          <w:rPr>
                            <w:rFonts w:ascii="Cambria Math" w:hAnsi="Cambria Math"/>
                          </w:rPr>
                          <m:t>2</m:t>
                        </m:r>
                      </m:sup>
                    </m:sSup>
                  </m:e>
                </m:nary>
              </m:oMath>
            </m:oMathPara>
          </w:p>
        </w:tc>
        <w:tc>
          <w:tcPr>
            <w:tcW w:w="1584" w:type="dxa"/>
          </w:tcPr>
          <w:p w14:paraId="7391D5B9" w14:textId="77777777" w:rsidR="00283A29" w:rsidRDefault="00283A29" w:rsidP="00283A29">
            <w:pPr>
              <w:pStyle w:val="Caption"/>
            </w:pPr>
            <w:bookmarkStart w:id="212" w:name="_Ref445417610"/>
            <w:r>
              <w:t xml:space="preserve">Equation </w:t>
            </w:r>
            <w:fldSimple w:instr=" STYLEREF 1 \s ">
              <w:r w:rsidR="00302618">
                <w:rPr>
                  <w:noProof/>
                </w:rPr>
                <w:t>5</w:t>
              </w:r>
            </w:fldSimple>
            <w:r w:rsidR="007D211D">
              <w:t>.</w:t>
            </w:r>
            <w:fldSimple w:instr=" SEQ Equation \* ARABIC \s 1 ">
              <w:r w:rsidR="00302618">
                <w:rPr>
                  <w:noProof/>
                </w:rPr>
                <w:t>1</w:t>
              </w:r>
            </w:fldSimple>
            <w:bookmarkEnd w:id="212"/>
          </w:p>
        </w:tc>
      </w:tr>
    </w:tbl>
    <w:p w14:paraId="56362A71" w14:textId="77777777" w:rsidR="00283A29" w:rsidRDefault="00283A29" w:rsidP="00283A29">
      <w:proofErr w:type="gramStart"/>
      <w:r>
        <w:t>where</w:t>
      </w:r>
      <w:proofErr w:type="gramEnd"/>
    </w:p>
    <w:p w14:paraId="77070CE9" w14:textId="77777777" w:rsidR="00283A29" w:rsidRDefault="00283A29" w:rsidP="00283A29">
      <w:r>
        <w:tab/>
      </w:r>
      <w:r>
        <w:tab/>
      </w:r>
      <w:proofErr w:type="gramStart"/>
      <w:r>
        <w:t>n</w:t>
      </w:r>
      <w:proofErr w:type="gramEnd"/>
      <w:r>
        <w:t xml:space="preserve"> is the number of number of observations</w:t>
      </w:r>
    </w:p>
    <w:p w14:paraId="64873B02" w14:textId="77777777" w:rsidR="00283A29" w:rsidRDefault="00283A29" w:rsidP="00283A29">
      <w:r>
        <w:tab/>
      </w:r>
      <w:r>
        <w:tab/>
      </w:r>
      <w:proofErr w:type="gramStart"/>
      <w:r>
        <w:t>y</w:t>
      </w:r>
      <w:r>
        <w:rPr>
          <w:vertAlign w:val="subscript"/>
        </w:rPr>
        <w:t>i</w:t>
      </w:r>
      <w:proofErr w:type="gramEnd"/>
      <w:r>
        <w:rPr>
          <w:vertAlign w:val="subscript"/>
        </w:rPr>
        <w:t xml:space="preserve"> </w:t>
      </w:r>
      <w:r>
        <w:t xml:space="preserve">is the measured constituent concentration at day </w:t>
      </w:r>
      <w:r>
        <w:rPr>
          <w:i/>
        </w:rPr>
        <w:t>i</w:t>
      </w:r>
      <w:r>
        <w:t>, and</w:t>
      </w:r>
    </w:p>
    <w:p w14:paraId="32EF9903" w14:textId="77777777" w:rsidR="00283A29" w:rsidRDefault="00283A29" w:rsidP="00283A29">
      <w:r>
        <w:tab/>
      </w:r>
      <w:r>
        <w:tab/>
      </w:r>
      <w:proofErr w:type="gramStart"/>
      <w:r>
        <w:t>y</w:t>
      </w:r>
      <w:r>
        <w:rPr>
          <w:rFonts w:cstheme="minorHAnsi"/>
        </w:rPr>
        <w:t>̂</w:t>
      </w:r>
      <w:r>
        <w:rPr>
          <w:vertAlign w:val="subscript"/>
        </w:rPr>
        <w:t>i</w:t>
      </w:r>
      <w:proofErr w:type="gramEnd"/>
      <w:r>
        <w:t xml:space="preserve"> is the modeled constituent concentration at day </w:t>
      </w:r>
      <w:r>
        <w:rPr>
          <w:i/>
        </w:rPr>
        <w:t>i</w:t>
      </w:r>
      <w:r>
        <w:t>.</w:t>
      </w:r>
    </w:p>
    <w:tbl>
      <w:tblPr>
        <w:tblW w:w="0" w:type="auto"/>
        <w:tblLook w:val="0000" w:firstRow="0" w:lastRow="0" w:firstColumn="0" w:lastColumn="0" w:noHBand="0" w:noVBand="0"/>
      </w:tblPr>
      <w:tblGrid>
        <w:gridCol w:w="7128"/>
        <w:gridCol w:w="1584"/>
      </w:tblGrid>
      <w:tr w:rsidR="00283A29" w:rsidRPr="00144A41" w14:paraId="2BEDD8C3" w14:textId="77777777" w:rsidTr="00283A29">
        <w:trPr>
          <w:trHeight w:val="620"/>
        </w:trPr>
        <w:tc>
          <w:tcPr>
            <w:tcW w:w="7128" w:type="dxa"/>
          </w:tcPr>
          <w:p w14:paraId="2CCDE766" w14:textId="77777777" w:rsidR="00283A29" w:rsidRPr="00144A41" w:rsidRDefault="00283A29" w:rsidP="00283A29">
            <w:pPr>
              <w:ind w:firstLine="720"/>
            </w:pPr>
            <m:oMathPara>
              <m:oMath>
                <m:r>
                  <w:rPr>
                    <w:rFonts w:ascii="Cambria Math" w:hAnsi="Cambria Math"/>
                  </w:rPr>
                  <m:t>ESS=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p>
                      <m:sSupPr>
                        <m:ctrlPr>
                          <w:rPr>
                            <w:rFonts w:ascii="Cambria Math" w:hAnsi="Cambria Math"/>
                            <w:i/>
                          </w:rPr>
                        </m:ctrlPr>
                      </m:sSupPr>
                      <m:e>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e>
                      <m:sup>
                        <m:r>
                          <w:rPr>
                            <w:rFonts w:ascii="Cambria Math" w:hAnsi="Cambria Math"/>
                          </w:rPr>
                          <m:t>2</m:t>
                        </m:r>
                      </m:sup>
                    </m:sSup>
                  </m:e>
                </m:nary>
              </m:oMath>
            </m:oMathPara>
          </w:p>
        </w:tc>
        <w:tc>
          <w:tcPr>
            <w:tcW w:w="1584" w:type="dxa"/>
          </w:tcPr>
          <w:p w14:paraId="72330FB0" w14:textId="77777777" w:rsidR="00283A29" w:rsidRPr="00144A41" w:rsidRDefault="00283A29" w:rsidP="00283A29">
            <w:pPr>
              <w:pStyle w:val="Caption"/>
            </w:pPr>
            <w:bookmarkStart w:id="213" w:name="_Ref445417611"/>
            <w:r w:rsidRPr="00144A41">
              <w:t xml:space="preserve">Equation </w:t>
            </w:r>
            <w:fldSimple w:instr=" STYLEREF 1 \s ">
              <w:r w:rsidR="00302618">
                <w:rPr>
                  <w:noProof/>
                </w:rPr>
                <w:t>5</w:t>
              </w:r>
            </w:fldSimple>
            <w:r w:rsidR="007D211D">
              <w:t>.</w:t>
            </w:r>
            <w:fldSimple w:instr=" SEQ Equation \* ARABIC \s 1 ">
              <w:r w:rsidR="00302618">
                <w:rPr>
                  <w:noProof/>
                </w:rPr>
                <w:t>2</w:t>
              </w:r>
            </w:fldSimple>
            <w:bookmarkEnd w:id="213"/>
          </w:p>
        </w:tc>
      </w:tr>
    </w:tbl>
    <w:p w14:paraId="5EA17433" w14:textId="77777777" w:rsidR="00283A29" w:rsidRPr="00144A41" w:rsidRDefault="00283A29" w:rsidP="00283A29">
      <w:proofErr w:type="gramStart"/>
      <w:r w:rsidRPr="00144A41">
        <w:t>where</w:t>
      </w:r>
      <w:proofErr w:type="gramEnd"/>
    </w:p>
    <w:p w14:paraId="72F3ADAE" w14:textId="77777777" w:rsidR="00283A29" w:rsidRPr="00144A41" w:rsidRDefault="00283A29" w:rsidP="00283A29">
      <w:r w:rsidRPr="00144A41">
        <w:tab/>
      </w:r>
      <w:r w:rsidRPr="00144A41">
        <w:tab/>
      </w:r>
      <w:proofErr w:type="gramStart"/>
      <w:r w:rsidRPr="00144A41">
        <w:t>y</w:t>
      </w:r>
      <w:proofErr w:type="gramEnd"/>
      <w:r w:rsidRPr="00144A41">
        <w:rPr>
          <w:rFonts w:cstheme="minorHAnsi"/>
        </w:rPr>
        <w:t>̄</w:t>
      </w:r>
      <w:r w:rsidRPr="00144A41">
        <w:t xml:space="preserve"> is the mean of the measured constituent concentration.</w:t>
      </w:r>
    </w:p>
    <w:p w14:paraId="095ACE4C" w14:textId="77777777" w:rsidR="00283A29" w:rsidRPr="00E40EBF" w:rsidRDefault="00283A29" w:rsidP="00283A29"/>
    <w:p w14:paraId="7BA8E43E" w14:textId="77777777" w:rsidR="00283A29" w:rsidRDefault="00283A29" w:rsidP="0020675E">
      <w:pPr>
        <w:pStyle w:val="Subtitle"/>
      </w:pPr>
      <w:r>
        <w:rPr>
          <w:noProof/>
          <w:lang w:bidi="ar-SA"/>
        </w:rPr>
        <w:drawing>
          <wp:inline distT="0" distB="0" distL="0" distR="0" wp14:anchorId="092FF98C" wp14:editId="431CF232">
            <wp:extent cx="5394960" cy="2843784"/>
            <wp:effectExtent l="0" t="0" r="15240" b="1397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94905ED" w14:textId="7552C8E5" w:rsidR="00283A29" w:rsidRDefault="00283A29" w:rsidP="00283A29">
      <w:pPr>
        <w:pStyle w:val="Caption"/>
      </w:pPr>
      <w:bookmarkStart w:id="214" w:name="_Ref441058080"/>
      <w:bookmarkStart w:id="215" w:name="_Toc440796540"/>
      <w:bookmarkStart w:id="216" w:name="_Toc449993469"/>
      <w:r>
        <w:t xml:space="preserve">Figure </w:t>
      </w:r>
      <w:fldSimple w:instr=" STYLEREF 1 \s ">
        <w:r w:rsidR="00302618">
          <w:rPr>
            <w:noProof/>
          </w:rPr>
          <w:t>5</w:t>
        </w:r>
      </w:fldSimple>
      <w:r w:rsidR="00391C46">
        <w:noBreakHyphen/>
      </w:r>
      <w:fldSimple w:instr=" SEQ Figure \* ARABIC \s 1 ">
        <w:r w:rsidR="00302618">
          <w:rPr>
            <w:noProof/>
          </w:rPr>
          <w:t>11</w:t>
        </w:r>
      </w:fldSimple>
      <w:bookmarkEnd w:id="214"/>
      <w:r>
        <w:t>: 2013 Measured and Modeled Effluent cBOD</w:t>
      </w:r>
      <w:bookmarkEnd w:id="215"/>
      <w:r w:rsidR="00D463F0">
        <w:t xml:space="preserve"> (RSS=1145.9 and ESS=153.5)</w:t>
      </w:r>
      <w:bookmarkEnd w:id="216"/>
    </w:p>
    <w:p w14:paraId="2175220D" w14:textId="77777777" w:rsidR="00283A29" w:rsidRPr="0070316B" w:rsidRDefault="00283A29" w:rsidP="00283A29"/>
    <w:p w14:paraId="25A8151B" w14:textId="77777777" w:rsidR="00283A29" w:rsidRDefault="00283A29" w:rsidP="0020675E">
      <w:pPr>
        <w:pStyle w:val="Subtitle"/>
      </w:pPr>
      <w:r>
        <w:rPr>
          <w:noProof/>
          <w:lang w:bidi="ar-SA"/>
        </w:rPr>
        <w:lastRenderedPageBreak/>
        <w:drawing>
          <wp:inline distT="0" distB="0" distL="0" distR="0" wp14:anchorId="5CE0607A" wp14:editId="59527558">
            <wp:extent cx="5394960" cy="2843784"/>
            <wp:effectExtent l="0" t="0" r="1524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C3E721E" w14:textId="18362C1A" w:rsidR="00283A29" w:rsidRDefault="00283A29" w:rsidP="00283A29">
      <w:pPr>
        <w:pStyle w:val="Caption"/>
      </w:pPr>
      <w:bookmarkStart w:id="217" w:name="_Ref440709167"/>
      <w:bookmarkStart w:id="218" w:name="_Toc440796541"/>
      <w:bookmarkStart w:id="219" w:name="_Toc449993470"/>
      <w:r>
        <w:t xml:space="preserve">Figure </w:t>
      </w:r>
      <w:fldSimple w:instr=" STYLEREF 1 \s ">
        <w:r w:rsidR="00302618">
          <w:rPr>
            <w:noProof/>
          </w:rPr>
          <w:t>5</w:t>
        </w:r>
      </w:fldSimple>
      <w:r w:rsidR="00391C46">
        <w:noBreakHyphen/>
      </w:r>
      <w:fldSimple w:instr=" SEQ Figure \* ARABIC \s 1 ">
        <w:r w:rsidR="00302618">
          <w:rPr>
            <w:noProof/>
          </w:rPr>
          <w:t>12</w:t>
        </w:r>
      </w:fldSimple>
      <w:bookmarkEnd w:id="217"/>
      <w:r>
        <w:t xml:space="preserve">: </w:t>
      </w:r>
      <w:r w:rsidRPr="009B3672">
        <w:t>2013 Me</w:t>
      </w:r>
      <w:r>
        <w:t>asured and Modeled Effluent TSS</w:t>
      </w:r>
      <w:bookmarkEnd w:id="218"/>
      <w:r w:rsidR="00D463F0">
        <w:t xml:space="preserve"> (RSS=1724.4 and ESS=613.8)</w:t>
      </w:r>
      <w:bookmarkEnd w:id="219"/>
    </w:p>
    <w:p w14:paraId="78D17D2A" w14:textId="77777777" w:rsidR="00283A29" w:rsidRDefault="00283A29" w:rsidP="00283A29"/>
    <w:p w14:paraId="17BBB54A" w14:textId="77777777" w:rsidR="00283A29" w:rsidRDefault="00283A29" w:rsidP="0020675E">
      <w:pPr>
        <w:pStyle w:val="Subtitle"/>
      </w:pPr>
      <w:r>
        <w:rPr>
          <w:noProof/>
          <w:lang w:bidi="ar-SA"/>
        </w:rPr>
        <w:drawing>
          <wp:inline distT="0" distB="0" distL="0" distR="0" wp14:anchorId="47DE4C0A" wp14:editId="39E26EF9">
            <wp:extent cx="5394960" cy="2843784"/>
            <wp:effectExtent l="0" t="0" r="15240" b="139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268345" w14:textId="5C35BDFF" w:rsidR="00283A29" w:rsidRPr="002B7676" w:rsidRDefault="00283A29" w:rsidP="00283A29">
      <w:pPr>
        <w:pStyle w:val="Caption"/>
      </w:pPr>
      <w:bookmarkStart w:id="220" w:name="_Ref441058082"/>
      <w:bookmarkStart w:id="221" w:name="_Toc440796542"/>
      <w:bookmarkStart w:id="222" w:name="_Toc449993471"/>
      <w:r>
        <w:t xml:space="preserve">Figure </w:t>
      </w:r>
      <w:fldSimple w:instr=" STYLEREF 1 \s ">
        <w:r w:rsidR="00302618">
          <w:rPr>
            <w:noProof/>
          </w:rPr>
          <w:t>5</w:t>
        </w:r>
      </w:fldSimple>
      <w:r w:rsidR="00391C46">
        <w:noBreakHyphen/>
      </w:r>
      <w:fldSimple w:instr=" SEQ Figure \* ARABIC \s 1 ">
        <w:r w:rsidR="00302618">
          <w:rPr>
            <w:noProof/>
          </w:rPr>
          <w:t>13</w:t>
        </w:r>
      </w:fldSimple>
      <w:bookmarkEnd w:id="220"/>
      <w:r>
        <w:t xml:space="preserve">: </w:t>
      </w:r>
      <w:r w:rsidRPr="00D32ECA">
        <w:t>2013 M</w:t>
      </w:r>
      <w:r>
        <w:t>easured and Modeled Effluent Ammonia</w:t>
      </w:r>
      <w:bookmarkEnd w:id="221"/>
      <w:r w:rsidR="00D463F0">
        <w:t xml:space="preserve"> (RSS=40.3 and ESS=29.7)</w:t>
      </w:r>
      <w:bookmarkEnd w:id="222"/>
    </w:p>
    <w:p w14:paraId="3B86A810" w14:textId="77777777" w:rsidR="00283A29" w:rsidRDefault="00283A29" w:rsidP="00283A29"/>
    <w:p w14:paraId="37EA37EB" w14:textId="48844380" w:rsidR="00283A29" w:rsidRDefault="000E7F77" w:rsidP="00283A29">
      <w:pPr>
        <w:ind w:firstLine="720"/>
      </w:pPr>
      <w:r>
        <w:t>M</w:t>
      </w:r>
      <w:r w:rsidR="00283A29" w:rsidRPr="00BE72EE">
        <w:t>odeled</w:t>
      </w:r>
      <w:r w:rsidR="00283A29">
        <w:t xml:space="preserve"> TSS is higher than measured TSS in the warmer months</w:t>
      </w:r>
      <w:r>
        <w:t xml:space="preserve"> (</w:t>
      </w:r>
      <w:r w:rsidRPr="00BE72EE">
        <w:fldChar w:fldCharType="begin"/>
      </w:r>
      <w:r w:rsidRPr="00BE72EE">
        <w:instrText xml:space="preserve"> REF _Ref440709167 \h  \* MERGEFORMAT </w:instrText>
      </w:r>
      <w:r w:rsidRPr="00BE72EE">
        <w:fldChar w:fldCharType="separate"/>
      </w:r>
      <w:r w:rsidR="00302618">
        <w:t xml:space="preserve">Figure </w:t>
      </w:r>
      <w:r w:rsidR="00302618">
        <w:rPr>
          <w:noProof/>
        </w:rPr>
        <w:t>5</w:t>
      </w:r>
      <w:r w:rsidR="00302618">
        <w:rPr>
          <w:noProof/>
        </w:rPr>
        <w:noBreakHyphen/>
        <w:t>12</w:t>
      </w:r>
      <w:r w:rsidRPr="00BE72EE">
        <w:fldChar w:fldCharType="end"/>
      </w:r>
      <w:r>
        <w:t>)</w:t>
      </w:r>
      <w:r w:rsidR="00283A29">
        <w:t xml:space="preserve">. </w:t>
      </w:r>
      <w:r w:rsidR="0018719B">
        <w:t>Conversely</w:t>
      </w:r>
      <w:r w:rsidR="00283A29">
        <w:t>, in 2012 data</w:t>
      </w:r>
      <w:r w:rsidR="001A2F20">
        <w:t xml:space="preserve"> (the validator year)</w:t>
      </w:r>
      <w:r w:rsidR="00283A29">
        <w:t xml:space="preserve">, modeled TSS is lower than measured TSS in these months.  However, adjusting settling characteristics to account for this resulted </w:t>
      </w:r>
      <w:r w:rsidR="00283A29">
        <w:lastRenderedPageBreak/>
        <w:t xml:space="preserve">in either the calibrated year </w:t>
      </w:r>
      <w:r w:rsidR="00283A29" w:rsidRPr="00E64624">
        <w:rPr>
          <w:i/>
        </w:rPr>
        <w:t>or</w:t>
      </w:r>
      <w:r w:rsidR="00283A29">
        <w:t xml:space="preserve"> validated year showing accurate results, but not both. The same can be said for adjusting Arrhenius coefficients for cBOD and ammonia.</w:t>
      </w:r>
    </w:p>
    <w:p w14:paraId="2F6FFE80" w14:textId="4A14EA19" w:rsidR="00283A29" w:rsidRDefault="00283A29" w:rsidP="00283A29">
      <w:pPr>
        <w:ind w:firstLine="720"/>
      </w:pPr>
      <w:r>
        <w:t>During calibration, because of a lack of data, several RAS</w:t>
      </w:r>
      <w:r w:rsidR="00425E5C">
        <w:t xml:space="preserve"> and secondary clarifier WAS</w:t>
      </w:r>
      <w:r>
        <w:t xml:space="preserve"> </w:t>
      </w:r>
      <w:r w:rsidR="00425E5C">
        <w:t>rates</w:t>
      </w:r>
      <w:r>
        <w:t xml:space="preserve"> were analyzed. As expected, </w:t>
      </w:r>
      <w:r w:rsidR="00425E5C">
        <w:t>both parameters</w:t>
      </w:r>
      <w:r>
        <w:t xml:space="preserve"> proved to have a significant influence on cBOD and TSS concentrations. After analyzing various RAS</w:t>
      </w:r>
      <w:r w:rsidR="00425E5C">
        <w:t xml:space="preserve"> and WAS</w:t>
      </w:r>
      <w:r>
        <w:t xml:space="preserve"> </w:t>
      </w:r>
      <w:r w:rsidR="00425E5C">
        <w:t>flows</w:t>
      </w:r>
      <w:r>
        <w:t xml:space="preserve"> and slightly adjusting other model parameters (influent BOD and nutrient ratios, PFR ratios and stoichiometry, and settling characteristics), a RAS of 70</w:t>
      </w:r>
      <w:r w:rsidR="000F279F">
        <w:t>%</w:t>
      </w:r>
      <w:r>
        <w:t xml:space="preserve"> </w:t>
      </w:r>
      <w:r w:rsidR="00425E5C">
        <w:t xml:space="preserve">and secondary clarifier WAS of 4% </w:t>
      </w:r>
      <w:r>
        <w:t xml:space="preserve">of the total influent flow </w:t>
      </w:r>
      <w:r w:rsidR="00425E5C">
        <w:t>were</w:t>
      </w:r>
      <w:r>
        <w:t xml:space="preserve"> found to result </w:t>
      </w:r>
      <w:r w:rsidR="007A6ECB">
        <w:t>in the lowest</w:t>
      </w:r>
      <w:r w:rsidR="00A97673">
        <w:t xml:space="preserve"> combined</w:t>
      </w:r>
      <w:r w:rsidR="007A6ECB">
        <w:t xml:space="preserve"> RSS (</w:t>
      </w:r>
      <w:r w:rsidR="00094387">
        <w:t>cBOD=</w:t>
      </w:r>
      <w:r w:rsidR="007A6ECB">
        <w:t>1145.9</w:t>
      </w:r>
      <w:r w:rsidR="005650CF">
        <w:t>;</w:t>
      </w:r>
      <w:r w:rsidR="00094387">
        <w:t xml:space="preserve"> TSS=1724.4</w:t>
      </w:r>
      <w:r w:rsidR="005650CF">
        <w:t>;</w:t>
      </w:r>
      <w:r w:rsidR="00094387">
        <w:t xml:space="preserve"> and ammonia=40.3</w:t>
      </w:r>
      <w:r w:rsidR="007A6ECB">
        <w:t xml:space="preserve">) for </w:t>
      </w:r>
      <w:r w:rsidR="00094387">
        <w:t>all three constituents in the calibration year</w:t>
      </w:r>
      <w:r>
        <w:t>.</w:t>
      </w:r>
    </w:p>
    <w:p w14:paraId="76833CF4" w14:textId="77777777" w:rsidR="00283A29" w:rsidRDefault="00283A29" w:rsidP="00283A29">
      <w:pPr>
        <w:ind w:left="720" w:firstLine="720"/>
      </w:pPr>
    </w:p>
    <w:p w14:paraId="23C64F48" w14:textId="77777777" w:rsidR="00283A29" w:rsidRDefault="00283A29" w:rsidP="00283A29">
      <w:pPr>
        <w:pStyle w:val="Heading3"/>
      </w:pPr>
      <w:bookmarkStart w:id="223" w:name="_Toc449993360"/>
      <w:r>
        <w:t>Base Model Validation</w:t>
      </w:r>
      <w:bookmarkEnd w:id="223"/>
    </w:p>
    <w:p w14:paraId="09DC53B4" w14:textId="3E501E04" w:rsidR="00283A29" w:rsidRDefault="00283A29" w:rsidP="00283A29">
      <w:pPr>
        <w:ind w:firstLine="720"/>
      </w:pPr>
      <w:r>
        <w:t xml:space="preserve">After adjustments were made for the base model calibration, the same parameters were used for base model validation. Although measured data from the validation year (2012) varied significantly, the modeled data generally provided </w:t>
      </w:r>
      <w:r w:rsidR="001A2F20">
        <w:t>reasonable</w:t>
      </w:r>
      <w:r>
        <w:t xml:space="preserve"> results </w:t>
      </w:r>
      <w:r w:rsidR="005650CF">
        <w:t xml:space="preserve">(RSS values: cBOD=1747.7; TSS=961.4; and ammonia=69.4) </w:t>
      </w:r>
      <w:r>
        <w:t>(</w:t>
      </w:r>
      <w:r>
        <w:fldChar w:fldCharType="begin"/>
      </w:r>
      <w:r>
        <w:instrText xml:space="preserve"> REF _Ref442266674 \h </w:instrText>
      </w:r>
      <w:r>
        <w:fldChar w:fldCharType="separate"/>
      </w:r>
      <w:r w:rsidR="00302618">
        <w:t xml:space="preserve">Figure </w:t>
      </w:r>
      <w:r w:rsidR="00302618">
        <w:rPr>
          <w:noProof/>
        </w:rPr>
        <w:t>5</w:t>
      </w:r>
      <w:r w:rsidR="00302618">
        <w:noBreakHyphen/>
      </w:r>
      <w:r w:rsidR="00302618">
        <w:rPr>
          <w:noProof/>
        </w:rPr>
        <w:t>14</w:t>
      </w:r>
      <w:r>
        <w:fldChar w:fldCharType="end"/>
      </w:r>
      <w:r>
        <w:t xml:space="preserve"> </w:t>
      </w:r>
      <w:r w:rsidR="00683AFA">
        <w:t>to</w:t>
      </w:r>
      <w:r w:rsidR="001C226E">
        <w:t xml:space="preserve"> </w:t>
      </w:r>
      <w:r>
        <w:fldChar w:fldCharType="begin"/>
      </w:r>
      <w:r>
        <w:instrText xml:space="preserve"> REF _Ref442266677 \h </w:instrText>
      </w:r>
      <w:r>
        <w:fldChar w:fldCharType="separate"/>
      </w:r>
      <w:r w:rsidR="00302618">
        <w:t xml:space="preserve">Figure </w:t>
      </w:r>
      <w:r w:rsidR="00302618">
        <w:rPr>
          <w:noProof/>
        </w:rPr>
        <w:t>5</w:t>
      </w:r>
      <w:r w:rsidR="00302618">
        <w:noBreakHyphen/>
      </w:r>
      <w:r w:rsidR="00302618">
        <w:rPr>
          <w:noProof/>
        </w:rPr>
        <w:t>16</w:t>
      </w:r>
      <w:r>
        <w:fldChar w:fldCharType="end"/>
      </w:r>
      <w:r>
        <w:t xml:space="preserve">). As mentioned, adjusting settling characteristics could result in the calibration year </w:t>
      </w:r>
      <w:r w:rsidRPr="000F279F">
        <w:rPr>
          <w:i/>
        </w:rPr>
        <w:t>or</w:t>
      </w:r>
      <w:r>
        <w:t xml:space="preserve"> validation year being more accurate, but not both. The settling characteristics used </w:t>
      </w:r>
      <w:r w:rsidR="00BF24B1">
        <w:t xml:space="preserve">herein </w:t>
      </w:r>
      <w:r>
        <w:t xml:space="preserve">resulted in the </w:t>
      </w:r>
      <w:r w:rsidR="005412D9">
        <w:t>lowest RSS for TSS</w:t>
      </w:r>
      <w:r>
        <w:t xml:space="preserve"> between both calibration and validation years. </w:t>
      </w:r>
      <w:r w:rsidR="001A2F20">
        <w:t>Similarly</w:t>
      </w:r>
      <w:r>
        <w:t xml:space="preserve">, adjusting Arrhenius coefficients proved that the model could be calibrated </w:t>
      </w:r>
      <w:r w:rsidR="005412D9">
        <w:t>to reduce RSS values for the</w:t>
      </w:r>
      <w:r>
        <w:t xml:space="preserve"> calibration or validation year, but not both. </w:t>
      </w:r>
      <w:r w:rsidR="00CF32B5">
        <w:t>Additionally</w:t>
      </w:r>
      <w:r>
        <w:t>, as cBOD is a function of RAS</w:t>
      </w:r>
      <w:r w:rsidR="00425E5C">
        <w:t xml:space="preserve"> and secondary clarifier WAS</w:t>
      </w:r>
      <w:r>
        <w:t xml:space="preserve"> rates, </w:t>
      </w:r>
      <w:r w:rsidR="00425E5C">
        <w:t>both</w:t>
      </w:r>
      <w:r>
        <w:t xml:space="preserve"> could be adjusted to result in cBOD modeled data </w:t>
      </w:r>
      <w:r w:rsidR="00EE351E">
        <w:t>that lowered RSS</w:t>
      </w:r>
      <w:r>
        <w:t xml:space="preserve">. </w:t>
      </w:r>
      <w:r w:rsidR="007E3039">
        <w:lastRenderedPageBreak/>
        <w:t>In fact, calibration revealed that RAS</w:t>
      </w:r>
      <w:r w:rsidR="00425E5C">
        <w:t xml:space="preserve"> and secondary clarifier WAS</w:t>
      </w:r>
      <w:r w:rsidR="007E3039">
        <w:t xml:space="preserve"> had the largest effect on effluent results. </w:t>
      </w:r>
      <w:r>
        <w:t xml:space="preserve">However, with no data to support changing </w:t>
      </w:r>
      <w:r w:rsidR="00425E5C">
        <w:t>these rates,</w:t>
      </w:r>
      <w:r>
        <w:t xml:space="preserve"> 70</w:t>
      </w:r>
      <w:r w:rsidR="000F279F">
        <w:t>%</w:t>
      </w:r>
      <w:r w:rsidR="00425E5C">
        <w:t xml:space="preserve"> (RAS) and 4% (secondary clarifier WAS)</w:t>
      </w:r>
      <w:r>
        <w:t xml:space="preserve"> </w:t>
      </w:r>
      <w:r w:rsidR="00425E5C">
        <w:t>were</w:t>
      </w:r>
      <w:r>
        <w:t xml:space="preserve"> assumed. </w:t>
      </w:r>
      <w:r w:rsidRPr="0089748E">
        <w:t xml:space="preserve">This research, as shown in </w:t>
      </w:r>
      <w:r w:rsidR="000A6651" w:rsidRPr="000A6651">
        <w:rPr>
          <w:i/>
        </w:rPr>
        <w:t>Section</w:t>
      </w:r>
      <w:r w:rsidR="00425E5C">
        <w:rPr>
          <w:i/>
        </w:rPr>
        <w:t>s</w:t>
      </w:r>
      <w:r w:rsidR="000A6651" w:rsidRPr="000A6651">
        <w:rPr>
          <w:i/>
        </w:rPr>
        <w:t xml:space="preserve"> </w:t>
      </w:r>
      <w:r w:rsidR="0089748E" w:rsidRPr="000A6651">
        <w:rPr>
          <w:i/>
        </w:rPr>
        <w:fldChar w:fldCharType="begin"/>
      </w:r>
      <w:r w:rsidR="0089748E" w:rsidRPr="000A6651">
        <w:rPr>
          <w:i/>
        </w:rPr>
        <w:instrText xml:space="preserve"> REF _Ref446239053 \r \h  \* MERGEFORMAT </w:instrText>
      </w:r>
      <w:r w:rsidR="0089748E" w:rsidRPr="000A6651">
        <w:rPr>
          <w:i/>
        </w:rPr>
      </w:r>
      <w:r w:rsidR="0089748E" w:rsidRPr="000A6651">
        <w:rPr>
          <w:i/>
        </w:rPr>
        <w:fldChar w:fldCharType="separate"/>
      </w:r>
      <w:r w:rsidR="00302618">
        <w:rPr>
          <w:i/>
        </w:rPr>
        <w:t>5.4.1</w:t>
      </w:r>
      <w:r w:rsidR="0089748E" w:rsidRPr="000A6651">
        <w:rPr>
          <w:i/>
        </w:rPr>
        <w:fldChar w:fldCharType="end"/>
      </w:r>
      <w:r w:rsidR="00425E5C">
        <w:rPr>
          <w:i/>
        </w:rPr>
        <w:t xml:space="preserve"> </w:t>
      </w:r>
      <w:r w:rsidR="00425E5C">
        <w:t xml:space="preserve">and </w:t>
      </w:r>
      <w:r w:rsidR="00425E5C" w:rsidRPr="00425E5C">
        <w:rPr>
          <w:i/>
        </w:rPr>
        <w:fldChar w:fldCharType="begin"/>
      </w:r>
      <w:r w:rsidR="00425E5C" w:rsidRPr="00425E5C">
        <w:rPr>
          <w:i/>
        </w:rPr>
        <w:instrText xml:space="preserve"> REF _Ref449958745 \r \h </w:instrText>
      </w:r>
      <w:r w:rsidR="00425E5C">
        <w:rPr>
          <w:i/>
        </w:rPr>
        <w:instrText xml:space="preserve"> \* MERGEFORMAT </w:instrText>
      </w:r>
      <w:r w:rsidR="00425E5C" w:rsidRPr="00425E5C">
        <w:rPr>
          <w:i/>
        </w:rPr>
      </w:r>
      <w:r w:rsidR="00425E5C" w:rsidRPr="00425E5C">
        <w:rPr>
          <w:i/>
        </w:rPr>
        <w:fldChar w:fldCharType="separate"/>
      </w:r>
      <w:r w:rsidR="00302618">
        <w:rPr>
          <w:i/>
        </w:rPr>
        <w:t>5.4.4</w:t>
      </w:r>
      <w:r w:rsidR="00425E5C" w:rsidRPr="00425E5C">
        <w:rPr>
          <w:i/>
        </w:rPr>
        <w:fldChar w:fldCharType="end"/>
      </w:r>
      <w:proofErr w:type="gramStart"/>
      <w:r w:rsidR="00425E5C">
        <w:t>,</w:t>
      </w:r>
      <w:proofErr w:type="gramEnd"/>
      <w:r w:rsidRPr="0089748E">
        <w:t xml:space="preserve"> analyzed plant efficiency under various RAS</w:t>
      </w:r>
      <w:r w:rsidR="00425E5C">
        <w:t xml:space="preserve"> and WAS</w:t>
      </w:r>
      <w:r w:rsidRPr="0089748E">
        <w:t xml:space="preserve"> rates.</w:t>
      </w:r>
    </w:p>
    <w:p w14:paraId="6483CBFF" w14:textId="77777777" w:rsidR="00283A29" w:rsidRDefault="00283A29" w:rsidP="0020675E">
      <w:pPr>
        <w:pStyle w:val="Subtitle"/>
      </w:pPr>
      <w:r>
        <w:rPr>
          <w:noProof/>
          <w:lang w:bidi="ar-SA"/>
        </w:rPr>
        <w:drawing>
          <wp:inline distT="0" distB="0" distL="0" distR="0" wp14:anchorId="5181457F" wp14:editId="6C83A8FB">
            <wp:extent cx="5394960" cy="2843784"/>
            <wp:effectExtent l="0" t="0" r="15240"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35EAE7" w14:textId="15D3111D" w:rsidR="00283A29" w:rsidRDefault="00283A29" w:rsidP="00283A29">
      <w:pPr>
        <w:pStyle w:val="Caption"/>
      </w:pPr>
      <w:bookmarkStart w:id="224" w:name="_Ref442266674"/>
      <w:bookmarkStart w:id="225" w:name="_Toc449993472"/>
      <w:r>
        <w:t xml:space="preserve">Figure </w:t>
      </w:r>
      <w:fldSimple w:instr=" STYLEREF 1 \s ">
        <w:r w:rsidR="00302618">
          <w:rPr>
            <w:noProof/>
          </w:rPr>
          <w:t>5</w:t>
        </w:r>
      </w:fldSimple>
      <w:r w:rsidR="00391C46">
        <w:noBreakHyphen/>
      </w:r>
      <w:fldSimple w:instr=" SEQ Figure \* ARABIC \s 1 ">
        <w:r w:rsidR="00302618">
          <w:rPr>
            <w:noProof/>
          </w:rPr>
          <w:t>14</w:t>
        </w:r>
      </w:fldSimple>
      <w:bookmarkEnd w:id="224"/>
      <w:r>
        <w:t>: 2012</w:t>
      </w:r>
      <w:r w:rsidRPr="00C74C36">
        <w:t xml:space="preserve"> Measured and Modeled Effluent cBOD</w:t>
      </w:r>
      <w:r w:rsidR="00D463F0">
        <w:t xml:space="preserve"> (RSS=1747.7 and ESS =500.1)</w:t>
      </w:r>
      <w:bookmarkEnd w:id="225"/>
    </w:p>
    <w:p w14:paraId="42815DA9" w14:textId="77777777" w:rsidR="00283A29" w:rsidRDefault="00283A29" w:rsidP="00283A29"/>
    <w:p w14:paraId="77F2E9A4" w14:textId="77777777" w:rsidR="00283A29" w:rsidRDefault="00283A29" w:rsidP="0020675E">
      <w:pPr>
        <w:pStyle w:val="Subtitle"/>
      </w:pPr>
      <w:r w:rsidRPr="0020675E">
        <w:rPr>
          <w:rStyle w:val="Strong"/>
          <w:noProof/>
          <w:lang w:bidi="ar-SA"/>
        </w:rPr>
        <w:drawing>
          <wp:inline distT="0" distB="0" distL="0" distR="0" wp14:anchorId="1D0736B1" wp14:editId="04A61AF1">
            <wp:extent cx="5394960" cy="2843784"/>
            <wp:effectExtent l="0" t="0" r="15240" b="1397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CFA4332" w14:textId="486D76A0" w:rsidR="00283A29" w:rsidRDefault="00283A29" w:rsidP="00283A29">
      <w:pPr>
        <w:pStyle w:val="Caption"/>
      </w:pPr>
      <w:bookmarkStart w:id="226" w:name="_Ref442266676"/>
      <w:bookmarkStart w:id="227" w:name="_Toc449993473"/>
      <w:r>
        <w:t xml:space="preserve">Figure </w:t>
      </w:r>
      <w:fldSimple w:instr=" STYLEREF 1 \s ">
        <w:r w:rsidR="00302618">
          <w:rPr>
            <w:noProof/>
          </w:rPr>
          <w:t>5</w:t>
        </w:r>
      </w:fldSimple>
      <w:r w:rsidR="00391C46">
        <w:noBreakHyphen/>
      </w:r>
      <w:fldSimple w:instr=" SEQ Figure \* ARABIC \s 1 ">
        <w:r w:rsidR="00302618">
          <w:rPr>
            <w:noProof/>
          </w:rPr>
          <w:t>15</w:t>
        </w:r>
      </w:fldSimple>
      <w:bookmarkEnd w:id="226"/>
      <w:r>
        <w:t xml:space="preserve">: </w:t>
      </w:r>
      <w:r w:rsidRPr="004238A7">
        <w:t xml:space="preserve">2012 Measured and Modeled Effluent </w:t>
      </w:r>
      <w:r>
        <w:t>TSS</w:t>
      </w:r>
      <w:r w:rsidR="00D463F0">
        <w:t xml:space="preserve"> (RSS=961.4 and ESS =317.7)</w:t>
      </w:r>
      <w:bookmarkEnd w:id="227"/>
    </w:p>
    <w:p w14:paraId="67F0B080" w14:textId="77777777" w:rsidR="00283A29" w:rsidRPr="00FC1543" w:rsidRDefault="00283A29" w:rsidP="00283A29"/>
    <w:p w14:paraId="17B00874" w14:textId="77777777" w:rsidR="00283A29" w:rsidRDefault="00283A29" w:rsidP="0020675E">
      <w:pPr>
        <w:pStyle w:val="Subtitle"/>
      </w:pPr>
      <w:r>
        <w:rPr>
          <w:noProof/>
          <w:lang w:bidi="ar-SA"/>
        </w:rPr>
        <w:drawing>
          <wp:inline distT="0" distB="0" distL="0" distR="0" wp14:anchorId="31C9A614" wp14:editId="3651EE43">
            <wp:extent cx="5394960" cy="2843784"/>
            <wp:effectExtent l="0" t="0" r="15240" b="1397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740F779" w14:textId="087E8442" w:rsidR="00283A29" w:rsidRDefault="00283A29" w:rsidP="00283A29">
      <w:pPr>
        <w:pStyle w:val="Caption"/>
      </w:pPr>
      <w:bookmarkStart w:id="228" w:name="_Ref442266677"/>
      <w:bookmarkStart w:id="229" w:name="_Toc449993474"/>
      <w:r>
        <w:t xml:space="preserve">Figure </w:t>
      </w:r>
      <w:fldSimple w:instr=" STYLEREF 1 \s ">
        <w:r w:rsidR="00302618">
          <w:rPr>
            <w:noProof/>
          </w:rPr>
          <w:t>5</w:t>
        </w:r>
      </w:fldSimple>
      <w:r w:rsidR="00391C46">
        <w:noBreakHyphen/>
      </w:r>
      <w:fldSimple w:instr=" SEQ Figure \* ARABIC \s 1 ">
        <w:r w:rsidR="00302618">
          <w:rPr>
            <w:noProof/>
          </w:rPr>
          <w:t>16</w:t>
        </w:r>
      </w:fldSimple>
      <w:bookmarkEnd w:id="228"/>
      <w:r>
        <w:t>: 2012</w:t>
      </w:r>
      <w:r w:rsidRPr="00A34747">
        <w:t xml:space="preserve"> Measured and Modeled Effluent Ammonia</w:t>
      </w:r>
      <w:r w:rsidR="00B96CE7">
        <w:t xml:space="preserve"> (RSS=69.4 and ESS=40.4)</w:t>
      </w:r>
      <w:bookmarkEnd w:id="229"/>
    </w:p>
    <w:p w14:paraId="7262B2AC" w14:textId="77777777" w:rsidR="00283A29" w:rsidRDefault="00283A29" w:rsidP="007E3039"/>
    <w:p w14:paraId="4F6D68E5" w14:textId="77777777" w:rsidR="004A235D" w:rsidRDefault="004A235D" w:rsidP="004A235D">
      <w:pPr>
        <w:pStyle w:val="Heading2"/>
      </w:pPr>
      <w:bookmarkStart w:id="230" w:name="_Toc449993361"/>
      <w:r>
        <w:t>Enhanced Model</w:t>
      </w:r>
      <w:bookmarkEnd w:id="230"/>
    </w:p>
    <w:p w14:paraId="335DEF23" w14:textId="59CFCACC" w:rsidR="00B87B99" w:rsidRDefault="004B37E5" w:rsidP="000C683A">
      <w:pPr>
        <w:ind w:firstLine="720"/>
      </w:pPr>
      <w:r>
        <w:t>After base model calibration and validation, the MD tool was use</w:t>
      </w:r>
      <w:r w:rsidR="00E05611">
        <w:t>d to incorporate CECs and biodegradation and adsorption reactions and constants into the model. Because it allows for customizable state variables, the Carbon, Nitrogen, Phosphorus, Custom Components library (cnpiplib) was used.</w:t>
      </w:r>
      <w:r w:rsidR="00651292">
        <w:t xml:space="preserve"> By coding some of the text files associated with this library, CEC names were entered into the model</w:t>
      </w:r>
      <w:r w:rsidR="00950486">
        <w:t>. GPS-X separates customizable state variables into soluble and particulate matter</w:t>
      </w:r>
      <w:r w:rsidR="00655E63">
        <w:t xml:space="preserve"> (</w:t>
      </w:r>
      <w:r w:rsidR="004070C1">
        <w:fldChar w:fldCharType="begin"/>
      </w:r>
      <w:r w:rsidR="004070C1">
        <w:instrText xml:space="preserve"> REF _Ref444370713 \h </w:instrText>
      </w:r>
      <w:r w:rsidR="004070C1">
        <w:fldChar w:fldCharType="separate"/>
      </w:r>
      <w:r w:rsidR="00302618">
        <w:t xml:space="preserve">Table </w:t>
      </w:r>
      <w:r w:rsidR="00302618">
        <w:rPr>
          <w:noProof/>
        </w:rPr>
        <w:t>5</w:t>
      </w:r>
      <w:r w:rsidR="00302618">
        <w:noBreakHyphen/>
      </w:r>
      <w:r w:rsidR="00302618">
        <w:rPr>
          <w:noProof/>
        </w:rPr>
        <w:t>6</w:t>
      </w:r>
      <w:r w:rsidR="004070C1">
        <w:fldChar w:fldCharType="end"/>
      </w:r>
      <w:r w:rsidR="00655E63">
        <w:t>)</w:t>
      </w:r>
      <w:r w:rsidR="00115945">
        <w:t>.</w:t>
      </w:r>
    </w:p>
    <w:p w14:paraId="232311E5" w14:textId="77777777" w:rsidR="00044C31" w:rsidRDefault="00044C31" w:rsidP="000C683A">
      <w:pPr>
        <w:ind w:firstLine="720"/>
      </w:pPr>
    </w:p>
    <w:p w14:paraId="13724F57" w14:textId="77777777" w:rsidR="00044C31" w:rsidRDefault="00044C31" w:rsidP="000C683A">
      <w:pPr>
        <w:ind w:firstLine="720"/>
      </w:pPr>
    </w:p>
    <w:p w14:paraId="235A8B95" w14:textId="77777777" w:rsidR="00044C31" w:rsidRDefault="00044C31" w:rsidP="000C683A">
      <w:pPr>
        <w:ind w:firstLine="720"/>
      </w:pPr>
    </w:p>
    <w:p w14:paraId="63A997D6" w14:textId="77777777" w:rsidR="00044C31" w:rsidRDefault="00044C31" w:rsidP="000C683A">
      <w:pPr>
        <w:ind w:firstLine="720"/>
      </w:pPr>
    </w:p>
    <w:p w14:paraId="431D135D" w14:textId="77777777" w:rsidR="00915D67" w:rsidRDefault="00915D67" w:rsidP="00425E5C"/>
    <w:p w14:paraId="35ABD24E" w14:textId="013FFF17" w:rsidR="004070C1" w:rsidRDefault="004070C1" w:rsidP="004070C1">
      <w:pPr>
        <w:pStyle w:val="Caption"/>
        <w:keepNext/>
      </w:pPr>
      <w:bookmarkStart w:id="231" w:name="_Ref444370713"/>
      <w:bookmarkStart w:id="232" w:name="_Toc449993439"/>
      <w:r>
        <w:lastRenderedPageBreak/>
        <w:t xml:space="preserve">Table </w:t>
      </w:r>
      <w:fldSimple w:instr=" STYLEREF 1 \s ">
        <w:r w:rsidR="00302618">
          <w:rPr>
            <w:noProof/>
          </w:rPr>
          <w:t>5</w:t>
        </w:r>
      </w:fldSimple>
      <w:r w:rsidR="002C77E3">
        <w:noBreakHyphen/>
      </w:r>
      <w:fldSimple w:instr=" SEQ Table \* ARABIC \s 1 ">
        <w:r w:rsidR="00302618">
          <w:rPr>
            <w:noProof/>
          </w:rPr>
          <w:t>6</w:t>
        </w:r>
      </w:fldSimple>
      <w:bookmarkEnd w:id="231"/>
      <w:r>
        <w:t>: Customizable State Variables and Corresponding CECs</w:t>
      </w:r>
      <w:bookmarkEnd w:id="232"/>
    </w:p>
    <w:tbl>
      <w:tblPr>
        <w:tblStyle w:val="LightGrid"/>
        <w:tblW w:w="8500" w:type="dxa"/>
        <w:jc w:val="center"/>
        <w:tblLook w:val="04A0" w:firstRow="1" w:lastRow="0" w:firstColumn="1" w:lastColumn="0" w:noHBand="0" w:noVBand="1"/>
      </w:tblPr>
      <w:tblGrid>
        <w:gridCol w:w="1976"/>
        <w:gridCol w:w="2340"/>
        <w:gridCol w:w="1890"/>
        <w:gridCol w:w="2294"/>
      </w:tblGrid>
      <w:tr w:rsidR="000D1BBF" w:rsidRPr="001D2A1D" w14:paraId="28673BFF" w14:textId="77777777" w:rsidTr="00E67C2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1BAFC3D8" w14:textId="77777777" w:rsidR="000D1BBF" w:rsidRPr="001D2A1D" w:rsidRDefault="000D1BBF" w:rsidP="005D5B25">
            <w:pPr>
              <w:jc w:val="center"/>
              <w:rPr>
                <w:rFonts w:ascii="Times New Roman" w:hAnsi="Times New Roman" w:cs="Times New Roman"/>
                <w:color w:val="000000"/>
              </w:rPr>
            </w:pPr>
            <w:r>
              <w:rPr>
                <w:rFonts w:ascii="Times New Roman" w:hAnsi="Times New Roman" w:cs="Times New Roman"/>
                <w:color w:val="000000"/>
              </w:rPr>
              <w:t>State Variable Name (Soluble)</w:t>
            </w:r>
          </w:p>
        </w:tc>
        <w:tc>
          <w:tcPr>
            <w:tcW w:w="2340" w:type="dxa"/>
            <w:vAlign w:val="center"/>
          </w:tcPr>
          <w:p w14:paraId="40F8F036" w14:textId="77777777" w:rsidR="000D1BBF" w:rsidRPr="001D2A1D" w:rsidRDefault="000D1BBF" w:rsidP="005D5B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Corresponding CEC (Soluble)</w:t>
            </w:r>
          </w:p>
        </w:tc>
        <w:tc>
          <w:tcPr>
            <w:tcW w:w="1890" w:type="dxa"/>
            <w:vAlign w:val="center"/>
          </w:tcPr>
          <w:p w14:paraId="2924310B" w14:textId="77777777" w:rsidR="000D1BBF" w:rsidRPr="001D2A1D" w:rsidRDefault="000D1BBF" w:rsidP="005D5B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State Variable Name (Particulate)</w:t>
            </w:r>
          </w:p>
        </w:tc>
        <w:tc>
          <w:tcPr>
            <w:tcW w:w="2294" w:type="dxa"/>
            <w:vAlign w:val="center"/>
          </w:tcPr>
          <w:p w14:paraId="6C7A3C46" w14:textId="77777777" w:rsidR="000D1BBF" w:rsidRPr="001D2A1D" w:rsidRDefault="000D1BBF" w:rsidP="005D5B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Corresponding CEC (Particulate)</w:t>
            </w:r>
          </w:p>
        </w:tc>
      </w:tr>
      <w:tr w:rsidR="00E67C21" w:rsidRPr="001D2A1D" w14:paraId="5B175E60"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1B757523" w14:textId="77777777" w:rsidR="00E67C21" w:rsidRPr="001D2A1D" w:rsidRDefault="00E67C21" w:rsidP="005D5B25">
            <w:pPr>
              <w:jc w:val="center"/>
              <w:rPr>
                <w:rFonts w:ascii="Times New Roman" w:hAnsi="Times New Roman" w:cs="Times New Roman"/>
                <w:color w:val="000000"/>
              </w:rPr>
            </w:pPr>
            <w:r>
              <w:rPr>
                <w:rFonts w:ascii="Times New Roman" w:hAnsi="Times New Roman" w:cs="Times New Roman"/>
                <w:color w:val="000000"/>
              </w:rPr>
              <w:t>sza</w:t>
            </w:r>
          </w:p>
        </w:tc>
        <w:tc>
          <w:tcPr>
            <w:tcW w:w="2340" w:type="dxa"/>
            <w:vAlign w:val="center"/>
          </w:tcPr>
          <w:p w14:paraId="041B8ED8" w14:textId="77777777" w:rsidR="00E67C21" w:rsidRPr="001D2A1D" w:rsidRDefault="00E67C21" w:rsidP="005D5B25">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Pr>
                <w:color w:val="000000"/>
              </w:rPr>
              <w:t>Soluble E1</w:t>
            </w:r>
          </w:p>
        </w:tc>
        <w:tc>
          <w:tcPr>
            <w:tcW w:w="1890" w:type="dxa"/>
            <w:vAlign w:val="center"/>
          </w:tcPr>
          <w:p w14:paraId="3043A0C1"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xza</w:t>
            </w:r>
          </w:p>
        </w:tc>
        <w:tc>
          <w:tcPr>
            <w:tcW w:w="2294" w:type="dxa"/>
            <w:vAlign w:val="center"/>
          </w:tcPr>
          <w:p w14:paraId="2D7ACD01"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vertAlign w:val="superscript"/>
              </w:rPr>
            </w:pPr>
            <w:r>
              <w:rPr>
                <w:color w:val="000000"/>
              </w:rPr>
              <w:t>Particulate E1</w:t>
            </w:r>
          </w:p>
        </w:tc>
      </w:tr>
      <w:tr w:rsidR="00E67C21" w:rsidRPr="001D2A1D" w14:paraId="45758961"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2A8C7FDD" w14:textId="77777777" w:rsidR="00E67C21" w:rsidRPr="001D2A1D" w:rsidRDefault="00E67C21" w:rsidP="005D5B25">
            <w:pPr>
              <w:jc w:val="center"/>
              <w:rPr>
                <w:rFonts w:ascii="Times New Roman" w:hAnsi="Times New Roman" w:cs="Times New Roman"/>
                <w:color w:val="000000"/>
              </w:rPr>
            </w:pPr>
            <w:r>
              <w:rPr>
                <w:rFonts w:ascii="Times New Roman" w:hAnsi="Times New Roman" w:cs="Times New Roman"/>
                <w:color w:val="000000"/>
              </w:rPr>
              <w:t>szb</w:t>
            </w:r>
          </w:p>
        </w:tc>
        <w:tc>
          <w:tcPr>
            <w:tcW w:w="2340" w:type="dxa"/>
            <w:vAlign w:val="center"/>
          </w:tcPr>
          <w:p w14:paraId="6B1205D8"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atenolol</w:t>
            </w:r>
          </w:p>
        </w:tc>
        <w:tc>
          <w:tcPr>
            <w:tcW w:w="1890" w:type="dxa"/>
            <w:vAlign w:val="center"/>
          </w:tcPr>
          <w:p w14:paraId="2D771107"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xzb</w:t>
            </w:r>
          </w:p>
        </w:tc>
        <w:tc>
          <w:tcPr>
            <w:tcW w:w="2294" w:type="dxa"/>
            <w:vAlign w:val="center"/>
          </w:tcPr>
          <w:p w14:paraId="4BD50033"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atenolol</w:t>
            </w:r>
          </w:p>
        </w:tc>
      </w:tr>
      <w:tr w:rsidR="00E67C21" w:rsidRPr="001D2A1D" w14:paraId="488B656D"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49243ACF" w14:textId="77777777" w:rsidR="00E67C21" w:rsidRPr="001D2A1D" w:rsidRDefault="00E67C21" w:rsidP="005D5B25">
            <w:pPr>
              <w:jc w:val="center"/>
              <w:rPr>
                <w:rFonts w:ascii="Times New Roman" w:hAnsi="Times New Roman" w:cs="Times New Roman"/>
                <w:color w:val="000000"/>
              </w:rPr>
            </w:pPr>
            <w:r>
              <w:rPr>
                <w:rFonts w:ascii="Times New Roman" w:hAnsi="Times New Roman" w:cs="Times New Roman"/>
                <w:color w:val="000000"/>
              </w:rPr>
              <w:t>szd</w:t>
            </w:r>
          </w:p>
        </w:tc>
        <w:tc>
          <w:tcPr>
            <w:tcW w:w="2340" w:type="dxa"/>
            <w:vAlign w:val="center"/>
          </w:tcPr>
          <w:p w14:paraId="0DF0F89C" w14:textId="77777777" w:rsidR="00E67C21" w:rsidRPr="001D2A1D" w:rsidRDefault="00E67C21" w:rsidP="00E67C21">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Soluble meprobamate</w:t>
            </w:r>
          </w:p>
        </w:tc>
        <w:tc>
          <w:tcPr>
            <w:tcW w:w="1890" w:type="dxa"/>
            <w:vAlign w:val="center"/>
          </w:tcPr>
          <w:p w14:paraId="707E313D"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xzd</w:t>
            </w:r>
          </w:p>
        </w:tc>
        <w:tc>
          <w:tcPr>
            <w:tcW w:w="2294" w:type="dxa"/>
            <w:vAlign w:val="center"/>
          </w:tcPr>
          <w:p w14:paraId="3433F6AF"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Particulate meprobamate</w:t>
            </w:r>
          </w:p>
        </w:tc>
      </w:tr>
      <w:tr w:rsidR="00E67C21" w:rsidRPr="001D2A1D" w14:paraId="2DE0121D"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26BED5E0" w14:textId="77777777" w:rsidR="00E67C21" w:rsidRPr="001D2A1D" w:rsidRDefault="00E67C21" w:rsidP="005D5B25">
            <w:pPr>
              <w:jc w:val="center"/>
              <w:rPr>
                <w:rFonts w:ascii="Times New Roman" w:hAnsi="Times New Roman" w:cs="Times New Roman"/>
                <w:color w:val="000000"/>
              </w:rPr>
            </w:pPr>
            <w:r>
              <w:rPr>
                <w:rFonts w:ascii="Times New Roman" w:hAnsi="Times New Roman" w:cs="Times New Roman"/>
                <w:color w:val="000000"/>
              </w:rPr>
              <w:t>sze</w:t>
            </w:r>
          </w:p>
        </w:tc>
        <w:tc>
          <w:tcPr>
            <w:tcW w:w="2340" w:type="dxa"/>
            <w:vAlign w:val="center"/>
          </w:tcPr>
          <w:p w14:paraId="021FAC99"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triclosan</w:t>
            </w:r>
          </w:p>
        </w:tc>
        <w:tc>
          <w:tcPr>
            <w:tcW w:w="1890" w:type="dxa"/>
            <w:vAlign w:val="center"/>
          </w:tcPr>
          <w:p w14:paraId="142D223B"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xze</w:t>
            </w:r>
          </w:p>
        </w:tc>
        <w:tc>
          <w:tcPr>
            <w:tcW w:w="2294" w:type="dxa"/>
            <w:vAlign w:val="center"/>
          </w:tcPr>
          <w:p w14:paraId="2286F134"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triclosan</w:t>
            </w:r>
          </w:p>
        </w:tc>
      </w:tr>
      <w:tr w:rsidR="00E67C21" w:rsidRPr="001D2A1D" w14:paraId="69F7089B"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hideMark/>
          </w:tcPr>
          <w:p w14:paraId="08239B2F" w14:textId="77777777" w:rsidR="00E67C21" w:rsidRPr="001D2A1D" w:rsidRDefault="00E67C21" w:rsidP="005D5B25">
            <w:pPr>
              <w:jc w:val="center"/>
              <w:rPr>
                <w:rFonts w:ascii="Times New Roman" w:hAnsi="Times New Roman" w:cs="Times New Roman"/>
                <w:color w:val="000000"/>
              </w:rPr>
            </w:pPr>
            <w:r>
              <w:rPr>
                <w:rFonts w:ascii="Times New Roman" w:hAnsi="Times New Roman" w:cs="Times New Roman"/>
                <w:color w:val="000000"/>
              </w:rPr>
              <w:t>szf</w:t>
            </w:r>
          </w:p>
        </w:tc>
        <w:tc>
          <w:tcPr>
            <w:tcW w:w="2340" w:type="dxa"/>
            <w:vAlign w:val="center"/>
          </w:tcPr>
          <w:p w14:paraId="590519D6" w14:textId="77777777" w:rsidR="00E67C21" w:rsidRPr="001D2A1D" w:rsidRDefault="00E67C21" w:rsidP="005D5B25">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Soluble gemfibrozil</w:t>
            </w:r>
          </w:p>
        </w:tc>
        <w:tc>
          <w:tcPr>
            <w:tcW w:w="1890" w:type="dxa"/>
            <w:vAlign w:val="center"/>
          </w:tcPr>
          <w:p w14:paraId="33BD16B0"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xzf</w:t>
            </w:r>
          </w:p>
        </w:tc>
        <w:tc>
          <w:tcPr>
            <w:tcW w:w="2294" w:type="dxa"/>
            <w:vAlign w:val="center"/>
          </w:tcPr>
          <w:p w14:paraId="781C1FA6"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Particulate gemfibrozil</w:t>
            </w:r>
          </w:p>
        </w:tc>
      </w:tr>
      <w:tr w:rsidR="00E67C21" w:rsidRPr="001D2A1D" w14:paraId="122F78F2"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45121254" w14:textId="77777777" w:rsidR="00E67C21" w:rsidRDefault="00E67C21" w:rsidP="005D5B25">
            <w:pPr>
              <w:jc w:val="center"/>
              <w:rPr>
                <w:rFonts w:cs="Times New Roman"/>
                <w:color w:val="000000"/>
              </w:rPr>
            </w:pPr>
            <w:r>
              <w:rPr>
                <w:rFonts w:cs="Times New Roman"/>
                <w:color w:val="000000"/>
              </w:rPr>
              <w:t>szg</w:t>
            </w:r>
          </w:p>
        </w:tc>
        <w:tc>
          <w:tcPr>
            <w:tcW w:w="2340" w:type="dxa"/>
            <w:vAlign w:val="center"/>
          </w:tcPr>
          <w:p w14:paraId="6155E932"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DEET</w:t>
            </w:r>
          </w:p>
        </w:tc>
        <w:tc>
          <w:tcPr>
            <w:tcW w:w="1890" w:type="dxa"/>
            <w:vAlign w:val="center"/>
          </w:tcPr>
          <w:p w14:paraId="37E00459" w14:textId="77777777" w:rsidR="00E67C21"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xzg</w:t>
            </w:r>
          </w:p>
        </w:tc>
        <w:tc>
          <w:tcPr>
            <w:tcW w:w="2294" w:type="dxa"/>
            <w:vAlign w:val="center"/>
          </w:tcPr>
          <w:p w14:paraId="2813945D"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DEET</w:t>
            </w:r>
          </w:p>
        </w:tc>
      </w:tr>
      <w:tr w:rsidR="00E67C21" w:rsidRPr="001D2A1D" w14:paraId="73E36FF3"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423FA87E" w14:textId="77777777" w:rsidR="00E67C21" w:rsidRDefault="00E67C21" w:rsidP="005D5B25">
            <w:pPr>
              <w:jc w:val="center"/>
              <w:rPr>
                <w:rFonts w:cs="Times New Roman"/>
                <w:color w:val="000000"/>
              </w:rPr>
            </w:pPr>
            <w:r>
              <w:rPr>
                <w:rFonts w:cs="Times New Roman"/>
                <w:color w:val="000000"/>
              </w:rPr>
              <w:t>szh</w:t>
            </w:r>
          </w:p>
        </w:tc>
        <w:tc>
          <w:tcPr>
            <w:tcW w:w="2340" w:type="dxa"/>
            <w:vAlign w:val="center"/>
          </w:tcPr>
          <w:p w14:paraId="1F2FB5AE" w14:textId="77777777" w:rsidR="00E67C21" w:rsidRPr="001D2A1D" w:rsidRDefault="00E67C21" w:rsidP="005D5B25">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Soluble caffeine</w:t>
            </w:r>
          </w:p>
        </w:tc>
        <w:tc>
          <w:tcPr>
            <w:tcW w:w="1890" w:type="dxa"/>
            <w:vAlign w:val="center"/>
          </w:tcPr>
          <w:p w14:paraId="045987C4" w14:textId="77777777" w:rsidR="00E67C21"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xzh</w:t>
            </w:r>
          </w:p>
        </w:tc>
        <w:tc>
          <w:tcPr>
            <w:tcW w:w="2294" w:type="dxa"/>
            <w:vAlign w:val="center"/>
          </w:tcPr>
          <w:p w14:paraId="79BA1C7A"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Particulate caffeine</w:t>
            </w:r>
          </w:p>
        </w:tc>
      </w:tr>
      <w:tr w:rsidR="00E67C21" w:rsidRPr="001D2A1D" w14:paraId="280BB49A"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774AB263" w14:textId="77777777" w:rsidR="00E67C21" w:rsidRDefault="00E67C21" w:rsidP="005D5B25">
            <w:pPr>
              <w:jc w:val="center"/>
              <w:rPr>
                <w:rFonts w:cs="Times New Roman"/>
                <w:color w:val="000000"/>
              </w:rPr>
            </w:pPr>
            <w:r>
              <w:rPr>
                <w:rFonts w:cs="Times New Roman"/>
                <w:color w:val="000000"/>
              </w:rPr>
              <w:t>szi</w:t>
            </w:r>
          </w:p>
        </w:tc>
        <w:tc>
          <w:tcPr>
            <w:tcW w:w="2340" w:type="dxa"/>
            <w:vAlign w:val="center"/>
          </w:tcPr>
          <w:p w14:paraId="07AA7C93"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theobromine</w:t>
            </w:r>
          </w:p>
        </w:tc>
        <w:tc>
          <w:tcPr>
            <w:tcW w:w="1890" w:type="dxa"/>
            <w:vAlign w:val="center"/>
          </w:tcPr>
          <w:p w14:paraId="3279C994" w14:textId="77777777" w:rsidR="00E67C21"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xzi</w:t>
            </w:r>
          </w:p>
        </w:tc>
        <w:tc>
          <w:tcPr>
            <w:tcW w:w="2294" w:type="dxa"/>
            <w:vAlign w:val="center"/>
          </w:tcPr>
          <w:p w14:paraId="0536F2C2"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theobromine</w:t>
            </w:r>
          </w:p>
        </w:tc>
      </w:tr>
      <w:tr w:rsidR="00E67C21" w:rsidRPr="001D2A1D" w14:paraId="1A013E19"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641C2D4B" w14:textId="77777777" w:rsidR="00E67C21" w:rsidRDefault="00E67C21" w:rsidP="005D5B25">
            <w:pPr>
              <w:jc w:val="center"/>
              <w:rPr>
                <w:rFonts w:cs="Times New Roman"/>
                <w:color w:val="000000"/>
              </w:rPr>
            </w:pPr>
            <w:r>
              <w:rPr>
                <w:rFonts w:cs="Times New Roman"/>
                <w:color w:val="000000"/>
              </w:rPr>
              <w:t>szj</w:t>
            </w:r>
          </w:p>
        </w:tc>
        <w:tc>
          <w:tcPr>
            <w:tcW w:w="2340" w:type="dxa"/>
            <w:vAlign w:val="center"/>
          </w:tcPr>
          <w:p w14:paraId="28027CAD" w14:textId="77777777" w:rsidR="00E67C21" w:rsidRPr="001D2A1D" w:rsidRDefault="00E67C21" w:rsidP="005D5B25">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Soluble sucralose</w:t>
            </w:r>
          </w:p>
        </w:tc>
        <w:tc>
          <w:tcPr>
            <w:tcW w:w="1890" w:type="dxa"/>
            <w:vAlign w:val="center"/>
          </w:tcPr>
          <w:p w14:paraId="0275B7F1" w14:textId="77777777" w:rsidR="00E67C21"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xzj</w:t>
            </w:r>
          </w:p>
        </w:tc>
        <w:tc>
          <w:tcPr>
            <w:tcW w:w="2294" w:type="dxa"/>
            <w:vAlign w:val="center"/>
          </w:tcPr>
          <w:p w14:paraId="791E49C7"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Particulate sucralose</w:t>
            </w:r>
          </w:p>
        </w:tc>
      </w:tr>
      <w:tr w:rsidR="00E67C21" w:rsidRPr="001D2A1D" w14:paraId="3E489DD1"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3CB817BA" w14:textId="77777777" w:rsidR="00E67C21" w:rsidRDefault="00E67C21" w:rsidP="005D5B25">
            <w:pPr>
              <w:jc w:val="center"/>
              <w:rPr>
                <w:rFonts w:cs="Times New Roman"/>
                <w:color w:val="000000"/>
              </w:rPr>
            </w:pPr>
            <w:r>
              <w:rPr>
                <w:rFonts w:cs="Times New Roman"/>
                <w:color w:val="000000"/>
              </w:rPr>
              <w:t>szk</w:t>
            </w:r>
          </w:p>
        </w:tc>
        <w:tc>
          <w:tcPr>
            <w:tcW w:w="2340" w:type="dxa"/>
            <w:vAlign w:val="center"/>
          </w:tcPr>
          <w:p w14:paraId="7D7321D1"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acesulfame-K</w:t>
            </w:r>
          </w:p>
        </w:tc>
        <w:tc>
          <w:tcPr>
            <w:tcW w:w="1890" w:type="dxa"/>
            <w:vAlign w:val="center"/>
          </w:tcPr>
          <w:p w14:paraId="44E55AAB" w14:textId="77777777" w:rsidR="00E67C21"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xzk</w:t>
            </w:r>
          </w:p>
        </w:tc>
        <w:tc>
          <w:tcPr>
            <w:tcW w:w="2294" w:type="dxa"/>
            <w:vAlign w:val="center"/>
          </w:tcPr>
          <w:p w14:paraId="2DD422D2"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acesulfame-K</w:t>
            </w:r>
          </w:p>
        </w:tc>
      </w:tr>
      <w:tr w:rsidR="00E67C21" w:rsidRPr="001D2A1D" w14:paraId="43A018B9" w14:textId="77777777" w:rsidTr="00E67C2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02DB385E" w14:textId="77777777" w:rsidR="00E67C21" w:rsidRDefault="00E67C21" w:rsidP="005D5B25">
            <w:pPr>
              <w:jc w:val="center"/>
              <w:rPr>
                <w:rFonts w:cs="Times New Roman"/>
                <w:color w:val="000000"/>
              </w:rPr>
            </w:pPr>
            <w:r>
              <w:rPr>
                <w:rFonts w:cs="Times New Roman"/>
                <w:color w:val="000000"/>
              </w:rPr>
              <w:t>szl</w:t>
            </w:r>
          </w:p>
        </w:tc>
        <w:tc>
          <w:tcPr>
            <w:tcW w:w="2340" w:type="dxa"/>
            <w:vAlign w:val="center"/>
          </w:tcPr>
          <w:p w14:paraId="2F0E0EAB" w14:textId="77777777" w:rsidR="00E67C21" w:rsidRPr="001D2A1D" w:rsidRDefault="00E67C21" w:rsidP="005D5B25">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Soluble iopromide</w:t>
            </w:r>
          </w:p>
        </w:tc>
        <w:tc>
          <w:tcPr>
            <w:tcW w:w="1890" w:type="dxa"/>
            <w:vAlign w:val="center"/>
          </w:tcPr>
          <w:p w14:paraId="49558985" w14:textId="77777777" w:rsidR="00E67C21"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xzl</w:t>
            </w:r>
          </w:p>
        </w:tc>
        <w:tc>
          <w:tcPr>
            <w:tcW w:w="2294" w:type="dxa"/>
            <w:vAlign w:val="center"/>
          </w:tcPr>
          <w:p w14:paraId="71898429" w14:textId="77777777" w:rsidR="00E67C21" w:rsidRPr="001D2A1D" w:rsidRDefault="00E67C21" w:rsidP="000C683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Particulate iopromide</w:t>
            </w:r>
          </w:p>
        </w:tc>
      </w:tr>
      <w:tr w:rsidR="00E67C21" w:rsidRPr="001D2A1D" w14:paraId="72CEC122" w14:textId="77777777" w:rsidTr="00E67C21">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6" w:type="dxa"/>
            <w:noWrap/>
            <w:vAlign w:val="center"/>
          </w:tcPr>
          <w:p w14:paraId="6FE1468C" w14:textId="77777777" w:rsidR="00E67C21" w:rsidRDefault="00E67C21" w:rsidP="005D5B25">
            <w:pPr>
              <w:jc w:val="center"/>
              <w:rPr>
                <w:rFonts w:cs="Times New Roman"/>
                <w:color w:val="000000"/>
              </w:rPr>
            </w:pPr>
            <w:r>
              <w:rPr>
                <w:rFonts w:cs="Times New Roman"/>
                <w:color w:val="000000"/>
              </w:rPr>
              <w:t>szm</w:t>
            </w:r>
          </w:p>
        </w:tc>
        <w:tc>
          <w:tcPr>
            <w:tcW w:w="2340" w:type="dxa"/>
            <w:vAlign w:val="center"/>
          </w:tcPr>
          <w:p w14:paraId="305C64CB" w14:textId="77777777" w:rsidR="00E67C21" w:rsidRPr="001D2A1D" w:rsidRDefault="00E67C21" w:rsidP="005D5B25">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Soluble iohexol</w:t>
            </w:r>
          </w:p>
        </w:tc>
        <w:tc>
          <w:tcPr>
            <w:tcW w:w="1890" w:type="dxa"/>
            <w:vAlign w:val="center"/>
          </w:tcPr>
          <w:p w14:paraId="63938401" w14:textId="77777777" w:rsidR="00E67C21"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xzm</w:t>
            </w:r>
          </w:p>
        </w:tc>
        <w:tc>
          <w:tcPr>
            <w:tcW w:w="2294" w:type="dxa"/>
            <w:vAlign w:val="center"/>
          </w:tcPr>
          <w:p w14:paraId="2D3C0669" w14:textId="77777777" w:rsidR="00E67C21" w:rsidRPr="001D2A1D" w:rsidRDefault="00E67C21" w:rsidP="000C683A">
            <w:pPr>
              <w:jc w:val="center"/>
              <w:cnfStyle w:val="000000010000" w:firstRow="0" w:lastRow="0" w:firstColumn="0" w:lastColumn="0" w:oddVBand="0" w:evenVBand="0" w:oddHBand="0" w:evenHBand="1" w:firstRowFirstColumn="0" w:firstRowLastColumn="0" w:lastRowFirstColumn="0" w:lastRowLastColumn="0"/>
              <w:rPr>
                <w:color w:val="000000"/>
              </w:rPr>
            </w:pPr>
            <w:r>
              <w:rPr>
                <w:color w:val="000000"/>
              </w:rPr>
              <w:t>Particulate iohexol</w:t>
            </w:r>
          </w:p>
        </w:tc>
      </w:tr>
    </w:tbl>
    <w:p w14:paraId="00D43123" w14:textId="77777777" w:rsidR="00651292" w:rsidRDefault="00651292" w:rsidP="00651292">
      <w:pPr>
        <w:ind w:firstLine="720"/>
      </w:pPr>
    </w:p>
    <w:p w14:paraId="676DC1E3" w14:textId="42EBAA10" w:rsidR="008D361F" w:rsidRDefault="00115945" w:rsidP="00115945">
      <w:pPr>
        <w:ind w:firstLine="720"/>
      </w:pPr>
      <w:r>
        <w:t xml:space="preserve">Most pharmaceuticals have solubility concentrations </w:t>
      </w:r>
      <w:r w:rsidR="00697806">
        <w:t>o</w:t>
      </w:r>
      <w:r>
        <w:t xml:space="preserve">n the </w:t>
      </w:r>
      <w:r w:rsidR="001A2F20">
        <w:t>order</w:t>
      </w:r>
      <w:r>
        <w:t xml:space="preserve"> of mg/L, while concentrations in wastewater are on the </w:t>
      </w:r>
      <w:r w:rsidR="001A2F20">
        <w:t>order</w:t>
      </w:r>
      <w:r>
        <w:t xml:space="preserve"> of ng/L (</w:t>
      </w:r>
      <w:r w:rsidRPr="00950486">
        <w:t>Shraim</w:t>
      </w:r>
      <w:r>
        <w:t xml:space="preserve"> et al., 2012). Therefore, plant influent CEC concentrations (before adsorption takes place) are assumed to be in the soluble </w:t>
      </w:r>
      <w:r w:rsidRPr="004D3F03">
        <w:t>form. During adsorption, the CECs move from soluble to particulate matter and, as shown in</w:t>
      </w:r>
      <w:r w:rsidR="004D3F03" w:rsidRPr="004D3F03">
        <w:t xml:space="preserve"> </w:t>
      </w:r>
      <w:r w:rsidR="004D3F03" w:rsidRPr="004D3F03">
        <w:rPr>
          <w:i/>
        </w:rPr>
        <w:t>Section</w:t>
      </w:r>
      <w:r w:rsidRPr="004D3F03">
        <w:rPr>
          <w:i/>
        </w:rPr>
        <w:t xml:space="preserve"> </w:t>
      </w:r>
      <w:r w:rsidR="004D3F03" w:rsidRPr="004D3F03">
        <w:rPr>
          <w:i/>
        </w:rPr>
        <w:fldChar w:fldCharType="begin"/>
      </w:r>
      <w:r w:rsidR="004D3F03" w:rsidRPr="004D3F03">
        <w:rPr>
          <w:i/>
        </w:rPr>
        <w:instrText xml:space="preserve"> REF _Ref447273207 \r \h  \* MERGEFORMAT </w:instrText>
      </w:r>
      <w:r w:rsidR="004D3F03" w:rsidRPr="004D3F03">
        <w:rPr>
          <w:i/>
        </w:rPr>
      </w:r>
      <w:r w:rsidR="004D3F03" w:rsidRPr="004D3F03">
        <w:rPr>
          <w:i/>
        </w:rPr>
        <w:fldChar w:fldCharType="separate"/>
      </w:r>
      <w:r w:rsidR="00302618">
        <w:rPr>
          <w:i/>
        </w:rPr>
        <w:t>5.6</w:t>
      </w:r>
      <w:r w:rsidR="004D3F03" w:rsidRPr="004D3F03">
        <w:rPr>
          <w:i/>
        </w:rPr>
        <w:fldChar w:fldCharType="end"/>
      </w:r>
      <w:r w:rsidRPr="004D3F03">
        <w:t xml:space="preserve">, are </w:t>
      </w:r>
      <w:r w:rsidR="00F17CBA" w:rsidRPr="004D3F03">
        <w:t>considerably</w:t>
      </w:r>
      <w:r w:rsidRPr="004D3F03">
        <w:t xml:space="preserve"> removed during final sedimentation. </w:t>
      </w:r>
      <w:r w:rsidR="008D361F" w:rsidRPr="004D3F03">
        <w:t>Unless</w:t>
      </w:r>
      <w:r w:rsidR="001A2F20">
        <w:t xml:space="preserve"> specifically</w:t>
      </w:r>
      <w:r w:rsidR="008D361F">
        <w:t xml:space="preserve"> noted as “particulate”, all references to CECs in this research are meant as soluble CECs.</w:t>
      </w:r>
    </w:p>
    <w:p w14:paraId="78B407D1" w14:textId="65E7F596" w:rsidR="00115945" w:rsidRDefault="00115945" w:rsidP="00115945">
      <w:pPr>
        <w:ind w:firstLine="720"/>
      </w:pPr>
      <w:r>
        <w:t>The next step in the model developer tool was to set</w:t>
      </w:r>
      <w:r w:rsidR="001A2F20">
        <w:t xml:space="preserve"> </w:t>
      </w:r>
      <w:r>
        <w:t>up and populate the Stoichiometry Matrix (</w:t>
      </w:r>
      <w:r w:rsidR="00527440">
        <w:fldChar w:fldCharType="begin"/>
      </w:r>
      <w:r w:rsidR="00527440">
        <w:instrText xml:space="preserve"> REF _Ref445486557 \h </w:instrText>
      </w:r>
      <w:r w:rsidR="00527440">
        <w:fldChar w:fldCharType="separate"/>
      </w:r>
      <w:r w:rsidR="00302618">
        <w:t>Appendix C: Stoichiometry Matrix</w:t>
      </w:r>
      <w:r w:rsidR="00527440">
        <w:fldChar w:fldCharType="end"/>
      </w:r>
      <w:r>
        <w:t>).</w:t>
      </w:r>
      <w:r w:rsidR="00F47297">
        <w:t xml:space="preserve"> </w:t>
      </w:r>
      <w:r w:rsidR="009D6D2B">
        <w:t>Then,</w:t>
      </w:r>
      <w:r w:rsidR="00527440">
        <w:t xml:space="preserve"> </w:t>
      </w:r>
      <w:r w:rsidR="002131BF">
        <w:fldChar w:fldCharType="begin"/>
      </w:r>
      <w:r w:rsidR="002131BF">
        <w:instrText xml:space="preserve"> REF _Ref434324140 \h </w:instrText>
      </w:r>
      <w:r w:rsidR="002131BF">
        <w:fldChar w:fldCharType="separate"/>
      </w:r>
      <w:r w:rsidR="00302618">
        <w:t xml:space="preserve">Equation </w:t>
      </w:r>
      <w:r w:rsidR="00302618">
        <w:rPr>
          <w:noProof/>
        </w:rPr>
        <w:t>2</w:t>
      </w:r>
      <w:r w:rsidR="00302618">
        <w:t>.</w:t>
      </w:r>
      <w:r w:rsidR="00302618">
        <w:rPr>
          <w:noProof/>
        </w:rPr>
        <w:t>2</w:t>
      </w:r>
      <w:r w:rsidR="002131BF">
        <w:fldChar w:fldCharType="end"/>
      </w:r>
      <w:r w:rsidR="002131BF">
        <w:t xml:space="preserve">, </w:t>
      </w:r>
      <w:r w:rsidR="00527440">
        <w:fldChar w:fldCharType="begin"/>
      </w:r>
      <w:r w:rsidR="00527440">
        <w:instrText xml:space="preserve"> REF _Ref434771607 \h </w:instrText>
      </w:r>
      <w:r w:rsidR="00527440">
        <w:fldChar w:fldCharType="separate"/>
      </w:r>
      <w:r w:rsidR="00302618">
        <w:t xml:space="preserve">Equation </w:t>
      </w:r>
      <w:r w:rsidR="00302618">
        <w:rPr>
          <w:noProof/>
        </w:rPr>
        <w:t>2</w:t>
      </w:r>
      <w:r w:rsidR="00302618">
        <w:t>.</w:t>
      </w:r>
      <w:r w:rsidR="00302618">
        <w:rPr>
          <w:noProof/>
        </w:rPr>
        <w:t>3</w:t>
      </w:r>
      <w:r w:rsidR="00527440">
        <w:fldChar w:fldCharType="end"/>
      </w:r>
      <w:r w:rsidR="002131BF">
        <w:t>, and</w:t>
      </w:r>
      <w:r w:rsidR="00C47CB3">
        <w:t xml:space="preserve"> </w:t>
      </w:r>
      <w:r w:rsidR="002131BF">
        <w:fldChar w:fldCharType="begin"/>
      </w:r>
      <w:r w:rsidR="002131BF">
        <w:instrText xml:space="preserve"> REF _Ref439863353 \h </w:instrText>
      </w:r>
      <w:r w:rsidR="002131BF">
        <w:fldChar w:fldCharType="separate"/>
      </w:r>
      <w:r w:rsidR="00302618">
        <w:t xml:space="preserve">Equation </w:t>
      </w:r>
      <w:r w:rsidR="00302618">
        <w:rPr>
          <w:noProof/>
        </w:rPr>
        <w:t>2</w:t>
      </w:r>
      <w:r w:rsidR="00302618">
        <w:t>.</w:t>
      </w:r>
      <w:r w:rsidR="00302618">
        <w:rPr>
          <w:noProof/>
        </w:rPr>
        <w:t>6</w:t>
      </w:r>
      <w:r w:rsidR="002131BF">
        <w:fldChar w:fldCharType="end"/>
      </w:r>
      <w:r w:rsidR="002131BF">
        <w:t xml:space="preserve"> </w:t>
      </w:r>
      <w:r w:rsidR="00527440">
        <w:t>were modified to be entered into the Kinetic Equations section (</w:t>
      </w:r>
      <w:r w:rsidR="006B36BA">
        <w:fldChar w:fldCharType="begin"/>
      </w:r>
      <w:r w:rsidR="006B36BA">
        <w:instrText xml:space="preserve"> REF _Ref447272516 \h </w:instrText>
      </w:r>
      <w:r w:rsidR="006B36BA">
        <w:fldChar w:fldCharType="separate"/>
      </w:r>
      <w:r w:rsidR="00302618">
        <w:t>Appendix D: Kinetic Equations</w:t>
      </w:r>
      <w:r w:rsidR="006B36BA">
        <w:fldChar w:fldCharType="end"/>
      </w:r>
      <w:r w:rsidR="00527440">
        <w:t xml:space="preserve"> and </w:t>
      </w:r>
      <w:r w:rsidR="007D211D">
        <w:fldChar w:fldCharType="begin"/>
      </w:r>
      <w:r w:rsidR="007D211D">
        <w:instrText xml:space="preserve"> REF _Ref445554420 \h </w:instrText>
      </w:r>
      <w:r w:rsidR="007D211D">
        <w:fldChar w:fldCharType="separate"/>
      </w:r>
      <w:r w:rsidR="00302618">
        <w:t xml:space="preserve">Equation </w:t>
      </w:r>
      <w:r w:rsidR="00302618">
        <w:rPr>
          <w:noProof/>
        </w:rPr>
        <w:t>5</w:t>
      </w:r>
      <w:r w:rsidR="00302618">
        <w:t>.</w:t>
      </w:r>
      <w:r w:rsidR="00302618">
        <w:rPr>
          <w:noProof/>
        </w:rPr>
        <w:t>3</w:t>
      </w:r>
      <w:r w:rsidR="007D211D">
        <w:fldChar w:fldCharType="end"/>
      </w:r>
      <w:r w:rsidR="001B46B3">
        <w:t xml:space="preserve"> to </w:t>
      </w:r>
      <w:r w:rsidR="007D211D">
        <w:fldChar w:fldCharType="begin"/>
      </w:r>
      <w:r w:rsidR="007D211D">
        <w:instrText xml:space="preserve"> REF _Ref445554422 \h </w:instrText>
      </w:r>
      <w:r w:rsidR="007D211D">
        <w:fldChar w:fldCharType="separate"/>
      </w:r>
      <w:r w:rsidR="00302618">
        <w:t xml:space="preserve">Equation </w:t>
      </w:r>
      <w:r w:rsidR="00302618">
        <w:rPr>
          <w:noProof/>
        </w:rPr>
        <w:t>5</w:t>
      </w:r>
      <w:r w:rsidR="00302618">
        <w:t>.</w:t>
      </w:r>
      <w:r w:rsidR="00302618">
        <w:rPr>
          <w:noProof/>
        </w:rPr>
        <w:t>5</w:t>
      </w:r>
      <w:r w:rsidR="007D211D">
        <w:fldChar w:fldCharType="end"/>
      </w:r>
      <w:r w:rsidR="00527440">
        <w:t>). For this case, the equations below are shown for E1 (sza). The three equations were used for every indicator and validator CEC.</w:t>
      </w:r>
      <w:r w:rsidR="003018ED">
        <w:t xml:space="preserve"> It should be noted that only state variables can be </w:t>
      </w:r>
      <w:r w:rsidR="003018ED">
        <w:lastRenderedPageBreak/>
        <w:t xml:space="preserve">used in the Kinetic Equations second. In GPS-X, VSS is a composite variable. Therefore, </w:t>
      </w:r>
      <w:r w:rsidR="000267CC">
        <w:fldChar w:fldCharType="begin"/>
      </w:r>
      <w:r w:rsidR="000267CC">
        <w:instrText xml:space="preserve"> REF _Ref445554420 \h </w:instrText>
      </w:r>
      <w:r w:rsidR="000267CC">
        <w:fldChar w:fldCharType="separate"/>
      </w:r>
      <w:r w:rsidR="00302618">
        <w:t xml:space="preserve">Equation </w:t>
      </w:r>
      <w:r w:rsidR="00302618">
        <w:rPr>
          <w:noProof/>
        </w:rPr>
        <w:t>5</w:t>
      </w:r>
      <w:r w:rsidR="00302618">
        <w:t>.</w:t>
      </w:r>
      <w:r w:rsidR="00302618">
        <w:rPr>
          <w:noProof/>
        </w:rPr>
        <w:t>3</w:t>
      </w:r>
      <w:r w:rsidR="000267CC">
        <w:fldChar w:fldCharType="end"/>
      </w:r>
      <w:r w:rsidR="000267CC">
        <w:t xml:space="preserve"> </w:t>
      </w:r>
      <w:r w:rsidR="003018ED">
        <w:t>had to be modified to include only state variables.</w:t>
      </w:r>
    </w:p>
    <w:tbl>
      <w:tblPr>
        <w:tblW w:w="0" w:type="auto"/>
        <w:tblLook w:val="0000" w:firstRow="0" w:lastRow="0" w:firstColumn="0" w:lastColumn="0" w:noHBand="0" w:noVBand="0"/>
      </w:tblPr>
      <w:tblGrid>
        <w:gridCol w:w="7128"/>
        <w:gridCol w:w="1584"/>
      </w:tblGrid>
      <w:tr w:rsidR="00527440" w14:paraId="1E361CF5" w14:textId="77777777" w:rsidTr="00D12397">
        <w:trPr>
          <w:trHeight w:val="620"/>
        </w:trPr>
        <w:tc>
          <w:tcPr>
            <w:tcW w:w="7128" w:type="dxa"/>
          </w:tcPr>
          <w:p w14:paraId="2D9CC6E0" w14:textId="77777777" w:rsidR="003018ED" w:rsidRPr="003018ED" w:rsidRDefault="002D082D" w:rsidP="003018ED">
            <w:pPr>
              <w:ind w:firstLine="720"/>
              <w:rPr>
                <w:rFonts w:eastAsiaTheme="minorEastAsia"/>
              </w:rPr>
            </w:pPr>
            <m:oMathPara>
              <m:oMath>
                <m:r>
                  <w:rPr>
                    <w:rFonts w:ascii="Cambria Math" w:hAnsi="Cambria Math"/>
                  </w:rPr>
                  <m:t>X=</m:t>
                </m:r>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d</m:t>
                        </m:r>
                      </m:e>
                      <m:sub>
                        <m:r>
                          <w:rPr>
                            <w:rFonts w:ascii="Cambria Math" w:hAnsi="Cambria Math"/>
                          </w:rPr>
                          <m:t>E1</m:t>
                        </m:r>
                      </m:sub>
                    </m:sSub>
                  </m:sub>
                </m:sSub>
                <m:r>
                  <w:rPr>
                    <w:rFonts w:ascii="Cambria Math" w:hAnsi="Cambria Math"/>
                  </w:rPr>
                  <m:t>×sza×VS</m:t>
                </m:r>
                <m:r>
                  <w:rPr>
                    <w:rFonts w:ascii="Cambria Math" w:hAnsi="Cambria Math"/>
                  </w:rPr>
                  <m:t>S</m:t>
                </m:r>
              </m:oMath>
            </m:oMathPara>
          </w:p>
          <w:p w14:paraId="72865338" w14:textId="77777777" w:rsidR="00527440" w:rsidRPr="004428A2" w:rsidRDefault="003018ED" w:rsidP="009D6D2B">
            <w:pPr>
              <w:ind w:firstLine="720"/>
            </w:pPr>
            <m:oMathPara>
              <m:oMath>
                <m:r>
                  <w:rPr>
                    <w:rFonts w:ascii="Cambria Math" w:hAnsi="Cambria Math"/>
                    <w:sz w:val="20"/>
                  </w:rPr>
                  <m:t>=</m:t>
                </m:r>
                <m:sSub>
                  <m:sSubPr>
                    <m:ctrlPr>
                      <w:rPr>
                        <w:rFonts w:ascii="Cambria Math" w:hAnsi="Cambria Math"/>
                        <w:i/>
                        <w:sz w:val="20"/>
                      </w:rPr>
                    </m:ctrlPr>
                  </m:sSubPr>
                  <m:e>
                    <m:r>
                      <w:rPr>
                        <w:rFonts w:ascii="Cambria Math" w:hAnsi="Cambria Math"/>
                        <w:sz w:val="20"/>
                      </w:rPr>
                      <m:t>k</m:t>
                    </m:r>
                  </m:e>
                  <m:sub>
                    <m:sSub>
                      <m:sSubPr>
                        <m:ctrlPr>
                          <w:rPr>
                            <w:rFonts w:ascii="Cambria Math" w:hAnsi="Cambria Math"/>
                            <w:i/>
                            <w:sz w:val="20"/>
                          </w:rPr>
                        </m:ctrlPr>
                      </m:sSubPr>
                      <m:e>
                        <m:r>
                          <w:rPr>
                            <w:rFonts w:ascii="Cambria Math" w:hAnsi="Cambria Math"/>
                            <w:sz w:val="20"/>
                          </w:rPr>
                          <m:t>d</m:t>
                        </m:r>
                      </m:e>
                      <m:sub>
                        <m:r>
                          <w:rPr>
                            <w:rFonts w:ascii="Cambria Math" w:hAnsi="Cambria Math"/>
                            <w:sz w:val="20"/>
                          </w:rPr>
                          <m:t>E1</m:t>
                        </m:r>
                      </m:sub>
                    </m:sSub>
                  </m:sub>
                </m:sSub>
                <m:r>
                  <w:rPr>
                    <w:rFonts w:ascii="Cambria Math" w:hAnsi="Cambria Math"/>
                    <w:sz w:val="20"/>
                  </w:rPr>
                  <m:t>×sza×</m:t>
                </m:r>
                <m:f>
                  <m:fPr>
                    <m:ctrlPr>
                      <w:rPr>
                        <w:rFonts w:ascii="Cambria Math" w:hAnsi="Cambria Math"/>
                        <w:i/>
                        <w:sz w:val="20"/>
                      </w:rPr>
                    </m:ctrlPr>
                  </m:fPr>
                  <m:num>
                    <m:r>
                      <w:rPr>
                        <w:rFonts w:ascii="Cambria Math" w:hAnsi="Cambria Math"/>
                        <w:sz w:val="20"/>
                      </w:rPr>
                      <m:t>(xs+xbh+xba+xsto+xbp+xbt+xgly+xi+xu)</m:t>
                    </m:r>
                  </m:num>
                  <m:den>
                    <m:r>
                      <w:rPr>
                        <w:rFonts w:ascii="Cambria Math" w:hAnsi="Cambria Math"/>
                        <w:sz w:val="20"/>
                      </w:rPr>
                      <m:t>icv</m:t>
                    </m:r>
                  </m:den>
                </m:f>
              </m:oMath>
            </m:oMathPara>
          </w:p>
        </w:tc>
        <w:tc>
          <w:tcPr>
            <w:tcW w:w="1584" w:type="dxa"/>
          </w:tcPr>
          <w:p w14:paraId="26336F00" w14:textId="77777777" w:rsidR="00527440" w:rsidRDefault="00527440" w:rsidP="00D12397">
            <w:pPr>
              <w:pStyle w:val="Caption"/>
            </w:pPr>
            <w:bookmarkStart w:id="233" w:name="_Ref445554420"/>
            <w:r>
              <w:t xml:space="preserve">Equation </w:t>
            </w:r>
            <w:fldSimple w:instr=" STYLEREF 1 \s ">
              <w:r w:rsidR="00302618">
                <w:rPr>
                  <w:noProof/>
                </w:rPr>
                <w:t>5</w:t>
              </w:r>
            </w:fldSimple>
            <w:r w:rsidR="007D211D">
              <w:t>.</w:t>
            </w:r>
            <w:fldSimple w:instr=" SEQ Equation \* ARABIC \s 1 ">
              <w:r w:rsidR="00302618">
                <w:rPr>
                  <w:noProof/>
                </w:rPr>
                <w:t>3</w:t>
              </w:r>
            </w:fldSimple>
            <w:bookmarkEnd w:id="233"/>
          </w:p>
        </w:tc>
      </w:tr>
    </w:tbl>
    <w:p w14:paraId="1D01A132" w14:textId="77777777" w:rsidR="00115945" w:rsidRDefault="003018ED" w:rsidP="003018ED">
      <w:proofErr w:type="gramStart"/>
      <w:r>
        <w:t>where</w:t>
      </w:r>
      <w:proofErr w:type="gramEnd"/>
    </w:p>
    <w:p w14:paraId="6291CBDC" w14:textId="77777777" w:rsidR="00D70F4B" w:rsidRPr="00D70F4B" w:rsidRDefault="003018ED" w:rsidP="003018ED">
      <w:r>
        <w:tab/>
      </w:r>
      <w:r>
        <w:tab/>
      </w:r>
      <w:r w:rsidR="002D082D">
        <w:t>X</w:t>
      </w:r>
      <w:r w:rsidR="002D082D">
        <w:rPr>
          <w:vertAlign w:val="subscript"/>
        </w:rPr>
        <w:t xml:space="preserve"> </w:t>
      </w:r>
      <w:r w:rsidR="002D082D">
        <w:t xml:space="preserve">is the sorbed CEC concentration </w:t>
      </w:r>
      <w:r w:rsidR="00D70F4B">
        <w:t>(g/m</w:t>
      </w:r>
      <w:r w:rsidR="00D70F4B" w:rsidRPr="00D70F4B">
        <w:rPr>
          <w:vertAlign w:val="superscript"/>
        </w:rPr>
        <w:t>3</w:t>
      </w:r>
      <w:r w:rsidR="00D70F4B">
        <w:t>)</w:t>
      </w:r>
    </w:p>
    <w:p w14:paraId="0E46A8D1" w14:textId="77777777" w:rsidR="003018ED" w:rsidRDefault="003018ED" w:rsidP="00D70F4B">
      <w:pPr>
        <w:ind w:left="720" w:firstLine="720"/>
      </w:pPr>
      <w:proofErr w:type="gramStart"/>
      <w:r>
        <w:t>k</w:t>
      </w:r>
      <w:r>
        <w:rPr>
          <w:vertAlign w:val="subscript"/>
        </w:rPr>
        <w:t>dE1</w:t>
      </w:r>
      <w:proofErr w:type="gramEnd"/>
      <w:r>
        <w:t xml:space="preserve"> is the E1 partitioning coefficient (m</w:t>
      </w:r>
      <w:r>
        <w:rPr>
          <w:vertAlign w:val="superscript"/>
        </w:rPr>
        <w:t>3</w:t>
      </w:r>
      <w:r>
        <w:t>/g)</w:t>
      </w:r>
    </w:p>
    <w:p w14:paraId="47C710FF" w14:textId="77777777" w:rsidR="003018ED" w:rsidRDefault="003018ED" w:rsidP="003018ED">
      <w:r>
        <w:tab/>
      </w:r>
      <w:r>
        <w:tab/>
      </w:r>
      <w:proofErr w:type="gramStart"/>
      <w:r>
        <w:t>sza</w:t>
      </w:r>
      <w:proofErr w:type="gramEnd"/>
      <w:r>
        <w:t xml:space="preserve"> is the soluble E1 concentration (g/m</w:t>
      </w:r>
      <w:r>
        <w:rPr>
          <w:vertAlign w:val="superscript"/>
        </w:rPr>
        <w:t>3</w:t>
      </w:r>
      <w:r>
        <w:t>)</w:t>
      </w:r>
    </w:p>
    <w:p w14:paraId="3AE3F3E2" w14:textId="77777777" w:rsidR="003018ED" w:rsidRDefault="003018ED" w:rsidP="003018ED">
      <w:r>
        <w:tab/>
      </w:r>
      <w:r>
        <w:tab/>
        <w:t>VSS is the volatile suspended solids concentration (g/m</w:t>
      </w:r>
      <w:r>
        <w:rPr>
          <w:vertAlign w:val="superscript"/>
        </w:rPr>
        <w:t>3</w:t>
      </w:r>
      <w:r w:rsidR="002D082D">
        <w:t>)</w:t>
      </w:r>
    </w:p>
    <w:p w14:paraId="560FF87F" w14:textId="77777777" w:rsidR="005A01F0" w:rsidRDefault="005A01F0" w:rsidP="003018ED">
      <w:r>
        <w:tab/>
      </w:r>
      <w:r>
        <w:tab/>
      </w:r>
      <w:proofErr w:type="gramStart"/>
      <w:r>
        <w:t>icv</w:t>
      </w:r>
      <w:proofErr w:type="gramEnd"/>
      <w:r>
        <w:t xml:space="preserve"> is the </w:t>
      </w:r>
      <w:r w:rsidR="00D70F4B">
        <w:t>particulate COD to VSS ratio</w:t>
      </w:r>
    </w:p>
    <w:p w14:paraId="3DBD0058" w14:textId="77777777" w:rsidR="00AB1CA6" w:rsidRDefault="00AB1CA6" w:rsidP="003018ED">
      <w:r>
        <w:tab/>
      </w:r>
      <w:r>
        <w:tab/>
      </w:r>
      <w:proofErr w:type="gramStart"/>
      <w:r w:rsidR="00D12397">
        <w:t>xs</w:t>
      </w:r>
      <w:proofErr w:type="gramEnd"/>
      <w:r w:rsidR="00D12397">
        <w:t xml:space="preserve"> is the slowly biodegradable substrate concentration (g/m</w:t>
      </w:r>
      <w:r w:rsidR="00D12397">
        <w:rPr>
          <w:vertAlign w:val="superscript"/>
        </w:rPr>
        <w:t>3</w:t>
      </w:r>
      <w:r w:rsidR="00D12397">
        <w:t>)</w:t>
      </w:r>
    </w:p>
    <w:p w14:paraId="16C31281" w14:textId="77777777" w:rsidR="00D12397" w:rsidRDefault="00D12397" w:rsidP="003018ED">
      <w:r>
        <w:tab/>
      </w:r>
      <w:r>
        <w:tab/>
      </w:r>
      <w:proofErr w:type="gramStart"/>
      <w:r>
        <w:t>xbh</w:t>
      </w:r>
      <w:proofErr w:type="gramEnd"/>
      <w:r>
        <w:t xml:space="preserve"> is the active heterotrophic biomass concentration (g/m</w:t>
      </w:r>
      <w:r>
        <w:rPr>
          <w:vertAlign w:val="superscript"/>
        </w:rPr>
        <w:t>3</w:t>
      </w:r>
      <w:r>
        <w:t>)</w:t>
      </w:r>
    </w:p>
    <w:p w14:paraId="54A98CDE" w14:textId="77777777" w:rsidR="00D12397" w:rsidRDefault="00D12397" w:rsidP="003018ED">
      <w:r>
        <w:tab/>
      </w:r>
      <w:r>
        <w:tab/>
      </w:r>
      <w:proofErr w:type="gramStart"/>
      <w:r>
        <w:t>xba</w:t>
      </w:r>
      <w:proofErr w:type="gramEnd"/>
      <w:r>
        <w:t xml:space="preserve"> is the active autotrophic biomass concentration (g/m</w:t>
      </w:r>
      <w:r>
        <w:rPr>
          <w:vertAlign w:val="superscript"/>
        </w:rPr>
        <w:t>3</w:t>
      </w:r>
      <w:r>
        <w:t>)</w:t>
      </w:r>
    </w:p>
    <w:p w14:paraId="078E0EB9" w14:textId="77777777" w:rsidR="00D12397" w:rsidRDefault="00D12397" w:rsidP="003018ED">
      <w:r>
        <w:tab/>
      </w:r>
      <w:r>
        <w:tab/>
      </w:r>
      <w:proofErr w:type="gramStart"/>
      <w:r>
        <w:t>xsto</w:t>
      </w:r>
      <w:proofErr w:type="gramEnd"/>
      <w:r>
        <w:t xml:space="preserve"> is the internal cell storage product concentration (g/m</w:t>
      </w:r>
      <w:r>
        <w:rPr>
          <w:vertAlign w:val="superscript"/>
        </w:rPr>
        <w:t>3</w:t>
      </w:r>
      <w:r>
        <w:t>)</w:t>
      </w:r>
    </w:p>
    <w:p w14:paraId="6FD77C29" w14:textId="77777777" w:rsidR="00D12397" w:rsidRDefault="00D12397" w:rsidP="00D12397">
      <w:pPr>
        <w:ind w:left="1440"/>
      </w:pPr>
      <w:proofErr w:type="gramStart"/>
      <w:r>
        <w:t>xbp</w:t>
      </w:r>
      <w:proofErr w:type="gramEnd"/>
      <w:r>
        <w:t xml:space="preserve"> is the active poly-phosphorus accumulating biomass concentration (g/m</w:t>
      </w:r>
      <w:r>
        <w:rPr>
          <w:vertAlign w:val="superscript"/>
        </w:rPr>
        <w:t>3</w:t>
      </w:r>
      <w:r>
        <w:t>)</w:t>
      </w:r>
    </w:p>
    <w:p w14:paraId="38C33080" w14:textId="77777777" w:rsidR="00D12397" w:rsidRDefault="00D12397" w:rsidP="003018ED">
      <w:r>
        <w:tab/>
      </w:r>
      <w:r>
        <w:tab/>
      </w:r>
      <w:proofErr w:type="gramStart"/>
      <w:r>
        <w:t>xbt</w:t>
      </w:r>
      <w:proofErr w:type="gramEnd"/>
      <w:r>
        <w:t xml:space="preserve"> is the </w:t>
      </w:r>
      <w:r w:rsidRPr="00D12397">
        <w:t>polyhydroxyalkanoates</w:t>
      </w:r>
      <w:r>
        <w:t xml:space="preserve"> concentration (g/m</w:t>
      </w:r>
      <w:r>
        <w:rPr>
          <w:vertAlign w:val="superscript"/>
        </w:rPr>
        <w:t>3</w:t>
      </w:r>
      <w:r>
        <w:t>)</w:t>
      </w:r>
    </w:p>
    <w:p w14:paraId="33285EDD" w14:textId="77777777" w:rsidR="00D12397" w:rsidRDefault="00D12397" w:rsidP="003018ED">
      <w:r>
        <w:tab/>
      </w:r>
      <w:r>
        <w:tab/>
      </w:r>
      <w:proofErr w:type="gramStart"/>
      <w:r>
        <w:t>xgly</w:t>
      </w:r>
      <w:proofErr w:type="gramEnd"/>
      <w:r>
        <w:t xml:space="preserve"> is the stored glycogen concentration (g/m</w:t>
      </w:r>
      <w:r>
        <w:rPr>
          <w:vertAlign w:val="superscript"/>
        </w:rPr>
        <w:t>3</w:t>
      </w:r>
      <w:r>
        <w:t>)</w:t>
      </w:r>
    </w:p>
    <w:p w14:paraId="2ECC1F40" w14:textId="77777777" w:rsidR="00D12397" w:rsidRDefault="00D12397" w:rsidP="003018ED">
      <w:r>
        <w:tab/>
      </w:r>
      <w:r>
        <w:tab/>
      </w:r>
      <w:proofErr w:type="gramStart"/>
      <w:r>
        <w:t>xi</w:t>
      </w:r>
      <w:proofErr w:type="gramEnd"/>
      <w:r>
        <w:t xml:space="preserve"> is the particulate inert organic material concentration (g/m</w:t>
      </w:r>
      <w:r>
        <w:rPr>
          <w:vertAlign w:val="superscript"/>
        </w:rPr>
        <w:t>3</w:t>
      </w:r>
      <w:r>
        <w:t xml:space="preserve">), </w:t>
      </w:r>
      <w:r w:rsidR="005A01F0">
        <w:t>and</w:t>
      </w:r>
    </w:p>
    <w:p w14:paraId="67D7A15B" w14:textId="77777777" w:rsidR="005A01F0" w:rsidRDefault="005A01F0" w:rsidP="005A01F0">
      <w:pPr>
        <w:ind w:left="1440"/>
      </w:pPr>
      <w:proofErr w:type="gramStart"/>
      <w:r>
        <w:t>xu</w:t>
      </w:r>
      <w:proofErr w:type="gramEnd"/>
      <w:r>
        <w:t xml:space="preserve"> is the </w:t>
      </w:r>
      <w:r w:rsidRPr="005A01F0">
        <w:t>unbiodegradable particulates from cell decay</w:t>
      </w:r>
      <w:r>
        <w:t xml:space="preserve"> concentration (g/m</w:t>
      </w:r>
      <w:r>
        <w:rPr>
          <w:vertAlign w:val="superscript"/>
        </w:rPr>
        <w:t>3</w:t>
      </w:r>
      <w:r>
        <w:t>)</w:t>
      </w:r>
    </w:p>
    <w:p w14:paraId="5B83725D" w14:textId="77777777" w:rsidR="00FB789D" w:rsidRDefault="00FB789D" w:rsidP="005A01F0">
      <w:pPr>
        <w:ind w:left="1440"/>
      </w:pPr>
    </w:p>
    <w:p w14:paraId="5CC73A11" w14:textId="77777777" w:rsidR="00FB789D" w:rsidRDefault="00FB789D" w:rsidP="005A01F0">
      <w:pPr>
        <w:ind w:left="1440"/>
      </w:pPr>
    </w:p>
    <w:tbl>
      <w:tblPr>
        <w:tblW w:w="0" w:type="auto"/>
        <w:tblLook w:val="0000" w:firstRow="0" w:lastRow="0" w:firstColumn="0" w:lastColumn="0" w:noHBand="0" w:noVBand="0"/>
      </w:tblPr>
      <w:tblGrid>
        <w:gridCol w:w="7128"/>
        <w:gridCol w:w="1584"/>
      </w:tblGrid>
      <w:tr w:rsidR="00546D16" w14:paraId="2C84655C" w14:textId="77777777" w:rsidTr="00F04975">
        <w:trPr>
          <w:trHeight w:val="620"/>
        </w:trPr>
        <w:tc>
          <w:tcPr>
            <w:tcW w:w="7128" w:type="dxa"/>
          </w:tcPr>
          <w:p w14:paraId="5656085C" w14:textId="77777777" w:rsidR="00546D16" w:rsidRPr="00546D16" w:rsidRDefault="00A27CF7" w:rsidP="00921422">
            <w:pPr>
              <w:ind w:firstLine="720"/>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des</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des</m:t>
                    </m:r>
                  </m:sub>
                </m:sSub>
                <m:r>
                  <w:rPr>
                    <w:rFonts w:ascii="Cambria Math" w:hAnsi="Cambria Math"/>
                  </w:rPr>
                  <m:t>×xza</m:t>
                </m:r>
              </m:oMath>
            </m:oMathPara>
          </w:p>
        </w:tc>
        <w:tc>
          <w:tcPr>
            <w:tcW w:w="1584" w:type="dxa"/>
          </w:tcPr>
          <w:p w14:paraId="3D8B8544" w14:textId="77777777" w:rsidR="00546D16" w:rsidRDefault="007D211D" w:rsidP="007D211D">
            <w:pPr>
              <w:pStyle w:val="Caption"/>
              <w:keepNext/>
            </w:pPr>
            <w:r>
              <w:t xml:space="preserve">Equation </w:t>
            </w:r>
            <w:fldSimple w:instr=" STYLEREF 1 \s ">
              <w:r w:rsidR="00302618">
                <w:rPr>
                  <w:noProof/>
                </w:rPr>
                <w:t>5</w:t>
              </w:r>
            </w:fldSimple>
            <w:r>
              <w:t>.</w:t>
            </w:r>
            <w:fldSimple w:instr=" SEQ Equation \* ARABIC \s 1 ">
              <w:r w:rsidR="00302618">
                <w:rPr>
                  <w:noProof/>
                </w:rPr>
                <w:t>4</w:t>
              </w:r>
            </w:fldSimple>
          </w:p>
        </w:tc>
      </w:tr>
    </w:tbl>
    <w:p w14:paraId="6E314439" w14:textId="77777777" w:rsidR="00546D16" w:rsidRDefault="00921422" w:rsidP="00921422">
      <w:proofErr w:type="gramStart"/>
      <w:r>
        <w:t>where</w:t>
      </w:r>
      <w:proofErr w:type="gramEnd"/>
    </w:p>
    <w:p w14:paraId="73133BAF" w14:textId="64466610" w:rsidR="00921422" w:rsidRDefault="002D082D" w:rsidP="00921422">
      <w:r>
        <w:tab/>
      </w:r>
      <w:r w:rsidR="00921422">
        <w:tab/>
      </w:r>
      <w:proofErr w:type="gramStart"/>
      <w:r w:rsidR="00921422">
        <w:t>r</w:t>
      </w:r>
      <w:r w:rsidR="00921422">
        <w:rPr>
          <w:vertAlign w:val="subscript"/>
        </w:rPr>
        <w:t>des</w:t>
      </w:r>
      <w:proofErr w:type="gramEnd"/>
      <w:r w:rsidR="00921422">
        <w:t xml:space="preserve"> is the rate of adsorption of particulate E1 (m</w:t>
      </w:r>
      <w:r w:rsidR="00921422" w:rsidRPr="00921422">
        <w:rPr>
          <w:vertAlign w:val="superscript"/>
        </w:rPr>
        <w:t>3</w:t>
      </w:r>
      <w:r w:rsidR="00921422">
        <w:t>/g</w:t>
      </w:r>
      <w:r w:rsidR="008E5FB3">
        <w:t xml:space="preserve"> </w:t>
      </w:r>
      <w:r w:rsidR="008E5FB3">
        <w:rPr>
          <w:rFonts w:cs="Times New Roman"/>
        </w:rPr>
        <w:t xml:space="preserve">· </w:t>
      </w:r>
      <w:r w:rsidR="00921422">
        <w:t>d)</w:t>
      </w:r>
    </w:p>
    <w:p w14:paraId="43E5A7E1" w14:textId="77777777" w:rsidR="002D082D" w:rsidRPr="00921422" w:rsidRDefault="002D082D" w:rsidP="002D082D">
      <w:pPr>
        <w:ind w:left="720" w:firstLine="720"/>
      </w:pPr>
      <w:proofErr w:type="gramStart"/>
      <w:r>
        <w:t>k</w:t>
      </w:r>
      <w:r>
        <w:rPr>
          <w:vertAlign w:val="subscript"/>
        </w:rPr>
        <w:t>des</w:t>
      </w:r>
      <w:proofErr w:type="gramEnd"/>
      <w:r>
        <w:t xml:space="preserve"> is the desorption coefficient (1/d), and</w:t>
      </w:r>
    </w:p>
    <w:p w14:paraId="5C662D97" w14:textId="77777777" w:rsidR="00F70459" w:rsidRDefault="00F70459" w:rsidP="00F70459">
      <w:r>
        <w:tab/>
      </w:r>
      <w:r w:rsidR="00921422">
        <w:tab/>
      </w:r>
      <w:proofErr w:type="gramStart"/>
      <w:r w:rsidR="00921422">
        <w:t>xza</w:t>
      </w:r>
      <w:proofErr w:type="gramEnd"/>
      <w:r w:rsidR="00921422">
        <w:t xml:space="preserve"> is the particulate E1 concentration (g/m</w:t>
      </w:r>
      <w:r w:rsidR="00921422" w:rsidRPr="00921422">
        <w:rPr>
          <w:vertAlign w:val="superscript"/>
        </w:rPr>
        <w:t>3</w:t>
      </w:r>
      <w:r w:rsidR="00921422">
        <w:t>)</w:t>
      </w:r>
    </w:p>
    <w:p w14:paraId="56EFE54D" w14:textId="77777777" w:rsidR="00921422" w:rsidRPr="005A01F0" w:rsidRDefault="00921422" w:rsidP="00F70459"/>
    <w:tbl>
      <w:tblPr>
        <w:tblW w:w="0" w:type="auto"/>
        <w:tblLook w:val="0000" w:firstRow="0" w:lastRow="0" w:firstColumn="0" w:lastColumn="0" w:noHBand="0" w:noVBand="0"/>
      </w:tblPr>
      <w:tblGrid>
        <w:gridCol w:w="7128"/>
        <w:gridCol w:w="1584"/>
      </w:tblGrid>
      <w:tr w:rsidR="00F70459" w14:paraId="41030DBA" w14:textId="77777777" w:rsidTr="00F04975">
        <w:trPr>
          <w:trHeight w:val="620"/>
        </w:trPr>
        <w:tc>
          <w:tcPr>
            <w:tcW w:w="7128" w:type="dxa"/>
          </w:tcPr>
          <w:p w14:paraId="4C3CA6F2" w14:textId="77777777" w:rsidR="00F70459" w:rsidRPr="00F70459" w:rsidRDefault="00A27CF7" w:rsidP="008C541A">
            <w:pPr>
              <w:ind w:firstLine="720"/>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bio</m:t>
                    </m:r>
                  </m:sub>
                </m:sSub>
                <m:r>
                  <w:rPr>
                    <w:rFonts w:ascii="Cambria Math" w:hAnsi="Cambria Math"/>
                  </w:rPr>
                  <m:t>=-</m:t>
                </m:r>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bio</m:t>
                        </m:r>
                      </m:e>
                      <m:sub>
                        <m:r>
                          <w:rPr>
                            <w:rFonts w:ascii="Cambria Math" w:hAnsi="Cambria Math"/>
                          </w:rPr>
                          <m:t>E1</m:t>
                        </m:r>
                      </m:sub>
                    </m:sSub>
                  </m:sub>
                </m:sSub>
                <m:r>
                  <w:rPr>
                    <w:rFonts w:ascii="Cambria Math" w:hAnsi="Cambria Math"/>
                  </w:rPr>
                  <m:t>×sza×xbh</m:t>
                </m:r>
              </m:oMath>
            </m:oMathPara>
          </w:p>
        </w:tc>
        <w:tc>
          <w:tcPr>
            <w:tcW w:w="1584" w:type="dxa"/>
          </w:tcPr>
          <w:p w14:paraId="4DDD61F0" w14:textId="77777777" w:rsidR="00F70459" w:rsidRDefault="007D211D" w:rsidP="007D211D">
            <w:pPr>
              <w:pStyle w:val="Caption"/>
              <w:keepNext/>
            </w:pPr>
            <w:bookmarkStart w:id="234" w:name="_Ref445554422"/>
            <w:r>
              <w:t xml:space="preserve">Equation </w:t>
            </w:r>
            <w:fldSimple w:instr=" STYLEREF 1 \s ">
              <w:r w:rsidR="00302618">
                <w:rPr>
                  <w:noProof/>
                </w:rPr>
                <w:t>5</w:t>
              </w:r>
            </w:fldSimple>
            <w:r>
              <w:t>.</w:t>
            </w:r>
            <w:fldSimple w:instr=" SEQ Equation \* ARABIC \s 1 ">
              <w:r w:rsidR="00302618">
                <w:rPr>
                  <w:noProof/>
                </w:rPr>
                <w:t>5</w:t>
              </w:r>
            </w:fldSimple>
            <w:bookmarkEnd w:id="234"/>
          </w:p>
        </w:tc>
      </w:tr>
    </w:tbl>
    <w:p w14:paraId="2D3274BC" w14:textId="77777777" w:rsidR="00F70459" w:rsidRDefault="008C541A" w:rsidP="00F70459">
      <w:proofErr w:type="gramStart"/>
      <w:r>
        <w:t>where</w:t>
      </w:r>
      <w:proofErr w:type="gramEnd"/>
    </w:p>
    <w:p w14:paraId="03B513D0" w14:textId="4FE6A6B8" w:rsidR="008C541A" w:rsidRDefault="008C541A" w:rsidP="00F70459">
      <w:r>
        <w:tab/>
      </w:r>
      <w:r>
        <w:tab/>
      </w:r>
      <w:proofErr w:type="gramStart"/>
      <w:r>
        <w:t>r</w:t>
      </w:r>
      <w:r>
        <w:rPr>
          <w:vertAlign w:val="subscript"/>
        </w:rPr>
        <w:t>bio</w:t>
      </w:r>
      <w:proofErr w:type="gramEnd"/>
      <w:r>
        <w:t xml:space="preserve"> is the rate of biodegradation of the CEC (g/m</w:t>
      </w:r>
      <w:r w:rsidRPr="008C541A">
        <w:rPr>
          <w:vertAlign w:val="superscript"/>
        </w:rPr>
        <w:t>3</w:t>
      </w:r>
      <w:r w:rsidR="008E5FB3">
        <w:rPr>
          <w:vertAlign w:val="superscript"/>
        </w:rPr>
        <w:t xml:space="preserve"> </w:t>
      </w:r>
      <w:r w:rsidR="008E5FB3">
        <w:rPr>
          <w:rFonts w:cs="Times New Roman"/>
        </w:rPr>
        <w:t xml:space="preserve">· </w:t>
      </w:r>
      <w:r>
        <w:t>d)</w:t>
      </w:r>
    </w:p>
    <w:p w14:paraId="54C5B8ED" w14:textId="26DBD358" w:rsidR="008C541A" w:rsidRPr="008C541A" w:rsidRDefault="008C541A" w:rsidP="00F70459">
      <w:r>
        <w:tab/>
      </w:r>
      <w:r>
        <w:tab/>
      </w:r>
      <w:proofErr w:type="gramStart"/>
      <w:r>
        <w:t>k</w:t>
      </w:r>
      <w:r>
        <w:rPr>
          <w:vertAlign w:val="subscript"/>
        </w:rPr>
        <w:t>bioE1</w:t>
      </w:r>
      <w:proofErr w:type="gramEnd"/>
      <w:r>
        <w:rPr>
          <w:vertAlign w:val="subscript"/>
        </w:rPr>
        <w:t xml:space="preserve"> </w:t>
      </w:r>
      <w:r>
        <w:t>is the E1 biodegradation constant (g/m</w:t>
      </w:r>
      <w:r w:rsidRPr="008C541A">
        <w:rPr>
          <w:vertAlign w:val="superscript"/>
        </w:rPr>
        <w:t>3</w:t>
      </w:r>
      <w:r w:rsidR="008E5FB3">
        <w:rPr>
          <w:vertAlign w:val="superscript"/>
        </w:rPr>
        <w:t xml:space="preserve"> </w:t>
      </w:r>
      <w:r w:rsidR="008E5FB3">
        <w:rPr>
          <w:rFonts w:cs="Times New Roman"/>
        </w:rPr>
        <w:t xml:space="preserve">· </w:t>
      </w:r>
      <w:r>
        <w:t>d)</w:t>
      </w:r>
    </w:p>
    <w:p w14:paraId="405435F0" w14:textId="77777777" w:rsidR="008C541A" w:rsidRDefault="008C541A" w:rsidP="00F70459">
      <w:r>
        <w:tab/>
      </w:r>
      <w:r>
        <w:tab/>
      </w:r>
      <w:proofErr w:type="gramStart"/>
      <w:r>
        <w:t>sza</w:t>
      </w:r>
      <w:proofErr w:type="gramEnd"/>
      <w:r>
        <w:rPr>
          <w:vertAlign w:val="subscript"/>
        </w:rPr>
        <w:t xml:space="preserve"> </w:t>
      </w:r>
      <w:r>
        <w:t>is the soluble E1 concentration (g/m</w:t>
      </w:r>
      <w:r>
        <w:rPr>
          <w:vertAlign w:val="superscript"/>
        </w:rPr>
        <w:t>3</w:t>
      </w:r>
      <w:r>
        <w:t>), and</w:t>
      </w:r>
    </w:p>
    <w:p w14:paraId="79A609DB" w14:textId="77777777" w:rsidR="008C541A" w:rsidRPr="008C541A" w:rsidRDefault="008C541A" w:rsidP="00F70459">
      <w:r>
        <w:tab/>
      </w:r>
      <w:r>
        <w:tab/>
      </w:r>
      <w:proofErr w:type="gramStart"/>
      <w:r>
        <w:t>xbh</w:t>
      </w:r>
      <w:proofErr w:type="gramEnd"/>
      <w:r>
        <w:t xml:space="preserve"> is the active heterotrophic biomass concentration (g/m</w:t>
      </w:r>
      <w:r>
        <w:rPr>
          <w:vertAlign w:val="superscript"/>
        </w:rPr>
        <w:t>3</w:t>
      </w:r>
      <w:r>
        <w:t>)</w:t>
      </w:r>
    </w:p>
    <w:p w14:paraId="71D5164F" w14:textId="77777777" w:rsidR="009779DD" w:rsidRDefault="009779DD" w:rsidP="00115945">
      <w:pPr>
        <w:ind w:firstLine="720"/>
      </w:pPr>
    </w:p>
    <w:p w14:paraId="16C5C95E" w14:textId="1CF3FC12" w:rsidR="009779DD" w:rsidRDefault="009779DD" w:rsidP="00115945">
      <w:pPr>
        <w:ind w:firstLine="720"/>
      </w:pPr>
      <w:r w:rsidRPr="009779DD">
        <w:t>Next, be</w:t>
      </w:r>
      <w:r>
        <w:t xml:space="preserve">cause the biodegradation and sorption constants are not defined in the model, they were added using the </w:t>
      </w:r>
      <w:r w:rsidR="00ED72E9">
        <w:t>Kinetic Parameters section (</w:t>
      </w:r>
      <w:r w:rsidR="006B36BA">
        <w:fldChar w:fldCharType="begin"/>
      </w:r>
      <w:r w:rsidR="006B36BA">
        <w:instrText xml:space="preserve"> REF _Ref447272543 \h </w:instrText>
      </w:r>
      <w:r w:rsidR="006B36BA">
        <w:fldChar w:fldCharType="separate"/>
      </w:r>
      <w:r w:rsidR="00302618">
        <w:t>Appendix E: Kinetic Parameters</w:t>
      </w:r>
      <w:r w:rsidR="006B36BA">
        <w:fldChar w:fldCharType="end"/>
      </w:r>
      <w:r w:rsidR="00ED72E9">
        <w:t>).</w:t>
      </w:r>
      <w:r w:rsidR="00F04975">
        <w:t xml:space="preserve"> Here, sorption and biodegradation constants were defined and ass</w:t>
      </w:r>
      <w:r w:rsidR="00D45BAC">
        <w:t>igned values within the model.</w:t>
      </w:r>
    </w:p>
    <w:p w14:paraId="3CCAC795" w14:textId="77777777" w:rsidR="008A1CCF" w:rsidRPr="009779DD" w:rsidRDefault="008A1CCF" w:rsidP="00115945">
      <w:pPr>
        <w:ind w:firstLine="720"/>
      </w:pPr>
      <w:r>
        <w:t>During the enhanced model development, it was discovered that the PFR was able to handle the modified model fairly easily. However, when the same model was developed for the primary clarifier</w:t>
      </w:r>
      <w:r w:rsidR="0072378F">
        <w:t>s</w:t>
      </w:r>
      <w:r>
        <w:t>, the model slowed significantly. For the secondary clarifier</w:t>
      </w:r>
      <w:r w:rsidR="0072378F">
        <w:t>s</w:t>
      </w:r>
      <w:r>
        <w:t>, the model became nonre</w:t>
      </w:r>
      <w:r w:rsidR="0072378F">
        <w:t xml:space="preserve">sponsive. </w:t>
      </w:r>
      <w:r w:rsidR="00141FD9">
        <w:t>Due to the low removal percentages in the secondary clarifiers</w:t>
      </w:r>
      <w:r w:rsidR="00412D37">
        <w:t>,</w:t>
      </w:r>
      <w:r w:rsidR="0072378F">
        <w:t xml:space="preserve"> (no indicator or validator CEC was removed more than 13.6% (</w:t>
      </w:r>
      <w:r w:rsidR="000267CC">
        <w:fldChar w:fldCharType="begin"/>
      </w:r>
      <w:r w:rsidR="000267CC">
        <w:instrText xml:space="preserve"> REF _Ref445414254 \h </w:instrText>
      </w:r>
      <w:r w:rsidR="000267CC">
        <w:fldChar w:fldCharType="separate"/>
      </w:r>
      <w:r w:rsidR="00302618">
        <w:t xml:space="preserve">Table </w:t>
      </w:r>
      <w:r w:rsidR="00302618">
        <w:rPr>
          <w:noProof/>
        </w:rPr>
        <w:t>5</w:t>
      </w:r>
      <w:r w:rsidR="00302618">
        <w:noBreakHyphen/>
      </w:r>
      <w:r w:rsidR="00302618">
        <w:rPr>
          <w:noProof/>
        </w:rPr>
        <w:t>4</w:t>
      </w:r>
      <w:r w:rsidR="000267CC">
        <w:fldChar w:fldCharType="end"/>
      </w:r>
      <w:r w:rsidR="0072378F">
        <w:t>)</w:t>
      </w:r>
      <w:r w:rsidR="00141FD9">
        <w:t>)</w:t>
      </w:r>
      <w:r w:rsidR="0072378F">
        <w:t xml:space="preserve"> </w:t>
      </w:r>
      <w:r w:rsidR="00141FD9">
        <w:t>they were</w:t>
      </w:r>
      <w:r w:rsidR="0072378F">
        <w:t xml:space="preserve"> not modeled in this research.</w:t>
      </w:r>
    </w:p>
    <w:p w14:paraId="4A576DF4" w14:textId="77777777" w:rsidR="009A7E04" w:rsidRDefault="009A7E04" w:rsidP="00F6717D">
      <w:pPr>
        <w:pStyle w:val="Heading3"/>
      </w:pPr>
      <w:bookmarkStart w:id="235" w:name="_Toc449993362"/>
      <w:r>
        <w:lastRenderedPageBreak/>
        <w:t>Enhanced Model Calibration</w:t>
      </w:r>
      <w:r w:rsidR="004F4DF1">
        <w:t xml:space="preserve"> and Validation</w:t>
      </w:r>
      <w:bookmarkEnd w:id="235"/>
    </w:p>
    <w:p w14:paraId="172206C8" w14:textId="6AD0CD98" w:rsidR="00F6717D" w:rsidRDefault="0086009C" w:rsidP="001A5A97">
      <w:pPr>
        <w:ind w:firstLine="720"/>
        <w:rPr>
          <w:lang w:bidi="en-US"/>
        </w:rPr>
      </w:pPr>
      <w:r>
        <w:rPr>
          <w:lang w:bidi="en-US"/>
        </w:rPr>
        <w:t xml:space="preserve">During enhanced model calibration, </w:t>
      </w:r>
      <w:r w:rsidR="001A5A97">
        <w:rPr>
          <w:lang w:bidi="en-US"/>
        </w:rPr>
        <w:t>biodegradation was found to have a larger effect on CEC removal than adsorption. This is evidenced by the general trend of CEC biodegradation constants being larger than their partitioning constants (</w:t>
      </w:r>
      <w:r w:rsidR="001A5A97">
        <w:rPr>
          <w:lang w:bidi="en-US"/>
        </w:rPr>
        <w:fldChar w:fldCharType="begin"/>
      </w:r>
      <w:r w:rsidR="001A5A97">
        <w:rPr>
          <w:lang w:bidi="en-US"/>
        </w:rPr>
        <w:instrText xml:space="preserve"> REF _Ref439177208 \h </w:instrText>
      </w:r>
      <w:r w:rsidR="001A5A97">
        <w:rPr>
          <w:lang w:bidi="en-US"/>
        </w:rPr>
      </w:r>
      <w:r w:rsidR="001A5A97">
        <w:rPr>
          <w:lang w:bidi="en-US"/>
        </w:rPr>
        <w:fldChar w:fldCharType="separate"/>
      </w:r>
      <w:r w:rsidR="00302618">
        <w:t xml:space="preserve">Table </w:t>
      </w:r>
      <w:r w:rsidR="00302618">
        <w:rPr>
          <w:noProof/>
        </w:rPr>
        <w:t>4</w:t>
      </w:r>
      <w:r w:rsidR="00302618">
        <w:noBreakHyphen/>
      </w:r>
      <w:r w:rsidR="00302618">
        <w:rPr>
          <w:noProof/>
        </w:rPr>
        <w:t>2</w:t>
      </w:r>
      <w:r w:rsidR="001A5A97">
        <w:rPr>
          <w:lang w:bidi="en-US"/>
        </w:rPr>
        <w:fldChar w:fldCharType="end"/>
      </w:r>
      <w:r w:rsidR="000A6651">
        <w:rPr>
          <w:lang w:bidi="en-US"/>
        </w:rPr>
        <w:t xml:space="preserve"> and</w:t>
      </w:r>
      <w:r w:rsidR="001A5A97">
        <w:rPr>
          <w:lang w:bidi="en-US"/>
        </w:rPr>
        <w:t xml:space="preserve"> </w:t>
      </w:r>
      <w:r w:rsidR="001A5A97">
        <w:rPr>
          <w:lang w:bidi="en-US"/>
        </w:rPr>
        <w:fldChar w:fldCharType="begin"/>
      </w:r>
      <w:r w:rsidR="001A5A97">
        <w:rPr>
          <w:lang w:bidi="en-US"/>
        </w:rPr>
        <w:instrText xml:space="preserve"> REF _Ref440018791 \h </w:instrText>
      </w:r>
      <w:r w:rsidR="001A5A97">
        <w:rPr>
          <w:lang w:bidi="en-US"/>
        </w:rPr>
      </w:r>
      <w:r w:rsidR="001A5A97">
        <w:rPr>
          <w:lang w:bidi="en-US"/>
        </w:rPr>
        <w:fldChar w:fldCharType="separate"/>
      </w:r>
      <w:r w:rsidR="00302618">
        <w:t xml:space="preserve">Table </w:t>
      </w:r>
      <w:r w:rsidR="00302618">
        <w:rPr>
          <w:noProof/>
        </w:rPr>
        <w:t>4</w:t>
      </w:r>
      <w:r w:rsidR="00302618">
        <w:noBreakHyphen/>
      </w:r>
      <w:r w:rsidR="00302618">
        <w:rPr>
          <w:noProof/>
        </w:rPr>
        <w:t>3</w:t>
      </w:r>
      <w:r w:rsidR="001A5A97">
        <w:rPr>
          <w:lang w:bidi="en-US"/>
        </w:rPr>
        <w:fldChar w:fldCharType="end"/>
      </w:r>
      <w:r w:rsidR="00FE3BE4">
        <w:rPr>
          <w:lang w:bidi="en-US"/>
        </w:rPr>
        <w:t>).</w:t>
      </w:r>
      <w:r w:rsidR="000071D7">
        <w:rPr>
          <w:lang w:bidi="en-US"/>
        </w:rPr>
        <w:t xml:space="preserve"> </w:t>
      </w:r>
      <w:r w:rsidR="007A20E3">
        <w:rPr>
          <w:lang w:bidi="en-US"/>
        </w:rPr>
        <w:t>Although VSS is greater than the active heterotrophic biomass (X</w:t>
      </w:r>
      <w:r w:rsidR="007A20E3">
        <w:rPr>
          <w:vertAlign w:val="subscript"/>
          <w:lang w:bidi="en-US"/>
        </w:rPr>
        <w:t>a</w:t>
      </w:r>
      <w:r w:rsidR="007A20E3">
        <w:rPr>
          <w:lang w:bidi="en-US"/>
        </w:rPr>
        <w:t>) concentration (</w:t>
      </w:r>
      <w:r w:rsidR="00092FC3">
        <w:rPr>
          <w:lang w:bidi="en-US"/>
        </w:rPr>
        <w:fldChar w:fldCharType="begin"/>
      </w:r>
      <w:r w:rsidR="00092FC3">
        <w:rPr>
          <w:lang w:bidi="en-US"/>
        </w:rPr>
        <w:instrText xml:space="preserve"> REF _Ref445921607 \h </w:instrText>
      </w:r>
      <w:r w:rsidR="00092FC3">
        <w:rPr>
          <w:lang w:bidi="en-US"/>
        </w:rPr>
      </w:r>
      <w:r w:rsidR="00092FC3">
        <w:rPr>
          <w:lang w:bidi="en-US"/>
        </w:rPr>
        <w:fldChar w:fldCharType="separate"/>
      </w:r>
      <w:r w:rsidR="00302618">
        <w:t xml:space="preserve">Figure </w:t>
      </w:r>
      <w:r w:rsidR="00302618">
        <w:rPr>
          <w:noProof/>
        </w:rPr>
        <w:t>5</w:t>
      </w:r>
      <w:r w:rsidR="00302618">
        <w:noBreakHyphen/>
      </w:r>
      <w:r w:rsidR="00302618">
        <w:rPr>
          <w:noProof/>
        </w:rPr>
        <w:t>17</w:t>
      </w:r>
      <w:r w:rsidR="00092FC3">
        <w:rPr>
          <w:lang w:bidi="en-US"/>
        </w:rPr>
        <w:fldChar w:fldCharType="end"/>
      </w:r>
      <w:r w:rsidR="007A20E3">
        <w:rPr>
          <w:lang w:bidi="en-US"/>
        </w:rPr>
        <w:t xml:space="preserve">) in each </w:t>
      </w:r>
      <w:r w:rsidR="00401C1F">
        <w:rPr>
          <w:lang w:bidi="en-US"/>
        </w:rPr>
        <w:t>treatment process</w:t>
      </w:r>
      <w:r w:rsidR="007A20E3">
        <w:rPr>
          <w:lang w:bidi="en-US"/>
        </w:rPr>
        <w:t>, it is not a large enough difference to offset the differences in biodegradation and adsorption constants.</w:t>
      </w:r>
    </w:p>
    <w:p w14:paraId="0F6AD1AB" w14:textId="77777777" w:rsidR="007A20E3" w:rsidRDefault="00897259" w:rsidP="007A20E3">
      <w:pPr>
        <w:pStyle w:val="Subtitle"/>
      </w:pPr>
      <w:r>
        <w:rPr>
          <w:noProof/>
          <w:lang w:bidi="ar-SA"/>
        </w:rPr>
        <w:drawing>
          <wp:inline distT="0" distB="0" distL="0" distR="0" wp14:anchorId="1A51AF56" wp14:editId="442925B7">
            <wp:extent cx="5394960" cy="2843784"/>
            <wp:effectExtent l="0" t="0" r="15240" b="139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FFA4AA4" w14:textId="69C4026F" w:rsidR="007A20E3" w:rsidRDefault="007A20E3" w:rsidP="007A20E3">
      <w:pPr>
        <w:pStyle w:val="Caption"/>
      </w:pPr>
      <w:bookmarkStart w:id="236" w:name="_Ref445921607"/>
      <w:bookmarkStart w:id="237" w:name="_Toc449993475"/>
      <w:r>
        <w:t xml:space="preserve">Figure </w:t>
      </w:r>
      <w:fldSimple w:instr=" STYLEREF 1 \s ">
        <w:r w:rsidR="00302618">
          <w:rPr>
            <w:noProof/>
          </w:rPr>
          <w:t>5</w:t>
        </w:r>
      </w:fldSimple>
      <w:r w:rsidR="00391C46">
        <w:noBreakHyphen/>
      </w:r>
      <w:fldSimple w:instr=" SEQ Figure \* ARABIC \s 1 ">
        <w:r w:rsidR="00302618">
          <w:rPr>
            <w:noProof/>
          </w:rPr>
          <w:t>17</w:t>
        </w:r>
      </w:fldSimple>
      <w:bookmarkEnd w:id="236"/>
      <w:r>
        <w:t xml:space="preserve">: Modeled </w:t>
      </w:r>
      <w:r w:rsidR="00B96CE7">
        <w:t>VSS and X</w:t>
      </w:r>
      <w:r w:rsidR="00B96CE7" w:rsidRPr="00B96CE7">
        <w:rPr>
          <w:vertAlign w:val="subscript"/>
        </w:rPr>
        <w:t>a</w:t>
      </w:r>
      <w:r>
        <w:t xml:space="preserve"> Concentrations during Sampling</w:t>
      </w:r>
      <w:bookmarkEnd w:id="237"/>
    </w:p>
    <w:p w14:paraId="100E2DED" w14:textId="77777777" w:rsidR="007A20E3" w:rsidRDefault="007A20E3" w:rsidP="007A20E3">
      <w:pPr>
        <w:rPr>
          <w:lang w:bidi="en-US"/>
        </w:rPr>
      </w:pPr>
    </w:p>
    <w:p w14:paraId="0B04A75B" w14:textId="33BC71CB" w:rsidR="0091445F" w:rsidRDefault="00114B6E" w:rsidP="007A20E3">
      <w:pPr>
        <w:rPr>
          <w:lang w:bidi="en-US"/>
        </w:rPr>
      </w:pPr>
      <w:r>
        <w:rPr>
          <w:lang w:bidi="en-US"/>
        </w:rPr>
        <w:tab/>
        <w:t>To calibrate the enhanced model, the biodegradation and adsorption constants were varied until modeled CEC concentrations matched measured concentrations. When possible, the constants were kept as close to literature values as possible. However, in some cases, this was not possible</w:t>
      </w:r>
      <w:r w:rsidR="000267CC">
        <w:rPr>
          <w:lang w:bidi="en-US"/>
        </w:rPr>
        <w:t>,</w:t>
      </w:r>
      <w:r>
        <w:rPr>
          <w:lang w:bidi="en-US"/>
        </w:rPr>
        <w:t xml:space="preserve"> as literature values resulted in effluent concentrations higher or lower than measured data (</w:t>
      </w:r>
      <w:r w:rsidR="00CC4C87">
        <w:rPr>
          <w:lang w:bidi="en-US"/>
        </w:rPr>
        <w:fldChar w:fldCharType="begin"/>
      </w:r>
      <w:r w:rsidR="00CC4C87">
        <w:rPr>
          <w:lang w:bidi="en-US"/>
        </w:rPr>
        <w:instrText xml:space="preserve"> REF _Ref445827710 \h </w:instrText>
      </w:r>
      <w:r w:rsidR="00CC4C87">
        <w:rPr>
          <w:lang w:bidi="en-US"/>
        </w:rPr>
      </w:r>
      <w:r w:rsidR="00CC4C87">
        <w:rPr>
          <w:lang w:bidi="en-US"/>
        </w:rPr>
        <w:fldChar w:fldCharType="separate"/>
      </w:r>
      <w:r w:rsidR="00302618">
        <w:t xml:space="preserve">Table </w:t>
      </w:r>
      <w:r w:rsidR="00302618">
        <w:rPr>
          <w:noProof/>
        </w:rPr>
        <w:t>5</w:t>
      </w:r>
      <w:r w:rsidR="00302618">
        <w:noBreakHyphen/>
      </w:r>
      <w:r w:rsidR="00302618">
        <w:rPr>
          <w:noProof/>
        </w:rPr>
        <w:t>7</w:t>
      </w:r>
      <w:r w:rsidR="00CC4C87">
        <w:rPr>
          <w:lang w:bidi="en-US"/>
        </w:rPr>
        <w:fldChar w:fldCharType="end"/>
      </w:r>
      <w:r>
        <w:rPr>
          <w:lang w:bidi="en-US"/>
        </w:rPr>
        <w:t>).</w:t>
      </w:r>
    </w:p>
    <w:p w14:paraId="4C9501C2" w14:textId="77777777" w:rsidR="000267CC" w:rsidRDefault="000267CC" w:rsidP="007A20E3">
      <w:pPr>
        <w:rPr>
          <w:lang w:bidi="en-US"/>
        </w:rPr>
      </w:pPr>
    </w:p>
    <w:p w14:paraId="7B1B34A6" w14:textId="77777777" w:rsidR="000267CC" w:rsidRDefault="000267CC" w:rsidP="007A20E3">
      <w:pPr>
        <w:rPr>
          <w:lang w:bidi="en-US"/>
        </w:rPr>
      </w:pPr>
    </w:p>
    <w:p w14:paraId="5DBFC5B4" w14:textId="61FFC393" w:rsidR="002A449C" w:rsidRDefault="002A449C" w:rsidP="002A449C">
      <w:pPr>
        <w:pStyle w:val="Caption"/>
        <w:keepNext/>
      </w:pPr>
      <w:bookmarkStart w:id="238" w:name="_Ref445827710"/>
      <w:bookmarkStart w:id="239" w:name="_Toc449993440"/>
      <w:r>
        <w:lastRenderedPageBreak/>
        <w:t xml:space="preserve">Table </w:t>
      </w:r>
      <w:fldSimple w:instr=" STYLEREF 1 \s ">
        <w:r w:rsidR="00302618">
          <w:rPr>
            <w:noProof/>
          </w:rPr>
          <w:t>5</w:t>
        </w:r>
      </w:fldSimple>
      <w:r w:rsidR="002C77E3">
        <w:noBreakHyphen/>
      </w:r>
      <w:fldSimple w:instr=" SEQ Table \* ARABIC \s 1 ">
        <w:r w:rsidR="00302618">
          <w:rPr>
            <w:noProof/>
          </w:rPr>
          <w:t>7</w:t>
        </w:r>
      </w:fldSimple>
      <w:bookmarkEnd w:id="238"/>
      <w:r>
        <w:t>: Calibrated Biodegradation and Adsorption Constants</w:t>
      </w:r>
      <w:bookmarkEnd w:id="239"/>
    </w:p>
    <w:tbl>
      <w:tblPr>
        <w:tblStyle w:val="GridTable6Colorful1"/>
        <w:tblW w:w="4623" w:type="pct"/>
        <w:tblInd w:w="657" w:type="dxa"/>
        <w:tblLook w:val="04A0" w:firstRow="1" w:lastRow="0" w:firstColumn="1" w:lastColumn="0" w:noHBand="0" w:noVBand="1"/>
      </w:tblPr>
      <w:tblGrid>
        <w:gridCol w:w="1792"/>
        <w:gridCol w:w="1437"/>
        <w:gridCol w:w="1891"/>
        <w:gridCol w:w="1202"/>
        <w:gridCol w:w="1733"/>
      </w:tblGrid>
      <w:tr w:rsidR="00B92CB8" w:rsidRPr="00F25D0A" w14:paraId="408DD0F0" w14:textId="77777777" w:rsidTr="001F66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21107EE8" w14:textId="77777777" w:rsidR="00F25D0A" w:rsidRPr="00F25D0A" w:rsidRDefault="00F25D0A" w:rsidP="00F25D0A">
            <w:pPr>
              <w:rPr>
                <w:rFonts w:eastAsia="Times New Roman" w:cs="Times New Roman"/>
                <w:color w:val="000000"/>
                <w:sz w:val="20"/>
                <w:szCs w:val="20"/>
              </w:rPr>
            </w:pPr>
          </w:p>
        </w:tc>
        <w:tc>
          <w:tcPr>
            <w:tcW w:w="2066" w:type="pct"/>
            <w:gridSpan w:val="2"/>
            <w:noWrap/>
            <w:hideMark/>
          </w:tcPr>
          <w:p w14:paraId="10E14F12" w14:textId="77777777" w:rsidR="00F25D0A" w:rsidRPr="00F25D0A" w:rsidRDefault="00F25D0A" w:rsidP="00F25D0A">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F25D0A">
              <w:rPr>
                <w:rFonts w:eastAsia="Times New Roman" w:cs="Times New Roman"/>
                <w:color w:val="000000"/>
                <w:sz w:val="20"/>
                <w:szCs w:val="20"/>
              </w:rPr>
              <w:t>k</w:t>
            </w:r>
            <w:r w:rsidRPr="00F25D0A">
              <w:rPr>
                <w:rFonts w:eastAsia="Times New Roman" w:cs="Times New Roman"/>
                <w:color w:val="000000"/>
                <w:sz w:val="20"/>
                <w:szCs w:val="20"/>
                <w:vertAlign w:val="subscript"/>
              </w:rPr>
              <w:t>bio</w:t>
            </w:r>
            <w:r w:rsidR="00F0245A" w:rsidRPr="00F0245A">
              <w:rPr>
                <w:rFonts w:eastAsia="Times New Roman" w:cs="Times New Roman"/>
                <w:color w:val="000000"/>
                <w:sz w:val="20"/>
                <w:szCs w:val="20"/>
                <w:vertAlign w:val="subscript"/>
              </w:rPr>
              <w:t xml:space="preserve"> </w:t>
            </w:r>
            <w:r w:rsidR="00F0245A" w:rsidRPr="00F0245A">
              <w:rPr>
                <w:rFonts w:eastAsia="Times New Roman" w:cs="Times New Roman"/>
                <w:color w:val="000000"/>
                <w:sz w:val="20"/>
                <w:szCs w:val="20"/>
              </w:rPr>
              <w:t>(L/g-d)</w:t>
            </w:r>
          </w:p>
        </w:tc>
        <w:tc>
          <w:tcPr>
            <w:tcW w:w="1822" w:type="pct"/>
            <w:gridSpan w:val="2"/>
            <w:noWrap/>
            <w:hideMark/>
          </w:tcPr>
          <w:p w14:paraId="2EA30F47" w14:textId="77777777" w:rsidR="00F25D0A" w:rsidRPr="00F25D0A" w:rsidRDefault="00F25D0A" w:rsidP="00F25D0A">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F0245A">
              <w:rPr>
                <w:rFonts w:eastAsia="Times New Roman" w:cs="Times New Roman"/>
                <w:color w:val="000000"/>
                <w:sz w:val="20"/>
                <w:szCs w:val="20"/>
              </w:rPr>
              <w:t>K</w:t>
            </w:r>
            <w:r w:rsidRPr="00F25D0A">
              <w:rPr>
                <w:rFonts w:eastAsia="Times New Roman" w:cs="Times New Roman"/>
                <w:color w:val="000000"/>
                <w:sz w:val="20"/>
                <w:szCs w:val="20"/>
                <w:vertAlign w:val="subscript"/>
              </w:rPr>
              <w:t>d</w:t>
            </w:r>
            <w:r w:rsidR="00F0245A">
              <w:rPr>
                <w:rFonts w:eastAsia="Times New Roman" w:cs="Times New Roman"/>
                <w:color w:val="000000"/>
                <w:sz w:val="20"/>
                <w:szCs w:val="20"/>
                <w:vertAlign w:val="subscript"/>
              </w:rPr>
              <w:t xml:space="preserve"> </w:t>
            </w:r>
            <w:r w:rsidR="00F0245A">
              <w:rPr>
                <w:rFonts w:eastAsia="Times New Roman" w:cs="Times New Roman"/>
                <w:color w:val="000000"/>
                <w:sz w:val="20"/>
                <w:szCs w:val="20"/>
              </w:rPr>
              <w:t>(L/kg)</w:t>
            </w:r>
          </w:p>
        </w:tc>
      </w:tr>
      <w:tr w:rsidR="001F66BD" w:rsidRPr="00F25D0A" w14:paraId="0A13A6BC"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1B955F3B" w14:textId="77777777" w:rsidR="00F25D0A" w:rsidRPr="00F25D0A" w:rsidRDefault="00F25D0A" w:rsidP="00F25D0A">
            <w:pPr>
              <w:rPr>
                <w:rFonts w:eastAsia="Times New Roman" w:cs="Times New Roman"/>
                <w:color w:val="000000"/>
                <w:sz w:val="20"/>
                <w:szCs w:val="20"/>
              </w:rPr>
            </w:pPr>
          </w:p>
        </w:tc>
        <w:tc>
          <w:tcPr>
            <w:tcW w:w="892" w:type="pct"/>
            <w:noWrap/>
            <w:hideMark/>
          </w:tcPr>
          <w:p w14:paraId="4C731E51" w14:textId="77777777" w:rsidR="00F25D0A" w:rsidRPr="00F25D0A" w:rsidRDefault="00F25D0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25D0A">
              <w:rPr>
                <w:rFonts w:eastAsia="Times New Roman" w:cs="Times New Roman"/>
                <w:b/>
                <w:color w:val="000000"/>
                <w:sz w:val="20"/>
                <w:szCs w:val="20"/>
              </w:rPr>
              <w:t>Literature</w:t>
            </w:r>
          </w:p>
        </w:tc>
        <w:tc>
          <w:tcPr>
            <w:tcW w:w="1174" w:type="pct"/>
            <w:noWrap/>
            <w:hideMark/>
          </w:tcPr>
          <w:p w14:paraId="775EF8FE" w14:textId="77777777" w:rsidR="00F25D0A" w:rsidRPr="00F25D0A" w:rsidRDefault="00F25D0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25D0A">
              <w:rPr>
                <w:rFonts w:eastAsia="Times New Roman" w:cs="Times New Roman"/>
                <w:b/>
                <w:color w:val="000000"/>
                <w:sz w:val="20"/>
                <w:szCs w:val="20"/>
              </w:rPr>
              <w:t>Modeled</w:t>
            </w:r>
          </w:p>
        </w:tc>
        <w:tc>
          <w:tcPr>
            <w:tcW w:w="746" w:type="pct"/>
            <w:noWrap/>
            <w:hideMark/>
          </w:tcPr>
          <w:p w14:paraId="118313E0" w14:textId="77777777" w:rsidR="00F25D0A" w:rsidRPr="00F25D0A" w:rsidRDefault="00F25D0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25D0A">
              <w:rPr>
                <w:rFonts w:eastAsia="Times New Roman" w:cs="Times New Roman"/>
                <w:b/>
                <w:color w:val="000000"/>
                <w:sz w:val="20"/>
                <w:szCs w:val="20"/>
              </w:rPr>
              <w:t>Literature</w:t>
            </w:r>
          </w:p>
        </w:tc>
        <w:tc>
          <w:tcPr>
            <w:tcW w:w="1076" w:type="pct"/>
            <w:noWrap/>
            <w:hideMark/>
          </w:tcPr>
          <w:p w14:paraId="6C9E258E" w14:textId="77777777" w:rsidR="00F25D0A" w:rsidRPr="00F25D0A" w:rsidRDefault="00F25D0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F25D0A">
              <w:rPr>
                <w:rFonts w:eastAsia="Times New Roman" w:cs="Times New Roman"/>
                <w:b/>
                <w:color w:val="000000"/>
                <w:sz w:val="20"/>
                <w:szCs w:val="20"/>
              </w:rPr>
              <w:t>Modeled</w:t>
            </w:r>
          </w:p>
        </w:tc>
      </w:tr>
      <w:tr w:rsidR="001F66BD" w:rsidRPr="00F25D0A" w14:paraId="5919D490"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2EF02E60"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Meprobamate</w:t>
            </w:r>
          </w:p>
        </w:tc>
        <w:tc>
          <w:tcPr>
            <w:tcW w:w="892" w:type="pct"/>
            <w:noWrap/>
            <w:hideMark/>
          </w:tcPr>
          <w:p w14:paraId="4F2FD591"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1174" w:type="pct"/>
            <w:noWrap/>
            <w:hideMark/>
          </w:tcPr>
          <w:p w14:paraId="7920FA75" w14:textId="77777777" w:rsidR="00F25D0A" w:rsidRPr="00F25D0A" w:rsidRDefault="00E01F40"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w:t>
            </w:r>
          </w:p>
        </w:tc>
        <w:tc>
          <w:tcPr>
            <w:tcW w:w="746" w:type="pct"/>
            <w:noWrap/>
            <w:hideMark/>
          </w:tcPr>
          <w:p w14:paraId="01355218" w14:textId="77777777" w:rsidR="00F25D0A" w:rsidRPr="00F25D0A" w:rsidRDefault="005F2E7F"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316.2-631.0</w:t>
            </w:r>
          </w:p>
        </w:tc>
        <w:tc>
          <w:tcPr>
            <w:tcW w:w="1076" w:type="pct"/>
            <w:noWrap/>
            <w:hideMark/>
          </w:tcPr>
          <w:p w14:paraId="759B124C"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790.0</w:t>
            </w:r>
            <w:r w:rsidR="00AB51BE">
              <w:rPr>
                <w:rFonts w:eastAsia="Times New Roman" w:cs="Times New Roman"/>
                <w:color w:val="000000"/>
                <w:sz w:val="20"/>
                <w:szCs w:val="20"/>
              </w:rPr>
              <w:t xml:space="preserve"> (Prim. Clar.)</w:t>
            </w:r>
          </w:p>
        </w:tc>
      </w:tr>
      <w:tr w:rsidR="001F66BD" w:rsidRPr="00F25D0A" w14:paraId="44D78D19"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4EFC6D5B"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Triclosan</w:t>
            </w:r>
          </w:p>
        </w:tc>
        <w:tc>
          <w:tcPr>
            <w:tcW w:w="892" w:type="pct"/>
            <w:noWrap/>
            <w:hideMark/>
          </w:tcPr>
          <w:p w14:paraId="44FC1C1E"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1.2-3.6</w:t>
            </w:r>
          </w:p>
        </w:tc>
        <w:tc>
          <w:tcPr>
            <w:tcW w:w="1174" w:type="pct"/>
            <w:noWrap/>
            <w:hideMark/>
          </w:tcPr>
          <w:p w14:paraId="16CF7F7F"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1.2</w:t>
            </w:r>
          </w:p>
        </w:tc>
        <w:tc>
          <w:tcPr>
            <w:tcW w:w="746" w:type="pct"/>
            <w:noWrap/>
            <w:hideMark/>
          </w:tcPr>
          <w:p w14:paraId="315AE163" w14:textId="77777777" w:rsidR="00F25D0A" w:rsidRPr="00F25D0A" w:rsidRDefault="005F2E7F"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1905-9550</w:t>
            </w:r>
          </w:p>
        </w:tc>
        <w:tc>
          <w:tcPr>
            <w:tcW w:w="1076" w:type="pct"/>
            <w:noWrap/>
            <w:hideMark/>
          </w:tcPr>
          <w:p w14:paraId="068559ED"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1905.0</w:t>
            </w:r>
          </w:p>
        </w:tc>
      </w:tr>
      <w:tr w:rsidR="001F66BD" w:rsidRPr="00F25D0A" w14:paraId="110D336D"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1C4CD42C"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Atenolol</w:t>
            </w:r>
          </w:p>
        </w:tc>
        <w:tc>
          <w:tcPr>
            <w:tcW w:w="892" w:type="pct"/>
            <w:noWrap/>
            <w:hideMark/>
          </w:tcPr>
          <w:p w14:paraId="4A745887" w14:textId="77777777" w:rsidR="00F0245A" w:rsidRPr="00F25D0A" w:rsidRDefault="00F0245A" w:rsidP="00107EBD">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0.69-</w:t>
            </w:r>
            <w:r w:rsidR="00107EBD">
              <w:rPr>
                <w:rFonts w:eastAsia="Times New Roman" w:cs="Times New Roman"/>
                <w:color w:val="000000"/>
                <w:sz w:val="20"/>
                <w:szCs w:val="20"/>
              </w:rPr>
              <w:t>2.2</w:t>
            </w:r>
          </w:p>
        </w:tc>
        <w:tc>
          <w:tcPr>
            <w:tcW w:w="1174" w:type="pct"/>
            <w:noWrap/>
            <w:hideMark/>
          </w:tcPr>
          <w:p w14:paraId="6C7503E3"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4.2</w:t>
            </w:r>
          </w:p>
        </w:tc>
        <w:tc>
          <w:tcPr>
            <w:tcW w:w="746" w:type="pct"/>
            <w:noWrap/>
            <w:hideMark/>
          </w:tcPr>
          <w:p w14:paraId="60231B4A" w14:textId="77777777" w:rsidR="00F25D0A" w:rsidRPr="00F25D0A" w:rsidRDefault="00862AD9"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0.21-152</w:t>
            </w:r>
          </w:p>
        </w:tc>
        <w:tc>
          <w:tcPr>
            <w:tcW w:w="1076" w:type="pct"/>
            <w:noWrap/>
            <w:hideMark/>
          </w:tcPr>
          <w:p w14:paraId="3DDAE197"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300.0</w:t>
            </w:r>
          </w:p>
        </w:tc>
      </w:tr>
      <w:tr w:rsidR="001F66BD" w:rsidRPr="00F25D0A" w14:paraId="617FD0B7"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427AA0B5"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E1</w:t>
            </w:r>
          </w:p>
        </w:tc>
        <w:tc>
          <w:tcPr>
            <w:tcW w:w="892" w:type="pct"/>
            <w:noWrap/>
            <w:hideMark/>
          </w:tcPr>
          <w:p w14:paraId="75741DDC"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162</w:t>
            </w:r>
            <w:r w:rsidRPr="005F4936">
              <w:rPr>
                <w:color w:val="000000"/>
              </w:rPr>
              <w:t>±</w:t>
            </w:r>
            <w:r w:rsidRPr="0070241A">
              <w:rPr>
                <w:color w:val="000000"/>
                <w:sz w:val="20"/>
              </w:rPr>
              <w:t>25</w:t>
            </w:r>
          </w:p>
        </w:tc>
        <w:tc>
          <w:tcPr>
            <w:tcW w:w="1174" w:type="pct"/>
            <w:noWrap/>
            <w:hideMark/>
          </w:tcPr>
          <w:p w14:paraId="02AA8686" w14:textId="77777777" w:rsidR="00F25D0A" w:rsidRPr="00F25D0A" w:rsidRDefault="002F6FD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162.0</w:t>
            </w:r>
          </w:p>
        </w:tc>
        <w:tc>
          <w:tcPr>
            <w:tcW w:w="746" w:type="pct"/>
            <w:noWrap/>
            <w:hideMark/>
          </w:tcPr>
          <w:p w14:paraId="62F7710F"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170-362</w:t>
            </w:r>
          </w:p>
        </w:tc>
        <w:tc>
          <w:tcPr>
            <w:tcW w:w="1076" w:type="pct"/>
            <w:noWrap/>
            <w:hideMark/>
          </w:tcPr>
          <w:p w14:paraId="49B93700"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170.0</w:t>
            </w:r>
          </w:p>
        </w:tc>
      </w:tr>
      <w:tr w:rsidR="001F66BD" w:rsidRPr="00F25D0A" w14:paraId="0B13D928"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7F76F4E3"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Gemfibrozil</w:t>
            </w:r>
          </w:p>
        </w:tc>
        <w:tc>
          <w:tcPr>
            <w:tcW w:w="892" w:type="pct"/>
            <w:noWrap/>
            <w:hideMark/>
          </w:tcPr>
          <w:p w14:paraId="119DA4B3"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6.4-9.6</w:t>
            </w:r>
          </w:p>
        </w:tc>
        <w:tc>
          <w:tcPr>
            <w:tcW w:w="1174" w:type="pct"/>
            <w:noWrap/>
            <w:hideMark/>
          </w:tcPr>
          <w:p w14:paraId="67C420CC" w14:textId="77777777" w:rsidR="00F25D0A" w:rsidRPr="00F25D0A" w:rsidRDefault="0079087B"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 (Prim. Clar.)</w:t>
            </w:r>
          </w:p>
        </w:tc>
        <w:tc>
          <w:tcPr>
            <w:tcW w:w="746" w:type="pct"/>
            <w:noWrap/>
            <w:hideMark/>
          </w:tcPr>
          <w:p w14:paraId="6A2B0DAB"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10.0-1106</w:t>
            </w:r>
          </w:p>
        </w:tc>
        <w:tc>
          <w:tcPr>
            <w:tcW w:w="1076" w:type="pct"/>
            <w:noWrap/>
            <w:hideMark/>
          </w:tcPr>
          <w:p w14:paraId="10B857FA" w14:textId="77777777" w:rsidR="00F25D0A" w:rsidRPr="00F25D0A" w:rsidRDefault="0079087B"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400.0 (Prim. Clar.)</w:t>
            </w:r>
          </w:p>
        </w:tc>
      </w:tr>
      <w:tr w:rsidR="001F66BD" w:rsidRPr="00F25D0A" w14:paraId="384C5F7D"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137E8403"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DEET</w:t>
            </w:r>
          </w:p>
        </w:tc>
        <w:tc>
          <w:tcPr>
            <w:tcW w:w="892" w:type="pct"/>
            <w:noWrap/>
            <w:hideMark/>
          </w:tcPr>
          <w:p w14:paraId="779B2E92"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1174" w:type="pct"/>
            <w:noWrap/>
            <w:hideMark/>
          </w:tcPr>
          <w:p w14:paraId="17567BD2" w14:textId="77777777" w:rsidR="00F25D0A" w:rsidRPr="00F25D0A" w:rsidRDefault="0079087B"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1.5</w:t>
            </w:r>
          </w:p>
        </w:tc>
        <w:tc>
          <w:tcPr>
            <w:tcW w:w="746" w:type="pct"/>
            <w:noWrap/>
            <w:hideMark/>
          </w:tcPr>
          <w:p w14:paraId="6BD8E69A"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58.9-1258.9</w:t>
            </w:r>
          </w:p>
        </w:tc>
        <w:tc>
          <w:tcPr>
            <w:tcW w:w="1076" w:type="pct"/>
            <w:noWrap/>
            <w:hideMark/>
          </w:tcPr>
          <w:p w14:paraId="7B138E70" w14:textId="77777777" w:rsidR="00F25D0A" w:rsidRPr="00F25D0A" w:rsidRDefault="0079087B"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100.0</w:t>
            </w:r>
          </w:p>
        </w:tc>
      </w:tr>
      <w:tr w:rsidR="001F66BD" w:rsidRPr="00F25D0A" w14:paraId="530E79A6"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64F8218A"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Caffeine</w:t>
            </w:r>
          </w:p>
        </w:tc>
        <w:tc>
          <w:tcPr>
            <w:tcW w:w="892" w:type="pct"/>
            <w:noWrap/>
            <w:hideMark/>
          </w:tcPr>
          <w:p w14:paraId="1E2B90E3"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39.6-50.9</w:t>
            </w:r>
          </w:p>
        </w:tc>
        <w:tc>
          <w:tcPr>
            <w:tcW w:w="1174" w:type="pct"/>
            <w:noWrap/>
            <w:hideMark/>
          </w:tcPr>
          <w:p w14:paraId="08622192" w14:textId="77777777" w:rsidR="00F25D0A" w:rsidRDefault="008049F3"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0.4 (Prim. Clar.)</w:t>
            </w:r>
          </w:p>
          <w:p w14:paraId="37AE8DFE" w14:textId="77777777" w:rsidR="008049F3" w:rsidRPr="00F25D0A" w:rsidRDefault="00B92CB8"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40.0 (PFR)</w:t>
            </w:r>
            <w:r w:rsidRPr="00B92CB8">
              <w:rPr>
                <w:rFonts w:eastAsia="Times New Roman" w:cs="Times New Roman"/>
                <w:color w:val="000000"/>
                <w:sz w:val="20"/>
                <w:szCs w:val="20"/>
                <w:vertAlign w:val="superscript"/>
              </w:rPr>
              <w:t>┼</w:t>
            </w:r>
          </w:p>
        </w:tc>
        <w:tc>
          <w:tcPr>
            <w:tcW w:w="746" w:type="pct"/>
            <w:noWrap/>
            <w:hideMark/>
          </w:tcPr>
          <w:p w14:paraId="3E8A2CB4"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199.5-794.3</w:t>
            </w:r>
          </w:p>
        </w:tc>
        <w:tc>
          <w:tcPr>
            <w:tcW w:w="1076" w:type="pct"/>
            <w:noWrap/>
            <w:hideMark/>
          </w:tcPr>
          <w:p w14:paraId="55E1D0A7" w14:textId="77777777" w:rsidR="00F25D0A" w:rsidRPr="00F25D0A" w:rsidRDefault="0079087B"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200.0</w:t>
            </w:r>
          </w:p>
        </w:tc>
      </w:tr>
      <w:tr w:rsidR="001F66BD" w:rsidRPr="00F25D0A" w14:paraId="7DF0C60E"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6D5DAD1E"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Theobromine</w:t>
            </w:r>
          </w:p>
        </w:tc>
        <w:tc>
          <w:tcPr>
            <w:tcW w:w="892" w:type="pct"/>
            <w:noWrap/>
            <w:hideMark/>
          </w:tcPr>
          <w:p w14:paraId="3DC7539B"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1174" w:type="pct"/>
            <w:noWrap/>
            <w:hideMark/>
          </w:tcPr>
          <w:p w14:paraId="22DF36F4" w14:textId="77777777" w:rsidR="00F25D0A" w:rsidRDefault="00574658"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0.38 (Prim. Clar.)</w:t>
            </w:r>
          </w:p>
          <w:p w14:paraId="684BF9B7" w14:textId="77777777" w:rsidR="00574658" w:rsidRPr="00F25D0A" w:rsidRDefault="00574658"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38.0 (PFR)</w:t>
            </w:r>
            <w:r w:rsidRPr="00B92CB8">
              <w:rPr>
                <w:rFonts w:eastAsia="Times New Roman" w:cs="Times New Roman"/>
                <w:color w:val="000000"/>
                <w:sz w:val="20"/>
                <w:szCs w:val="20"/>
                <w:vertAlign w:val="superscript"/>
              </w:rPr>
              <w:t xml:space="preserve"> ┼</w:t>
            </w:r>
          </w:p>
        </w:tc>
        <w:tc>
          <w:tcPr>
            <w:tcW w:w="746" w:type="pct"/>
            <w:noWrap/>
            <w:hideMark/>
          </w:tcPr>
          <w:p w14:paraId="45B7E1D5"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1076" w:type="pct"/>
            <w:noWrap/>
            <w:hideMark/>
          </w:tcPr>
          <w:p w14:paraId="3A5F87FD" w14:textId="77777777" w:rsidR="00F25D0A" w:rsidRPr="00F25D0A" w:rsidRDefault="00574658"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200.0</w:t>
            </w:r>
          </w:p>
        </w:tc>
      </w:tr>
      <w:tr w:rsidR="001F66BD" w:rsidRPr="00F25D0A" w14:paraId="51EDD5D1"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18EAFC6D"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Sucralose</w:t>
            </w:r>
          </w:p>
        </w:tc>
        <w:tc>
          <w:tcPr>
            <w:tcW w:w="892" w:type="pct"/>
            <w:noWrap/>
            <w:hideMark/>
          </w:tcPr>
          <w:p w14:paraId="09E2A676"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0.003-0.009</w:t>
            </w:r>
          </w:p>
        </w:tc>
        <w:tc>
          <w:tcPr>
            <w:tcW w:w="1174" w:type="pct"/>
            <w:noWrap/>
            <w:hideMark/>
          </w:tcPr>
          <w:p w14:paraId="5718AD92" w14:textId="77777777" w:rsidR="00F25D0A" w:rsidRPr="00F25D0A" w:rsidRDefault="00B92CB8"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.0065 (Prim. Clar.)</w:t>
            </w:r>
          </w:p>
        </w:tc>
        <w:tc>
          <w:tcPr>
            <w:tcW w:w="746" w:type="pct"/>
            <w:noWrap/>
            <w:hideMark/>
          </w:tcPr>
          <w:p w14:paraId="68C7966C"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66.6-1084.6</w:t>
            </w:r>
          </w:p>
        </w:tc>
        <w:tc>
          <w:tcPr>
            <w:tcW w:w="1076" w:type="pct"/>
            <w:noWrap/>
            <w:hideMark/>
          </w:tcPr>
          <w:p w14:paraId="4BE2AC03" w14:textId="77777777" w:rsidR="00F25D0A" w:rsidRPr="00F25D0A" w:rsidRDefault="0079087B"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 xml:space="preserve">540.0 (Prim. Clar.)    </w:t>
            </w:r>
          </w:p>
        </w:tc>
      </w:tr>
      <w:tr w:rsidR="001F66BD" w:rsidRPr="00F25D0A" w14:paraId="76FB49C6"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2C308DE4"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Acesulfame-K</w:t>
            </w:r>
          </w:p>
        </w:tc>
        <w:tc>
          <w:tcPr>
            <w:tcW w:w="892" w:type="pct"/>
            <w:noWrap/>
            <w:hideMark/>
          </w:tcPr>
          <w:p w14:paraId="5DC02AEF"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0.0448-0.0594</w:t>
            </w:r>
          </w:p>
        </w:tc>
        <w:tc>
          <w:tcPr>
            <w:tcW w:w="1174" w:type="pct"/>
            <w:noWrap/>
            <w:hideMark/>
          </w:tcPr>
          <w:p w14:paraId="303BFB20" w14:textId="77777777" w:rsidR="00F25D0A" w:rsidRDefault="00B92CB8"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0.0613</w:t>
            </w:r>
            <w:r w:rsidR="009C7281">
              <w:rPr>
                <w:rFonts w:eastAsia="Times New Roman" w:cs="Times New Roman"/>
                <w:color w:val="000000"/>
                <w:sz w:val="20"/>
                <w:szCs w:val="20"/>
              </w:rPr>
              <w:t xml:space="preserve"> (Prim. Clar.)</w:t>
            </w:r>
          </w:p>
          <w:p w14:paraId="081DCE79" w14:textId="77777777" w:rsidR="00B92CB8" w:rsidRPr="00F25D0A" w:rsidRDefault="00B92CB8"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10.0 (PFR)</w:t>
            </w:r>
            <w:r w:rsidR="0079087B" w:rsidRPr="00B92CB8">
              <w:rPr>
                <w:rFonts w:eastAsia="Times New Roman" w:cs="Times New Roman"/>
                <w:color w:val="000000"/>
                <w:sz w:val="20"/>
                <w:szCs w:val="20"/>
                <w:vertAlign w:val="superscript"/>
              </w:rPr>
              <w:t xml:space="preserve"> ┼</w:t>
            </w:r>
          </w:p>
        </w:tc>
        <w:tc>
          <w:tcPr>
            <w:tcW w:w="746" w:type="pct"/>
            <w:noWrap/>
            <w:hideMark/>
          </w:tcPr>
          <w:p w14:paraId="7A86B53F"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42.5-704.3</w:t>
            </w:r>
          </w:p>
        </w:tc>
        <w:tc>
          <w:tcPr>
            <w:tcW w:w="1076" w:type="pct"/>
            <w:noWrap/>
            <w:hideMark/>
          </w:tcPr>
          <w:p w14:paraId="1CE4220F" w14:textId="77777777" w:rsidR="00F25D0A" w:rsidRPr="00F25D0A" w:rsidRDefault="0079087B"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170.0</w:t>
            </w:r>
          </w:p>
        </w:tc>
      </w:tr>
      <w:tr w:rsidR="001F66BD" w:rsidRPr="00F25D0A" w14:paraId="1A9A74C7"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214A3734"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Iopromide</w:t>
            </w:r>
          </w:p>
        </w:tc>
        <w:tc>
          <w:tcPr>
            <w:tcW w:w="892" w:type="pct"/>
            <w:noWrap/>
            <w:hideMark/>
          </w:tcPr>
          <w:p w14:paraId="37348C8D" w14:textId="77777777" w:rsidR="00F25D0A" w:rsidRPr="00F25D0A" w:rsidRDefault="00F0245A"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1.6-2.5</w:t>
            </w:r>
          </w:p>
        </w:tc>
        <w:tc>
          <w:tcPr>
            <w:tcW w:w="1174" w:type="pct"/>
            <w:noWrap/>
            <w:hideMark/>
          </w:tcPr>
          <w:p w14:paraId="7600BBB6" w14:textId="77777777" w:rsidR="00F25D0A" w:rsidRPr="00F25D0A" w:rsidRDefault="00B92CB8"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7.5</w:t>
            </w:r>
            <w:r w:rsidR="009C7281" w:rsidRPr="00B92CB8">
              <w:rPr>
                <w:rFonts w:eastAsia="Times New Roman" w:cs="Times New Roman"/>
                <w:color w:val="000000"/>
                <w:sz w:val="20"/>
                <w:szCs w:val="20"/>
                <w:vertAlign w:val="superscript"/>
              </w:rPr>
              <w:t>┼</w:t>
            </w:r>
          </w:p>
        </w:tc>
        <w:tc>
          <w:tcPr>
            <w:tcW w:w="746" w:type="pct"/>
            <w:noWrap/>
            <w:hideMark/>
          </w:tcPr>
          <w:p w14:paraId="152E21B1" w14:textId="77777777" w:rsidR="00F25D0A" w:rsidRPr="00F25D0A" w:rsidRDefault="00107EBD"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6.9-12</w:t>
            </w:r>
          </w:p>
        </w:tc>
        <w:tc>
          <w:tcPr>
            <w:tcW w:w="1076" w:type="pct"/>
            <w:noWrap/>
            <w:hideMark/>
          </w:tcPr>
          <w:p w14:paraId="25CF3E6C" w14:textId="77777777" w:rsidR="00F25D0A" w:rsidRPr="00F25D0A" w:rsidRDefault="0079087B" w:rsidP="00F25D0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36.0</w:t>
            </w:r>
            <w:r w:rsidRPr="00B92CB8">
              <w:rPr>
                <w:rFonts w:eastAsia="Times New Roman" w:cs="Times New Roman"/>
                <w:color w:val="000000"/>
                <w:sz w:val="20"/>
                <w:szCs w:val="20"/>
                <w:vertAlign w:val="superscript"/>
              </w:rPr>
              <w:t>┼</w:t>
            </w:r>
          </w:p>
        </w:tc>
      </w:tr>
      <w:tr w:rsidR="001F66BD" w:rsidRPr="00F25D0A" w14:paraId="1095FAE4" w14:textId="77777777" w:rsidTr="001F66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pct"/>
            <w:noWrap/>
            <w:hideMark/>
          </w:tcPr>
          <w:p w14:paraId="327EAAF8" w14:textId="77777777" w:rsidR="00F25D0A" w:rsidRPr="00F25D0A" w:rsidRDefault="00F25D0A" w:rsidP="00F25D0A">
            <w:pPr>
              <w:rPr>
                <w:rFonts w:eastAsia="Times New Roman" w:cs="Times New Roman"/>
                <w:color w:val="000000"/>
                <w:sz w:val="20"/>
                <w:szCs w:val="20"/>
              </w:rPr>
            </w:pPr>
            <w:r w:rsidRPr="00F25D0A">
              <w:rPr>
                <w:rFonts w:eastAsia="Times New Roman" w:cs="Times New Roman"/>
                <w:color w:val="000000"/>
                <w:sz w:val="20"/>
                <w:szCs w:val="20"/>
              </w:rPr>
              <w:t>Iohexol</w:t>
            </w:r>
          </w:p>
        </w:tc>
        <w:tc>
          <w:tcPr>
            <w:tcW w:w="892" w:type="pct"/>
            <w:noWrap/>
            <w:hideMark/>
          </w:tcPr>
          <w:p w14:paraId="4071BA2B" w14:textId="77777777" w:rsidR="00F25D0A" w:rsidRPr="00F25D0A" w:rsidRDefault="00F0245A"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1.8-2.4</w:t>
            </w:r>
          </w:p>
        </w:tc>
        <w:tc>
          <w:tcPr>
            <w:tcW w:w="1174" w:type="pct"/>
            <w:noWrap/>
            <w:hideMark/>
          </w:tcPr>
          <w:p w14:paraId="65FFE7CC" w14:textId="77777777" w:rsidR="00F25D0A" w:rsidRPr="00F25D0A" w:rsidRDefault="009C7281"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0.8</w:t>
            </w:r>
          </w:p>
        </w:tc>
        <w:tc>
          <w:tcPr>
            <w:tcW w:w="746" w:type="pct"/>
            <w:noWrap/>
            <w:hideMark/>
          </w:tcPr>
          <w:p w14:paraId="256C77B2" w14:textId="77777777" w:rsidR="00F25D0A" w:rsidRPr="00F25D0A" w:rsidRDefault="00107EBD"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1076" w:type="pct"/>
            <w:noWrap/>
            <w:hideMark/>
          </w:tcPr>
          <w:p w14:paraId="4D38A16F" w14:textId="77777777" w:rsidR="00F25D0A" w:rsidRPr="00F25D0A" w:rsidRDefault="00E01F40" w:rsidP="00F25D0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w:t>
            </w:r>
          </w:p>
        </w:tc>
      </w:tr>
    </w:tbl>
    <w:p w14:paraId="64C6AEF4" w14:textId="77777777" w:rsidR="00574658" w:rsidRDefault="00574658" w:rsidP="00574658">
      <w:pPr>
        <w:spacing w:line="240" w:lineRule="auto"/>
        <w:rPr>
          <w:rFonts w:eastAsia="Times New Roman" w:cs="Times New Roman"/>
          <w:color w:val="000000"/>
          <w:sz w:val="20"/>
          <w:szCs w:val="20"/>
        </w:rPr>
      </w:pPr>
      <w:r w:rsidRPr="00B92CB8">
        <w:rPr>
          <w:rFonts w:eastAsia="Times New Roman" w:cs="Times New Roman"/>
          <w:color w:val="000000"/>
          <w:sz w:val="20"/>
          <w:szCs w:val="20"/>
          <w:vertAlign w:val="superscript"/>
        </w:rPr>
        <w:t>┼</w:t>
      </w:r>
      <w:r>
        <w:rPr>
          <w:rFonts w:eastAsia="Times New Roman" w:cs="Times New Roman"/>
          <w:color w:val="000000"/>
          <w:sz w:val="20"/>
          <w:szCs w:val="20"/>
          <w:vertAlign w:val="superscript"/>
        </w:rPr>
        <w:t xml:space="preserve"> </w:t>
      </w:r>
      <w:r>
        <w:rPr>
          <w:rFonts w:eastAsia="Times New Roman" w:cs="Times New Roman"/>
          <w:color w:val="000000"/>
          <w:sz w:val="20"/>
          <w:szCs w:val="20"/>
        </w:rPr>
        <w:t>The calibrated constant was determined using removal efficiency rather than concentration.</w:t>
      </w:r>
    </w:p>
    <w:p w14:paraId="3532B456" w14:textId="77777777" w:rsidR="00574658" w:rsidRDefault="00574658" w:rsidP="00574658">
      <w:pPr>
        <w:spacing w:line="240" w:lineRule="auto"/>
        <w:rPr>
          <w:rFonts w:eastAsia="Times New Roman" w:cs="Times New Roman"/>
          <w:color w:val="000000"/>
          <w:sz w:val="20"/>
          <w:szCs w:val="20"/>
        </w:rPr>
      </w:pPr>
    </w:p>
    <w:p w14:paraId="753D1E15" w14:textId="3F5ADAE1" w:rsidR="00A2354F" w:rsidRDefault="00CC4C87" w:rsidP="00651292">
      <w:r>
        <w:tab/>
      </w:r>
      <w:r w:rsidR="00E16E77">
        <w:t>As noted, PFR biodegradation constants for caffeine, theobromine, acesulfame-K</w:t>
      </w:r>
      <w:r w:rsidR="00A2354F">
        <w:t>, and iopromide</w:t>
      </w:r>
      <w:r w:rsidR="00E16E77">
        <w:t xml:space="preserve"> were determined using PFR removal percentages rather than the actual concentration. </w:t>
      </w:r>
      <w:r w:rsidR="00A2354F">
        <w:t>Caffeine, theobromine, and acesulfame-K were removed</w:t>
      </w:r>
      <w:r w:rsidR="00EE351E">
        <w:t xml:space="preserve"> </w:t>
      </w:r>
      <w:r w:rsidR="00A2354F">
        <w:t xml:space="preserve">more in the PFR than in the primary clarifiers while the influent data for iopromide was reported to be below MRL. </w:t>
      </w:r>
      <w:r w:rsidR="00E16E77">
        <w:t xml:space="preserve">Without developing an entirely new model for </w:t>
      </w:r>
      <w:r w:rsidR="00401C1F">
        <w:t>treatment processes</w:t>
      </w:r>
      <w:r w:rsidR="00E16E77">
        <w:t xml:space="preserve"> with different biodegradation constants, there was no way to use different values for the primary clarifiers and PFR. Therefore, for caffeine, </w:t>
      </w:r>
      <w:r w:rsidR="00A2354F">
        <w:t>theobromine, and acesulfame-K,</w:t>
      </w:r>
      <w:r w:rsidR="00E16E77">
        <w:t xml:space="preserve"> the model was</w:t>
      </w:r>
      <w:r w:rsidR="00A2354F">
        <w:t xml:space="preserve"> first</w:t>
      </w:r>
      <w:r w:rsidR="00E16E77">
        <w:t xml:space="preserve"> analyzed using primary clarifier constant</w:t>
      </w:r>
      <w:r w:rsidR="00A2354F">
        <w:t>s. Then, k</w:t>
      </w:r>
      <w:r w:rsidR="00A2354F">
        <w:rPr>
          <w:vertAlign w:val="subscript"/>
        </w:rPr>
        <w:t>bio</w:t>
      </w:r>
      <w:r w:rsidR="00A2354F">
        <w:t xml:space="preserve"> was adjusted in a separate analysis until the modeled removal percentages closely matched the measured removal percentages</w:t>
      </w:r>
      <w:r>
        <w:t xml:space="preserve">. </w:t>
      </w:r>
      <w:r w:rsidR="00F6228F">
        <w:t>For iopromide, only one analysis was used to match the modeled PFR removal percentage with the measured PFR removal percentage.</w:t>
      </w:r>
    </w:p>
    <w:p w14:paraId="44B7F979" w14:textId="46868B99" w:rsidR="00F6228F" w:rsidRDefault="00AB51BE" w:rsidP="00A2354F">
      <w:pPr>
        <w:ind w:firstLine="720"/>
      </w:pPr>
      <w:r>
        <w:t xml:space="preserve">Due to negative removal percentages in the PFR, biodegradation and adsorption constants for meprobamate, gemfibrozil, and sucralose were only determined for the </w:t>
      </w:r>
      <w:r>
        <w:lastRenderedPageBreak/>
        <w:t>primary clarifier</w:t>
      </w:r>
      <w:r w:rsidR="006B2A57">
        <w:t>s</w:t>
      </w:r>
      <w:r>
        <w:t>.</w:t>
      </w:r>
      <w:r w:rsidR="00F510BE">
        <w:t xml:space="preserve"> </w:t>
      </w:r>
      <w:r w:rsidR="00A2354F">
        <w:t xml:space="preserve">Throughout the </w:t>
      </w:r>
      <w:r w:rsidR="001A2F20">
        <w:t>remainder of the analyses</w:t>
      </w:r>
      <w:r w:rsidR="00A2354F">
        <w:t xml:space="preserve">, </w:t>
      </w:r>
      <w:r w:rsidR="00705DB1">
        <w:t>these three compounds are only analyzed in the primary clarifier.</w:t>
      </w:r>
    </w:p>
    <w:p w14:paraId="60EA7BE2" w14:textId="77777777" w:rsidR="00F6228F" w:rsidRDefault="00274A70" w:rsidP="00705DB1">
      <w:pPr>
        <w:ind w:firstLine="720"/>
      </w:pPr>
      <w:r>
        <w:t xml:space="preserve">Both E1 and triclosan had PFR, secondary clarifier, and effluent concentrations below the MRL. Therefore, the minimum literature biodegradation and adsorption constants that resulted in modeled effluent concentrations below the MRL were used. </w:t>
      </w:r>
    </w:p>
    <w:p w14:paraId="1E9F80A5" w14:textId="3465B429" w:rsidR="002A449C" w:rsidRDefault="008110C0" w:rsidP="00F6228F">
      <w:pPr>
        <w:ind w:firstLine="720"/>
        <w:rPr>
          <w:lang w:bidi="en-US"/>
        </w:rPr>
      </w:pPr>
      <w:r>
        <w:t>The only calibration and validation CEC</w:t>
      </w:r>
      <w:r w:rsidR="00881002">
        <w:t>s</w:t>
      </w:r>
      <w:r>
        <w:t xml:space="preserve"> that </w:t>
      </w:r>
      <w:r w:rsidR="00881002">
        <w:t>perform</w:t>
      </w:r>
      <w:r>
        <w:t xml:space="preserve"> the same throughout the NWRF </w:t>
      </w:r>
      <w:r w:rsidR="00881002">
        <w:t>are</w:t>
      </w:r>
      <w:r>
        <w:t xml:space="preserve"> caffeine and theobromine. Because theobromine is </w:t>
      </w:r>
      <w:r w:rsidR="00BB41C3">
        <w:t>a product</w:t>
      </w:r>
      <w:r>
        <w:t xml:space="preserve"> of caffeine</w:t>
      </w:r>
      <w:r w:rsidR="00BB41C3">
        <w:t xml:space="preserve"> degradation (Asano et al., 1993)</w:t>
      </w:r>
      <w:r>
        <w:t xml:space="preserve">, this </w:t>
      </w:r>
      <w:r w:rsidR="00881002">
        <w:t>is</w:t>
      </w:r>
      <w:r>
        <w:t xml:space="preserve"> expected. Although sucralose and acesulfame-K </w:t>
      </w:r>
      <w:r w:rsidR="00881002">
        <w:t>are</w:t>
      </w:r>
      <w:r>
        <w:t xml:space="preserve"> removed similarly in the primary clarifiers, acesulfame-K </w:t>
      </w:r>
      <w:r w:rsidR="00881002">
        <w:t>is</w:t>
      </w:r>
      <w:r>
        <w:t xml:space="preserve"> more highly biodegraded in the PFR than sucralose. </w:t>
      </w:r>
      <w:r w:rsidR="00E16E77">
        <w:t xml:space="preserve">The partitioning coefficients for iohexol and iopromide </w:t>
      </w:r>
      <w:r w:rsidR="00881002">
        <w:t>are</w:t>
      </w:r>
      <w:r w:rsidR="00E16E77">
        <w:t xml:space="preserve"> both well ab</w:t>
      </w:r>
      <w:r w:rsidR="000D20A0">
        <w:t>ove each CEC’s literature value. Iohexol, though,</w:t>
      </w:r>
      <w:r w:rsidR="00E16E77">
        <w:t xml:space="preserve"> </w:t>
      </w:r>
      <w:r w:rsidR="00881002">
        <w:t>has</w:t>
      </w:r>
      <w:r w:rsidR="00E16E77">
        <w:t xml:space="preserve"> a higher biodegradation constant than iopromide. </w:t>
      </w:r>
      <w:r w:rsidR="00F510BE">
        <w:t xml:space="preserve">From the constants in </w:t>
      </w:r>
      <w:r w:rsidR="00F510BE">
        <w:rPr>
          <w:lang w:bidi="en-US"/>
        </w:rPr>
        <w:fldChar w:fldCharType="begin"/>
      </w:r>
      <w:r w:rsidR="00F510BE">
        <w:rPr>
          <w:lang w:bidi="en-US"/>
        </w:rPr>
        <w:instrText xml:space="preserve"> REF _Ref445827710 \h </w:instrText>
      </w:r>
      <w:r w:rsidR="00F510BE">
        <w:rPr>
          <w:lang w:bidi="en-US"/>
        </w:rPr>
      </w:r>
      <w:r w:rsidR="00F510BE">
        <w:rPr>
          <w:lang w:bidi="en-US"/>
        </w:rPr>
        <w:fldChar w:fldCharType="separate"/>
      </w:r>
      <w:r w:rsidR="00302618">
        <w:t xml:space="preserve">Table </w:t>
      </w:r>
      <w:r w:rsidR="00302618">
        <w:rPr>
          <w:noProof/>
        </w:rPr>
        <w:t>5</w:t>
      </w:r>
      <w:r w:rsidR="00302618">
        <w:noBreakHyphen/>
      </w:r>
      <w:r w:rsidR="00302618">
        <w:rPr>
          <w:noProof/>
        </w:rPr>
        <w:t>7</w:t>
      </w:r>
      <w:r w:rsidR="00F510BE">
        <w:rPr>
          <w:lang w:bidi="en-US"/>
        </w:rPr>
        <w:fldChar w:fldCharType="end"/>
      </w:r>
      <w:r w:rsidR="00F510BE">
        <w:rPr>
          <w:lang w:bidi="en-US"/>
        </w:rPr>
        <w:t xml:space="preserve">, concentrations of each CEC were plotted for each </w:t>
      </w:r>
      <w:r w:rsidR="00401C1F">
        <w:rPr>
          <w:lang w:bidi="en-US"/>
        </w:rPr>
        <w:t>treatment process</w:t>
      </w:r>
      <w:r w:rsidR="00F510BE">
        <w:rPr>
          <w:lang w:bidi="en-US"/>
        </w:rPr>
        <w:t xml:space="preserve"> (</w:t>
      </w:r>
      <w:r w:rsidR="00F21A68">
        <w:rPr>
          <w:lang w:bidi="en-US"/>
        </w:rPr>
        <w:fldChar w:fldCharType="begin"/>
      </w:r>
      <w:r w:rsidR="00F21A68">
        <w:rPr>
          <w:lang w:bidi="en-US"/>
        </w:rPr>
        <w:instrText xml:space="preserve"> REF _Ref445837034 \h </w:instrText>
      </w:r>
      <w:r w:rsidR="00F21A68">
        <w:rPr>
          <w:lang w:bidi="en-US"/>
        </w:rPr>
      </w:r>
      <w:r w:rsidR="00F21A68">
        <w:rPr>
          <w:lang w:bidi="en-US"/>
        </w:rPr>
        <w:fldChar w:fldCharType="separate"/>
      </w:r>
      <w:r w:rsidR="00302618" w:rsidRPr="00315242">
        <w:t xml:space="preserve">Figure </w:t>
      </w:r>
      <w:r w:rsidR="00302618">
        <w:rPr>
          <w:noProof/>
        </w:rPr>
        <w:t>5</w:t>
      </w:r>
      <w:r w:rsidR="00302618">
        <w:noBreakHyphen/>
      </w:r>
      <w:r w:rsidR="00302618">
        <w:rPr>
          <w:noProof/>
        </w:rPr>
        <w:t>18</w:t>
      </w:r>
      <w:r w:rsidR="00F21A68">
        <w:rPr>
          <w:lang w:bidi="en-US"/>
        </w:rPr>
        <w:fldChar w:fldCharType="end"/>
      </w:r>
      <w:r w:rsidR="001B46B3">
        <w:rPr>
          <w:lang w:bidi="en-US"/>
        </w:rPr>
        <w:t xml:space="preserve"> to </w:t>
      </w:r>
      <w:r w:rsidR="00F21A68">
        <w:rPr>
          <w:lang w:bidi="en-US"/>
        </w:rPr>
        <w:fldChar w:fldCharType="begin"/>
      </w:r>
      <w:r w:rsidR="00F21A68">
        <w:rPr>
          <w:lang w:bidi="en-US"/>
        </w:rPr>
        <w:instrText xml:space="preserve"> REF _Ref445837038 \h </w:instrText>
      </w:r>
      <w:r w:rsidR="00F21A68">
        <w:rPr>
          <w:lang w:bidi="en-US"/>
        </w:rPr>
      </w:r>
      <w:r w:rsidR="00F21A68">
        <w:rPr>
          <w:lang w:bidi="en-US"/>
        </w:rPr>
        <w:fldChar w:fldCharType="separate"/>
      </w:r>
      <w:r w:rsidR="00302618">
        <w:t xml:space="preserve">Figure </w:t>
      </w:r>
      <w:r w:rsidR="00302618">
        <w:rPr>
          <w:noProof/>
        </w:rPr>
        <w:t>5</w:t>
      </w:r>
      <w:r w:rsidR="00302618">
        <w:noBreakHyphen/>
      </w:r>
      <w:r w:rsidR="00302618">
        <w:rPr>
          <w:noProof/>
        </w:rPr>
        <w:t>29</w:t>
      </w:r>
      <w:r w:rsidR="00F21A68">
        <w:rPr>
          <w:lang w:bidi="en-US"/>
        </w:rPr>
        <w:fldChar w:fldCharType="end"/>
      </w:r>
      <w:r w:rsidR="00F510BE">
        <w:rPr>
          <w:lang w:bidi="en-US"/>
        </w:rPr>
        <w:t>).</w:t>
      </w:r>
    </w:p>
    <w:p w14:paraId="6816F0DD" w14:textId="77777777" w:rsidR="00315242" w:rsidRDefault="00315242" w:rsidP="00315242">
      <w:pPr>
        <w:pStyle w:val="Subtitle"/>
        <w:keepNext/>
      </w:pPr>
      <w:r>
        <w:rPr>
          <w:noProof/>
          <w:lang w:bidi="ar-SA"/>
        </w:rPr>
        <w:drawing>
          <wp:inline distT="0" distB="0" distL="0" distR="0" wp14:anchorId="4CF87C61" wp14:editId="32D04046">
            <wp:extent cx="5394960" cy="2843784"/>
            <wp:effectExtent l="0" t="0" r="15240" b="139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3232D98" w14:textId="376073B1" w:rsidR="00CC4C87" w:rsidRDefault="00315242" w:rsidP="00315242">
      <w:pPr>
        <w:pStyle w:val="Caption"/>
      </w:pPr>
      <w:bookmarkStart w:id="240" w:name="_Ref445837034"/>
      <w:bookmarkStart w:id="241" w:name="_Toc449993476"/>
      <w:r w:rsidRPr="00315242">
        <w:t xml:space="preserve">Figure </w:t>
      </w:r>
      <w:fldSimple w:instr=" STYLEREF 1 \s ">
        <w:r w:rsidR="00302618">
          <w:rPr>
            <w:noProof/>
          </w:rPr>
          <w:t>5</w:t>
        </w:r>
      </w:fldSimple>
      <w:r w:rsidR="00391C46">
        <w:noBreakHyphen/>
      </w:r>
      <w:fldSimple w:instr=" SEQ Figure \* ARABIC \s 1 ">
        <w:r w:rsidR="00302618">
          <w:rPr>
            <w:noProof/>
          </w:rPr>
          <w:t>18</w:t>
        </w:r>
      </w:fldSimple>
      <w:bookmarkEnd w:id="240"/>
      <w:r w:rsidRPr="00315242">
        <w:t>: Enhanced Model Meprobamate Concentrations</w:t>
      </w:r>
      <w:r w:rsidR="00427EC5">
        <w:t xml:space="preserve"> under Sampling Conditions</w:t>
      </w:r>
      <w:bookmarkEnd w:id="241"/>
    </w:p>
    <w:p w14:paraId="0798FBDC" w14:textId="77777777" w:rsidR="00315242" w:rsidRDefault="00315242" w:rsidP="00315242">
      <w:pPr>
        <w:rPr>
          <w:lang w:bidi="en-US"/>
        </w:rPr>
      </w:pPr>
    </w:p>
    <w:p w14:paraId="1302E005" w14:textId="77777777" w:rsidR="00315242" w:rsidRDefault="00315242" w:rsidP="00315242">
      <w:pPr>
        <w:pStyle w:val="Subtitle"/>
        <w:keepNext/>
      </w:pPr>
      <w:r>
        <w:rPr>
          <w:noProof/>
          <w:lang w:bidi="ar-SA"/>
        </w:rPr>
        <w:drawing>
          <wp:inline distT="0" distB="0" distL="0" distR="0" wp14:anchorId="6E3722F5" wp14:editId="7A3E81E9">
            <wp:extent cx="5394960" cy="2843784"/>
            <wp:effectExtent l="0" t="0" r="15240" b="139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058E306" w14:textId="4DDBC9D8" w:rsidR="00427EC5" w:rsidRDefault="00315242" w:rsidP="00427EC5">
      <w:pPr>
        <w:pStyle w:val="Caption"/>
      </w:pPr>
      <w:bookmarkStart w:id="242" w:name="_Toc449993477"/>
      <w:r>
        <w:t xml:space="preserve">Figure </w:t>
      </w:r>
      <w:fldSimple w:instr=" STYLEREF 1 \s ">
        <w:r w:rsidR="00302618">
          <w:rPr>
            <w:noProof/>
          </w:rPr>
          <w:t>5</w:t>
        </w:r>
      </w:fldSimple>
      <w:r w:rsidR="00391C46">
        <w:noBreakHyphen/>
      </w:r>
      <w:fldSimple w:instr=" SEQ Figure \* ARABIC \s 1 ">
        <w:r w:rsidR="00302618">
          <w:rPr>
            <w:noProof/>
          </w:rPr>
          <w:t>19</w:t>
        </w:r>
      </w:fldSimple>
      <w:r>
        <w:t>: Enhanced Model Triclosan Concentrations</w:t>
      </w:r>
      <w:r w:rsidR="00427EC5">
        <w:t xml:space="preserve"> under Sampling Conditions</w:t>
      </w:r>
      <w:bookmarkEnd w:id="242"/>
    </w:p>
    <w:p w14:paraId="1D0A5AC3" w14:textId="77777777" w:rsidR="00315242" w:rsidRPr="00315242" w:rsidRDefault="00315242" w:rsidP="00315242">
      <w:pPr>
        <w:pStyle w:val="Caption"/>
        <w:rPr>
          <w:rFonts w:eastAsiaTheme="majorEastAsia"/>
        </w:rPr>
      </w:pPr>
    </w:p>
    <w:p w14:paraId="3148AECD" w14:textId="77777777" w:rsidR="005D06C6" w:rsidRDefault="005D06C6" w:rsidP="005D06C6">
      <w:pPr>
        <w:pStyle w:val="Subtitle"/>
      </w:pPr>
      <w:r>
        <w:rPr>
          <w:noProof/>
          <w:lang w:bidi="ar-SA"/>
        </w:rPr>
        <w:drawing>
          <wp:inline distT="0" distB="0" distL="0" distR="0" wp14:anchorId="7661CAA4" wp14:editId="77BE6048">
            <wp:extent cx="5394960" cy="2847340"/>
            <wp:effectExtent l="0" t="0" r="15240" b="101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C66BEA5" w14:textId="31FF0BDC" w:rsidR="00427EC5" w:rsidRDefault="005D06C6" w:rsidP="00427EC5">
      <w:pPr>
        <w:pStyle w:val="Caption"/>
      </w:pPr>
      <w:bookmarkStart w:id="243" w:name="_Toc449993478"/>
      <w:r>
        <w:t xml:space="preserve">Figure </w:t>
      </w:r>
      <w:fldSimple w:instr=" STYLEREF 1 \s ">
        <w:r w:rsidR="00302618">
          <w:rPr>
            <w:noProof/>
          </w:rPr>
          <w:t>5</w:t>
        </w:r>
      </w:fldSimple>
      <w:r w:rsidR="00391C46">
        <w:noBreakHyphen/>
      </w:r>
      <w:fldSimple w:instr=" SEQ Figure \* ARABIC \s 1 ">
        <w:r w:rsidR="00302618">
          <w:rPr>
            <w:noProof/>
          </w:rPr>
          <w:t>20</w:t>
        </w:r>
      </w:fldSimple>
      <w:r>
        <w:t>: Enhanced Model Atenolol Concentrations</w:t>
      </w:r>
      <w:r w:rsidR="00427EC5">
        <w:t xml:space="preserve"> under Sampling Conditions</w:t>
      </w:r>
      <w:bookmarkEnd w:id="243"/>
    </w:p>
    <w:p w14:paraId="1CACA76B" w14:textId="77777777" w:rsidR="005D06C6" w:rsidRDefault="005D06C6" w:rsidP="005D06C6">
      <w:pPr>
        <w:pStyle w:val="Caption"/>
      </w:pPr>
    </w:p>
    <w:p w14:paraId="269F87CB" w14:textId="77777777" w:rsidR="005D06C6" w:rsidRDefault="005D06C6" w:rsidP="005D06C6"/>
    <w:p w14:paraId="51293B01" w14:textId="77777777" w:rsidR="005D06C6" w:rsidRDefault="005D06C6" w:rsidP="005D06C6">
      <w:pPr>
        <w:pStyle w:val="Subtitle"/>
        <w:keepNext/>
      </w:pPr>
      <w:r>
        <w:rPr>
          <w:noProof/>
          <w:lang w:bidi="ar-SA"/>
        </w:rPr>
        <w:lastRenderedPageBreak/>
        <w:drawing>
          <wp:inline distT="0" distB="0" distL="0" distR="0" wp14:anchorId="6284D9C1" wp14:editId="5D80AE07">
            <wp:extent cx="5394960" cy="2847340"/>
            <wp:effectExtent l="0" t="0" r="15240" b="1016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5C98169" w14:textId="599DECF8" w:rsidR="00427EC5" w:rsidRDefault="005D06C6" w:rsidP="00427EC5">
      <w:pPr>
        <w:pStyle w:val="Caption"/>
      </w:pPr>
      <w:bookmarkStart w:id="244" w:name="_Toc449993479"/>
      <w:r>
        <w:t xml:space="preserve">Figure </w:t>
      </w:r>
      <w:fldSimple w:instr=" STYLEREF 1 \s ">
        <w:r w:rsidR="00302618">
          <w:rPr>
            <w:noProof/>
          </w:rPr>
          <w:t>5</w:t>
        </w:r>
      </w:fldSimple>
      <w:r w:rsidR="00391C46">
        <w:noBreakHyphen/>
      </w:r>
      <w:fldSimple w:instr=" SEQ Figure \* ARABIC \s 1 ">
        <w:r w:rsidR="00302618">
          <w:rPr>
            <w:noProof/>
          </w:rPr>
          <w:t>21</w:t>
        </w:r>
      </w:fldSimple>
      <w:r>
        <w:t>: Enhanced Model E1 Concentrations</w:t>
      </w:r>
      <w:r w:rsidR="00427EC5">
        <w:t xml:space="preserve"> under Sampling Conditions</w:t>
      </w:r>
      <w:bookmarkEnd w:id="244"/>
    </w:p>
    <w:p w14:paraId="2CA136C2" w14:textId="77777777" w:rsidR="00C31043" w:rsidRPr="00C31043" w:rsidRDefault="00C31043" w:rsidP="00C31043">
      <w:pPr>
        <w:rPr>
          <w:sz w:val="20"/>
          <w:szCs w:val="20"/>
          <w:lang w:bidi="en-US"/>
        </w:rPr>
      </w:pPr>
    </w:p>
    <w:p w14:paraId="0E767024" w14:textId="77777777" w:rsidR="005D06C6" w:rsidRDefault="005D06C6" w:rsidP="005D06C6">
      <w:pPr>
        <w:pStyle w:val="Caption"/>
        <w:rPr>
          <w:rStyle w:val="Heading1Char"/>
          <w:b/>
          <w:bCs/>
        </w:rPr>
      </w:pPr>
    </w:p>
    <w:p w14:paraId="70B8C421" w14:textId="77777777" w:rsidR="005D06C6" w:rsidRDefault="005D06C6" w:rsidP="005D06C6">
      <w:pPr>
        <w:pStyle w:val="Subtitle"/>
        <w:keepNext/>
      </w:pPr>
      <w:r>
        <w:rPr>
          <w:noProof/>
          <w:lang w:bidi="ar-SA"/>
        </w:rPr>
        <w:drawing>
          <wp:inline distT="0" distB="0" distL="0" distR="0" wp14:anchorId="054CCFB8" wp14:editId="179E403F">
            <wp:extent cx="5394960" cy="2847340"/>
            <wp:effectExtent l="0" t="0" r="1524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B4928E2" w14:textId="4EFDE7DE" w:rsidR="00427EC5" w:rsidRDefault="005D06C6" w:rsidP="00427EC5">
      <w:pPr>
        <w:pStyle w:val="Caption"/>
      </w:pPr>
      <w:bookmarkStart w:id="245" w:name="_Toc449993480"/>
      <w:r>
        <w:t xml:space="preserve">Figure </w:t>
      </w:r>
      <w:fldSimple w:instr=" STYLEREF 1 \s ">
        <w:r w:rsidR="00302618">
          <w:rPr>
            <w:noProof/>
          </w:rPr>
          <w:t>5</w:t>
        </w:r>
      </w:fldSimple>
      <w:r w:rsidR="00391C46">
        <w:noBreakHyphen/>
      </w:r>
      <w:fldSimple w:instr=" SEQ Figure \* ARABIC \s 1 ">
        <w:r w:rsidR="00302618">
          <w:rPr>
            <w:noProof/>
          </w:rPr>
          <w:t>22</w:t>
        </w:r>
      </w:fldSimple>
      <w:r>
        <w:t>: Enhanced Model Gemfibrozil Concentrations</w:t>
      </w:r>
      <w:r w:rsidR="00427EC5">
        <w:t xml:space="preserve"> under Sampling Conditions</w:t>
      </w:r>
      <w:bookmarkEnd w:id="245"/>
    </w:p>
    <w:p w14:paraId="40B272E4" w14:textId="77777777" w:rsidR="005D06C6" w:rsidRDefault="005D06C6" w:rsidP="005D06C6">
      <w:pPr>
        <w:pStyle w:val="Caption"/>
      </w:pPr>
    </w:p>
    <w:p w14:paraId="18EE7A5C" w14:textId="77777777" w:rsidR="005D06C6" w:rsidRDefault="005D06C6" w:rsidP="005D06C6">
      <w:pPr>
        <w:rPr>
          <w:rStyle w:val="Heading1Char"/>
          <w:b w:val="0"/>
          <w:bCs w:val="0"/>
        </w:rPr>
      </w:pPr>
    </w:p>
    <w:p w14:paraId="0FD8D39F" w14:textId="77777777" w:rsidR="005D06C6" w:rsidRDefault="005D06C6" w:rsidP="005D06C6">
      <w:pPr>
        <w:pStyle w:val="Subtitle"/>
        <w:keepNext/>
      </w:pPr>
      <w:r>
        <w:rPr>
          <w:noProof/>
          <w:lang w:bidi="ar-SA"/>
        </w:rPr>
        <w:lastRenderedPageBreak/>
        <w:drawing>
          <wp:inline distT="0" distB="0" distL="0" distR="0" wp14:anchorId="3FE18BC0" wp14:editId="2D136BDB">
            <wp:extent cx="5394960" cy="2847340"/>
            <wp:effectExtent l="0" t="0" r="15240" b="1016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C3B3715" w14:textId="4B81A219" w:rsidR="00427EC5" w:rsidRDefault="005D06C6" w:rsidP="00427EC5">
      <w:pPr>
        <w:pStyle w:val="Caption"/>
      </w:pPr>
      <w:bookmarkStart w:id="246" w:name="_Toc449993481"/>
      <w:r>
        <w:t xml:space="preserve">Figure </w:t>
      </w:r>
      <w:fldSimple w:instr=" STYLEREF 1 \s ">
        <w:r w:rsidR="00302618">
          <w:rPr>
            <w:noProof/>
          </w:rPr>
          <w:t>5</w:t>
        </w:r>
      </w:fldSimple>
      <w:r w:rsidR="00391C46">
        <w:noBreakHyphen/>
      </w:r>
      <w:fldSimple w:instr=" SEQ Figure \* ARABIC \s 1 ">
        <w:r w:rsidR="00302618">
          <w:rPr>
            <w:noProof/>
          </w:rPr>
          <w:t>23</w:t>
        </w:r>
      </w:fldSimple>
      <w:r>
        <w:t>: Enhanced Model DEET Concentrations</w:t>
      </w:r>
      <w:r w:rsidR="00427EC5">
        <w:t xml:space="preserve"> under Sampling Conditions</w:t>
      </w:r>
      <w:bookmarkEnd w:id="246"/>
    </w:p>
    <w:p w14:paraId="56BCDC92" w14:textId="77777777" w:rsidR="005D06C6" w:rsidRDefault="005D06C6" w:rsidP="005D06C6">
      <w:pPr>
        <w:pStyle w:val="Caption"/>
        <w:rPr>
          <w:rStyle w:val="Heading1Char"/>
          <w:b/>
          <w:bCs/>
        </w:rPr>
      </w:pPr>
    </w:p>
    <w:p w14:paraId="2666B2DE" w14:textId="77777777" w:rsidR="005139AA" w:rsidRDefault="00BA7CEA" w:rsidP="005139AA">
      <w:pPr>
        <w:pStyle w:val="Subtitle"/>
        <w:keepNext/>
      </w:pPr>
      <w:r>
        <w:rPr>
          <w:noProof/>
          <w:lang w:bidi="ar-SA"/>
        </w:rPr>
        <w:drawing>
          <wp:inline distT="0" distB="0" distL="0" distR="0" wp14:anchorId="05976F4B" wp14:editId="2E3A0467">
            <wp:extent cx="5394960" cy="2880770"/>
            <wp:effectExtent l="0" t="0" r="15240" b="152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CE8C2B8" w14:textId="1917742B" w:rsidR="00427EC5" w:rsidRDefault="005139AA" w:rsidP="00427EC5">
      <w:pPr>
        <w:pStyle w:val="Caption"/>
      </w:pPr>
      <w:bookmarkStart w:id="247" w:name="_Toc449993482"/>
      <w:r>
        <w:t xml:space="preserve">Figure </w:t>
      </w:r>
      <w:fldSimple w:instr=" STYLEREF 1 \s ">
        <w:r w:rsidR="00302618">
          <w:rPr>
            <w:noProof/>
          </w:rPr>
          <w:t>5</w:t>
        </w:r>
      </w:fldSimple>
      <w:r w:rsidR="00391C46">
        <w:noBreakHyphen/>
      </w:r>
      <w:fldSimple w:instr=" SEQ Figure \* ARABIC \s 1 ">
        <w:r w:rsidR="00302618">
          <w:rPr>
            <w:noProof/>
          </w:rPr>
          <w:t>24</w:t>
        </w:r>
      </w:fldSimple>
      <w:r>
        <w:t>: Enhanced Model Caffeine Concentrations</w:t>
      </w:r>
      <w:r w:rsidR="00427EC5">
        <w:t xml:space="preserve"> under Sampling Conditions</w:t>
      </w:r>
      <w:bookmarkEnd w:id="247"/>
    </w:p>
    <w:p w14:paraId="1882DF0B" w14:textId="77777777" w:rsidR="00BA7CEA" w:rsidRDefault="00BA7CEA" w:rsidP="00BA7CEA">
      <w:pPr>
        <w:pStyle w:val="Caption"/>
      </w:pPr>
    </w:p>
    <w:p w14:paraId="6FB3666F" w14:textId="77777777" w:rsidR="00BA7CEA" w:rsidRDefault="00BA7CEA" w:rsidP="00BA7CEA"/>
    <w:p w14:paraId="506DAE6E" w14:textId="77777777" w:rsidR="00BA7CEA" w:rsidRDefault="00BA7CEA" w:rsidP="00BA7CEA">
      <w:pPr>
        <w:pStyle w:val="Caption"/>
        <w:keepNext/>
      </w:pPr>
      <w:r>
        <w:rPr>
          <w:noProof/>
          <w:lang w:bidi="ar-SA"/>
        </w:rPr>
        <w:lastRenderedPageBreak/>
        <w:drawing>
          <wp:inline distT="0" distB="0" distL="0" distR="0" wp14:anchorId="01B8A8DE" wp14:editId="5D1D8886">
            <wp:extent cx="5394960" cy="2880770"/>
            <wp:effectExtent l="0" t="0" r="15240" b="152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AC9806A" w14:textId="3CB052F1" w:rsidR="00427EC5" w:rsidRDefault="00BA7CEA" w:rsidP="00427EC5">
      <w:pPr>
        <w:pStyle w:val="Caption"/>
      </w:pPr>
      <w:bookmarkStart w:id="248" w:name="_Toc449993483"/>
      <w:r>
        <w:t xml:space="preserve">Figure </w:t>
      </w:r>
      <w:fldSimple w:instr=" STYLEREF 1 \s ">
        <w:r w:rsidR="00302618">
          <w:rPr>
            <w:noProof/>
          </w:rPr>
          <w:t>5</w:t>
        </w:r>
      </w:fldSimple>
      <w:r w:rsidR="00391C46">
        <w:noBreakHyphen/>
      </w:r>
      <w:fldSimple w:instr=" SEQ Figure \* ARABIC \s 1 ">
        <w:r w:rsidR="00302618">
          <w:rPr>
            <w:noProof/>
          </w:rPr>
          <w:t>25</w:t>
        </w:r>
      </w:fldSimple>
      <w:r>
        <w:t>: Enhanced Model Theobromine Concentrations</w:t>
      </w:r>
      <w:r w:rsidR="00427EC5">
        <w:t xml:space="preserve"> under Sampling Conditions</w:t>
      </w:r>
      <w:bookmarkEnd w:id="248"/>
    </w:p>
    <w:p w14:paraId="3F501CCD" w14:textId="77777777" w:rsidR="005D06C6" w:rsidRDefault="005D06C6" w:rsidP="00BA7CEA">
      <w:pPr>
        <w:pStyle w:val="Caption"/>
        <w:rPr>
          <w:rStyle w:val="Heading1Char"/>
          <w:b/>
          <w:bCs/>
        </w:rPr>
      </w:pPr>
    </w:p>
    <w:p w14:paraId="7F6DCA72" w14:textId="77777777" w:rsidR="004D1946" w:rsidRDefault="004D1946" w:rsidP="004D1946">
      <w:pPr>
        <w:pStyle w:val="Subtitle"/>
        <w:keepNext/>
      </w:pPr>
      <w:r>
        <w:rPr>
          <w:noProof/>
          <w:lang w:bidi="ar-SA"/>
        </w:rPr>
        <w:drawing>
          <wp:inline distT="0" distB="0" distL="0" distR="0" wp14:anchorId="52622B44" wp14:editId="510B5FF5">
            <wp:extent cx="5394960" cy="2736674"/>
            <wp:effectExtent l="0" t="0" r="15240" b="2603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1FC7FC9" w14:textId="18C19151" w:rsidR="00427EC5" w:rsidRDefault="004D1946" w:rsidP="00427EC5">
      <w:pPr>
        <w:pStyle w:val="Caption"/>
      </w:pPr>
      <w:bookmarkStart w:id="249" w:name="_Toc449993484"/>
      <w:r>
        <w:t xml:space="preserve">Figure </w:t>
      </w:r>
      <w:fldSimple w:instr=" STYLEREF 1 \s ">
        <w:r w:rsidR="00302618">
          <w:rPr>
            <w:noProof/>
          </w:rPr>
          <w:t>5</w:t>
        </w:r>
      </w:fldSimple>
      <w:r w:rsidR="00391C46">
        <w:noBreakHyphen/>
      </w:r>
      <w:fldSimple w:instr=" SEQ Figure \* ARABIC \s 1 ">
        <w:r w:rsidR="00302618">
          <w:rPr>
            <w:noProof/>
          </w:rPr>
          <w:t>26</w:t>
        </w:r>
      </w:fldSimple>
      <w:r>
        <w:t>: Enhanced Model Sucralose Concentrations</w:t>
      </w:r>
      <w:r w:rsidR="00427EC5">
        <w:t xml:space="preserve"> under Sampling Conditions</w:t>
      </w:r>
      <w:bookmarkEnd w:id="249"/>
    </w:p>
    <w:p w14:paraId="3EBF0BF9" w14:textId="77777777" w:rsidR="00460CA6" w:rsidRDefault="00460CA6" w:rsidP="00460CA6">
      <w:pPr>
        <w:pStyle w:val="Caption"/>
      </w:pPr>
    </w:p>
    <w:p w14:paraId="423B3403" w14:textId="77777777" w:rsidR="00460CA6" w:rsidRDefault="00460CA6" w:rsidP="00460CA6"/>
    <w:p w14:paraId="744727C9" w14:textId="77777777" w:rsidR="00460CA6" w:rsidRDefault="00460CA6" w:rsidP="00460CA6">
      <w:pPr>
        <w:pStyle w:val="Caption"/>
        <w:keepNext/>
      </w:pPr>
      <w:r>
        <w:rPr>
          <w:noProof/>
          <w:lang w:bidi="ar-SA"/>
        </w:rPr>
        <w:lastRenderedPageBreak/>
        <w:drawing>
          <wp:inline distT="0" distB="0" distL="0" distR="0" wp14:anchorId="1CE5DEA0" wp14:editId="3C6D2DB2">
            <wp:extent cx="5394960" cy="2847340"/>
            <wp:effectExtent l="0" t="0" r="15240" b="1016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8CE3BE9" w14:textId="6372384C" w:rsidR="00427EC5" w:rsidRDefault="00460CA6" w:rsidP="00427EC5">
      <w:pPr>
        <w:pStyle w:val="Caption"/>
      </w:pPr>
      <w:bookmarkStart w:id="250" w:name="_Toc449993485"/>
      <w:r>
        <w:t xml:space="preserve">Figure </w:t>
      </w:r>
      <w:fldSimple w:instr=" STYLEREF 1 \s ">
        <w:r w:rsidR="00302618">
          <w:rPr>
            <w:noProof/>
          </w:rPr>
          <w:t>5</w:t>
        </w:r>
      </w:fldSimple>
      <w:r w:rsidR="00391C46">
        <w:noBreakHyphen/>
      </w:r>
      <w:fldSimple w:instr=" SEQ Figure \* ARABIC \s 1 ">
        <w:r w:rsidR="00302618">
          <w:rPr>
            <w:noProof/>
          </w:rPr>
          <w:t>27</w:t>
        </w:r>
      </w:fldSimple>
      <w:r>
        <w:t>: Enhanced Model Acesulfame-K Concentrations</w:t>
      </w:r>
      <w:r w:rsidR="00427EC5">
        <w:t xml:space="preserve"> under Sampling Conditions</w:t>
      </w:r>
      <w:bookmarkEnd w:id="250"/>
    </w:p>
    <w:p w14:paraId="4ADD3714" w14:textId="77777777" w:rsidR="005D06C6" w:rsidRDefault="005D06C6" w:rsidP="00460CA6">
      <w:pPr>
        <w:pStyle w:val="Caption"/>
        <w:rPr>
          <w:rStyle w:val="Heading1Char"/>
          <w:b/>
          <w:bCs/>
        </w:rPr>
      </w:pPr>
    </w:p>
    <w:p w14:paraId="2396E783" w14:textId="77777777" w:rsidR="007300B1" w:rsidRDefault="00460CA6" w:rsidP="007300B1">
      <w:pPr>
        <w:pStyle w:val="Subtitle"/>
        <w:keepNext/>
      </w:pPr>
      <w:r>
        <w:rPr>
          <w:noProof/>
          <w:lang w:bidi="ar-SA"/>
        </w:rPr>
        <w:drawing>
          <wp:inline distT="0" distB="0" distL="0" distR="0" wp14:anchorId="73CA86FB" wp14:editId="437ECA86">
            <wp:extent cx="5394960" cy="2847340"/>
            <wp:effectExtent l="0" t="0" r="15240" b="1016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F3C5FFC" w14:textId="75BC08FB" w:rsidR="00427EC5" w:rsidRDefault="007300B1" w:rsidP="00427EC5">
      <w:pPr>
        <w:pStyle w:val="Caption"/>
      </w:pPr>
      <w:bookmarkStart w:id="251" w:name="_Toc449993486"/>
      <w:r>
        <w:t xml:space="preserve">Figure </w:t>
      </w:r>
      <w:fldSimple w:instr=" STYLEREF 1 \s ">
        <w:r w:rsidR="00302618">
          <w:rPr>
            <w:noProof/>
          </w:rPr>
          <w:t>5</w:t>
        </w:r>
      </w:fldSimple>
      <w:r w:rsidR="00391C46">
        <w:noBreakHyphen/>
      </w:r>
      <w:fldSimple w:instr=" SEQ Figure \* ARABIC \s 1 ">
        <w:r w:rsidR="00302618">
          <w:rPr>
            <w:noProof/>
          </w:rPr>
          <w:t>28</w:t>
        </w:r>
      </w:fldSimple>
      <w:r>
        <w:t>: Enhanced Model Iopromide Concentrations</w:t>
      </w:r>
      <w:r w:rsidR="00427EC5">
        <w:t xml:space="preserve"> under Sampling Conditions</w:t>
      </w:r>
      <w:bookmarkEnd w:id="251"/>
    </w:p>
    <w:p w14:paraId="7A3B26C0" w14:textId="77777777" w:rsidR="005D06C6" w:rsidRDefault="005D06C6" w:rsidP="007300B1">
      <w:pPr>
        <w:pStyle w:val="Caption"/>
      </w:pPr>
    </w:p>
    <w:p w14:paraId="4A4A9CA5" w14:textId="77777777" w:rsidR="007300B1" w:rsidRPr="007300B1" w:rsidRDefault="007300B1" w:rsidP="007300B1">
      <w:pPr>
        <w:rPr>
          <w:lang w:bidi="en-US"/>
        </w:rPr>
      </w:pPr>
    </w:p>
    <w:p w14:paraId="2B683A63" w14:textId="77777777" w:rsidR="007300B1" w:rsidRDefault="007300B1" w:rsidP="007300B1">
      <w:pPr>
        <w:pStyle w:val="Subtitle"/>
        <w:keepNext/>
      </w:pPr>
      <w:r>
        <w:rPr>
          <w:noProof/>
          <w:lang w:bidi="ar-SA"/>
        </w:rPr>
        <w:lastRenderedPageBreak/>
        <w:drawing>
          <wp:inline distT="0" distB="0" distL="0" distR="0" wp14:anchorId="672E589C" wp14:editId="722C4DBE">
            <wp:extent cx="5394960" cy="2847340"/>
            <wp:effectExtent l="0" t="0" r="15240"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94B6A3" w14:textId="235F3B4C" w:rsidR="00427EC5" w:rsidRDefault="007300B1" w:rsidP="00427EC5">
      <w:pPr>
        <w:pStyle w:val="Caption"/>
      </w:pPr>
      <w:bookmarkStart w:id="252" w:name="_Ref445837038"/>
      <w:bookmarkStart w:id="253" w:name="_Toc449993487"/>
      <w:r>
        <w:t xml:space="preserve">Figure </w:t>
      </w:r>
      <w:fldSimple w:instr=" STYLEREF 1 \s ">
        <w:r w:rsidR="00302618">
          <w:rPr>
            <w:noProof/>
          </w:rPr>
          <w:t>5</w:t>
        </w:r>
      </w:fldSimple>
      <w:r w:rsidR="00391C46">
        <w:noBreakHyphen/>
      </w:r>
      <w:fldSimple w:instr=" SEQ Figure \* ARABIC \s 1 ">
        <w:r w:rsidR="00302618">
          <w:rPr>
            <w:noProof/>
          </w:rPr>
          <w:t>29</w:t>
        </w:r>
      </w:fldSimple>
      <w:bookmarkEnd w:id="252"/>
      <w:r>
        <w:t>: Enhanced Model Iohexol Concentrations</w:t>
      </w:r>
      <w:r w:rsidR="00427EC5">
        <w:t xml:space="preserve"> under Sampling Conditions</w:t>
      </w:r>
      <w:bookmarkEnd w:id="253"/>
    </w:p>
    <w:p w14:paraId="5C2F80C7" w14:textId="77777777" w:rsidR="005D06C6" w:rsidRDefault="005D06C6" w:rsidP="007300B1">
      <w:pPr>
        <w:pStyle w:val="Caption"/>
        <w:rPr>
          <w:rStyle w:val="Heading1Char"/>
          <w:b/>
          <w:bCs/>
        </w:rPr>
      </w:pPr>
    </w:p>
    <w:p w14:paraId="256C2BE9" w14:textId="77777777" w:rsidR="007300B1" w:rsidRDefault="007300B1" w:rsidP="007300B1"/>
    <w:p w14:paraId="41DD4669" w14:textId="0D67339D" w:rsidR="00B2032F" w:rsidRDefault="00327625" w:rsidP="007300B1">
      <w:r>
        <w:tab/>
        <w:t xml:space="preserve">Most CECs </w:t>
      </w:r>
      <w:r w:rsidR="009877E6">
        <w:t>are</w:t>
      </w:r>
      <w:r>
        <w:t xml:space="preserve"> removed predominantly by biodegradation. </w:t>
      </w:r>
      <w:r w:rsidR="00B2032F">
        <w:t xml:space="preserve">Generally, CECs </w:t>
      </w:r>
      <w:r w:rsidR="009877E6">
        <w:t>are</w:t>
      </w:r>
      <w:r w:rsidR="00EE351E">
        <w:t xml:space="preserve"> removed</w:t>
      </w:r>
      <w:r w:rsidR="00AD4BBE">
        <w:t xml:space="preserve"> more in the PFR than in the primary clarifiers. Furthermore, CECs with higher removal percentages </w:t>
      </w:r>
      <w:r w:rsidR="009877E6">
        <w:t>are</w:t>
      </w:r>
      <w:r w:rsidR="00AD4BBE">
        <w:t xml:space="preserve"> more affected by biodegradation than by adsorption</w:t>
      </w:r>
      <w:r w:rsidR="00BD3966">
        <w:t>. While biodegradation and adsorption averages are similar in the primary clarifier, biodegradation becomes the dominant removal mechanism in the PFR</w:t>
      </w:r>
      <w:r w:rsidR="00B2032F">
        <w:t xml:space="preserve"> (</w:t>
      </w:r>
      <w:r w:rsidR="00EB3C71">
        <w:fldChar w:fldCharType="begin"/>
      </w:r>
      <w:r w:rsidR="00EB3C71">
        <w:instrText xml:space="preserve"> REF _Ref445921161 \h </w:instrText>
      </w:r>
      <w:r w:rsidR="00EB3C71">
        <w:fldChar w:fldCharType="separate"/>
      </w:r>
      <w:r w:rsidR="00302618">
        <w:t xml:space="preserve">Table </w:t>
      </w:r>
      <w:r w:rsidR="00302618">
        <w:rPr>
          <w:noProof/>
        </w:rPr>
        <w:t>5</w:t>
      </w:r>
      <w:r w:rsidR="00302618">
        <w:noBreakHyphen/>
      </w:r>
      <w:r w:rsidR="00302618">
        <w:rPr>
          <w:noProof/>
        </w:rPr>
        <w:t>8</w:t>
      </w:r>
      <w:r w:rsidR="00EB3C71">
        <w:fldChar w:fldCharType="end"/>
      </w:r>
      <w:r w:rsidR="00AD4BBE">
        <w:t>).</w:t>
      </w:r>
      <w:r w:rsidR="00393FCC">
        <w:t xml:space="preserve"> The percent </w:t>
      </w:r>
      <w:r w:rsidR="003A6F07">
        <w:t>removed by biodegradation</w:t>
      </w:r>
      <w:r w:rsidR="00393FCC">
        <w:t xml:space="preserve"> is calculated by dividing the concentration </w:t>
      </w:r>
      <w:r w:rsidR="003A6F07">
        <w:t>removed of a given CEC</w:t>
      </w:r>
      <w:r w:rsidR="00393FCC">
        <w:t xml:space="preserve"> </w:t>
      </w:r>
      <w:r w:rsidR="00401C1F">
        <w:t>due to</w:t>
      </w:r>
      <w:r w:rsidR="00393FCC">
        <w:t xml:space="preserve"> biodegradation by the total amount the CEC is removed (from biodegradation and adsorption) in each </w:t>
      </w:r>
      <w:r w:rsidR="00401C1F">
        <w:t>treatment process</w:t>
      </w:r>
      <w:r w:rsidR="00393FCC">
        <w:t>.</w:t>
      </w:r>
      <w:r w:rsidR="003A6F07">
        <w:t xml:space="preserve"> The percent adsorption is the concentration removed </w:t>
      </w:r>
      <w:r w:rsidR="00401C1F">
        <w:t>due to</w:t>
      </w:r>
      <w:r w:rsidR="003A6F07">
        <w:t xml:space="preserve"> adsorption divided by the total concentration removed.</w:t>
      </w:r>
    </w:p>
    <w:p w14:paraId="2E15BFCE" w14:textId="77777777" w:rsidR="001B7021" w:rsidRDefault="001B7021" w:rsidP="007300B1"/>
    <w:p w14:paraId="136C1A8E" w14:textId="77777777" w:rsidR="001B7021" w:rsidRDefault="001B7021" w:rsidP="007300B1"/>
    <w:p w14:paraId="35438677" w14:textId="77777777" w:rsidR="001B7021" w:rsidRDefault="001B7021" w:rsidP="007300B1"/>
    <w:p w14:paraId="7A8A44A4" w14:textId="77777777" w:rsidR="001B7021" w:rsidRDefault="001B7021" w:rsidP="007300B1"/>
    <w:p w14:paraId="60E30FE5" w14:textId="6B251723" w:rsidR="00EB3C71" w:rsidRDefault="00EB3C71" w:rsidP="00EB3C71">
      <w:pPr>
        <w:pStyle w:val="Caption"/>
        <w:keepNext/>
      </w:pPr>
      <w:bookmarkStart w:id="254" w:name="_Ref445921161"/>
      <w:bookmarkStart w:id="255" w:name="_Toc449993441"/>
      <w:r>
        <w:lastRenderedPageBreak/>
        <w:t xml:space="preserve">Table </w:t>
      </w:r>
      <w:fldSimple w:instr=" STYLEREF 1 \s ">
        <w:r w:rsidR="00302618">
          <w:rPr>
            <w:noProof/>
          </w:rPr>
          <w:t>5</w:t>
        </w:r>
      </w:fldSimple>
      <w:r w:rsidR="002C77E3">
        <w:noBreakHyphen/>
      </w:r>
      <w:fldSimple w:instr=" SEQ Table \* ARABIC \s 1 ">
        <w:r w:rsidR="00302618">
          <w:rPr>
            <w:noProof/>
          </w:rPr>
          <w:t>8</w:t>
        </w:r>
      </w:fldSimple>
      <w:bookmarkEnd w:id="254"/>
      <w:r>
        <w:t xml:space="preserve">: </w:t>
      </w:r>
      <w:r w:rsidR="002420C0">
        <w:t xml:space="preserve">Enhanced Model </w:t>
      </w:r>
      <w:r>
        <w:t>Biode</w:t>
      </w:r>
      <w:r w:rsidR="0044655B">
        <w:t>gradation vs. Adsorption during Sampling</w:t>
      </w:r>
      <w:bookmarkEnd w:id="255"/>
    </w:p>
    <w:tbl>
      <w:tblPr>
        <w:tblStyle w:val="GridTable6Colorful1"/>
        <w:tblW w:w="4855" w:type="pct"/>
        <w:tblInd w:w="252" w:type="dxa"/>
        <w:tblLook w:val="04A0" w:firstRow="1" w:lastRow="0" w:firstColumn="1" w:lastColumn="0" w:noHBand="0" w:noVBand="1"/>
      </w:tblPr>
      <w:tblGrid>
        <w:gridCol w:w="1527"/>
        <w:gridCol w:w="2116"/>
        <w:gridCol w:w="1869"/>
        <w:gridCol w:w="1351"/>
        <w:gridCol w:w="1596"/>
      </w:tblGrid>
      <w:tr w:rsidR="009C5881" w:rsidRPr="00B2032F" w14:paraId="4BAACE1B" w14:textId="77777777" w:rsidTr="001F66BD">
        <w:trPr>
          <w:cnfStyle w:val="100000000000" w:firstRow="1" w:lastRow="0"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01E5B7A9" w14:textId="77777777" w:rsidR="009C5881" w:rsidRPr="00B2032F" w:rsidRDefault="009C5881" w:rsidP="00BA2BB3">
            <w:pPr>
              <w:rPr>
                <w:rFonts w:eastAsia="Times New Roman" w:cs="Times New Roman"/>
                <w:color w:val="000000"/>
                <w:sz w:val="20"/>
                <w:szCs w:val="20"/>
              </w:rPr>
            </w:pPr>
            <w:r>
              <w:rPr>
                <w:rFonts w:eastAsia="Times New Roman" w:cs="Times New Roman"/>
                <w:color w:val="000000"/>
                <w:sz w:val="20"/>
                <w:szCs w:val="20"/>
              </w:rPr>
              <w:t>CEC</w:t>
            </w:r>
          </w:p>
        </w:tc>
        <w:tc>
          <w:tcPr>
            <w:tcW w:w="1259" w:type="pct"/>
            <w:vMerge w:val="restart"/>
            <w:noWrap/>
            <w:hideMark/>
          </w:tcPr>
          <w:p w14:paraId="64C37E59" w14:textId="15D8BA34" w:rsidR="009C5881" w:rsidRPr="00B2032F" w:rsidRDefault="00401C1F" w:rsidP="00BA2BB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Treatment Process</w:t>
            </w:r>
          </w:p>
        </w:tc>
        <w:tc>
          <w:tcPr>
            <w:tcW w:w="2871" w:type="pct"/>
            <w:gridSpan w:val="3"/>
            <w:noWrap/>
            <w:hideMark/>
          </w:tcPr>
          <w:p w14:paraId="3AD2FFC4" w14:textId="77777777" w:rsidR="009C5881" w:rsidRPr="00B2032F" w:rsidRDefault="009C5881" w:rsidP="00BA2BB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Percent of Total Removal</w:t>
            </w:r>
          </w:p>
        </w:tc>
      </w:tr>
      <w:tr w:rsidR="003255E0" w:rsidRPr="00B2032F" w14:paraId="0E3B28CC" w14:textId="77777777" w:rsidTr="001F66BD">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870" w:type="pct"/>
            <w:vMerge/>
            <w:noWrap/>
            <w:hideMark/>
          </w:tcPr>
          <w:p w14:paraId="72B1BBB8" w14:textId="77777777" w:rsidR="003255E0" w:rsidRPr="00B2032F" w:rsidRDefault="003255E0" w:rsidP="00BA2BB3">
            <w:pPr>
              <w:rPr>
                <w:rFonts w:eastAsia="Times New Roman" w:cs="Times New Roman"/>
                <w:color w:val="000000"/>
                <w:sz w:val="20"/>
                <w:szCs w:val="20"/>
              </w:rPr>
            </w:pPr>
          </w:p>
        </w:tc>
        <w:tc>
          <w:tcPr>
            <w:tcW w:w="1259" w:type="pct"/>
            <w:vMerge/>
            <w:noWrap/>
            <w:hideMark/>
          </w:tcPr>
          <w:p w14:paraId="277B80D9" w14:textId="77777777" w:rsidR="003255E0" w:rsidRPr="00B2032F" w:rsidRDefault="003255E0"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1113" w:type="pct"/>
            <w:noWrap/>
            <w:hideMark/>
          </w:tcPr>
          <w:p w14:paraId="480ADA2D" w14:textId="77777777" w:rsidR="003255E0" w:rsidRPr="00B2032F" w:rsidRDefault="003255E0"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B2032F">
              <w:rPr>
                <w:rFonts w:eastAsia="Times New Roman" w:cs="Times New Roman"/>
                <w:b/>
                <w:color w:val="000000"/>
                <w:sz w:val="20"/>
                <w:szCs w:val="20"/>
              </w:rPr>
              <w:t>Biodegradation</w:t>
            </w:r>
          </w:p>
        </w:tc>
        <w:tc>
          <w:tcPr>
            <w:tcW w:w="807" w:type="pct"/>
            <w:noWrap/>
            <w:hideMark/>
          </w:tcPr>
          <w:p w14:paraId="6360C5EA" w14:textId="77777777" w:rsidR="003255E0" w:rsidRPr="00B2032F" w:rsidRDefault="003255E0"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B2032F">
              <w:rPr>
                <w:rFonts w:eastAsia="Times New Roman" w:cs="Times New Roman"/>
                <w:b/>
                <w:color w:val="000000"/>
                <w:sz w:val="20"/>
                <w:szCs w:val="20"/>
              </w:rPr>
              <w:t>Adsorption</w:t>
            </w:r>
          </w:p>
        </w:tc>
        <w:tc>
          <w:tcPr>
            <w:tcW w:w="951" w:type="pct"/>
            <w:noWrap/>
            <w:hideMark/>
          </w:tcPr>
          <w:p w14:paraId="12958C7C" w14:textId="77777777" w:rsidR="003255E0" w:rsidRPr="00B2032F" w:rsidRDefault="003255E0"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B2032F">
              <w:rPr>
                <w:rFonts w:eastAsia="Times New Roman" w:cs="Times New Roman"/>
                <w:b/>
                <w:color w:val="000000"/>
                <w:sz w:val="20"/>
                <w:szCs w:val="20"/>
              </w:rPr>
              <w:t>Total</w:t>
            </w:r>
          </w:p>
        </w:tc>
      </w:tr>
      <w:tr w:rsidR="00B2032F" w:rsidRPr="00B2032F" w14:paraId="4683422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0E98D2FC" w14:textId="11A49AA6"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Meprobamate</w:t>
            </w:r>
            <w:r w:rsidR="00BA2BB3" w:rsidRPr="00BA2BB3">
              <w:rPr>
                <w:rFonts w:eastAsia="Times New Roman" w:cs="Times New Roman"/>
                <w:b w:val="0"/>
                <w:color w:val="000000"/>
                <w:sz w:val="20"/>
                <w:szCs w:val="20"/>
              </w:rPr>
              <w:t>*</w:t>
            </w:r>
          </w:p>
        </w:tc>
        <w:tc>
          <w:tcPr>
            <w:tcW w:w="1259" w:type="pct"/>
            <w:noWrap/>
            <w:hideMark/>
          </w:tcPr>
          <w:p w14:paraId="17E2BBDB"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704D7DC6"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807" w:type="pct"/>
            <w:noWrap/>
            <w:hideMark/>
          </w:tcPr>
          <w:p w14:paraId="67DEFE20"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951" w:type="pct"/>
            <w:noWrap/>
            <w:hideMark/>
          </w:tcPr>
          <w:p w14:paraId="70C812B9"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4B62B0B0" w14:textId="77777777" w:rsidTr="001F66BD">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70" w:type="pct"/>
            <w:vMerge/>
            <w:hideMark/>
          </w:tcPr>
          <w:p w14:paraId="348D072A" w14:textId="77777777" w:rsidR="00B2032F" w:rsidRPr="00B2032F" w:rsidRDefault="00B2032F" w:rsidP="00BA2BB3">
            <w:pPr>
              <w:rPr>
                <w:rFonts w:eastAsia="Times New Roman" w:cs="Times New Roman"/>
                <w:color w:val="000000"/>
                <w:sz w:val="20"/>
                <w:szCs w:val="20"/>
              </w:rPr>
            </w:pPr>
          </w:p>
        </w:tc>
        <w:tc>
          <w:tcPr>
            <w:tcW w:w="1259" w:type="pct"/>
            <w:noWrap/>
            <w:hideMark/>
          </w:tcPr>
          <w:p w14:paraId="2158B6EB"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636E14FC"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807" w:type="pct"/>
            <w:noWrap/>
            <w:hideMark/>
          </w:tcPr>
          <w:p w14:paraId="1127E98E"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951" w:type="pct"/>
            <w:noWrap/>
            <w:hideMark/>
          </w:tcPr>
          <w:p w14:paraId="4337B68A"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1643E3A7"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242120A3" w14:textId="77777777"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Triclosan</w:t>
            </w:r>
          </w:p>
        </w:tc>
        <w:tc>
          <w:tcPr>
            <w:tcW w:w="1259" w:type="pct"/>
            <w:noWrap/>
            <w:hideMark/>
          </w:tcPr>
          <w:p w14:paraId="25EDD8BF"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30A0CE76"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34.4%</w:t>
            </w:r>
          </w:p>
        </w:tc>
        <w:tc>
          <w:tcPr>
            <w:tcW w:w="807" w:type="pct"/>
            <w:noWrap/>
            <w:hideMark/>
          </w:tcPr>
          <w:p w14:paraId="241D4BC0"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65.6%</w:t>
            </w:r>
          </w:p>
        </w:tc>
        <w:tc>
          <w:tcPr>
            <w:tcW w:w="951" w:type="pct"/>
            <w:noWrap/>
            <w:hideMark/>
          </w:tcPr>
          <w:p w14:paraId="12EFD826"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3089F168" w14:textId="77777777" w:rsidTr="001F66B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70" w:type="pct"/>
            <w:vMerge/>
            <w:hideMark/>
          </w:tcPr>
          <w:p w14:paraId="458139D6" w14:textId="77777777" w:rsidR="00B2032F" w:rsidRPr="00B2032F" w:rsidRDefault="00B2032F" w:rsidP="00BA2BB3">
            <w:pPr>
              <w:rPr>
                <w:rFonts w:eastAsia="Times New Roman" w:cs="Times New Roman"/>
                <w:color w:val="000000"/>
                <w:sz w:val="20"/>
                <w:szCs w:val="20"/>
              </w:rPr>
            </w:pPr>
          </w:p>
        </w:tc>
        <w:tc>
          <w:tcPr>
            <w:tcW w:w="1259" w:type="pct"/>
            <w:noWrap/>
            <w:hideMark/>
          </w:tcPr>
          <w:p w14:paraId="09949B1D"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250F6F3E"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69.5%</w:t>
            </w:r>
          </w:p>
        </w:tc>
        <w:tc>
          <w:tcPr>
            <w:tcW w:w="807" w:type="pct"/>
            <w:noWrap/>
            <w:hideMark/>
          </w:tcPr>
          <w:p w14:paraId="5C2B70D8"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30.5%</w:t>
            </w:r>
          </w:p>
        </w:tc>
        <w:tc>
          <w:tcPr>
            <w:tcW w:w="951" w:type="pct"/>
            <w:noWrap/>
            <w:hideMark/>
          </w:tcPr>
          <w:p w14:paraId="0994E7B6"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7B209F64"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36FEF6C7" w14:textId="72CDA027"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Atenolol</w:t>
            </w:r>
          </w:p>
        </w:tc>
        <w:tc>
          <w:tcPr>
            <w:tcW w:w="1259" w:type="pct"/>
            <w:noWrap/>
            <w:hideMark/>
          </w:tcPr>
          <w:p w14:paraId="6E4DFB85"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40B7053E"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90.3%</w:t>
            </w:r>
          </w:p>
        </w:tc>
        <w:tc>
          <w:tcPr>
            <w:tcW w:w="807" w:type="pct"/>
            <w:noWrap/>
            <w:hideMark/>
          </w:tcPr>
          <w:p w14:paraId="4850F2F7"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9.7%</w:t>
            </w:r>
          </w:p>
        </w:tc>
        <w:tc>
          <w:tcPr>
            <w:tcW w:w="951" w:type="pct"/>
            <w:noWrap/>
            <w:hideMark/>
          </w:tcPr>
          <w:p w14:paraId="6485C698"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1940A62B" w14:textId="77777777" w:rsidTr="001F66B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70" w:type="pct"/>
            <w:vMerge/>
            <w:hideMark/>
          </w:tcPr>
          <w:p w14:paraId="2D8FA7EE" w14:textId="77777777" w:rsidR="00B2032F" w:rsidRPr="00B2032F" w:rsidRDefault="00B2032F" w:rsidP="00BA2BB3">
            <w:pPr>
              <w:rPr>
                <w:rFonts w:eastAsia="Times New Roman" w:cs="Times New Roman"/>
                <w:color w:val="000000"/>
                <w:sz w:val="20"/>
                <w:szCs w:val="20"/>
              </w:rPr>
            </w:pPr>
          </w:p>
        </w:tc>
        <w:tc>
          <w:tcPr>
            <w:tcW w:w="1259" w:type="pct"/>
            <w:noWrap/>
            <w:hideMark/>
          </w:tcPr>
          <w:p w14:paraId="7B2A1ED0"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19ED0B19"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98.9%</w:t>
            </w:r>
          </w:p>
        </w:tc>
        <w:tc>
          <w:tcPr>
            <w:tcW w:w="807" w:type="pct"/>
            <w:noWrap/>
            <w:hideMark/>
          </w:tcPr>
          <w:p w14:paraId="35CF8989"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1.1%</w:t>
            </w:r>
          </w:p>
        </w:tc>
        <w:tc>
          <w:tcPr>
            <w:tcW w:w="951" w:type="pct"/>
            <w:noWrap/>
            <w:hideMark/>
          </w:tcPr>
          <w:p w14:paraId="75DC233C"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5594194F"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60336C5A" w14:textId="3A9A205A"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E1</w:t>
            </w:r>
          </w:p>
        </w:tc>
        <w:tc>
          <w:tcPr>
            <w:tcW w:w="1259" w:type="pct"/>
            <w:noWrap/>
            <w:hideMark/>
          </w:tcPr>
          <w:p w14:paraId="2FD0A365"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72192657"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49E0D0D7"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50B89E0C"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6EE00454"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2D9BDB92" w14:textId="77777777" w:rsidR="00B2032F" w:rsidRPr="00B2032F" w:rsidRDefault="00B2032F" w:rsidP="00BA2BB3">
            <w:pPr>
              <w:rPr>
                <w:rFonts w:eastAsia="Times New Roman" w:cs="Times New Roman"/>
                <w:color w:val="000000"/>
                <w:sz w:val="20"/>
                <w:szCs w:val="20"/>
              </w:rPr>
            </w:pPr>
          </w:p>
        </w:tc>
        <w:tc>
          <w:tcPr>
            <w:tcW w:w="1259" w:type="pct"/>
            <w:noWrap/>
            <w:hideMark/>
          </w:tcPr>
          <w:p w14:paraId="4F432AC8"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5ECD2414"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7EEE02E8"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0BF270DA"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61CF8199"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23130001" w14:textId="5585EDCE"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Gemfibrozil</w:t>
            </w:r>
            <w:r w:rsidR="00BA2BB3" w:rsidRPr="00BA2BB3">
              <w:rPr>
                <w:rFonts w:eastAsia="Times New Roman" w:cs="Times New Roman"/>
                <w:b w:val="0"/>
                <w:color w:val="000000"/>
                <w:sz w:val="20"/>
                <w:szCs w:val="20"/>
              </w:rPr>
              <w:t>*</w:t>
            </w:r>
          </w:p>
        </w:tc>
        <w:tc>
          <w:tcPr>
            <w:tcW w:w="1259" w:type="pct"/>
            <w:noWrap/>
            <w:hideMark/>
          </w:tcPr>
          <w:p w14:paraId="2AF3F903"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6CA4A8FA"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0.4%</w:t>
            </w:r>
          </w:p>
        </w:tc>
        <w:tc>
          <w:tcPr>
            <w:tcW w:w="807" w:type="pct"/>
            <w:noWrap/>
            <w:hideMark/>
          </w:tcPr>
          <w:p w14:paraId="03F36434"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99.6%</w:t>
            </w:r>
          </w:p>
        </w:tc>
        <w:tc>
          <w:tcPr>
            <w:tcW w:w="951" w:type="pct"/>
            <w:noWrap/>
            <w:hideMark/>
          </w:tcPr>
          <w:p w14:paraId="2B57C93A"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003568A6"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70ABA804" w14:textId="77777777" w:rsidR="00B2032F" w:rsidRPr="00B2032F" w:rsidRDefault="00B2032F" w:rsidP="00BA2BB3">
            <w:pPr>
              <w:rPr>
                <w:rFonts w:eastAsia="Times New Roman" w:cs="Times New Roman"/>
                <w:color w:val="000000"/>
                <w:sz w:val="20"/>
                <w:szCs w:val="20"/>
              </w:rPr>
            </w:pPr>
          </w:p>
        </w:tc>
        <w:tc>
          <w:tcPr>
            <w:tcW w:w="1259" w:type="pct"/>
            <w:noWrap/>
            <w:hideMark/>
          </w:tcPr>
          <w:p w14:paraId="04598EB4"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7AC43C92"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0.3%</w:t>
            </w:r>
          </w:p>
        </w:tc>
        <w:tc>
          <w:tcPr>
            <w:tcW w:w="807" w:type="pct"/>
            <w:noWrap/>
            <w:hideMark/>
          </w:tcPr>
          <w:p w14:paraId="55549B2F"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99.7%</w:t>
            </w:r>
          </w:p>
        </w:tc>
        <w:tc>
          <w:tcPr>
            <w:tcW w:w="951" w:type="pct"/>
            <w:noWrap/>
            <w:hideMark/>
          </w:tcPr>
          <w:p w14:paraId="29D23484"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66F2F3BB"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1BFC60BA" w14:textId="0E00D892"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DEET</w:t>
            </w:r>
          </w:p>
        </w:tc>
        <w:tc>
          <w:tcPr>
            <w:tcW w:w="1259" w:type="pct"/>
            <w:noWrap/>
            <w:hideMark/>
          </w:tcPr>
          <w:p w14:paraId="3C1790CB"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6F1AA013"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87.8%</w:t>
            </w:r>
          </w:p>
        </w:tc>
        <w:tc>
          <w:tcPr>
            <w:tcW w:w="807" w:type="pct"/>
            <w:noWrap/>
            <w:hideMark/>
          </w:tcPr>
          <w:p w14:paraId="6B7BDB0E"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12.2%</w:t>
            </w:r>
          </w:p>
        </w:tc>
        <w:tc>
          <w:tcPr>
            <w:tcW w:w="951" w:type="pct"/>
            <w:noWrap/>
            <w:hideMark/>
          </w:tcPr>
          <w:p w14:paraId="098FA67E"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68445B79"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117D4379" w14:textId="77777777" w:rsidR="00B2032F" w:rsidRPr="00B2032F" w:rsidRDefault="00B2032F" w:rsidP="00BA2BB3">
            <w:pPr>
              <w:rPr>
                <w:rFonts w:eastAsia="Times New Roman" w:cs="Times New Roman"/>
                <w:color w:val="000000"/>
                <w:sz w:val="20"/>
                <w:szCs w:val="20"/>
              </w:rPr>
            </w:pPr>
          </w:p>
        </w:tc>
        <w:tc>
          <w:tcPr>
            <w:tcW w:w="1259" w:type="pct"/>
            <w:noWrap/>
            <w:hideMark/>
          </w:tcPr>
          <w:p w14:paraId="0D923A13"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3DCA9876"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96.2%</w:t>
            </w:r>
          </w:p>
        </w:tc>
        <w:tc>
          <w:tcPr>
            <w:tcW w:w="807" w:type="pct"/>
            <w:noWrap/>
            <w:hideMark/>
          </w:tcPr>
          <w:p w14:paraId="2047AB21"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3.8%</w:t>
            </w:r>
          </w:p>
        </w:tc>
        <w:tc>
          <w:tcPr>
            <w:tcW w:w="951" w:type="pct"/>
            <w:noWrap/>
            <w:hideMark/>
          </w:tcPr>
          <w:p w14:paraId="787CD6AB"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0F946B64"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21762CD1" w14:textId="51811F9F"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Caffeine</w:t>
            </w:r>
          </w:p>
        </w:tc>
        <w:tc>
          <w:tcPr>
            <w:tcW w:w="1259" w:type="pct"/>
            <w:noWrap/>
            <w:hideMark/>
          </w:tcPr>
          <w:p w14:paraId="4DA20B11"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5C8F6D68"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51.3%</w:t>
            </w:r>
          </w:p>
        </w:tc>
        <w:tc>
          <w:tcPr>
            <w:tcW w:w="807" w:type="pct"/>
            <w:noWrap/>
            <w:hideMark/>
          </w:tcPr>
          <w:p w14:paraId="05650DA5"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48.7%</w:t>
            </w:r>
          </w:p>
        </w:tc>
        <w:tc>
          <w:tcPr>
            <w:tcW w:w="951" w:type="pct"/>
            <w:noWrap/>
            <w:hideMark/>
          </w:tcPr>
          <w:p w14:paraId="10C924C6"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32727CE0"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4BE89C4A" w14:textId="77777777" w:rsidR="00B2032F" w:rsidRPr="00B2032F" w:rsidRDefault="00B2032F" w:rsidP="00BA2BB3">
            <w:pPr>
              <w:rPr>
                <w:rFonts w:eastAsia="Times New Roman" w:cs="Times New Roman"/>
                <w:color w:val="000000"/>
                <w:sz w:val="20"/>
                <w:szCs w:val="20"/>
              </w:rPr>
            </w:pPr>
          </w:p>
        </w:tc>
        <w:tc>
          <w:tcPr>
            <w:tcW w:w="1259" w:type="pct"/>
            <w:noWrap/>
            <w:hideMark/>
          </w:tcPr>
          <w:p w14:paraId="35C0AF3B"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3C0F36F0"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2EBB5A1F"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647D354B"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5CCA0E3B"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6D2D762A" w14:textId="61A6F4A5" w:rsidR="00B2032F" w:rsidRPr="00B2032F" w:rsidRDefault="00B2032F" w:rsidP="00BA2BB3">
            <w:pPr>
              <w:rPr>
                <w:rFonts w:eastAsia="Times New Roman" w:cs="Times New Roman"/>
                <w:color w:val="000000"/>
                <w:sz w:val="20"/>
                <w:szCs w:val="20"/>
              </w:rPr>
            </w:pPr>
            <w:r w:rsidRPr="00B2032F">
              <w:rPr>
                <w:rFonts w:eastAsia="Times New Roman" w:cs="Times New Roman"/>
                <w:color w:val="000000"/>
                <w:sz w:val="20"/>
                <w:szCs w:val="20"/>
              </w:rPr>
              <w:t>Theobromine</w:t>
            </w:r>
          </w:p>
        </w:tc>
        <w:tc>
          <w:tcPr>
            <w:tcW w:w="1259" w:type="pct"/>
            <w:noWrap/>
            <w:hideMark/>
          </w:tcPr>
          <w:p w14:paraId="041B0C78"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1CB9F797"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49.9%</w:t>
            </w:r>
          </w:p>
        </w:tc>
        <w:tc>
          <w:tcPr>
            <w:tcW w:w="807" w:type="pct"/>
            <w:noWrap/>
            <w:hideMark/>
          </w:tcPr>
          <w:p w14:paraId="255C24D6"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50.1%</w:t>
            </w:r>
          </w:p>
        </w:tc>
        <w:tc>
          <w:tcPr>
            <w:tcW w:w="951" w:type="pct"/>
            <w:noWrap/>
            <w:hideMark/>
          </w:tcPr>
          <w:p w14:paraId="5AFDFC6F" w14:textId="77777777" w:rsidR="00B2032F" w:rsidRPr="00B2032F" w:rsidRDefault="00B2032F"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2032F" w:rsidRPr="00B2032F" w14:paraId="0992C0DD"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4E90DA74" w14:textId="77777777" w:rsidR="00B2032F" w:rsidRPr="00B2032F" w:rsidRDefault="00B2032F" w:rsidP="00BA2BB3">
            <w:pPr>
              <w:rPr>
                <w:rFonts w:eastAsia="Times New Roman" w:cs="Times New Roman"/>
                <w:color w:val="000000"/>
                <w:sz w:val="20"/>
                <w:szCs w:val="20"/>
              </w:rPr>
            </w:pPr>
          </w:p>
        </w:tc>
        <w:tc>
          <w:tcPr>
            <w:tcW w:w="1259" w:type="pct"/>
            <w:noWrap/>
            <w:hideMark/>
          </w:tcPr>
          <w:p w14:paraId="261978FF"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3A4394D8"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4DB203E0"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414B874F" w14:textId="77777777" w:rsidR="00B2032F" w:rsidRPr="00B2032F" w:rsidRDefault="00B2032F"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A2BB3" w:rsidRPr="00BA2BB3" w14:paraId="5CFAC3C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tcPr>
          <w:p w14:paraId="5DFD859F" w14:textId="5D044EA2" w:rsidR="00BA2BB3" w:rsidRPr="00B2032F" w:rsidRDefault="00BA2BB3" w:rsidP="00BA2BB3">
            <w:pPr>
              <w:rPr>
                <w:rFonts w:eastAsia="Times New Roman" w:cs="Times New Roman"/>
                <w:color w:val="000000"/>
                <w:sz w:val="20"/>
                <w:szCs w:val="20"/>
              </w:rPr>
            </w:pPr>
            <w:r>
              <w:rPr>
                <w:rFonts w:eastAsia="Times New Roman" w:cs="Times New Roman"/>
                <w:color w:val="000000"/>
                <w:sz w:val="20"/>
                <w:szCs w:val="20"/>
              </w:rPr>
              <w:t>Sucralose</w:t>
            </w:r>
            <w:r w:rsidRPr="00BA2BB3">
              <w:rPr>
                <w:rFonts w:eastAsia="Times New Roman" w:cs="Times New Roman"/>
                <w:b w:val="0"/>
                <w:color w:val="000000"/>
                <w:sz w:val="20"/>
                <w:szCs w:val="20"/>
              </w:rPr>
              <w:t>*</w:t>
            </w:r>
          </w:p>
        </w:tc>
        <w:tc>
          <w:tcPr>
            <w:tcW w:w="1259" w:type="pct"/>
            <w:noWrap/>
          </w:tcPr>
          <w:p w14:paraId="61FC0C76"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Primary Clarifier</w:t>
            </w:r>
          </w:p>
        </w:tc>
        <w:tc>
          <w:tcPr>
            <w:tcW w:w="1113" w:type="pct"/>
            <w:noWrap/>
          </w:tcPr>
          <w:p w14:paraId="1D76F3B2" w14:textId="77777777" w:rsidR="00BA2BB3" w:rsidRPr="00BA2BB3" w:rsidRDefault="00BA2BB3" w:rsidP="00BA2BB3">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0.9%</w:t>
            </w:r>
          </w:p>
        </w:tc>
        <w:tc>
          <w:tcPr>
            <w:tcW w:w="807" w:type="pct"/>
            <w:noWrap/>
          </w:tcPr>
          <w:p w14:paraId="776FAB8F" w14:textId="77777777" w:rsidR="00BA2BB3" w:rsidRPr="00BA2BB3" w:rsidRDefault="00BA2BB3" w:rsidP="00BA2BB3">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99.1%</w:t>
            </w:r>
          </w:p>
        </w:tc>
        <w:tc>
          <w:tcPr>
            <w:tcW w:w="951" w:type="pct"/>
            <w:noWrap/>
          </w:tcPr>
          <w:p w14:paraId="12157A1F" w14:textId="77777777" w:rsidR="00BA2BB3" w:rsidRPr="00BA2BB3" w:rsidRDefault="00BA2BB3" w:rsidP="00BA2BB3">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100.0%</w:t>
            </w:r>
          </w:p>
        </w:tc>
      </w:tr>
      <w:tr w:rsidR="00BA2BB3" w:rsidRPr="00BA2BB3" w14:paraId="504AF84A"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noWrap/>
          </w:tcPr>
          <w:p w14:paraId="1B34FB24" w14:textId="77777777" w:rsidR="00BA2BB3" w:rsidRPr="00B2032F" w:rsidRDefault="00BA2BB3" w:rsidP="00BA2BB3">
            <w:pPr>
              <w:rPr>
                <w:rFonts w:eastAsia="Times New Roman" w:cs="Times New Roman"/>
                <w:color w:val="000000"/>
                <w:sz w:val="20"/>
                <w:szCs w:val="20"/>
              </w:rPr>
            </w:pPr>
          </w:p>
        </w:tc>
        <w:tc>
          <w:tcPr>
            <w:tcW w:w="1259" w:type="pct"/>
            <w:noWrap/>
          </w:tcPr>
          <w:p w14:paraId="5A934BC0"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PFR</w:t>
            </w:r>
          </w:p>
        </w:tc>
        <w:tc>
          <w:tcPr>
            <w:tcW w:w="1113" w:type="pct"/>
            <w:noWrap/>
          </w:tcPr>
          <w:p w14:paraId="5FCDDD04" w14:textId="77777777" w:rsidR="00BA2BB3" w:rsidRPr="00BA2BB3" w:rsidRDefault="00BA2BB3" w:rsidP="00BA2BB3">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1.9%</w:t>
            </w:r>
          </w:p>
        </w:tc>
        <w:tc>
          <w:tcPr>
            <w:tcW w:w="807" w:type="pct"/>
            <w:noWrap/>
          </w:tcPr>
          <w:p w14:paraId="77A4BB3D" w14:textId="77777777" w:rsidR="00BA2BB3" w:rsidRPr="00BA2BB3" w:rsidRDefault="00BA2BB3" w:rsidP="00BA2BB3">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98.1%</w:t>
            </w:r>
          </w:p>
        </w:tc>
        <w:tc>
          <w:tcPr>
            <w:tcW w:w="951" w:type="pct"/>
            <w:noWrap/>
          </w:tcPr>
          <w:p w14:paraId="05B01CBB" w14:textId="77777777" w:rsidR="00BA2BB3" w:rsidRPr="00BA2BB3" w:rsidRDefault="00BA2BB3" w:rsidP="00BA2BB3">
            <w:pP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BA2BB3">
              <w:rPr>
                <w:rFonts w:cs="Times New Roman"/>
                <w:color w:val="000000"/>
                <w:sz w:val="20"/>
                <w:szCs w:val="20"/>
              </w:rPr>
              <w:t>100.0%</w:t>
            </w:r>
          </w:p>
        </w:tc>
      </w:tr>
      <w:tr w:rsidR="00BA2BB3" w:rsidRPr="00B2032F" w14:paraId="6182E66C"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67241E39" w14:textId="09497DE3" w:rsidR="00BA2BB3" w:rsidRPr="00B2032F" w:rsidRDefault="00BA2BB3" w:rsidP="00BA2BB3">
            <w:pPr>
              <w:rPr>
                <w:rFonts w:eastAsia="Times New Roman" w:cs="Times New Roman"/>
                <w:color w:val="000000"/>
                <w:sz w:val="20"/>
                <w:szCs w:val="20"/>
              </w:rPr>
            </w:pPr>
            <w:r w:rsidRPr="00B2032F">
              <w:rPr>
                <w:rFonts w:eastAsia="Times New Roman" w:cs="Times New Roman"/>
                <w:color w:val="000000"/>
                <w:sz w:val="20"/>
                <w:szCs w:val="20"/>
              </w:rPr>
              <w:t>Acesulfame-K</w:t>
            </w:r>
          </w:p>
        </w:tc>
        <w:tc>
          <w:tcPr>
            <w:tcW w:w="1259" w:type="pct"/>
            <w:noWrap/>
            <w:hideMark/>
          </w:tcPr>
          <w:p w14:paraId="6FA86DC2"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2B87B1C0" w14:textId="5FD4A337" w:rsidR="00BA2BB3" w:rsidRPr="00B2032F" w:rsidRDefault="00BC6D2B"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16.1%</w:t>
            </w:r>
          </w:p>
        </w:tc>
        <w:tc>
          <w:tcPr>
            <w:tcW w:w="807" w:type="pct"/>
            <w:noWrap/>
            <w:hideMark/>
          </w:tcPr>
          <w:p w14:paraId="0FBAD969" w14:textId="6A4882EF" w:rsidR="00BA2BB3" w:rsidRPr="00B2032F" w:rsidRDefault="00BC6D2B"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83.9%</w:t>
            </w:r>
          </w:p>
        </w:tc>
        <w:tc>
          <w:tcPr>
            <w:tcW w:w="951" w:type="pct"/>
            <w:noWrap/>
            <w:hideMark/>
          </w:tcPr>
          <w:p w14:paraId="0E334FA3"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A2BB3" w:rsidRPr="00B2032F" w14:paraId="3A243B17" w14:textId="77777777" w:rsidTr="001F66BD">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70" w:type="pct"/>
            <w:vMerge/>
            <w:hideMark/>
          </w:tcPr>
          <w:p w14:paraId="75CE9EA3" w14:textId="77777777" w:rsidR="00BA2BB3" w:rsidRPr="00B2032F" w:rsidRDefault="00BA2BB3" w:rsidP="00BA2BB3">
            <w:pPr>
              <w:rPr>
                <w:rFonts w:eastAsia="Times New Roman" w:cs="Times New Roman"/>
                <w:color w:val="000000"/>
                <w:sz w:val="20"/>
                <w:szCs w:val="20"/>
              </w:rPr>
            </w:pPr>
          </w:p>
        </w:tc>
        <w:tc>
          <w:tcPr>
            <w:tcW w:w="1259" w:type="pct"/>
            <w:noWrap/>
            <w:hideMark/>
          </w:tcPr>
          <w:p w14:paraId="12A8D884"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7286F8D2" w14:textId="309E80E9" w:rsidR="00BA2BB3" w:rsidRPr="00B2032F" w:rsidRDefault="00BC6D2B"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100.0%</w:t>
            </w:r>
          </w:p>
        </w:tc>
        <w:tc>
          <w:tcPr>
            <w:tcW w:w="807" w:type="pct"/>
            <w:noWrap/>
            <w:hideMark/>
          </w:tcPr>
          <w:p w14:paraId="3F048B52" w14:textId="41733284" w:rsidR="00BA2BB3" w:rsidRPr="00B2032F" w:rsidRDefault="00BC6D2B"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0.0%</w:t>
            </w:r>
          </w:p>
        </w:tc>
        <w:tc>
          <w:tcPr>
            <w:tcW w:w="951" w:type="pct"/>
            <w:noWrap/>
            <w:hideMark/>
          </w:tcPr>
          <w:p w14:paraId="2C61AC85"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A2BB3" w:rsidRPr="00B2032F" w14:paraId="6CB75D76"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1AFBB3DB" w14:textId="77777777" w:rsidR="00BA2BB3" w:rsidRPr="00B2032F" w:rsidRDefault="00BA2BB3" w:rsidP="00BA2BB3">
            <w:pPr>
              <w:rPr>
                <w:rFonts w:eastAsia="Times New Roman" w:cs="Times New Roman"/>
                <w:color w:val="000000"/>
                <w:sz w:val="20"/>
                <w:szCs w:val="20"/>
              </w:rPr>
            </w:pPr>
            <w:r w:rsidRPr="00B2032F">
              <w:rPr>
                <w:rFonts w:eastAsia="Times New Roman" w:cs="Times New Roman"/>
                <w:color w:val="000000"/>
                <w:sz w:val="20"/>
                <w:szCs w:val="20"/>
              </w:rPr>
              <w:t>Iopromide</w:t>
            </w:r>
          </w:p>
        </w:tc>
        <w:tc>
          <w:tcPr>
            <w:tcW w:w="1259" w:type="pct"/>
            <w:noWrap/>
            <w:hideMark/>
          </w:tcPr>
          <w:p w14:paraId="452F8B83"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4C07E7D9" w14:textId="77777777" w:rsidR="00BA2BB3" w:rsidRPr="00B2032F" w:rsidRDefault="009848AA"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807" w:type="pct"/>
            <w:noWrap/>
            <w:hideMark/>
          </w:tcPr>
          <w:p w14:paraId="66563FB4" w14:textId="77777777" w:rsidR="00BA2BB3" w:rsidRPr="00B2032F" w:rsidRDefault="009848AA"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c>
          <w:tcPr>
            <w:tcW w:w="951" w:type="pct"/>
            <w:noWrap/>
            <w:hideMark/>
          </w:tcPr>
          <w:p w14:paraId="15D6CE5C" w14:textId="77777777" w:rsidR="00BA2BB3" w:rsidRPr="00B2032F" w:rsidRDefault="00BD3966"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w:t>
            </w:r>
          </w:p>
        </w:tc>
      </w:tr>
      <w:tr w:rsidR="00BA2BB3" w:rsidRPr="00B2032F" w14:paraId="67A1ADDA" w14:textId="77777777" w:rsidTr="001F66B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870" w:type="pct"/>
            <w:vMerge/>
            <w:hideMark/>
          </w:tcPr>
          <w:p w14:paraId="518960FE" w14:textId="77777777" w:rsidR="00BA2BB3" w:rsidRPr="00B2032F" w:rsidRDefault="00BA2BB3" w:rsidP="00BA2BB3">
            <w:pPr>
              <w:rPr>
                <w:rFonts w:eastAsia="Times New Roman" w:cs="Times New Roman"/>
                <w:color w:val="000000"/>
                <w:sz w:val="20"/>
                <w:szCs w:val="20"/>
              </w:rPr>
            </w:pPr>
          </w:p>
        </w:tc>
        <w:tc>
          <w:tcPr>
            <w:tcW w:w="1259" w:type="pct"/>
            <w:noWrap/>
            <w:hideMark/>
          </w:tcPr>
          <w:p w14:paraId="1E5AC41F"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1B22968E"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18F68F65"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45E7C5F2"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A2BB3" w:rsidRPr="00B2032F" w14:paraId="79E5E73D"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noWrap/>
            <w:hideMark/>
          </w:tcPr>
          <w:p w14:paraId="40977556" w14:textId="636F298E" w:rsidR="00BA2BB3" w:rsidRPr="00B2032F" w:rsidRDefault="00BA2BB3" w:rsidP="00BA2BB3">
            <w:pPr>
              <w:rPr>
                <w:rFonts w:eastAsia="Times New Roman" w:cs="Times New Roman"/>
                <w:color w:val="000000"/>
                <w:sz w:val="20"/>
                <w:szCs w:val="20"/>
              </w:rPr>
            </w:pPr>
            <w:r w:rsidRPr="00B2032F">
              <w:rPr>
                <w:rFonts w:eastAsia="Times New Roman" w:cs="Times New Roman"/>
                <w:color w:val="000000"/>
                <w:sz w:val="20"/>
                <w:szCs w:val="20"/>
              </w:rPr>
              <w:t>Iohexol</w:t>
            </w:r>
          </w:p>
        </w:tc>
        <w:tc>
          <w:tcPr>
            <w:tcW w:w="1259" w:type="pct"/>
            <w:noWrap/>
            <w:hideMark/>
          </w:tcPr>
          <w:p w14:paraId="0D7D48B9"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Primary Clarifier</w:t>
            </w:r>
          </w:p>
        </w:tc>
        <w:tc>
          <w:tcPr>
            <w:tcW w:w="1113" w:type="pct"/>
            <w:noWrap/>
            <w:hideMark/>
          </w:tcPr>
          <w:p w14:paraId="1A5BAAF0"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49B988D6"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6DC356CD" w14:textId="77777777" w:rsidR="00BA2BB3" w:rsidRPr="00B2032F" w:rsidRDefault="00BA2BB3"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A2BB3" w:rsidRPr="00B2032F" w14:paraId="375CA1E5"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hideMark/>
          </w:tcPr>
          <w:p w14:paraId="03E4F73D" w14:textId="77777777" w:rsidR="00BA2BB3" w:rsidRPr="00B2032F" w:rsidRDefault="00BA2BB3" w:rsidP="00BA2BB3">
            <w:pPr>
              <w:rPr>
                <w:rFonts w:eastAsia="Times New Roman" w:cs="Times New Roman"/>
                <w:color w:val="000000"/>
                <w:sz w:val="20"/>
                <w:szCs w:val="20"/>
              </w:rPr>
            </w:pPr>
          </w:p>
        </w:tc>
        <w:tc>
          <w:tcPr>
            <w:tcW w:w="1259" w:type="pct"/>
            <w:noWrap/>
            <w:hideMark/>
          </w:tcPr>
          <w:p w14:paraId="01ED9E2E"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PFR</w:t>
            </w:r>
          </w:p>
        </w:tc>
        <w:tc>
          <w:tcPr>
            <w:tcW w:w="1113" w:type="pct"/>
            <w:noWrap/>
            <w:hideMark/>
          </w:tcPr>
          <w:p w14:paraId="13D9F4F9"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c>
          <w:tcPr>
            <w:tcW w:w="807" w:type="pct"/>
            <w:noWrap/>
            <w:hideMark/>
          </w:tcPr>
          <w:p w14:paraId="2B97B905"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0.0%</w:t>
            </w:r>
          </w:p>
        </w:tc>
        <w:tc>
          <w:tcPr>
            <w:tcW w:w="951" w:type="pct"/>
            <w:noWrap/>
            <w:hideMark/>
          </w:tcPr>
          <w:p w14:paraId="76A1C702" w14:textId="77777777" w:rsidR="00BA2BB3" w:rsidRPr="00B2032F" w:rsidRDefault="00BA2BB3"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D3966" w:rsidRPr="00B2032F" w14:paraId="4C9C1D54"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70" w:type="pct"/>
            <w:vMerge w:val="restart"/>
          </w:tcPr>
          <w:p w14:paraId="77BBA5EE" w14:textId="77777777" w:rsidR="00BD3966" w:rsidRPr="00B2032F" w:rsidRDefault="00BD3966" w:rsidP="00BA2BB3">
            <w:pPr>
              <w:rPr>
                <w:rFonts w:eastAsia="Times New Roman" w:cs="Times New Roman"/>
                <w:color w:val="000000"/>
                <w:sz w:val="20"/>
                <w:szCs w:val="20"/>
              </w:rPr>
            </w:pPr>
            <w:r>
              <w:rPr>
                <w:rFonts w:eastAsia="Times New Roman" w:cs="Times New Roman"/>
                <w:color w:val="000000"/>
                <w:sz w:val="20"/>
                <w:szCs w:val="20"/>
              </w:rPr>
              <w:t>Average</w:t>
            </w:r>
          </w:p>
        </w:tc>
        <w:tc>
          <w:tcPr>
            <w:tcW w:w="1259" w:type="pct"/>
            <w:noWrap/>
          </w:tcPr>
          <w:p w14:paraId="74D99032" w14:textId="77777777" w:rsidR="00BD3966" w:rsidRPr="00B2032F" w:rsidRDefault="00BD3966"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Primary Clarifier</w:t>
            </w:r>
          </w:p>
        </w:tc>
        <w:tc>
          <w:tcPr>
            <w:tcW w:w="1113" w:type="pct"/>
            <w:noWrap/>
          </w:tcPr>
          <w:p w14:paraId="597DCE5D" w14:textId="162F7B75" w:rsidR="00BD3966" w:rsidRPr="00B2032F" w:rsidRDefault="002420C0"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48.3</w:t>
            </w:r>
            <w:r w:rsidR="00BD3966">
              <w:rPr>
                <w:rFonts w:eastAsia="Times New Roman" w:cs="Times New Roman"/>
                <w:color w:val="000000"/>
                <w:sz w:val="20"/>
                <w:szCs w:val="20"/>
              </w:rPr>
              <w:t>%</w:t>
            </w:r>
          </w:p>
        </w:tc>
        <w:tc>
          <w:tcPr>
            <w:tcW w:w="807" w:type="pct"/>
            <w:noWrap/>
          </w:tcPr>
          <w:p w14:paraId="4A62BDE5" w14:textId="31A73E1B" w:rsidR="00BD3966" w:rsidRPr="00B2032F" w:rsidRDefault="002420C0" w:rsidP="00BC6D2B">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51.7</w:t>
            </w:r>
            <w:r w:rsidR="00BD3966">
              <w:rPr>
                <w:rFonts w:eastAsia="Times New Roman" w:cs="Times New Roman"/>
                <w:color w:val="000000"/>
                <w:sz w:val="20"/>
                <w:szCs w:val="20"/>
              </w:rPr>
              <w:t>%</w:t>
            </w:r>
          </w:p>
        </w:tc>
        <w:tc>
          <w:tcPr>
            <w:tcW w:w="951" w:type="pct"/>
            <w:noWrap/>
          </w:tcPr>
          <w:p w14:paraId="491BDA8D" w14:textId="77777777" w:rsidR="00BD3966" w:rsidRPr="00B2032F" w:rsidRDefault="00BD3966" w:rsidP="00BA2BB3">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r w:rsidR="00BD3966" w:rsidRPr="00B2032F" w14:paraId="3DFACE5F"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70" w:type="pct"/>
            <w:vMerge/>
          </w:tcPr>
          <w:p w14:paraId="1C1DEBA5" w14:textId="77777777" w:rsidR="00BD3966" w:rsidRPr="00B2032F" w:rsidRDefault="00BD3966" w:rsidP="00BA2BB3">
            <w:pPr>
              <w:rPr>
                <w:rFonts w:eastAsia="Times New Roman" w:cs="Times New Roman"/>
                <w:color w:val="000000"/>
                <w:sz w:val="20"/>
                <w:szCs w:val="20"/>
              </w:rPr>
            </w:pPr>
          </w:p>
        </w:tc>
        <w:tc>
          <w:tcPr>
            <w:tcW w:w="1259" w:type="pct"/>
            <w:noWrap/>
          </w:tcPr>
          <w:p w14:paraId="42E5E166" w14:textId="77777777" w:rsidR="00BD3966" w:rsidRPr="00B2032F" w:rsidRDefault="00BD3966"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PFR</w:t>
            </w:r>
          </w:p>
        </w:tc>
        <w:tc>
          <w:tcPr>
            <w:tcW w:w="1113" w:type="pct"/>
            <w:noWrap/>
          </w:tcPr>
          <w:p w14:paraId="0804D256" w14:textId="5F0E82D4" w:rsidR="00BD3966" w:rsidRPr="00B2032F" w:rsidRDefault="00BC6D2B" w:rsidP="00BC6D2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72</w:t>
            </w:r>
            <w:r w:rsidR="00BD3966">
              <w:rPr>
                <w:rFonts w:eastAsia="Times New Roman" w:cs="Times New Roman"/>
                <w:color w:val="000000"/>
                <w:sz w:val="20"/>
                <w:szCs w:val="20"/>
              </w:rPr>
              <w:t>.</w:t>
            </w:r>
            <w:r>
              <w:rPr>
                <w:rFonts w:eastAsia="Times New Roman" w:cs="Times New Roman"/>
                <w:color w:val="000000"/>
                <w:sz w:val="20"/>
                <w:szCs w:val="20"/>
              </w:rPr>
              <w:t>2</w:t>
            </w:r>
            <w:r w:rsidR="00BD3966">
              <w:rPr>
                <w:rFonts w:eastAsia="Times New Roman" w:cs="Times New Roman"/>
                <w:color w:val="000000"/>
                <w:sz w:val="20"/>
                <w:szCs w:val="20"/>
              </w:rPr>
              <w:t>%</w:t>
            </w:r>
          </w:p>
        </w:tc>
        <w:tc>
          <w:tcPr>
            <w:tcW w:w="807" w:type="pct"/>
            <w:noWrap/>
          </w:tcPr>
          <w:p w14:paraId="3C05DD46" w14:textId="3785AC82" w:rsidR="00BD3966" w:rsidRPr="00B2032F" w:rsidRDefault="00BC6D2B"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27.8</w:t>
            </w:r>
            <w:r w:rsidR="00BD3966">
              <w:rPr>
                <w:rFonts w:eastAsia="Times New Roman" w:cs="Times New Roman"/>
                <w:color w:val="000000"/>
                <w:sz w:val="20"/>
                <w:szCs w:val="20"/>
              </w:rPr>
              <w:t>%</w:t>
            </w:r>
          </w:p>
        </w:tc>
        <w:tc>
          <w:tcPr>
            <w:tcW w:w="951" w:type="pct"/>
            <w:noWrap/>
          </w:tcPr>
          <w:p w14:paraId="48068A77" w14:textId="77777777" w:rsidR="00BD3966" w:rsidRPr="00B2032F" w:rsidRDefault="00BD3966" w:rsidP="00BA2BB3">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B2032F">
              <w:rPr>
                <w:rFonts w:eastAsia="Times New Roman" w:cs="Times New Roman"/>
                <w:color w:val="000000"/>
                <w:sz w:val="20"/>
                <w:szCs w:val="20"/>
              </w:rPr>
              <w:t>100.0%</w:t>
            </w:r>
          </w:p>
        </w:tc>
      </w:tr>
    </w:tbl>
    <w:p w14:paraId="59CBF5DE" w14:textId="77777777" w:rsidR="00092FC3" w:rsidRDefault="00BA2BB3" w:rsidP="00BA2BB3">
      <w:pPr>
        <w:pStyle w:val="Heading2"/>
        <w:numPr>
          <w:ilvl w:val="0"/>
          <w:numId w:val="0"/>
        </w:numPr>
        <w:spacing w:line="240" w:lineRule="auto"/>
        <w:jc w:val="left"/>
        <w:rPr>
          <w:b w:val="0"/>
          <w:bCs w:val="0"/>
          <w:sz w:val="20"/>
          <w:szCs w:val="20"/>
        </w:rPr>
      </w:pPr>
      <w:bookmarkStart w:id="256" w:name="_Toc447274420"/>
      <w:bookmarkStart w:id="257" w:name="_Toc449993363"/>
      <w:r w:rsidRPr="00BA2BB3">
        <w:rPr>
          <w:b w:val="0"/>
          <w:bCs w:val="0"/>
          <w:sz w:val="20"/>
          <w:szCs w:val="20"/>
        </w:rPr>
        <w:t>* Modeled concentrations were used because measured concentrations showed negative removal percentages.</w:t>
      </w:r>
      <w:bookmarkEnd w:id="256"/>
      <w:bookmarkEnd w:id="257"/>
    </w:p>
    <w:p w14:paraId="00A419F2" w14:textId="77777777" w:rsidR="00881002" w:rsidRPr="00881002" w:rsidRDefault="00881002" w:rsidP="00881002"/>
    <w:p w14:paraId="328419A7" w14:textId="77777777" w:rsidR="00092FC3" w:rsidRDefault="0009283F" w:rsidP="00755DB7">
      <w:pPr>
        <w:pStyle w:val="Heading2"/>
      </w:pPr>
      <w:bookmarkStart w:id="258" w:name="_Toc449993364"/>
      <w:r>
        <w:t>Expanded Model</w:t>
      </w:r>
      <w:bookmarkEnd w:id="258"/>
    </w:p>
    <w:p w14:paraId="10D8F31D" w14:textId="21AA1B66" w:rsidR="00092FC3" w:rsidRDefault="00BA41AE" w:rsidP="00BA41AE">
      <w:pPr>
        <w:ind w:firstLine="720"/>
      </w:pPr>
      <w:r>
        <w:t>After calibration of the enhanced model, the NWRF expansion was incorporated into the model, creating the expanded model. The only changes in the model from the current NWRF layout (</w:t>
      </w:r>
      <w:r w:rsidR="007A341D">
        <w:fldChar w:fldCharType="begin"/>
      </w:r>
      <w:r w:rsidR="007A341D">
        <w:instrText xml:space="preserve"> REF _Ref439246782 \h </w:instrText>
      </w:r>
      <w:r w:rsidR="007A341D">
        <w:fldChar w:fldCharType="separate"/>
      </w:r>
      <w:r w:rsidR="00302618">
        <w:t xml:space="preserve">Table </w:t>
      </w:r>
      <w:r w:rsidR="00302618">
        <w:rPr>
          <w:noProof/>
        </w:rPr>
        <w:t>4</w:t>
      </w:r>
      <w:r w:rsidR="00302618">
        <w:noBreakHyphen/>
      </w:r>
      <w:r w:rsidR="00302618">
        <w:rPr>
          <w:noProof/>
        </w:rPr>
        <w:t>1</w:t>
      </w:r>
      <w:r w:rsidR="007A341D">
        <w:fldChar w:fldCharType="end"/>
      </w:r>
      <w:r w:rsidR="007A341D">
        <w:t>) are the addition of an identical PFR (0.495 MG per chamber) and a secondary clarifier (1.33 MG).</w:t>
      </w:r>
      <w:r w:rsidR="00C76F1F">
        <w:t xml:space="preserve"> Because the PFR volume will </w:t>
      </w:r>
      <w:r w:rsidR="00ED6A55">
        <w:t>increase</w:t>
      </w:r>
      <w:r w:rsidR="00C76F1F">
        <w:t xml:space="preserve"> by 100% and the final clarifier by 66%, an adjusted flowrate</w:t>
      </w:r>
      <w:r w:rsidR="00881002">
        <w:t xml:space="preserve"> that is 75% greater than the most recent flowrate data is used.</w:t>
      </w:r>
      <w:r w:rsidR="005660D8">
        <w:t xml:space="preserve"> In keeping the other parameters constant (</w:t>
      </w:r>
      <w:r w:rsidR="005660D8">
        <w:fldChar w:fldCharType="begin"/>
      </w:r>
      <w:r w:rsidR="005660D8">
        <w:instrText xml:space="preserve"> REF _Ref445415238 \h </w:instrText>
      </w:r>
      <w:r w:rsidR="005660D8">
        <w:fldChar w:fldCharType="separate"/>
      </w:r>
      <w:r w:rsidR="00302618">
        <w:t xml:space="preserve">Table </w:t>
      </w:r>
      <w:r w:rsidR="00302618">
        <w:rPr>
          <w:noProof/>
        </w:rPr>
        <w:lastRenderedPageBreak/>
        <w:t>5</w:t>
      </w:r>
      <w:r w:rsidR="00302618">
        <w:noBreakHyphen/>
      </w:r>
      <w:r w:rsidR="00302618">
        <w:rPr>
          <w:noProof/>
        </w:rPr>
        <w:t>5</w:t>
      </w:r>
      <w:r w:rsidR="005660D8">
        <w:fldChar w:fldCharType="end"/>
      </w:r>
      <w:r w:rsidR="005660D8">
        <w:t>), CEC removal percentages for the expanded and enhanced model were compared (</w:t>
      </w:r>
      <w:r w:rsidR="00174F15">
        <w:fldChar w:fldCharType="begin"/>
      </w:r>
      <w:r w:rsidR="00174F15">
        <w:instrText xml:space="preserve"> REF _Ref445938004 \h </w:instrText>
      </w:r>
      <w:r w:rsidR="00174F15">
        <w:fldChar w:fldCharType="separate"/>
      </w:r>
      <w:r w:rsidR="00302618">
        <w:t xml:space="preserve">Figure </w:t>
      </w:r>
      <w:r w:rsidR="00302618">
        <w:rPr>
          <w:noProof/>
        </w:rPr>
        <w:t>5</w:t>
      </w:r>
      <w:r w:rsidR="00302618">
        <w:noBreakHyphen/>
      </w:r>
      <w:r w:rsidR="00302618">
        <w:rPr>
          <w:noProof/>
        </w:rPr>
        <w:t>30</w:t>
      </w:r>
      <w:r w:rsidR="00174F15">
        <w:fldChar w:fldCharType="end"/>
      </w:r>
      <w:r w:rsidR="00174F15">
        <w:t xml:space="preserve"> to</w:t>
      </w:r>
      <w:r w:rsidR="002C64A5">
        <w:t xml:space="preserve"> </w:t>
      </w:r>
      <w:r w:rsidR="00174F15">
        <w:fldChar w:fldCharType="begin"/>
      </w:r>
      <w:r w:rsidR="00174F15">
        <w:instrText xml:space="preserve"> REF _Ref445938007 \h </w:instrText>
      </w:r>
      <w:r w:rsidR="00174F15">
        <w:fldChar w:fldCharType="separate"/>
      </w:r>
      <w:r w:rsidR="00302618">
        <w:t xml:space="preserve">Figure </w:t>
      </w:r>
      <w:r w:rsidR="00302618">
        <w:rPr>
          <w:noProof/>
        </w:rPr>
        <w:t>5</w:t>
      </w:r>
      <w:r w:rsidR="00302618">
        <w:noBreakHyphen/>
      </w:r>
      <w:r w:rsidR="00302618">
        <w:rPr>
          <w:noProof/>
        </w:rPr>
        <w:t>41</w:t>
      </w:r>
      <w:r w:rsidR="00174F15">
        <w:fldChar w:fldCharType="end"/>
      </w:r>
      <w:r w:rsidR="005660D8">
        <w:t>).</w:t>
      </w:r>
    </w:p>
    <w:p w14:paraId="3CF11B54" w14:textId="25783760" w:rsidR="00BD3966" w:rsidRDefault="00CE4014" w:rsidP="001B7021">
      <w:pPr>
        <w:ind w:firstLine="720"/>
      </w:pPr>
      <w:r w:rsidRPr="004E6DE7">
        <w:t xml:space="preserve">As mentioned, as part of the plant expansion, the NWRF will also incorporate </w:t>
      </w:r>
      <w:r>
        <w:t xml:space="preserve">UV disinfection as one of the last treatment processes. </w:t>
      </w:r>
      <w:r w:rsidR="006960D6">
        <w:t xml:space="preserve">Unfortunately, GPS-X is unable to model UV disinfection. Like other oxidants, UV removal is largely dependent on concentration-time (or intensity-time in the case of UV) (Lee et al., 2009). </w:t>
      </w:r>
      <w:r w:rsidR="00C8071D">
        <w:t>In two studies, CEC removal percentage ranged from 1 to 90%, depending on the intensity-time provided by the UV lamps and the pH (Canonica et al., 2008; Kim et al., 2009).</w:t>
      </w:r>
    </w:p>
    <w:p w14:paraId="32C2C024" w14:textId="77777777" w:rsidR="00BD3966" w:rsidRDefault="00BD3966" w:rsidP="007D3FFC"/>
    <w:p w14:paraId="7451E151" w14:textId="77777777" w:rsidR="005660D8" w:rsidRDefault="005660D8" w:rsidP="005660D8">
      <w:pPr>
        <w:pStyle w:val="Subtitle"/>
      </w:pPr>
      <w:r>
        <w:rPr>
          <w:noProof/>
          <w:lang w:bidi="ar-SA"/>
        </w:rPr>
        <w:drawing>
          <wp:inline distT="0" distB="0" distL="0" distR="0" wp14:anchorId="3F8A8059" wp14:editId="28AF74C6">
            <wp:extent cx="5394960" cy="3005846"/>
            <wp:effectExtent l="0" t="0" r="15240" b="2349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43DE221" w14:textId="1946FD43" w:rsidR="00427EC5" w:rsidRDefault="005660D8" w:rsidP="00427EC5">
      <w:pPr>
        <w:pStyle w:val="Caption"/>
      </w:pPr>
      <w:bookmarkStart w:id="259" w:name="_Ref445938004"/>
      <w:bookmarkStart w:id="260" w:name="_Toc449993488"/>
      <w:r>
        <w:t xml:space="preserve">Figure </w:t>
      </w:r>
      <w:fldSimple w:instr=" STYLEREF 1 \s ">
        <w:r w:rsidR="00302618">
          <w:rPr>
            <w:noProof/>
          </w:rPr>
          <w:t>5</w:t>
        </w:r>
      </w:fldSimple>
      <w:r w:rsidR="00391C46">
        <w:noBreakHyphen/>
      </w:r>
      <w:fldSimple w:instr=" SEQ Figure \* ARABIC \s 1 ">
        <w:r w:rsidR="00302618">
          <w:rPr>
            <w:noProof/>
          </w:rPr>
          <w:t>30</w:t>
        </w:r>
      </w:fldSimple>
      <w:bookmarkEnd w:id="259"/>
      <w:r>
        <w:t>: Expanded Model Meprobamate Concentrations</w:t>
      </w:r>
      <w:r w:rsidR="00427EC5">
        <w:t xml:space="preserve"> under Sampling Conditions (Modified Flowrate)</w:t>
      </w:r>
      <w:bookmarkEnd w:id="260"/>
    </w:p>
    <w:p w14:paraId="33E2EDF8" w14:textId="77777777" w:rsidR="00092FC3" w:rsidRDefault="00092FC3" w:rsidP="00755DB7"/>
    <w:p w14:paraId="23D014B1" w14:textId="77777777" w:rsidR="006626C1" w:rsidRDefault="006626C1" w:rsidP="006626C1">
      <w:pPr>
        <w:pStyle w:val="Subtitle"/>
      </w:pPr>
      <w:r>
        <w:rPr>
          <w:noProof/>
          <w:lang w:bidi="ar-SA"/>
        </w:rPr>
        <w:lastRenderedPageBreak/>
        <w:drawing>
          <wp:inline distT="0" distB="0" distL="0" distR="0" wp14:anchorId="7D39FF87" wp14:editId="6F0ED784">
            <wp:extent cx="5394960" cy="2843784"/>
            <wp:effectExtent l="0" t="0" r="15240" b="1397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0B69CBA" w14:textId="7165ADCF" w:rsidR="00427EC5" w:rsidRDefault="006626C1" w:rsidP="00427EC5">
      <w:pPr>
        <w:pStyle w:val="Caption"/>
      </w:pPr>
      <w:bookmarkStart w:id="261" w:name="_Toc449993489"/>
      <w:r>
        <w:t xml:space="preserve">Figure </w:t>
      </w:r>
      <w:fldSimple w:instr=" STYLEREF 1 \s ">
        <w:r w:rsidR="00302618">
          <w:rPr>
            <w:noProof/>
          </w:rPr>
          <w:t>5</w:t>
        </w:r>
      </w:fldSimple>
      <w:r w:rsidR="00391C46">
        <w:noBreakHyphen/>
      </w:r>
      <w:fldSimple w:instr=" SEQ Figure \* ARABIC \s 1 ">
        <w:r w:rsidR="00302618">
          <w:rPr>
            <w:noProof/>
          </w:rPr>
          <w:t>31</w:t>
        </w:r>
      </w:fldSimple>
      <w:r>
        <w:t>: Expanded Model Meprobamate Concentrations</w:t>
      </w:r>
      <w:r w:rsidR="00427EC5">
        <w:t xml:space="preserve"> under Sampling Conditions (Modified Flowrate)</w:t>
      </w:r>
      <w:bookmarkEnd w:id="261"/>
    </w:p>
    <w:p w14:paraId="19822EA5" w14:textId="77777777" w:rsidR="006626C1" w:rsidRDefault="006626C1" w:rsidP="00755DB7"/>
    <w:p w14:paraId="32442DC2" w14:textId="77777777" w:rsidR="006626C1" w:rsidRDefault="006626C1" w:rsidP="006626C1">
      <w:pPr>
        <w:pStyle w:val="Subtitle"/>
        <w:keepNext/>
      </w:pPr>
      <w:r>
        <w:rPr>
          <w:noProof/>
          <w:lang w:bidi="ar-SA"/>
        </w:rPr>
        <w:drawing>
          <wp:inline distT="0" distB="0" distL="0" distR="0" wp14:anchorId="4B60557E" wp14:editId="276ED0CD">
            <wp:extent cx="5394960" cy="2843784"/>
            <wp:effectExtent l="0" t="0" r="15240" b="1397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C9C3FB1" w14:textId="4EBC3B0F" w:rsidR="006626C1" w:rsidRDefault="006626C1" w:rsidP="006626C1">
      <w:pPr>
        <w:pStyle w:val="Caption"/>
      </w:pPr>
      <w:bookmarkStart w:id="262" w:name="_Toc449993490"/>
      <w:r>
        <w:t xml:space="preserve">Figure </w:t>
      </w:r>
      <w:fldSimple w:instr=" STYLEREF 1 \s ">
        <w:r w:rsidR="00302618">
          <w:rPr>
            <w:noProof/>
          </w:rPr>
          <w:t>5</w:t>
        </w:r>
      </w:fldSimple>
      <w:r w:rsidR="00391C46">
        <w:noBreakHyphen/>
      </w:r>
      <w:fldSimple w:instr=" SEQ Figure \* ARABIC \s 1 ">
        <w:r w:rsidR="00302618">
          <w:rPr>
            <w:noProof/>
          </w:rPr>
          <w:t>32</w:t>
        </w:r>
      </w:fldSimple>
      <w:r>
        <w:t>: Expanded Model Atenolol Concentrations</w:t>
      </w:r>
      <w:r w:rsidR="00427EC5">
        <w:t xml:space="preserve"> under Sampling Conditions (Modified Flowrate)</w:t>
      </w:r>
      <w:bookmarkEnd w:id="262"/>
    </w:p>
    <w:p w14:paraId="11446FCD" w14:textId="77777777" w:rsidR="00092FC3" w:rsidRDefault="00092FC3" w:rsidP="00755DB7"/>
    <w:p w14:paraId="0981C0C0" w14:textId="77777777" w:rsidR="006626C1" w:rsidRDefault="006626C1" w:rsidP="006626C1">
      <w:pPr>
        <w:pStyle w:val="Subtitle"/>
        <w:keepNext/>
      </w:pPr>
      <w:r>
        <w:rPr>
          <w:noProof/>
          <w:lang w:bidi="ar-SA"/>
        </w:rPr>
        <w:lastRenderedPageBreak/>
        <w:drawing>
          <wp:inline distT="0" distB="0" distL="0" distR="0" wp14:anchorId="656092BB" wp14:editId="614D0709">
            <wp:extent cx="5394960" cy="2843784"/>
            <wp:effectExtent l="0" t="0" r="15240" b="1397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1CC3ED8" w14:textId="2177B95F" w:rsidR="00092FC3" w:rsidRDefault="006626C1" w:rsidP="006626C1">
      <w:pPr>
        <w:pStyle w:val="Caption"/>
      </w:pPr>
      <w:bookmarkStart w:id="263" w:name="_Toc449993491"/>
      <w:r>
        <w:t xml:space="preserve">Figure </w:t>
      </w:r>
      <w:fldSimple w:instr=" STYLEREF 1 \s ">
        <w:r w:rsidR="00302618">
          <w:rPr>
            <w:noProof/>
          </w:rPr>
          <w:t>5</w:t>
        </w:r>
      </w:fldSimple>
      <w:r w:rsidR="00391C46">
        <w:noBreakHyphen/>
      </w:r>
      <w:fldSimple w:instr=" SEQ Figure \* ARABIC \s 1 ">
        <w:r w:rsidR="00302618">
          <w:rPr>
            <w:noProof/>
          </w:rPr>
          <w:t>33</w:t>
        </w:r>
      </w:fldSimple>
      <w:r>
        <w:t>: Expanded Model E1 Concentrations</w:t>
      </w:r>
      <w:r w:rsidR="00427EC5">
        <w:t xml:space="preserve"> under Sampling Conditions (Modified Flowrate)</w:t>
      </w:r>
      <w:bookmarkEnd w:id="263"/>
    </w:p>
    <w:p w14:paraId="387475CD" w14:textId="77777777" w:rsidR="00092FC3" w:rsidRDefault="00092FC3" w:rsidP="00755DB7"/>
    <w:p w14:paraId="66D8018D" w14:textId="77777777" w:rsidR="006626C1" w:rsidRDefault="006626C1" w:rsidP="006626C1">
      <w:pPr>
        <w:pStyle w:val="Subtitle"/>
        <w:keepNext/>
      </w:pPr>
      <w:r>
        <w:rPr>
          <w:noProof/>
          <w:lang w:bidi="ar-SA"/>
        </w:rPr>
        <w:drawing>
          <wp:inline distT="0" distB="0" distL="0" distR="0" wp14:anchorId="5D0D7EDA" wp14:editId="6313D7CF">
            <wp:extent cx="5394960" cy="2845611"/>
            <wp:effectExtent l="0" t="0" r="15240" b="1206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7C07463" w14:textId="6332B789" w:rsidR="00092FC3" w:rsidRDefault="006626C1" w:rsidP="006626C1">
      <w:pPr>
        <w:pStyle w:val="Caption"/>
      </w:pPr>
      <w:bookmarkStart w:id="264" w:name="_Toc449993492"/>
      <w:r>
        <w:t xml:space="preserve">Figure </w:t>
      </w:r>
      <w:fldSimple w:instr=" STYLEREF 1 \s ">
        <w:r w:rsidR="00302618">
          <w:rPr>
            <w:noProof/>
          </w:rPr>
          <w:t>5</w:t>
        </w:r>
      </w:fldSimple>
      <w:r w:rsidR="00391C46">
        <w:noBreakHyphen/>
      </w:r>
      <w:fldSimple w:instr=" SEQ Figure \* ARABIC \s 1 ">
        <w:r w:rsidR="00302618">
          <w:rPr>
            <w:noProof/>
          </w:rPr>
          <w:t>34</w:t>
        </w:r>
      </w:fldSimple>
      <w:r>
        <w:t>: Expanded Model Gemfibrozil Concentrations</w:t>
      </w:r>
      <w:r w:rsidR="00427EC5">
        <w:t xml:space="preserve"> under Sampling Conditions (Modified Flowrate)</w:t>
      </w:r>
      <w:bookmarkEnd w:id="264"/>
    </w:p>
    <w:p w14:paraId="7D3DBE99" w14:textId="77777777" w:rsidR="006626C1" w:rsidRDefault="006626C1" w:rsidP="00755DB7"/>
    <w:p w14:paraId="44C5DC1B" w14:textId="77777777" w:rsidR="006626C1" w:rsidRDefault="006626C1" w:rsidP="006626C1">
      <w:pPr>
        <w:pStyle w:val="Subtitle"/>
        <w:keepNext/>
      </w:pPr>
      <w:r>
        <w:rPr>
          <w:noProof/>
          <w:lang w:bidi="ar-SA"/>
        </w:rPr>
        <w:lastRenderedPageBreak/>
        <w:drawing>
          <wp:inline distT="0" distB="0" distL="0" distR="0" wp14:anchorId="43389259" wp14:editId="0B4AFD7D">
            <wp:extent cx="5394960" cy="2846187"/>
            <wp:effectExtent l="0" t="0" r="15240" b="1143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599E0A1" w14:textId="7D87522F" w:rsidR="006626C1" w:rsidRDefault="006626C1" w:rsidP="006626C1">
      <w:pPr>
        <w:pStyle w:val="Caption"/>
      </w:pPr>
      <w:bookmarkStart w:id="265" w:name="_Toc449993493"/>
      <w:r>
        <w:t xml:space="preserve">Figure </w:t>
      </w:r>
      <w:fldSimple w:instr=" STYLEREF 1 \s ">
        <w:r w:rsidR="00302618">
          <w:rPr>
            <w:noProof/>
          </w:rPr>
          <w:t>5</w:t>
        </w:r>
      </w:fldSimple>
      <w:r w:rsidR="00391C46">
        <w:noBreakHyphen/>
      </w:r>
      <w:fldSimple w:instr=" SEQ Figure \* ARABIC \s 1 ">
        <w:r w:rsidR="00302618">
          <w:rPr>
            <w:noProof/>
          </w:rPr>
          <w:t>35</w:t>
        </w:r>
      </w:fldSimple>
      <w:r>
        <w:t>: Expanded Model DEET Concentrations</w:t>
      </w:r>
      <w:r w:rsidR="00427EC5">
        <w:t xml:space="preserve"> under Sampling Conditions (Modified Flowrate)</w:t>
      </w:r>
      <w:bookmarkEnd w:id="265"/>
    </w:p>
    <w:p w14:paraId="283756CE" w14:textId="2E3EFADA" w:rsidR="006626C1" w:rsidRDefault="006626C1" w:rsidP="001B7021">
      <w:pPr>
        <w:tabs>
          <w:tab w:val="left" w:pos="2043"/>
        </w:tabs>
      </w:pPr>
    </w:p>
    <w:p w14:paraId="6E09D973" w14:textId="77777777" w:rsidR="00FD0748" w:rsidRDefault="00FD0748" w:rsidP="00FD0748">
      <w:pPr>
        <w:pStyle w:val="Subtitle"/>
        <w:keepNext/>
      </w:pPr>
      <w:r>
        <w:rPr>
          <w:noProof/>
          <w:lang w:bidi="ar-SA"/>
        </w:rPr>
        <w:drawing>
          <wp:inline distT="0" distB="0" distL="0" distR="0" wp14:anchorId="4FC05D98" wp14:editId="56EB5D5B">
            <wp:extent cx="5394960" cy="2843784"/>
            <wp:effectExtent l="0" t="0" r="15240" b="1397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AE80EF6" w14:textId="52946E91" w:rsidR="006626C1" w:rsidRDefault="00FD0748" w:rsidP="00FD0748">
      <w:pPr>
        <w:pStyle w:val="Caption"/>
      </w:pPr>
      <w:bookmarkStart w:id="266" w:name="_Toc449993494"/>
      <w:r>
        <w:t xml:space="preserve">Figure </w:t>
      </w:r>
      <w:fldSimple w:instr=" STYLEREF 1 \s ">
        <w:r w:rsidR="00302618">
          <w:rPr>
            <w:noProof/>
          </w:rPr>
          <w:t>5</w:t>
        </w:r>
      </w:fldSimple>
      <w:r w:rsidR="00391C46">
        <w:noBreakHyphen/>
      </w:r>
      <w:fldSimple w:instr=" SEQ Figure \* ARABIC \s 1 ">
        <w:r w:rsidR="00302618">
          <w:rPr>
            <w:noProof/>
          </w:rPr>
          <w:t>36</w:t>
        </w:r>
      </w:fldSimple>
      <w:r>
        <w:t>: Expanded Model Caffeine Concentrations</w:t>
      </w:r>
      <w:r w:rsidR="00427EC5">
        <w:t xml:space="preserve"> under Sampling Conditions (Modified Flowrate)</w:t>
      </w:r>
      <w:bookmarkEnd w:id="266"/>
    </w:p>
    <w:p w14:paraId="0392A25A" w14:textId="77777777" w:rsidR="006626C1" w:rsidRDefault="006626C1" w:rsidP="00755DB7"/>
    <w:p w14:paraId="2B6B05E7" w14:textId="77777777" w:rsidR="00FD0748" w:rsidRDefault="00FD0748" w:rsidP="00FD0748">
      <w:pPr>
        <w:pStyle w:val="Subtitle"/>
        <w:keepNext/>
      </w:pPr>
      <w:r>
        <w:rPr>
          <w:noProof/>
          <w:lang w:bidi="ar-SA"/>
        </w:rPr>
        <w:lastRenderedPageBreak/>
        <w:drawing>
          <wp:inline distT="0" distB="0" distL="0" distR="0" wp14:anchorId="4A0DEB4A" wp14:editId="1E6947B3">
            <wp:extent cx="5394960" cy="2843784"/>
            <wp:effectExtent l="0" t="0" r="15240" b="1397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3CE3307" w14:textId="3E7CE9D8" w:rsidR="006626C1" w:rsidRDefault="00FD0748" w:rsidP="00FD0748">
      <w:pPr>
        <w:pStyle w:val="Caption"/>
      </w:pPr>
      <w:bookmarkStart w:id="267" w:name="_Toc449993495"/>
      <w:r>
        <w:t xml:space="preserve">Figure </w:t>
      </w:r>
      <w:fldSimple w:instr=" STYLEREF 1 \s ">
        <w:r w:rsidR="00302618">
          <w:rPr>
            <w:noProof/>
          </w:rPr>
          <w:t>5</w:t>
        </w:r>
      </w:fldSimple>
      <w:r w:rsidR="00391C46">
        <w:noBreakHyphen/>
      </w:r>
      <w:fldSimple w:instr=" SEQ Figure \* ARABIC \s 1 ">
        <w:r w:rsidR="00302618">
          <w:rPr>
            <w:noProof/>
          </w:rPr>
          <w:t>37</w:t>
        </w:r>
      </w:fldSimple>
      <w:r>
        <w:t>: Expanded Model Theobromine Concentrations</w:t>
      </w:r>
      <w:r w:rsidR="00427EC5">
        <w:t xml:space="preserve"> under Sampling Conditions (Modified Flowrate)</w:t>
      </w:r>
      <w:bookmarkEnd w:id="267"/>
    </w:p>
    <w:p w14:paraId="220FCA13" w14:textId="77777777" w:rsidR="00FD0748" w:rsidRDefault="00FD0748" w:rsidP="00755DB7"/>
    <w:p w14:paraId="52C7FDBD" w14:textId="77777777" w:rsidR="00FD0748" w:rsidRDefault="00FD0748" w:rsidP="00FD0748">
      <w:pPr>
        <w:pStyle w:val="Subtitle"/>
        <w:keepNext/>
      </w:pPr>
      <w:r>
        <w:rPr>
          <w:noProof/>
          <w:lang w:bidi="ar-SA"/>
        </w:rPr>
        <w:drawing>
          <wp:inline distT="0" distB="0" distL="0" distR="0" wp14:anchorId="40578458" wp14:editId="47F0571F">
            <wp:extent cx="5394960" cy="2735521"/>
            <wp:effectExtent l="0" t="0" r="15240" b="273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D5E1666" w14:textId="20087AF3" w:rsidR="00FD0748" w:rsidRDefault="00FD0748" w:rsidP="00FD0748">
      <w:pPr>
        <w:pStyle w:val="Caption"/>
      </w:pPr>
      <w:bookmarkStart w:id="268" w:name="_Toc449993496"/>
      <w:r>
        <w:t xml:space="preserve">Figure </w:t>
      </w:r>
      <w:fldSimple w:instr=" STYLEREF 1 \s ">
        <w:r w:rsidR="00302618">
          <w:rPr>
            <w:noProof/>
          </w:rPr>
          <w:t>5</w:t>
        </w:r>
      </w:fldSimple>
      <w:r w:rsidR="00391C46">
        <w:noBreakHyphen/>
      </w:r>
      <w:fldSimple w:instr=" SEQ Figure \* ARABIC \s 1 ">
        <w:r w:rsidR="00302618">
          <w:rPr>
            <w:noProof/>
          </w:rPr>
          <w:t>38</w:t>
        </w:r>
      </w:fldSimple>
      <w:r>
        <w:t>: Expanded Model Sucralose Concentrations</w:t>
      </w:r>
      <w:r w:rsidR="00427EC5">
        <w:t xml:space="preserve"> under Sampling Conditions (Modified Flowrate)</w:t>
      </w:r>
      <w:bookmarkEnd w:id="268"/>
    </w:p>
    <w:p w14:paraId="7D8E1F9E" w14:textId="77777777" w:rsidR="006626C1" w:rsidRDefault="006626C1" w:rsidP="00755DB7"/>
    <w:p w14:paraId="505FE510" w14:textId="77777777" w:rsidR="00174F15" w:rsidRDefault="00FD0748" w:rsidP="00174F15">
      <w:pPr>
        <w:pStyle w:val="Subtitle"/>
        <w:keepNext/>
      </w:pPr>
      <w:r>
        <w:rPr>
          <w:noProof/>
          <w:lang w:bidi="ar-SA"/>
        </w:rPr>
        <w:lastRenderedPageBreak/>
        <w:drawing>
          <wp:inline distT="0" distB="0" distL="0" distR="0" wp14:anchorId="7032A813" wp14:editId="6A4B29D5">
            <wp:extent cx="5394960" cy="2783938"/>
            <wp:effectExtent l="0" t="0" r="15240" b="1651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9E3699D" w14:textId="17D9DA85" w:rsidR="00FD0748" w:rsidRDefault="00174F15" w:rsidP="00174F15">
      <w:pPr>
        <w:pStyle w:val="Caption"/>
      </w:pPr>
      <w:bookmarkStart w:id="269" w:name="_Toc449993497"/>
      <w:r>
        <w:t xml:space="preserve">Figure </w:t>
      </w:r>
      <w:fldSimple w:instr=" STYLEREF 1 \s ">
        <w:r w:rsidR="00302618">
          <w:rPr>
            <w:noProof/>
          </w:rPr>
          <w:t>5</w:t>
        </w:r>
      </w:fldSimple>
      <w:r w:rsidR="00391C46">
        <w:noBreakHyphen/>
      </w:r>
      <w:fldSimple w:instr=" SEQ Figure \* ARABIC \s 1 ">
        <w:r w:rsidR="00302618">
          <w:rPr>
            <w:noProof/>
          </w:rPr>
          <w:t>39</w:t>
        </w:r>
      </w:fldSimple>
      <w:r>
        <w:t>: Expanded Model Acesulfame-K Concentrations</w:t>
      </w:r>
      <w:r w:rsidR="00427EC5">
        <w:t xml:space="preserve"> under Sampling Conditions (Modified Flowrate)</w:t>
      </w:r>
      <w:bookmarkEnd w:id="269"/>
    </w:p>
    <w:p w14:paraId="5CE1BC4B" w14:textId="77777777" w:rsidR="00174F15" w:rsidRDefault="00174F15" w:rsidP="00755DB7"/>
    <w:p w14:paraId="5B017A3D" w14:textId="77777777" w:rsidR="00174F15" w:rsidRDefault="00174F15" w:rsidP="00174F15">
      <w:pPr>
        <w:pStyle w:val="Subtitle"/>
        <w:keepNext/>
      </w:pPr>
      <w:r>
        <w:rPr>
          <w:noProof/>
          <w:lang w:bidi="ar-SA"/>
        </w:rPr>
        <w:drawing>
          <wp:inline distT="0" distB="0" distL="0" distR="0" wp14:anchorId="1B644DC5" wp14:editId="6090CDF5">
            <wp:extent cx="5394960" cy="2842729"/>
            <wp:effectExtent l="0" t="0" r="15240" b="1524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2BB4CB3" w14:textId="75E73DAA" w:rsidR="00FD0748" w:rsidRDefault="00174F15" w:rsidP="00174F15">
      <w:pPr>
        <w:pStyle w:val="Caption"/>
      </w:pPr>
      <w:bookmarkStart w:id="270" w:name="_Toc449993498"/>
      <w:r>
        <w:t xml:space="preserve">Figure </w:t>
      </w:r>
      <w:fldSimple w:instr=" STYLEREF 1 \s ">
        <w:r w:rsidR="00302618">
          <w:rPr>
            <w:noProof/>
          </w:rPr>
          <w:t>5</w:t>
        </w:r>
      </w:fldSimple>
      <w:r w:rsidR="00391C46">
        <w:noBreakHyphen/>
      </w:r>
      <w:fldSimple w:instr=" SEQ Figure \* ARABIC \s 1 ">
        <w:r w:rsidR="00302618">
          <w:rPr>
            <w:noProof/>
          </w:rPr>
          <w:t>40</w:t>
        </w:r>
      </w:fldSimple>
      <w:r>
        <w:t>: Expanded Model Iopromide Concentrations</w:t>
      </w:r>
      <w:r w:rsidR="00427EC5">
        <w:t xml:space="preserve"> under Sampling Conditions (Modified Flowrate)</w:t>
      </w:r>
      <w:bookmarkEnd w:id="270"/>
    </w:p>
    <w:p w14:paraId="467A675D" w14:textId="77777777" w:rsidR="00FD0748" w:rsidRDefault="00FD0748" w:rsidP="00755DB7"/>
    <w:p w14:paraId="60DC29AF" w14:textId="77777777" w:rsidR="00174F15" w:rsidRDefault="00F35B91" w:rsidP="00174F15">
      <w:pPr>
        <w:pStyle w:val="Subtitle"/>
        <w:keepNext/>
      </w:pPr>
      <w:r>
        <w:rPr>
          <w:noProof/>
          <w:lang w:bidi="ar-SA"/>
        </w:rPr>
        <w:lastRenderedPageBreak/>
        <w:drawing>
          <wp:inline distT="0" distB="0" distL="0" distR="0" wp14:anchorId="438812B9" wp14:editId="2E3A1A54">
            <wp:extent cx="5394960" cy="2843784"/>
            <wp:effectExtent l="0" t="0" r="15240" b="139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93802AD" w14:textId="55F13287" w:rsidR="00FD0748" w:rsidRDefault="00174F15" w:rsidP="00174F15">
      <w:pPr>
        <w:pStyle w:val="Caption"/>
      </w:pPr>
      <w:bookmarkStart w:id="271" w:name="_Ref445938007"/>
      <w:bookmarkStart w:id="272" w:name="_Toc449993499"/>
      <w:r>
        <w:t xml:space="preserve">Figure </w:t>
      </w:r>
      <w:fldSimple w:instr=" STYLEREF 1 \s ">
        <w:r w:rsidR="00302618">
          <w:rPr>
            <w:noProof/>
          </w:rPr>
          <w:t>5</w:t>
        </w:r>
      </w:fldSimple>
      <w:r w:rsidR="00391C46">
        <w:noBreakHyphen/>
      </w:r>
      <w:fldSimple w:instr=" SEQ Figure \* ARABIC \s 1 ">
        <w:r w:rsidR="00302618">
          <w:rPr>
            <w:noProof/>
          </w:rPr>
          <w:t>41</w:t>
        </w:r>
      </w:fldSimple>
      <w:bookmarkEnd w:id="271"/>
      <w:r>
        <w:t>: Expanded Model Iohexol Concentrations</w:t>
      </w:r>
      <w:r w:rsidR="00427EC5">
        <w:t xml:space="preserve"> under Sampling Conditions (Modified Flowrate)</w:t>
      </w:r>
      <w:bookmarkEnd w:id="272"/>
    </w:p>
    <w:p w14:paraId="74CB9A76" w14:textId="77777777" w:rsidR="00174F15" w:rsidRDefault="00174F15" w:rsidP="00755DB7"/>
    <w:p w14:paraId="41F18532" w14:textId="7C955325" w:rsidR="0041555A" w:rsidRDefault="00174F15" w:rsidP="00755DB7">
      <w:r>
        <w:tab/>
      </w:r>
      <w:r w:rsidR="000E7F77">
        <w:t>The</w:t>
      </w:r>
      <w:r>
        <w:t xml:space="preserve"> expanded model </w:t>
      </w:r>
      <w:r w:rsidR="000E7F77">
        <w:t>has</w:t>
      </w:r>
      <w:r>
        <w:t xml:space="preserve"> higher</w:t>
      </w:r>
      <w:r w:rsidR="009C5881">
        <w:t xml:space="preserve"> CEC</w:t>
      </w:r>
      <w:r>
        <w:t xml:space="preserve"> concentrations in the primary clarifier effluent</w:t>
      </w:r>
      <w:r w:rsidR="000E7F77">
        <w:t xml:space="preserve"> (</w:t>
      </w:r>
      <w:r w:rsidR="000E7F77">
        <w:fldChar w:fldCharType="begin"/>
      </w:r>
      <w:r w:rsidR="000E7F77">
        <w:instrText xml:space="preserve"> REF _Ref445938004 \h </w:instrText>
      </w:r>
      <w:r w:rsidR="000E7F77">
        <w:fldChar w:fldCharType="separate"/>
      </w:r>
      <w:r w:rsidR="00302618">
        <w:t xml:space="preserve">Figure </w:t>
      </w:r>
      <w:r w:rsidR="00302618">
        <w:rPr>
          <w:noProof/>
        </w:rPr>
        <w:t>5</w:t>
      </w:r>
      <w:r w:rsidR="00302618">
        <w:noBreakHyphen/>
      </w:r>
      <w:r w:rsidR="00302618">
        <w:rPr>
          <w:noProof/>
        </w:rPr>
        <w:t>30</w:t>
      </w:r>
      <w:r w:rsidR="000E7F77">
        <w:fldChar w:fldCharType="end"/>
      </w:r>
      <w:r w:rsidR="000E7F77">
        <w:t xml:space="preserve"> to </w:t>
      </w:r>
      <w:r w:rsidR="000E7F77">
        <w:fldChar w:fldCharType="begin"/>
      </w:r>
      <w:r w:rsidR="000E7F77">
        <w:instrText xml:space="preserve"> REF _Ref445938007 \h </w:instrText>
      </w:r>
      <w:r w:rsidR="000E7F77">
        <w:fldChar w:fldCharType="separate"/>
      </w:r>
      <w:r w:rsidR="00302618">
        <w:t xml:space="preserve">Figure </w:t>
      </w:r>
      <w:r w:rsidR="00302618">
        <w:rPr>
          <w:noProof/>
        </w:rPr>
        <w:t>5</w:t>
      </w:r>
      <w:r w:rsidR="00302618">
        <w:noBreakHyphen/>
      </w:r>
      <w:r w:rsidR="00302618">
        <w:rPr>
          <w:noProof/>
        </w:rPr>
        <w:t>41</w:t>
      </w:r>
      <w:r w:rsidR="000E7F77">
        <w:fldChar w:fldCharType="end"/>
      </w:r>
      <w:r w:rsidR="000E7F77">
        <w:t>)</w:t>
      </w:r>
      <w:r>
        <w:t xml:space="preserve">. Because the expanded plant does not include an additional primary clarifier, it is likely that CEC concentrations are higher due to the increased </w:t>
      </w:r>
      <w:r w:rsidR="00BB41C3">
        <w:t>flow rate per clarifier</w:t>
      </w:r>
      <w:r>
        <w:t>. In some cases, the additional PFR is able to compensate for the lack of an additional primary clarifier. Triclosan, atenolol, E1, DEET, caffeine, theobromine, iopromide, and iohexol all show similar, if not lower, concentrations in the expanded PFRs when compared to the enhanced PFR.</w:t>
      </w:r>
      <w:r w:rsidR="0041555A">
        <w:t xml:space="preserve"> </w:t>
      </w:r>
      <w:r w:rsidR="000E7F77">
        <w:t>When</w:t>
      </w:r>
      <w:r w:rsidR="00687D59">
        <w:t xml:space="preserve"> using 70% RAS for both the enhanced and expanded model</w:t>
      </w:r>
      <w:r w:rsidR="000E7F77">
        <w:t>s</w:t>
      </w:r>
      <w:r w:rsidR="00687D59">
        <w:t xml:space="preserve">, </w:t>
      </w:r>
      <w:r w:rsidR="00D07D7D">
        <w:t>the primary clarifiers</w:t>
      </w:r>
      <w:r w:rsidR="000E7F77">
        <w:t xml:space="preserve"> in both</w:t>
      </w:r>
      <w:r w:rsidR="00D07D7D">
        <w:t xml:space="preserve"> have similar VSS and X</w:t>
      </w:r>
      <w:r w:rsidR="00D07D7D">
        <w:rPr>
          <w:vertAlign w:val="subscript"/>
        </w:rPr>
        <w:t xml:space="preserve">a </w:t>
      </w:r>
      <w:r w:rsidR="00D07D7D">
        <w:t>concentrations (</w:t>
      </w:r>
      <w:r w:rsidR="00D07D7D">
        <w:fldChar w:fldCharType="begin"/>
      </w:r>
      <w:r w:rsidR="00D07D7D">
        <w:instrText xml:space="preserve"> REF _Ref445940256 \h </w:instrText>
      </w:r>
      <w:r w:rsidR="00D07D7D">
        <w:fldChar w:fldCharType="separate"/>
      </w:r>
      <w:r w:rsidR="00302618">
        <w:t xml:space="preserve">Figure </w:t>
      </w:r>
      <w:r w:rsidR="00302618">
        <w:rPr>
          <w:noProof/>
        </w:rPr>
        <w:t>5</w:t>
      </w:r>
      <w:r w:rsidR="00302618">
        <w:noBreakHyphen/>
      </w:r>
      <w:r w:rsidR="00302618">
        <w:rPr>
          <w:noProof/>
        </w:rPr>
        <w:t>42</w:t>
      </w:r>
      <w:r w:rsidR="00D07D7D">
        <w:fldChar w:fldCharType="end"/>
      </w:r>
      <w:r w:rsidR="00D07D7D">
        <w:t>). In the PFR, expanded model VSS and X</w:t>
      </w:r>
      <w:r w:rsidR="00D07D7D">
        <w:rPr>
          <w:vertAlign w:val="subscript"/>
        </w:rPr>
        <w:t>a</w:t>
      </w:r>
      <w:r w:rsidR="00D07D7D">
        <w:t xml:space="preserve"> concentrations are noticeably larger. This implies that the rate of biodegradation and the amount of sorbed compound are larger in the expanded model</w:t>
      </w:r>
      <w:r w:rsidR="00CA600C">
        <w:t xml:space="preserve"> PFRs</w:t>
      </w:r>
      <w:r w:rsidR="00D07D7D">
        <w:t xml:space="preserve">, confirming the conclusions drawn from </w:t>
      </w:r>
      <w:r w:rsidR="00D07D7D">
        <w:fldChar w:fldCharType="begin"/>
      </w:r>
      <w:r w:rsidR="00D07D7D">
        <w:instrText xml:space="preserve"> REF _Ref445938004 \h </w:instrText>
      </w:r>
      <w:r w:rsidR="00D07D7D">
        <w:fldChar w:fldCharType="separate"/>
      </w:r>
      <w:r w:rsidR="00302618">
        <w:t xml:space="preserve">Figure </w:t>
      </w:r>
      <w:r w:rsidR="00302618">
        <w:rPr>
          <w:noProof/>
        </w:rPr>
        <w:t>5</w:t>
      </w:r>
      <w:r w:rsidR="00302618">
        <w:noBreakHyphen/>
      </w:r>
      <w:r w:rsidR="00302618">
        <w:rPr>
          <w:noProof/>
        </w:rPr>
        <w:t>30</w:t>
      </w:r>
      <w:r w:rsidR="00D07D7D">
        <w:fldChar w:fldCharType="end"/>
      </w:r>
      <w:r w:rsidR="00D07D7D">
        <w:t xml:space="preserve"> to</w:t>
      </w:r>
      <w:r w:rsidR="002C64A5">
        <w:t xml:space="preserve"> </w:t>
      </w:r>
      <w:r w:rsidR="00D07D7D">
        <w:fldChar w:fldCharType="begin"/>
      </w:r>
      <w:r w:rsidR="00D07D7D">
        <w:instrText xml:space="preserve"> REF _Ref445938007 \h </w:instrText>
      </w:r>
      <w:r w:rsidR="00D07D7D">
        <w:fldChar w:fldCharType="separate"/>
      </w:r>
      <w:r w:rsidR="00302618">
        <w:t xml:space="preserve">Figure </w:t>
      </w:r>
      <w:r w:rsidR="00302618">
        <w:rPr>
          <w:noProof/>
        </w:rPr>
        <w:t>5</w:t>
      </w:r>
      <w:r w:rsidR="00302618">
        <w:noBreakHyphen/>
      </w:r>
      <w:r w:rsidR="00302618">
        <w:rPr>
          <w:noProof/>
        </w:rPr>
        <w:t>41</w:t>
      </w:r>
      <w:r w:rsidR="00D07D7D">
        <w:fldChar w:fldCharType="end"/>
      </w:r>
      <w:r w:rsidR="00D07D7D">
        <w:t>.</w:t>
      </w:r>
    </w:p>
    <w:p w14:paraId="698FB165" w14:textId="77777777" w:rsidR="00D07D7D" w:rsidRDefault="00D07D7D" w:rsidP="00D07D7D">
      <w:pPr>
        <w:pStyle w:val="Subtitle"/>
        <w:keepNext/>
      </w:pPr>
      <w:r>
        <w:rPr>
          <w:noProof/>
          <w:lang w:bidi="ar-SA"/>
        </w:rPr>
        <w:lastRenderedPageBreak/>
        <w:drawing>
          <wp:inline distT="0" distB="0" distL="0" distR="0" wp14:anchorId="67B8674A" wp14:editId="0610D8B1">
            <wp:extent cx="5394960" cy="2843784"/>
            <wp:effectExtent l="0" t="0" r="15240" b="1397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8954E8D" w14:textId="3AC5A000" w:rsidR="00174F15" w:rsidRDefault="00D07D7D" w:rsidP="00D07D7D">
      <w:pPr>
        <w:pStyle w:val="Caption"/>
      </w:pPr>
      <w:bookmarkStart w:id="273" w:name="_Ref445940256"/>
      <w:bookmarkStart w:id="274" w:name="_Toc449993500"/>
      <w:r>
        <w:t xml:space="preserve">Figure </w:t>
      </w:r>
      <w:fldSimple w:instr=" STYLEREF 1 \s ">
        <w:r w:rsidR="00302618">
          <w:rPr>
            <w:noProof/>
          </w:rPr>
          <w:t>5</w:t>
        </w:r>
      </w:fldSimple>
      <w:r w:rsidR="00391C46">
        <w:noBreakHyphen/>
      </w:r>
      <w:fldSimple w:instr=" SEQ Figure \* ARABIC \s 1 ">
        <w:r w:rsidR="00302618">
          <w:rPr>
            <w:noProof/>
          </w:rPr>
          <w:t>42</w:t>
        </w:r>
      </w:fldSimple>
      <w:bookmarkEnd w:id="273"/>
      <w:r>
        <w:t>: Expanded</w:t>
      </w:r>
      <w:r w:rsidR="005B4F1B">
        <w:t xml:space="preserve"> vs. Enhanced</w:t>
      </w:r>
      <w:r>
        <w:t xml:space="preserve"> Model</w:t>
      </w:r>
      <w:r w:rsidR="00665751">
        <w:t xml:space="preserve"> VSS and</w:t>
      </w:r>
      <w:r>
        <w:t xml:space="preserve"> Xa Concentrations</w:t>
      </w:r>
      <w:bookmarkEnd w:id="274"/>
    </w:p>
    <w:p w14:paraId="22F34F6A" w14:textId="77777777" w:rsidR="00174F15" w:rsidRDefault="00174F15" w:rsidP="00755DB7"/>
    <w:p w14:paraId="6B3A6754" w14:textId="3ED6164E" w:rsidR="00174F15" w:rsidRDefault="003255E0" w:rsidP="00755DB7">
      <w:r>
        <w:tab/>
      </w:r>
      <w:r w:rsidRPr="00002693">
        <w:t>Biodegradation and adsorption</w:t>
      </w:r>
      <w:r>
        <w:t xml:space="preserve"> were compared in the primary clarifiers and the PFRs for the expanded model (</w:t>
      </w:r>
      <w:r w:rsidR="00B242FB">
        <w:fldChar w:fldCharType="begin"/>
      </w:r>
      <w:r w:rsidR="00B242FB">
        <w:instrText xml:space="preserve"> REF _Ref446021230 \h </w:instrText>
      </w:r>
      <w:r w:rsidR="00B242FB">
        <w:fldChar w:fldCharType="separate"/>
      </w:r>
      <w:r w:rsidR="00302618">
        <w:t xml:space="preserve">Table </w:t>
      </w:r>
      <w:r w:rsidR="00302618">
        <w:rPr>
          <w:noProof/>
        </w:rPr>
        <w:t>5</w:t>
      </w:r>
      <w:r w:rsidR="00302618">
        <w:noBreakHyphen/>
      </w:r>
      <w:r w:rsidR="00302618">
        <w:rPr>
          <w:noProof/>
        </w:rPr>
        <w:t>9</w:t>
      </w:r>
      <w:r w:rsidR="00B242FB">
        <w:fldChar w:fldCharType="end"/>
      </w:r>
      <w:r>
        <w:t>). As with the enhanced model (</w:t>
      </w:r>
      <w:r>
        <w:fldChar w:fldCharType="begin"/>
      </w:r>
      <w:r>
        <w:instrText xml:space="preserve"> REF _Ref445921161 \h </w:instrText>
      </w:r>
      <w:r>
        <w:fldChar w:fldCharType="separate"/>
      </w:r>
      <w:r w:rsidR="00302618">
        <w:t xml:space="preserve">Table </w:t>
      </w:r>
      <w:r w:rsidR="00302618">
        <w:rPr>
          <w:noProof/>
        </w:rPr>
        <w:t>5</w:t>
      </w:r>
      <w:r w:rsidR="00302618">
        <w:noBreakHyphen/>
      </w:r>
      <w:r w:rsidR="00302618">
        <w:rPr>
          <w:noProof/>
        </w:rPr>
        <w:t>8</w:t>
      </w:r>
      <w:r>
        <w:fldChar w:fldCharType="end"/>
      </w:r>
      <w:r>
        <w:t xml:space="preserve">), removal due to biodegradation and adsorption is roughly equal in the primary clarifier. </w:t>
      </w:r>
      <w:r w:rsidR="008C59D5">
        <w:t>Biodegradation</w:t>
      </w:r>
      <w:r w:rsidR="002628F3">
        <w:t xml:space="preserve"> in the PFRs</w:t>
      </w:r>
      <w:r w:rsidR="008C59D5">
        <w:t xml:space="preserve"> becomes slightly higher in the expanded model </w:t>
      </w:r>
      <w:r w:rsidR="002628F3">
        <w:t>because of the additional PFR</w:t>
      </w:r>
      <w:r w:rsidR="008C59D5">
        <w:t xml:space="preserve">. Because </w:t>
      </w:r>
      <w:r w:rsidR="002628F3">
        <w:t xml:space="preserve">biodegradation </w:t>
      </w:r>
      <w:r w:rsidR="008C59D5">
        <w:t>is the primary removal mechanism</w:t>
      </w:r>
      <w:r w:rsidR="002628F3">
        <w:t xml:space="preserve"> (</w:t>
      </w:r>
      <w:r w:rsidR="00B974C8">
        <w:fldChar w:fldCharType="begin"/>
      </w:r>
      <w:r w:rsidR="00B974C8">
        <w:instrText xml:space="preserve"> REF _Ref445921161 \h </w:instrText>
      </w:r>
      <w:r w:rsidR="00B974C8">
        <w:fldChar w:fldCharType="separate"/>
      </w:r>
      <w:r w:rsidR="00302618">
        <w:t xml:space="preserve">Table </w:t>
      </w:r>
      <w:r w:rsidR="00302618">
        <w:rPr>
          <w:noProof/>
        </w:rPr>
        <w:t>5</w:t>
      </w:r>
      <w:r w:rsidR="00302618">
        <w:noBreakHyphen/>
      </w:r>
      <w:r w:rsidR="00302618">
        <w:rPr>
          <w:noProof/>
        </w:rPr>
        <w:t>8</w:t>
      </w:r>
      <w:r w:rsidR="00B974C8">
        <w:fldChar w:fldCharType="end"/>
      </w:r>
      <w:r w:rsidR="00B974C8">
        <w:t>)</w:t>
      </w:r>
      <w:r w:rsidR="008C59D5">
        <w:t xml:space="preserve"> in the PFRs, this is expected.</w:t>
      </w:r>
      <w:r w:rsidR="00AA77DB">
        <w:t xml:space="preserve"> VSS is over three times larger than X</w:t>
      </w:r>
      <w:r w:rsidR="00AA77DB" w:rsidRPr="00AA77DB">
        <w:rPr>
          <w:vertAlign w:val="subscript"/>
        </w:rPr>
        <w:t>a</w:t>
      </w:r>
      <w:r w:rsidR="00AA77DB">
        <w:t xml:space="preserve"> in the primary clarifiers (</w:t>
      </w:r>
      <w:r w:rsidR="00AA77DB">
        <w:fldChar w:fldCharType="begin"/>
      </w:r>
      <w:r w:rsidR="00AA77DB">
        <w:instrText xml:space="preserve"> REF _Ref445940256 \h </w:instrText>
      </w:r>
      <w:r w:rsidR="00AA77DB">
        <w:fldChar w:fldCharType="separate"/>
      </w:r>
      <w:r w:rsidR="00302618">
        <w:t xml:space="preserve">Figure </w:t>
      </w:r>
      <w:r w:rsidR="00302618">
        <w:rPr>
          <w:noProof/>
        </w:rPr>
        <w:t>5</w:t>
      </w:r>
      <w:r w:rsidR="00302618">
        <w:noBreakHyphen/>
      </w:r>
      <w:r w:rsidR="00302618">
        <w:rPr>
          <w:noProof/>
        </w:rPr>
        <w:t>42</w:t>
      </w:r>
      <w:r w:rsidR="00AA77DB">
        <w:fldChar w:fldCharType="end"/>
      </w:r>
      <w:r w:rsidR="00AA77DB">
        <w:t>). However, because biodegradation rates are typically larger than adsorption rates (</w:t>
      </w:r>
      <w:r w:rsidR="00AA77DB">
        <w:fldChar w:fldCharType="begin"/>
      </w:r>
      <w:r w:rsidR="00AA77DB">
        <w:instrText xml:space="preserve"> REF _Ref445827710 \h </w:instrText>
      </w:r>
      <w:r w:rsidR="00AA77DB">
        <w:fldChar w:fldCharType="separate"/>
      </w:r>
      <w:r w:rsidR="00302618">
        <w:t xml:space="preserve">Table </w:t>
      </w:r>
      <w:r w:rsidR="00302618">
        <w:rPr>
          <w:noProof/>
        </w:rPr>
        <w:t>5</w:t>
      </w:r>
      <w:r w:rsidR="00302618">
        <w:noBreakHyphen/>
      </w:r>
      <w:r w:rsidR="00302618">
        <w:rPr>
          <w:noProof/>
        </w:rPr>
        <w:t>7</w:t>
      </w:r>
      <w:r w:rsidR="00AA77DB">
        <w:fldChar w:fldCharType="end"/>
      </w:r>
      <w:r w:rsidR="00AA77DB">
        <w:t>), removal from biodegradation and adsorption are almost equal in the primary clarifiers. In the PFRs, VSS and X</w:t>
      </w:r>
      <w:r w:rsidR="00AA77DB">
        <w:rPr>
          <w:vertAlign w:val="subscript"/>
        </w:rPr>
        <w:t>a</w:t>
      </w:r>
      <w:r w:rsidR="00AA77DB">
        <w:t xml:space="preserve"> concentrations are closer together. </w:t>
      </w:r>
      <w:r w:rsidR="00DD32A9">
        <w:t>This allows biodegradation to become</w:t>
      </w:r>
      <w:r w:rsidR="00AA77DB">
        <w:t xml:space="preserve"> the </w:t>
      </w:r>
      <w:r w:rsidR="00DD32A9">
        <w:t>primary removal mechanism</w:t>
      </w:r>
      <w:r w:rsidR="006256CA">
        <w:t>.</w:t>
      </w:r>
    </w:p>
    <w:p w14:paraId="22BCC4C9" w14:textId="77777777" w:rsidR="006256CA" w:rsidRDefault="006256CA" w:rsidP="00755DB7"/>
    <w:p w14:paraId="412A461A" w14:textId="77777777" w:rsidR="001B7021" w:rsidRDefault="001B7021" w:rsidP="00755DB7"/>
    <w:p w14:paraId="0DD0232C" w14:textId="77777777" w:rsidR="001B7021" w:rsidRPr="00AA77DB" w:rsidRDefault="001B7021" w:rsidP="00755DB7"/>
    <w:p w14:paraId="3A9AE8D8" w14:textId="5A8B4C13" w:rsidR="00B242FB" w:rsidRDefault="00B242FB" w:rsidP="00B242FB">
      <w:pPr>
        <w:pStyle w:val="Caption"/>
        <w:keepNext/>
      </w:pPr>
      <w:bookmarkStart w:id="275" w:name="_Ref446021230"/>
      <w:bookmarkStart w:id="276" w:name="_Toc449993442"/>
      <w:r>
        <w:lastRenderedPageBreak/>
        <w:t xml:space="preserve">Table </w:t>
      </w:r>
      <w:fldSimple w:instr=" STYLEREF 1 \s ">
        <w:r w:rsidR="00302618">
          <w:rPr>
            <w:noProof/>
          </w:rPr>
          <w:t>5</w:t>
        </w:r>
      </w:fldSimple>
      <w:r w:rsidR="002C77E3">
        <w:noBreakHyphen/>
      </w:r>
      <w:fldSimple w:instr=" SEQ Table \* ARABIC \s 1 ">
        <w:r w:rsidR="00302618">
          <w:rPr>
            <w:noProof/>
          </w:rPr>
          <w:t>9</w:t>
        </w:r>
      </w:fldSimple>
      <w:bookmarkEnd w:id="275"/>
      <w:r>
        <w:t xml:space="preserve">: </w:t>
      </w:r>
      <w:r w:rsidR="002420C0">
        <w:t xml:space="preserve">Expanded Model </w:t>
      </w:r>
      <w:r>
        <w:t>Biodegradation vs. Adsorption in the Expanded Model</w:t>
      </w:r>
      <w:bookmarkEnd w:id="276"/>
    </w:p>
    <w:tbl>
      <w:tblPr>
        <w:tblStyle w:val="GridTable6Colorful1"/>
        <w:tblW w:w="4829" w:type="pct"/>
        <w:tblInd w:w="297" w:type="dxa"/>
        <w:tblLook w:val="04A0" w:firstRow="1" w:lastRow="0" w:firstColumn="1" w:lastColumn="0" w:noHBand="0" w:noVBand="1"/>
      </w:tblPr>
      <w:tblGrid>
        <w:gridCol w:w="1527"/>
        <w:gridCol w:w="2104"/>
        <w:gridCol w:w="1856"/>
        <w:gridCol w:w="1341"/>
        <w:gridCol w:w="1586"/>
      </w:tblGrid>
      <w:tr w:rsidR="009C5881" w:rsidRPr="003255E0" w14:paraId="1446BF9E" w14:textId="77777777" w:rsidTr="001F66BD">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63E36C86" w14:textId="77777777" w:rsidR="009C5881" w:rsidRPr="003255E0" w:rsidRDefault="009C5881" w:rsidP="003255E0">
            <w:pPr>
              <w:rPr>
                <w:rFonts w:eastAsia="Times New Roman" w:cs="Times New Roman"/>
                <w:color w:val="000000"/>
                <w:sz w:val="20"/>
                <w:szCs w:val="20"/>
              </w:rPr>
            </w:pPr>
            <w:r>
              <w:rPr>
                <w:rFonts w:eastAsia="Times New Roman" w:cs="Times New Roman"/>
                <w:color w:val="000000"/>
                <w:sz w:val="20"/>
                <w:szCs w:val="20"/>
              </w:rPr>
              <w:t>CEC</w:t>
            </w:r>
          </w:p>
        </w:tc>
        <w:tc>
          <w:tcPr>
            <w:tcW w:w="1265" w:type="pct"/>
            <w:vMerge w:val="restart"/>
            <w:noWrap/>
            <w:hideMark/>
          </w:tcPr>
          <w:p w14:paraId="26C74A84" w14:textId="6C6624AD" w:rsidR="009C5881" w:rsidRPr="009C5881" w:rsidRDefault="00401C1F" w:rsidP="003255E0">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Treatment Process</w:t>
            </w:r>
          </w:p>
        </w:tc>
        <w:tc>
          <w:tcPr>
            <w:tcW w:w="2886" w:type="pct"/>
            <w:gridSpan w:val="3"/>
            <w:noWrap/>
            <w:hideMark/>
          </w:tcPr>
          <w:p w14:paraId="46826AC4" w14:textId="77777777" w:rsidR="009C5881" w:rsidRPr="009C5881" w:rsidRDefault="009C5881" w:rsidP="003255E0">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9C5881">
              <w:rPr>
                <w:rFonts w:eastAsia="Times New Roman" w:cs="Times New Roman"/>
                <w:color w:val="000000"/>
                <w:sz w:val="20"/>
                <w:szCs w:val="20"/>
              </w:rPr>
              <w:t>Percent of Total Removal</w:t>
            </w:r>
          </w:p>
        </w:tc>
      </w:tr>
      <w:tr w:rsidR="003255E0" w:rsidRPr="003255E0" w14:paraId="69FB65E3" w14:textId="77777777" w:rsidTr="001F66B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49" w:type="pct"/>
            <w:vMerge/>
            <w:noWrap/>
            <w:hideMark/>
          </w:tcPr>
          <w:p w14:paraId="7931BEC7" w14:textId="77777777" w:rsidR="003255E0" w:rsidRPr="003255E0" w:rsidRDefault="003255E0" w:rsidP="003255E0">
            <w:pPr>
              <w:rPr>
                <w:rFonts w:eastAsia="Times New Roman" w:cs="Times New Roman"/>
                <w:color w:val="000000"/>
                <w:sz w:val="20"/>
                <w:szCs w:val="20"/>
              </w:rPr>
            </w:pPr>
          </w:p>
        </w:tc>
        <w:tc>
          <w:tcPr>
            <w:tcW w:w="1265" w:type="pct"/>
            <w:vMerge/>
            <w:noWrap/>
            <w:hideMark/>
          </w:tcPr>
          <w:p w14:paraId="0470C2D8" w14:textId="77777777" w:rsidR="003255E0" w:rsidRPr="009C5881"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p>
        </w:tc>
        <w:tc>
          <w:tcPr>
            <w:tcW w:w="1118" w:type="pct"/>
            <w:noWrap/>
            <w:hideMark/>
          </w:tcPr>
          <w:p w14:paraId="74EF9755" w14:textId="77777777" w:rsidR="003255E0" w:rsidRPr="009C5881"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9C5881">
              <w:rPr>
                <w:rFonts w:eastAsia="Times New Roman" w:cs="Times New Roman"/>
                <w:b/>
                <w:color w:val="000000"/>
                <w:sz w:val="20"/>
                <w:szCs w:val="20"/>
              </w:rPr>
              <w:t>Biodegradation</w:t>
            </w:r>
          </w:p>
        </w:tc>
        <w:tc>
          <w:tcPr>
            <w:tcW w:w="811" w:type="pct"/>
            <w:noWrap/>
            <w:hideMark/>
          </w:tcPr>
          <w:p w14:paraId="268D80EE" w14:textId="77777777" w:rsidR="003255E0" w:rsidRPr="009C5881"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9C5881">
              <w:rPr>
                <w:rFonts w:eastAsia="Times New Roman" w:cs="Times New Roman"/>
                <w:b/>
                <w:color w:val="000000"/>
                <w:sz w:val="20"/>
                <w:szCs w:val="20"/>
              </w:rPr>
              <w:t>Adsorption</w:t>
            </w:r>
          </w:p>
        </w:tc>
        <w:tc>
          <w:tcPr>
            <w:tcW w:w="957" w:type="pct"/>
            <w:noWrap/>
            <w:hideMark/>
          </w:tcPr>
          <w:p w14:paraId="1D97F76A" w14:textId="77777777" w:rsidR="003255E0" w:rsidRPr="009C5881"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rPr>
            </w:pPr>
            <w:r w:rsidRPr="009C5881">
              <w:rPr>
                <w:rFonts w:eastAsia="Times New Roman" w:cs="Times New Roman"/>
                <w:b/>
                <w:color w:val="000000"/>
                <w:sz w:val="20"/>
                <w:szCs w:val="20"/>
              </w:rPr>
              <w:t>Total</w:t>
            </w:r>
          </w:p>
        </w:tc>
      </w:tr>
      <w:tr w:rsidR="003255E0" w:rsidRPr="003255E0" w14:paraId="3DB41BF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6C80A122"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Meprobamate</w:t>
            </w:r>
            <w:r w:rsidR="00D7266D" w:rsidRPr="00D7266D">
              <w:rPr>
                <w:rFonts w:eastAsia="Times New Roman" w:cs="Times New Roman"/>
                <w:b w:val="0"/>
                <w:color w:val="000000"/>
                <w:sz w:val="20"/>
                <w:szCs w:val="20"/>
              </w:rPr>
              <w:t>*</w:t>
            </w:r>
          </w:p>
        </w:tc>
        <w:tc>
          <w:tcPr>
            <w:tcW w:w="1265" w:type="pct"/>
            <w:noWrap/>
            <w:hideMark/>
          </w:tcPr>
          <w:p w14:paraId="1DB2963B"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673A1917"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0.1%</w:t>
            </w:r>
          </w:p>
        </w:tc>
        <w:tc>
          <w:tcPr>
            <w:tcW w:w="811" w:type="pct"/>
            <w:noWrap/>
            <w:hideMark/>
          </w:tcPr>
          <w:p w14:paraId="3AE18862"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99.9%</w:t>
            </w:r>
          </w:p>
        </w:tc>
        <w:tc>
          <w:tcPr>
            <w:tcW w:w="957" w:type="pct"/>
            <w:noWrap/>
            <w:hideMark/>
          </w:tcPr>
          <w:p w14:paraId="7939E932"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3DF68D22" w14:textId="77777777" w:rsidTr="001F66BD">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849" w:type="pct"/>
            <w:vMerge/>
            <w:hideMark/>
          </w:tcPr>
          <w:p w14:paraId="41A10BA0" w14:textId="77777777" w:rsidR="003255E0" w:rsidRPr="003255E0" w:rsidRDefault="003255E0" w:rsidP="003255E0">
            <w:pPr>
              <w:rPr>
                <w:rFonts w:eastAsia="Times New Roman" w:cs="Times New Roman"/>
                <w:color w:val="000000"/>
                <w:sz w:val="20"/>
                <w:szCs w:val="20"/>
              </w:rPr>
            </w:pPr>
          </w:p>
        </w:tc>
        <w:tc>
          <w:tcPr>
            <w:tcW w:w="1265" w:type="pct"/>
            <w:noWrap/>
            <w:hideMark/>
          </w:tcPr>
          <w:p w14:paraId="5A47C480"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0E4A585E"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0.1%</w:t>
            </w:r>
          </w:p>
        </w:tc>
        <w:tc>
          <w:tcPr>
            <w:tcW w:w="811" w:type="pct"/>
            <w:noWrap/>
            <w:hideMark/>
          </w:tcPr>
          <w:p w14:paraId="552CB6E9"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99.9%</w:t>
            </w:r>
          </w:p>
        </w:tc>
        <w:tc>
          <w:tcPr>
            <w:tcW w:w="957" w:type="pct"/>
            <w:noWrap/>
            <w:hideMark/>
          </w:tcPr>
          <w:p w14:paraId="2F71DB4B"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459196DA"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369136BB"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Triclosan</w:t>
            </w:r>
          </w:p>
        </w:tc>
        <w:tc>
          <w:tcPr>
            <w:tcW w:w="1265" w:type="pct"/>
            <w:noWrap/>
            <w:hideMark/>
          </w:tcPr>
          <w:p w14:paraId="7BED748E"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5F9D5682"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33.2%</w:t>
            </w:r>
          </w:p>
        </w:tc>
        <w:tc>
          <w:tcPr>
            <w:tcW w:w="811" w:type="pct"/>
            <w:noWrap/>
            <w:hideMark/>
          </w:tcPr>
          <w:p w14:paraId="320C9ADC"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66.8%</w:t>
            </w:r>
          </w:p>
        </w:tc>
        <w:tc>
          <w:tcPr>
            <w:tcW w:w="957" w:type="pct"/>
            <w:noWrap/>
            <w:hideMark/>
          </w:tcPr>
          <w:p w14:paraId="289DB766"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1CFC454C"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7D54F804" w14:textId="77777777" w:rsidR="003255E0" w:rsidRPr="003255E0" w:rsidRDefault="003255E0" w:rsidP="003255E0">
            <w:pPr>
              <w:rPr>
                <w:rFonts w:eastAsia="Times New Roman" w:cs="Times New Roman"/>
                <w:color w:val="000000"/>
                <w:sz w:val="20"/>
                <w:szCs w:val="20"/>
              </w:rPr>
            </w:pPr>
          </w:p>
        </w:tc>
        <w:tc>
          <w:tcPr>
            <w:tcW w:w="1265" w:type="pct"/>
            <w:noWrap/>
            <w:hideMark/>
          </w:tcPr>
          <w:p w14:paraId="3FBBB4F4"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1F19C61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76.7%</w:t>
            </w:r>
          </w:p>
        </w:tc>
        <w:tc>
          <w:tcPr>
            <w:tcW w:w="811" w:type="pct"/>
            <w:noWrap/>
            <w:hideMark/>
          </w:tcPr>
          <w:p w14:paraId="3AD124D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23.3%</w:t>
            </w:r>
          </w:p>
        </w:tc>
        <w:tc>
          <w:tcPr>
            <w:tcW w:w="957" w:type="pct"/>
            <w:noWrap/>
            <w:hideMark/>
          </w:tcPr>
          <w:p w14:paraId="047F26B3"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222331F0"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14FB24CB"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Atenolol</w:t>
            </w:r>
          </w:p>
        </w:tc>
        <w:tc>
          <w:tcPr>
            <w:tcW w:w="1265" w:type="pct"/>
            <w:noWrap/>
            <w:hideMark/>
          </w:tcPr>
          <w:p w14:paraId="01BF2B5C"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1DEF10F6"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90.4%</w:t>
            </w:r>
          </w:p>
        </w:tc>
        <w:tc>
          <w:tcPr>
            <w:tcW w:w="811" w:type="pct"/>
            <w:noWrap/>
            <w:hideMark/>
          </w:tcPr>
          <w:p w14:paraId="776A6B1B"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9.6%</w:t>
            </w:r>
          </w:p>
        </w:tc>
        <w:tc>
          <w:tcPr>
            <w:tcW w:w="957" w:type="pct"/>
            <w:noWrap/>
            <w:hideMark/>
          </w:tcPr>
          <w:p w14:paraId="489BF56D"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206FA638"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3B3F87C6" w14:textId="77777777" w:rsidR="003255E0" w:rsidRPr="003255E0" w:rsidRDefault="003255E0" w:rsidP="003255E0">
            <w:pPr>
              <w:rPr>
                <w:rFonts w:eastAsia="Times New Roman" w:cs="Times New Roman"/>
                <w:color w:val="000000"/>
                <w:sz w:val="20"/>
                <w:szCs w:val="20"/>
              </w:rPr>
            </w:pPr>
          </w:p>
        </w:tc>
        <w:tc>
          <w:tcPr>
            <w:tcW w:w="1265" w:type="pct"/>
            <w:noWrap/>
            <w:hideMark/>
          </w:tcPr>
          <w:p w14:paraId="0F488AA1"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6CFAF1D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721CBD83"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539F46E5"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05C7E57E"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764882D0"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E1</w:t>
            </w:r>
          </w:p>
        </w:tc>
        <w:tc>
          <w:tcPr>
            <w:tcW w:w="1265" w:type="pct"/>
            <w:noWrap/>
            <w:hideMark/>
          </w:tcPr>
          <w:p w14:paraId="56CF68E9"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6DF89C84"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7599670A"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1912EAD6"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6B0A3B43"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60BBCCC4" w14:textId="77777777" w:rsidR="003255E0" w:rsidRPr="003255E0" w:rsidRDefault="003255E0" w:rsidP="003255E0">
            <w:pPr>
              <w:rPr>
                <w:rFonts w:eastAsia="Times New Roman" w:cs="Times New Roman"/>
                <w:color w:val="000000"/>
                <w:sz w:val="20"/>
                <w:szCs w:val="20"/>
              </w:rPr>
            </w:pPr>
          </w:p>
        </w:tc>
        <w:tc>
          <w:tcPr>
            <w:tcW w:w="1265" w:type="pct"/>
            <w:noWrap/>
            <w:hideMark/>
          </w:tcPr>
          <w:p w14:paraId="1FAB6BAC"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0E4E719D"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72695C7D"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4F0E1A0D"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45E0329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029071AE"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Gemfibrozil</w:t>
            </w:r>
            <w:r w:rsidR="00D7266D" w:rsidRPr="00D7266D">
              <w:rPr>
                <w:rFonts w:eastAsia="Times New Roman" w:cs="Times New Roman"/>
                <w:b w:val="0"/>
                <w:color w:val="000000"/>
                <w:sz w:val="20"/>
                <w:szCs w:val="20"/>
              </w:rPr>
              <w:t>*</w:t>
            </w:r>
          </w:p>
        </w:tc>
        <w:tc>
          <w:tcPr>
            <w:tcW w:w="1265" w:type="pct"/>
            <w:noWrap/>
            <w:hideMark/>
          </w:tcPr>
          <w:p w14:paraId="7A65C8E5"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2DD8EB3C"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811" w:type="pct"/>
            <w:noWrap/>
            <w:hideMark/>
          </w:tcPr>
          <w:p w14:paraId="75C538E1"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957" w:type="pct"/>
            <w:noWrap/>
            <w:hideMark/>
          </w:tcPr>
          <w:p w14:paraId="2A241902"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7BB996DE"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45010ADE" w14:textId="77777777" w:rsidR="003255E0" w:rsidRPr="003255E0" w:rsidRDefault="003255E0" w:rsidP="003255E0">
            <w:pPr>
              <w:rPr>
                <w:rFonts w:eastAsia="Times New Roman" w:cs="Times New Roman"/>
                <w:color w:val="000000"/>
                <w:sz w:val="20"/>
                <w:szCs w:val="20"/>
              </w:rPr>
            </w:pPr>
          </w:p>
        </w:tc>
        <w:tc>
          <w:tcPr>
            <w:tcW w:w="1265" w:type="pct"/>
            <w:noWrap/>
            <w:hideMark/>
          </w:tcPr>
          <w:p w14:paraId="540ABBD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3AD5151A"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811" w:type="pct"/>
            <w:noWrap/>
            <w:hideMark/>
          </w:tcPr>
          <w:p w14:paraId="1B9752CD"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957" w:type="pct"/>
            <w:noWrap/>
            <w:hideMark/>
          </w:tcPr>
          <w:p w14:paraId="17503979"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0D182A83"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19DDC088"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DEET</w:t>
            </w:r>
          </w:p>
        </w:tc>
        <w:tc>
          <w:tcPr>
            <w:tcW w:w="1265" w:type="pct"/>
            <w:noWrap/>
            <w:hideMark/>
          </w:tcPr>
          <w:p w14:paraId="6B2FDAE0"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25ECA96E"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90.5%</w:t>
            </w:r>
          </w:p>
        </w:tc>
        <w:tc>
          <w:tcPr>
            <w:tcW w:w="811" w:type="pct"/>
            <w:noWrap/>
            <w:hideMark/>
          </w:tcPr>
          <w:p w14:paraId="032CA3BA"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9.5%</w:t>
            </w:r>
          </w:p>
        </w:tc>
        <w:tc>
          <w:tcPr>
            <w:tcW w:w="957" w:type="pct"/>
            <w:noWrap/>
            <w:hideMark/>
          </w:tcPr>
          <w:p w14:paraId="6291C3FA"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78849A4C"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7323A227" w14:textId="77777777" w:rsidR="003255E0" w:rsidRPr="003255E0" w:rsidRDefault="003255E0" w:rsidP="003255E0">
            <w:pPr>
              <w:rPr>
                <w:rFonts w:eastAsia="Times New Roman" w:cs="Times New Roman"/>
                <w:color w:val="000000"/>
                <w:sz w:val="20"/>
                <w:szCs w:val="20"/>
              </w:rPr>
            </w:pPr>
          </w:p>
        </w:tc>
        <w:tc>
          <w:tcPr>
            <w:tcW w:w="1265" w:type="pct"/>
            <w:noWrap/>
            <w:hideMark/>
          </w:tcPr>
          <w:p w14:paraId="3910A5B5"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4EB1EE30"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1B0B94AF"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2653D0F9"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393702BC"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12205E82"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Caffeine</w:t>
            </w:r>
          </w:p>
        </w:tc>
        <w:tc>
          <w:tcPr>
            <w:tcW w:w="1265" w:type="pct"/>
            <w:noWrap/>
            <w:hideMark/>
          </w:tcPr>
          <w:p w14:paraId="7ED64F4E"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7EAD585F"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56.1%</w:t>
            </w:r>
          </w:p>
        </w:tc>
        <w:tc>
          <w:tcPr>
            <w:tcW w:w="811" w:type="pct"/>
            <w:noWrap/>
            <w:hideMark/>
          </w:tcPr>
          <w:p w14:paraId="5B242A39"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43.9%</w:t>
            </w:r>
          </w:p>
        </w:tc>
        <w:tc>
          <w:tcPr>
            <w:tcW w:w="957" w:type="pct"/>
            <w:noWrap/>
            <w:hideMark/>
          </w:tcPr>
          <w:p w14:paraId="1574B456"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412B54BE"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0E70C8AE" w14:textId="77777777" w:rsidR="003255E0" w:rsidRPr="003255E0" w:rsidRDefault="003255E0" w:rsidP="003255E0">
            <w:pPr>
              <w:rPr>
                <w:rFonts w:eastAsia="Times New Roman" w:cs="Times New Roman"/>
                <w:color w:val="000000"/>
                <w:sz w:val="20"/>
                <w:szCs w:val="20"/>
              </w:rPr>
            </w:pPr>
          </w:p>
        </w:tc>
        <w:tc>
          <w:tcPr>
            <w:tcW w:w="1265" w:type="pct"/>
            <w:noWrap/>
            <w:hideMark/>
          </w:tcPr>
          <w:p w14:paraId="17CF81A5"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0EAD66E5"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2D510B6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192F2857"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3B4E2178"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365ECD46"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Theobromine</w:t>
            </w:r>
          </w:p>
        </w:tc>
        <w:tc>
          <w:tcPr>
            <w:tcW w:w="1265" w:type="pct"/>
            <w:noWrap/>
            <w:hideMark/>
          </w:tcPr>
          <w:p w14:paraId="6DF5BE82"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079A7764"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54.9%</w:t>
            </w:r>
          </w:p>
        </w:tc>
        <w:tc>
          <w:tcPr>
            <w:tcW w:w="811" w:type="pct"/>
            <w:noWrap/>
            <w:hideMark/>
          </w:tcPr>
          <w:p w14:paraId="4BE2FC09"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45.1%</w:t>
            </w:r>
          </w:p>
        </w:tc>
        <w:tc>
          <w:tcPr>
            <w:tcW w:w="957" w:type="pct"/>
            <w:noWrap/>
            <w:hideMark/>
          </w:tcPr>
          <w:p w14:paraId="5DEBD4C3"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14F2B57C"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3F66D043" w14:textId="77777777" w:rsidR="003255E0" w:rsidRPr="003255E0" w:rsidRDefault="003255E0" w:rsidP="003255E0">
            <w:pPr>
              <w:rPr>
                <w:rFonts w:eastAsia="Times New Roman" w:cs="Times New Roman"/>
                <w:color w:val="000000"/>
                <w:sz w:val="20"/>
                <w:szCs w:val="20"/>
              </w:rPr>
            </w:pPr>
          </w:p>
        </w:tc>
        <w:tc>
          <w:tcPr>
            <w:tcW w:w="1265" w:type="pct"/>
            <w:noWrap/>
            <w:hideMark/>
          </w:tcPr>
          <w:p w14:paraId="665061BF"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34C2BA33"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2D6DF9E4"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6F185E9E"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3255E0" w:rsidRPr="003255E0" w14:paraId="2C49571A"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3E2900AE" w14:textId="77777777" w:rsidR="003255E0" w:rsidRPr="003255E0" w:rsidRDefault="003255E0" w:rsidP="003255E0">
            <w:pPr>
              <w:rPr>
                <w:rFonts w:eastAsia="Times New Roman" w:cs="Times New Roman"/>
                <w:color w:val="000000"/>
                <w:sz w:val="20"/>
                <w:szCs w:val="20"/>
              </w:rPr>
            </w:pPr>
            <w:r w:rsidRPr="003255E0">
              <w:rPr>
                <w:rFonts w:eastAsia="Times New Roman" w:cs="Times New Roman"/>
                <w:color w:val="000000"/>
                <w:sz w:val="20"/>
                <w:szCs w:val="20"/>
              </w:rPr>
              <w:t>Sucralose</w:t>
            </w:r>
            <w:r w:rsidR="00D7266D" w:rsidRPr="00D7266D">
              <w:rPr>
                <w:rFonts w:eastAsia="Times New Roman" w:cs="Times New Roman"/>
                <w:b w:val="0"/>
                <w:color w:val="000000"/>
                <w:sz w:val="20"/>
                <w:szCs w:val="20"/>
              </w:rPr>
              <w:t>*</w:t>
            </w:r>
          </w:p>
        </w:tc>
        <w:tc>
          <w:tcPr>
            <w:tcW w:w="1265" w:type="pct"/>
            <w:noWrap/>
            <w:hideMark/>
          </w:tcPr>
          <w:p w14:paraId="460BFA9D"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549A25FC"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1.2%</w:t>
            </w:r>
          </w:p>
        </w:tc>
        <w:tc>
          <w:tcPr>
            <w:tcW w:w="811" w:type="pct"/>
            <w:noWrap/>
            <w:hideMark/>
          </w:tcPr>
          <w:p w14:paraId="38B0234B"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98.8%</w:t>
            </w:r>
          </w:p>
        </w:tc>
        <w:tc>
          <w:tcPr>
            <w:tcW w:w="957" w:type="pct"/>
            <w:noWrap/>
            <w:hideMark/>
          </w:tcPr>
          <w:p w14:paraId="5846B98E" w14:textId="77777777" w:rsidR="003255E0" w:rsidRPr="003255E0" w:rsidRDefault="003255E0"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D7266D" w:rsidRPr="003255E0" w14:paraId="2B90CA48"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149F441C" w14:textId="77777777" w:rsidR="003255E0" w:rsidRPr="003255E0" w:rsidRDefault="003255E0" w:rsidP="003255E0">
            <w:pPr>
              <w:rPr>
                <w:rFonts w:eastAsia="Times New Roman" w:cs="Times New Roman"/>
                <w:color w:val="000000"/>
                <w:sz w:val="20"/>
                <w:szCs w:val="20"/>
              </w:rPr>
            </w:pPr>
          </w:p>
        </w:tc>
        <w:tc>
          <w:tcPr>
            <w:tcW w:w="1265" w:type="pct"/>
            <w:noWrap/>
            <w:hideMark/>
          </w:tcPr>
          <w:p w14:paraId="3D049A79"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74A6E58D"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2.4%</w:t>
            </w:r>
          </w:p>
        </w:tc>
        <w:tc>
          <w:tcPr>
            <w:tcW w:w="811" w:type="pct"/>
            <w:noWrap/>
            <w:hideMark/>
          </w:tcPr>
          <w:p w14:paraId="41C14B02"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97.6%</w:t>
            </w:r>
          </w:p>
        </w:tc>
        <w:tc>
          <w:tcPr>
            <w:tcW w:w="957" w:type="pct"/>
            <w:noWrap/>
            <w:hideMark/>
          </w:tcPr>
          <w:p w14:paraId="2F675E13" w14:textId="77777777" w:rsidR="003255E0" w:rsidRPr="003255E0" w:rsidRDefault="003255E0"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5523B4FD"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6CACFBA7" w14:textId="77777777" w:rsidR="002348AB" w:rsidRPr="003255E0" w:rsidRDefault="002348AB" w:rsidP="003255E0">
            <w:pPr>
              <w:rPr>
                <w:rFonts w:eastAsia="Times New Roman" w:cs="Times New Roman"/>
                <w:color w:val="000000"/>
                <w:sz w:val="20"/>
                <w:szCs w:val="20"/>
              </w:rPr>
            </w:pPr>
            <w:r w:rsidRPr="003255E0">
              <w:rPr>
                <w:rFonts w:eastAsia="Times New Roman" w:cs="Times New Roman"/>
                <w:color w:val="000000"/>
                <w:sz w:val="20"/>
                <w:szCs w:val="20"/>
              </w:rPr>
              <w:t>Acesulfame-K</w:t>
            </w:r>
          </w:p>
        </w:tc>
        <w:tc>
          <w:tcPr>
            <w:tcW w:w="1265" w:type="pct"/>
            <w:noWrap/>
            <w:hideMark/>
          </w:tcPr>
          <w:p w14:paraId="433F2B28"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6967702D" w14:textId="23533FFA" w:rsidR="002348AB" w:rsidRPr="002348AB"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2348AB">
              <w:rPr>
                <w:rFonts w:cs="Times New Roman"/>
                <w:color w:val="000000"/>
                <w:sz w:val="20"/>
                <w:szCs w:val="20"/>
              </w:rPr>
              <w:t>19.8%</w:t>
            </w:r>
          </w:p>
        </w:tc>
        <w:tc>
          <w:tcPr>
            <w:tcW w:w="811" w:type="pct"/>
            <w:noWrap/>
            <w:hideMark/>
          </w:tcPr>
          <w:p w14:paraId="40475599" w14:textId="26077942" w:rsidR="002348AB" w:rsidRPr="002348AB"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2348AB">
              <w:rPr>
                <w:rFonts w:cs="Times New Roman"/>
                <w:color w:val="000000"/>
                <w:sz w:val="20"/>
                <w:szCs w:val="20"/>
              </w:rPr>
              <w:t>80.2%</w:t>
            </w:r>
          </w:p>
        </w:tc>
        <w:tc>
          <w:tcPr>
            <w:tcW w:w="957" w:type="pct"/>
            <w:noWrap/>
            <w:hideMark/>
          </w:tcPr>
          <w:p w14:paraId="0BABB3F7"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716C586C"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55E338D5" w14:textId="6ED59A88" w:rsidR="002348AB" w:rsidRPr="003255E0" w:rsidRDefault="002348AB" w:rsidP="003255E0">
            <w:pPr>
              <w:rPr>
                <w:rFonts w:eastAsia="Times New Roman" w:cs="Times New Roman"/>
                <w:color w:val="000000"/>
                <w:sz w:val="20"/>
                <w:szCs w:val="20"/>
              </w:rPr>
            </w:pPr>
          </w:p>
        </w:tc>
        <w:tc>
          <w:tcPr>
            <w:tcW w:w="1265" w:type="pct"/>
            <w:noWrap/>
            <w:hideMark/>
          </w:tcPr>
          <w:p w14:paraId="090824F0"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187DD1B3" w14:textId="795F5137" w:rsidR="002348AB" w:rsidRPr="002348AB"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348AB">
              <w:rPr>
                <w:rFonts w:cs="Times New Roman"/>
                <w:color w:val="000000"/>
                <w:sz w:val="20"/>
                <w:szCs w:val="20"/>
              </w:rPr>
              <w:t>100.0%</w:t>
            </w:r>
          </w:p>
        </w:tc>
        <w:tc>
          <w:tcPr>
            <w:tcW w:w="811" w:type="pct"/>
            <w:noWrap/>
            <w:hideMark/>
          </w:tcPr>
          <w:p w14:paraId="2DE27095" w14:textId="329D3C15" w:rsidR="002348AB" w:rsidRPr="002348AB"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2348AB">
              <w:rPr>
                <w:rFonts w:cs="Times New Roman"/>
                <w:color w:val="000000"/>
                <w:sz w:val="20"/>
                <w:szCs w:val="20"/>
              </w:rPr>
              <w:t>0.0%</w:t>
            </w:r>
          </w:p>
        </w:tc>
        <w:tc>
          <w:tcPr>
            <w:tcW w:w="957" w:type="pct"/>
            <w:noWrap/>
            <w:hideMark/>
          </w:tcPr>
          <w:p w14:paraId="6305D294"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723D15CE"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64890D36" w14:textId="77777777" w:rsidR="002348AB" w:rsidRPr="003255E0" w:rsidRDefault="002348AB" w:rsidP="003255E0">
            <w:pPr>
              <w:rPr>
                <w:rFonts w:eastAsia="Times New Roman" w:cs="Times New Roman"/>
                <w:color w:val="000000"/>
                <w:sz w:val="20"/>
                <w:szCs w:val="20"/>
              </w:rPr>
            </w:pPr>
            <w:r w:rsidRPr="003255E0">
              <w:rPr>
                <w:rFonts w:eastAsia="Times New Roman" w:cs="Times New Roman"/>
                <w:color w:val="000000"/>
                <w:sz w:val="20"/>
                <w:szCs w:val="20"/>
              </w:rPr>
              <w:t>Iopromide</w:t>
            </w:r>
          </w:p>
        </w:tc>
        <w:tc>
          <w:tcPr>
            <w:tcW w:w="1265" w:type="pct"/>
            <w:noWrap/>
            <w:hideMark/>
          </w:tcPr>
          <w:p w14:paraId="78CCB2B2"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5FF04DF3"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w:t>
            </w:r>
          </w:p>
        </w:tc>
        <w:tc>
          <w:tcPr>
            <w:tcW w:w="811" w:type="pct"/>
            <w:noWrap/>
            <w:hideMark/>
          </w:tcPr>
          <w:p w14:paraId="20EB43B6"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w:t>
            </w:r>
          </w:p>
        </w:tc>
        <w:tc>
          <w:tcPr>
            <w:tcW w:w="957" w:type="pct"/>
            <w:noWrap/>
            <w:hideMark/>
          </w:tcPr>
          <w:p w14:paraId="7C916E30"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w:t>
            </w:r>
          </w:p>
        </w:tc>
      </w:tr>
      <w:tr w:rsidR="002348AB" w:rsidRPr="003255E0" w14:paraId="2DF19CED"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2C7A6F1B" w14:textId="77777777" w:rsidR="002348AB" w:rsidRPr="003255E0" w:rsidRDefault="002348AB" w:rsidP="003255E0">
            <w:pPr>
              <w:rPr>
                <w:rFonts w:eastAsia="Times New Roman" w:cs="Times New Roman"/>
                <w:color w:val="000000"/>
                <w:sz w:val="20"/>
                <w:szCs w:val="20"/>
              </w:rPr>
            </w:pPr>
          </w:p>
        </w:tc>
        <w:tc>
          <w:tcPr>
            <w:tcW w:w="1265" w:type="pct"/>
            <w:noWrap/>
            <w:hideMark/>
          </w:tcPr>
          <w:p w14:paraId="70052E9B"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11D9DB4F"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6DBF27DC"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59690BAC"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038DE995"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291E08F7" w14:textId="77777777" w:rsidR="002348AB" w:rsidRPr="003255E0" w:rsidRDefault="002348AB" w:rsidP="003255E0">
            <w:pPr>
              <w:rPr>
                <w:rFonts w:eastAsia="Times New Roman" w:cs="Times New Roman"/>
                <w:color w:val="000000"/>
                <w:sz w:val="20"/>
                <w:szCs w:val="20"/>
              </w:rPr>
            </w:pPr>
            <w:r w:rsidRPr="003255E0">
              <w:rPr>
                <w:rFonts w:eastAsia="Times New Roman" w:cs="Times New Roman"/>
                <w:color w:val="000000"/>
                <w:sz w:val="20"/>
                <w:szCs w:val="20"/>
              </w:rPr>
              <w:t>Iohexol</w:t>
            </w:r>
          </w:p>
        </w:tc>
        <w:tc>
          <w:tcPr>
            <w:tcW w:w="1265" w:type="pct"/>
            <w:noWrap/>
            <w:hideMark/>
          </w:tcPr>
          <w:p w14:paraId="004AAF8B"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4C3D29BB"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6176DAA7"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27AF1A3A"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6B9DB35A"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7646A9AE" w14:textId="77777777" w:rsidR="002348AB" w:rsidRPr="003255E0" w:rsidRDefault="002348AB" w:rsidP="003255E0">
            <w:pPr>
              <w:rPr>
                <w:rFonts w:eastAsia="Times New Roman" w:cs="Times New Roman"/>
                <w:color w:val="000000"/>
                <w:sz w:val="20"/>
                <w:szCs w:val="20"/>
              </w:rPr>
            </w:pPr>
          </w:p>
        </w:tc>
        <w:tc>
          <w:tcPr>
            <w:tcW w:w="1265" w:type="pct"/>
            <w:noWrap/>
            <w:hideMark/>
          </w:tcPr>
          <w:p w14:paraId="0FE86D07"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62AB5FE9"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c>
          <w:tcPr>
            <w:tcW w:w="811" w:type="pct"/>
            <w:noWrap/>
            <w:hideMark/>
          </w:tcPr>
          <w:p w14:paraId="638B5A97"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0.0%</w:t>
            </w:r>
          </w:p>
        </w:tc>
        <w:tc>
          <w:tcPr>
            <w:tcW w:w="957" w:type="pct"/>
            <w:noWrap/>
            <w:hideMark/>
          </w:tcPr>
          <w:p w14:paraId="741F30BD"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363BF718" w14:textId="77777777" w:rsidTr="001F66BD">
        <w:trPr>
          <w:trHeight w:val="300"/>
        </w:trPr>
        <w:tc>
          <w:tcPr>
            <w:cnfStyle w:val="001000000000" w:firstRow="0" w:lastRow="0" w:firstColumn="1" w:lastColumn="0" w:oddVBand="0" w:evenVBand="0" w:oddHBand="0" w:evenHBand="0" w:firstRowFirstColumn="0" w:firstRowLastColumn="0" w:lastRowFirstColumn="0" w:lastRowLastColumn="0"/>
            <w:tcW w:w="849" w:type="pct"/>
            <w:vMerge w:val="restart"/>
            <w:noWrap/>
            <w:hideMark/>
          </w:tcPr>
          <w:p w14:paraId="1BF664BB" w14:textId="77777777" w:rsidR="002348AB" w:rsidRPr="003255E0" w:rsidRDefault="002348AB" w:rsidP="003255E0">
            <w:pPr>
              <w:rPr>
                <w:rFonts w:eastAsia="Times New Roman" w:cs="Times New Roman"/>
                <w:color w:val="000000"/>
                <w:sz w:val="20"/>
                <w:szCs w:val="20"/>
              </w:rPr>
            </w:pPr>
            <w:r w:rsidRPr="003255E0">
              <w:rPr>
                <w:rFonts w:eastAsia="Times New Roman" w:cs="Times New Roman"/>
                <w:color w:val="000000"/>
                <w:sz w:val="20"/>
                <w:szCs w:val="20"/>
              </w:rPr>
              <w:t>Average</w:t>
            </w:r>
          </w:p>
        </w:tc>
        <w:tc>
          <w:tcPr>
            <w:tcW w:w="1265" w:type="pct"/>
            <w:noWrap/>
            <w:hideMark/>
          </w:tcPr>
          <w:p w14:paraId="5683161A"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Primary Clarifier</w:t>
            </w:r>
          </w:p>
        </w:tc>
        <w:tc>
          <w:tcPr>
            <w:tcW w:w="1118" w:type="pct"/>
            <w:noWrap/>
            <w:hideMark/>
          </w:tcPr>
          <w:p w14:paraId="7DF3B7D0" w14:textId="35A6127F"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49.7</w:t>
            </w:r>
            <w:r w:rsidRPr="003255E0">
              <w:rPr>
                <w:rFonts w:eastAsia="Times New Roman" w:cs="Times New Roman"/>
                <w:color w:val="000000"/>
                <w:sz w:val="20"/>
                <w:szCs w:val="20"/>
              </w:rPr>
              <w:t>%</w:t>
            </w:r>
          </w:p>
        </w:tc>
        <w:tc>
          <w:tcPr>
            <w:tcW w:w="811" w:type="pct"/>
            <w:noWrap/>
            <w:hideMark/>
          </w:tcPr>
          <w:p w14:paraId="09DF94A3" w14:textId="55B3975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50.3</w:t>
            </w:r>
            <w:r w:rsidRPr="003255E0">
              <w:rPr>
                <w:rFonts w:eastAsia="Times New Roman" w:cs="Times New Roman"/>
                <w:color w:val="000000"/>
                <w:sz w:val="20"/>
                <w:szCs w:val="20"/>
              </w:rPr>
              <w:t>%</w:t>
            </w:r>
          </w:p>
        </w:tc>
        <w:tc>
          <w:tcPr>
            <w:tcW w:w="957" w:type="pct"/>
            <w:noWrap/>
            <w:hideMark/>
          </w:tcPr>
          <w:p w14:paraId="6155DE3F" w14:textId="77777777" w:rsidR="002348AB" w:rsidRPr="003255E0" w:rsidRDefault="002348AB" w:rsidP="003255E0">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r w:rsidR="002348AB" w:rsidRPr="003255E0" w14:paraId="51CA778A" w14:textId="77777777" w:rsidTr="001F66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849" w:type="pct"/>
            <w:vMerge/>
            <w:hideMark/>
          </w:tcPr>
          <w:p w14:paraId="35833640" w14:textId="77777777" w:rsidR="002348AB" w:rsidRPr="003255E0" w:rsidRDefault="002348AB" w:rsidP="003255E0">
            <w:pPr>
              <w:rPr>
                <w:rFonts w:eastAsia="Times New Roman" w:cs="Times New Roman"/>
                <w:color w:val="000000"/>
                <w:sz w:val="20"/>
                <w:szCs w:val="20"/>
              </w:rPr>
            </w:pPr>
          </w:p>
        </w:tc>
        <w:tc>
          <w:tcPr>
            <w:tcW w:w="1265" w:type="pct"/>
            <w:noWrap/>
            <w:hideMark/>
          </w:tcPr>
          <w:p w14:paraId="05C509A0"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PFR</w:t>
            </w:r>
          </w:p>
        </w:tc>
        <w:tc>
          <w:tcPr>
            <w:tcW w:w="1118" w:type="pct"/>
            <w:noWrap/>
            <w:hideMark/>
          </w:tcPr>
          <w:p w14:paraId="730EE077" w14:textId="58ECBC75"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73.3</w:t>
            </w:r>
            <w:r w:rsidRPr="003255E0">
              <w:rPr>
                <w:rFonts w:eastAsia="Times New Roman" w:cs="Times New Roman"/>
                <w:color w:val="000000"/>
                <w:sz w:val="20"/>
                <w:szCs w:val="20"/>
              </w:rPr>
              <w:t>%</w:t>
            </w:r>
          </w:p>
        </w:tc>
        <w:tc>
          <w:tcPr>
            <w:tcW w:w="811" w:type="pct"/>
            <w:noWrap/>
            <w:hideMark/>
          </w:tcPr>
          <w:p w14:paraId="1CC62EEB" w14:textId="57CAD011"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Pr>
                <w:rFonts w:eastAsia="Times New Roman" w:cs="Times New Roman"/>
                <w:color w:val="000000"/>
                <w:sz w:val="20"/>
                <w:szCs w:val="20"/>
              </w:rPr>
              <w:t>26.7</w:t>
            </w:r>
            <w:r w:rsidRPr="003255E0">
              <w:rPr>
                <w:rFonts w:eastAsia="Times New Roman" w:cs="Times New Roman"/>
                <w:color w:val="000000"/>
                <w:sz w:val="20"/>
                <w:szCs w:val="20"/>
              </w:rPr>
              <w:t>%</w:t>
            </w:r>
          </w:p>
        </w:tc>
        <w:tc>
          <w:tcPr>
            <w:tcW w:w="957" w:type="pct"/>
            <w:noWrap/>
            <w:hideMark/>
          </w:tcPr>
          <w:p w14:paraId="7A02A03F" w14:textId="77777777" w:rsidR="002348AB" w:rsidRPr="003255E0" w:rsidRDefault="002348AB" w:rsidP="003255E0">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3255E0">
              <w:rPr>
                <w:rFonts w:eastAsia="Times New Roman" w:cs="Times New Roman"/>
                <w:color w:val="000000"/>
                <w:sz w:val="20"/>
                <w:szCs w:val="20"/>
              </w:rPr>
              <w:t>100.0%</w:t>
            </w:r>
          </w:p>
        </w:tc>
      </w:tr>
    </w:tbl>
    <w:p w14:paraId="5F58BD47" w14:textId="77777777" w:rsidR="00D7266D" w:rsidRPr="00BA2BB3" w:rsidRDefault="00D7266D" w:rsidP="00D7266D">
      <w:pPr>
        <w:pStyle w:val="Heading2"/>
        <w:numPr>
          <w:ilvl w:val="0"/>
          <w:numId w:val="0"/>
        </w:numPr>
        <w:spacing w:line="240" w:lineRule="auto"/>
        <w:jc w:val="left"/>
        <w:rPr>
          <w:sz w:val="20"/>
          <w:szCs w:val="20"/>
        </w:rPr>
      </w:pPr>
      <w:bookmarkStart w:id="277" w:name="_Toc447274422"/>
      <w:bookmarkStart w:id="278" w:name="_Toc449993365"/>
      <w:r w:rsidRPr="00BA2BB3">
        <w:rPr>
          <w:b w:val="0"/>
          <w:bCs w:val="0"/>
          <w:sz w:val="20"/>
          <w:szCs w:val="20"/>
        </w:rPr>
        <w:t>* Modeled concentrations were used because measured concentrations showed negative removal percentages.</w:t>
      </w:r>
      <w:bookmarkEnd w:id="277"/>
      <w:bookmarkEnd w:id="278"/>
    </w:p>
    <w:p w14:paraId="6A6225F5" w14:textId="77777777" w:rsidR="003255E0" w:rsidRPr="00BD3966" w:rsidRDefault="003255E0" w:rsidP="00755DB7">
      <w:pPr>
        <w:rPr>
          <w:color w:val="FF0000"/>
        </w:rPr>
      </w:pPr>
    </w:p>
    <w:p w14:paraId="525707B0" w14:textId="346535E9" w:rsidR="00174F15" w:rsidRDefault="002332BC" w:rsidP="002332BC">
      <w:pPr>
        <w:ind w:firstLine="720"/>
      </w:pPr>
      <w:r w:rsidRPr="005A7683">
        <w:t>After comparing the enhanced and expanded model</w:t>
      </w:r>
      <w:r>
        <w:t xml:space="preserve"> with parameters from the day of sampling, the expanded model was then extrapolated and examined over an entire year (</w:t>
      </w:r>
      <w:r w:rsidR="002D0F6B">
        <w:fldChar w:fldCharType="begin"/>
      </w:r>
      <w:r w:rsidR="002D0F6B">
        <w:instrText xml:space="preserve"> REF _Ref446013938 \h </w:instrText>
      </w:r>
      <w:r w:rsidR="002D0F6B">
        <w:fldChar w:fldCharType="separate"/>
      </w:r>
      <w:r w:rsidR="00302618">
        <w:t xml:space="preserve">Figure </w:t>
      </w:r>
      <w:r w:rsidR="00302618">
        <w:rPr>
          <w:noProof/>
        </w:rPr>
        <w:t>5</w:t>
      </w:r>
      <w:r w:rsidR="00302618">
        <w:noBreakHyphen/>
      </w:r>
      <w:r w:rsidR="00302618">
        <w:rPr>
          <w:noProof/>
        </w:rPr>
        <w:t>43</w:t>
      </w:r>
      <w:r w:rsidR="002D0F6B">
        <w:fldChar w:fldCharType="end"/>
      </w:r>
      <w:r w:rsidR="002D0F6B">
        <w:t xml:space="preserve"> to</w:t>
      </w:r>
      <w:r w:rsidR="005A2E4C">
        <w:t xml:space="preserve"> </w:t>
      </w:r>
      <w:r w:rsidR="002D0F6B">
        <w:fldChar w:fldCharType="begin"/>
      </w:r>
      <w:r w:rsidR="002D0F6B">
        <w:instrText xml:space="preserve"> REF _Ref446014165 \h </w:instrText>
      </w:r>
      <w:r w:rsidR="002D0F6B">
        <w:fldChar w:fldCharType="separate"/>
      </w:r>
      <w:r w:rsidR="00302618">
        <w:t xml:space="preserve">Figure </w:t>
      </w:r>
      <w:r w:rsidR="00302618">
        <w:rPr>
          <w:noProof/>
        </w:rPr>
        <w:t>5</w:t>
      </w:r>
      <w:r w:rsidR="00302618">
        <w:noBreakHyphen/>
      </w:r>
      <w:r w:rsidR="00302618">
        <w:rPr>
          <w:noProof/>
        </w:rPr>
        <w:t>54</w:t>
      </w:r>
      <w:r w:rsidR="002D0F6B">
        <w:fldChar w:fldCharType="end"/>
      </w:r>
      <w:r>
        <w:t xml:space="preserve">). With the exception of flow (which is 75% higher in the expanded model), influent data from 2013 </w:t>
      </w:r>
      <w:r w:rsidR="005A7683">
        <w:t>is</w:t>
      </w:r>
      <w:r>
        <w:t xml:space="preserve"> used in the analysis of the daily expanded model.</w:t>
      </w:r>
      <w:r w:rsidR="00234042">
        <w:t xml:space="preserve"> </w:t>
      </w:r>
      <w:r w:rsidR="000C0F0F">
        <w:t>With the exception of</w:t>
      </w:r>
      <w:r w:rsidR="00234042">
        <w:t xml:space="preserve"> meprobamate, gemfibrozil, and sucralose, </w:t>
      </w:r>
      <w:r w:rsidR="005A2E4C">
        <w:t>the model output predicts the</w:t>
      </w:r>
      <w:r w:rsidR="00234042">
        <w:t xml:space="preserve"> expected </w:t>
      </w:r>
      <w:r w:rsidR="002C64A5">
        <w:t xml:space="preserve">CEC concentration </w:t>
      </w:r>
      <w:r w:rsidR="00234042">
        <w:t>when the NWRF is expanded.</w:t>
      </w:r>
    </w:p>
    <w:p w14:paraId="6FCEC30D" w14:textId="77777777" w:rsidR="007C4E0E" w:rsidRDefault="00C47CB3" w:rsidP="007C4E0E">
      <w:pPr>
        <w:pStyle w:val="Subtitle"/>
        <w:keepNext/>
      </w:pPr>
      <w:r>
        <w:rPr>
          <w:noProof/>
          <w:lang w:bidi="ar-SA"/>
        </w:rPr>
        <w:lastRenderedPageBreak/>
        <w:drawing>
          <wp:inline distT="0" distB="0" distL="0" distR="0" wp14:anchorId="6E798C6D" wp14:editId="0F9BC103">
            <wp:extent cx="5375910" cy="2843784"/>
            <wp:effectExtent l="0" t="0" r="15240" b="1397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A1DBAF0" w14:textId="0E110796" w:rsidR="002332BC" w:rsidRDefault="007C4E0E" w:rsidP="007C4E0E">
      <w:pPr>
        <w:pStyle w:val="Caption"/>
      </w:pPr>
      <w:bookmarkStart w:id="279" w:name="_Ref446013938"/>
      <w:bookmarkStart w:id="280" w:name="_Toc449993501"/>
      <w:r>
        <w:t xml:space="preserve">Figure </w:t>
      </w:r>
      <w:fldSimple w:instr=" STYLEREF 1 \s ">
        <w:r w:rsidR="00302618">
          <w:rPr>
            <w:noProof/>
          </w:rPr>
          <w:t>5</w:t>
        </w:r>
      </w:fldSimple>
      <w:r w:rsidR="00391C46">
        <w:noBreakHyphen/>
      </w:r>
      <w:fldSimple w:instr=" SEQ Figure \* ARABIC \s 1 ">
        <w:r w:rsidR="00302618">
          <w:rPr>
            <w:noProof/>
          </w:rPr>
          <w:t>43</w:t>
        </w:r>
      </w:fldSimple>
      <w:bookmarkEnd w:id="279"/>
      <w:r>
        <w:t>: Expanded Extrapolated Meprobamate Concentrations</w:t>
      </w:r>
      <w:bookmarkEnd w:id="280"/>
    </w:p>
    <w:p w14:paraId="119974B6" w14:textId="77777777" w:rsidR="00174F15" w:rsidRPr="004B60AB" w:rsidRDefault="002D0F6B" w:rsidP="00755DB7">
      <w:pPr>
        <w:rPr>
          <w:sz w:val="20"/>
          <w:szCs w:val="20"/>
          <w:lang w:bidi="en-US"/>
        </w:rPr>
      </w:pPr>
      <w:r w:rsidRPr="006354EF">
        <w:rPr>
          <w:sz w:val="20"/>
          <w:szCs w:val="20"/>
          <w:lang w:bidi="en-US"/>
        </w:rPr>
        <w:t>*</w:t>
      </w:r>
      <w:r>
        <w:rPr>
          <w:sz w:val="20"/>
          <w:szCs w:val="20"/>
        </w:rPr>
        <w:t xml:space="preserve"> </w:t>
      </w:r>
      <w:r w:rsidRPr="006354EF">
        <w:rPr>
          <w:sz w:val="20"/>
          <w:szCs w:val="20"/>
        </w:rPr>
        <w:t>Due</w:t>
      </w:r>
      <w:r>
        <w:rPr>
          <w:sz w:val="20"/>
          <w:szCs w:val="20"/>
        </w:rPr>
        <w:t xml:space="preserve"> to negative removal percentage in the PFR, the CEC was only calibrated in the primary clarifiers.</w:t>
      </w:r>
    </w:p>
    <w:p w14:paraId="471F36B2" w14:textId="77777777" w:rsidR="007C4E0E" w:rsidRDefault="007C4E0E" w:rsidP="007C4E0E">
      <w:pPr>
        <w:pStyle w:val="Subtitle"/>
        <w:keepNext/>
      </w:pPr>
      <w:r>
        <w:rPr>
          <w:noProof/>
          <w:lang w:bidi="ar-SA"/>
        </w:rPr>
        <w:drawing>
          <wp:inline distT="0" distB="0" distL="0" distR="0" wp14:anchorId="3C2E2360" wp14:editId="65485B77">
            <wp:extent cx="5375910" cy="2843784"/>
            <wp:effectExtent l="0" t="0" r="15240" b="139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3821692" w14:textId="0B49AD4D" w:rsidR="007C4E0E" w:rsidRDefault="007C4E0E" w:rsidP="007C4E0E">
      <w:pPr>
        <w:pStyle w:val="Caption"/>
      </w:pPr>
      <w:bookmarkStart w:id="281" w:name="_Toc449993502"/>
      <w:r>
        <w:t xml:space="preserve">Figure </w:t>
      </w:r>
      <w:fldSimple w:instr=" STYLEREF 1 \s ">
        <w:r w:rsidR="00302618">
          <w:rPr>
            <w:noProof/>
          </w:rPr>
          <w:t>5</w:t>
        </w:r>
      </w:fldSimple>
      <w:r w:rsidR="00391C46">
        <w:noBreakHyphen/>
      </w:r>
      <w:fldSimple w:instr=" SEQ Figure \* ARABIC \s 1 ">
        <w:r w:rsidR="00302618">
          <w:rPr>
            <w:noProof/>
          </w:rPr>
          <w:t>44</w:t>
        </w:r>
      </w:fldSimple>
      <w:r>
        <w:t>: Expanded Extrapolated Triclosan Concentrations</w:t>
      </w:r>
      <w:bookmarkEnd w:id="281"/>
    </w:p>
    <w:p w14:paraId="00A89298" w14:textId="77777777" w:rsidR="007C4E0E" w:rsidRPr="006354EF" w:rsidRDefault="006354EF" w:rsidP="006354EF">
      <w:pPr>
        <w:rPr>
          <w:sz w:val="20"/>
          <w:szCs w:val="20"/>
        </w:rPr>
      </w:pPr>
      <w:r w:rsidRPr="006354EF">
        <w:rPr>
          <w:sz w:val="20"/>
          <w:szCs w:val="20"/>
          <w:lang w:bidi="en-US"/>
        </w:rPr>
        <w:t>*</w:t>
      </w:r>
      <w:r>
        <w:rPr>
          <w:sz w:val="20"/>
          <w:szCs w:val="20"/>
        </w:rPr>
        <w:t xml:space="preserve"> Measured effluent concentration was below the MRL.</w:t>
      </w:r>
    </w:p>
    <w:p w14:paraId="5E0C837E" w14:textId="77777777" w:rsidR="007C4E0E" w:rsidRDefault="007C4E0E" w:rsidP="00755DB7"/>
    <w:p w14:paraId="211D7469" w14:textId="77777777" w:rsidR="001B1151" w:rsidRDefault="001B1151" w:rsidP="001B1151">
      <w:pPr>
        <w:pStyle w:val="Subtitle"/>
        <w:keepNext/>
      </w:pPr>
      <w:r>
        <w:rPr>
          <w:noProof/>
          <w:lang w:bidi="ar-SA"/>
        </w:rPr>
        <w:lastRenderedPageBreak/>
        <w:drawing>
          <wp:inline distT="0" distB="0" distL="0" distR="0" wp14:anchorId="6D8F536F" wp14:editId="5D6099D7">
            <wp:extent cx="5378631" cy="2843784"/>
            <wp:effectExtent l="0" t="0" r="12700" b="1397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20793D9" w14:textId="7C751C93" w:rsidR="007C4E0E" w:rsidRDefault="001B1151" w:rsidP="001B1151">
      <w:pPr>
        <w:pStyle w:val="Caption"/>
      </w:pPr>
      <w:bookmarkStart w:id="282" w:name="_Toc449993503"/>
      <w:r>
        <w:t xml:space="preserve">Figure </w:t>
      </w:r>
      <w:fldSimple w:instr=" STYLEREF 1 \s ">
        <w:r w:rsidR="00302618">
          <w:rPr>
            <w:noProof/>
          </w:rPr>
          <w:t>5</w:t>
        </w:r>
      </w:fldSimple>
      <w:r w:rsidR="00391C46">
        <w:noBreakHyphen/>
      </w:r>
      <w:fldSimple w:instr=" SEQ Figure \* ARABIC \s 1 ">
        <w:r w:rsidR="00302618">
          <w:rPr>
            <w:noProof/>
          </w:rPr>
          <w:t>45</w:t>
        </w:r>
      </w:fldSimple>
      <w:r>
        <w:t>: Expanded Extrapolated Atenolol Concentrations</w:t>
      </w:r>
      <w:bookmarkEnd w:id="282"/>
    </w:p>
    <w:p w14:paraId="77BFAC0B" w14:textId="77777777" w:rsidR="007C4E0E" w:rsidRDefault="007C4E0E" w:rsidP="00755DB7"/>
    <w:p w14:paraId="0F381564" w14:textId="77777777" w:rsidR="001B1151" w:rsidRDefault="001B1151" w:rsidP="001B1151">
      <w:pPr>
        <w:pStyle w:val="Subtitle"/>
        <w:keepNext/>
      </w:pPr>
      <w:r>
        <w:rPr>
          <w:noProof/>
          <w:lang w:bidi="ar-SA"/>
        </w:rPr>
        <w:drawing>
          <wp:inline distT="0" distB="0" distL="0" distR="0" wp14:anchorId="198FE21B" wp14:editId="788F2DC9">
            <wp:extent cx="5343253" cy="2843784"/>
            <wp:effectExtent l="0" t="0" r="10160" b="1397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5995D64" w14:textId="70A1A2F3" w:rsidR="007C4E0E" w:rsidRDefault="001B1151" w:rsidP="001B1151">
      <w:pPr>
        <w:pStyle w:val="Caption"/>
      </w:pPr>
      <w:bookmarkStart w:id="283" w:name="_Toc449993504"/>
      <w:r>
        <w:t xml:space="preserve">Figure </w:t>
      </w:r>
      <w:fldSimple w:instr=" STYLEREF 1 \s ">
        <w:r w:rsidR="00302618">
          <w:rPr>
            <w:noProof/>
          </w:rPr>
          <w:t>5</w:t>
        </w:r>
      </w:fldSimple>
      <w:r w:rsidR="00391C46">
        <w:noBreakHyphen/>
      </w:r>
      <w:fldSimple w:instr=" SEQ Figure \* ARABIC \s 1 ">
        <w:r w:rsidR="00302618">
          <w:rPr>
            <w:noProof/>
          </w:rPr>
          <w:t>46</w:t>
        </w:r>
      </w:fldSimple>
      <w:r>
        <w:t>: Expanded Extrapolated E1 Concentrations</w:t>
      </w:r>
      <w:bookmarkEnd w:id="283"/>
    </w:p>
    <w:p w14:paraId="17A0AAC9" w14:textId="77777777" w:rsidR="006354EF" w:rsidRPr="006354EF" w:rsidRDefault="006354EF" w:rsidP="006354EF">
      <w:pPr>
        <w:rPr>
          <w:sz w:val="20"/>
          <w:szCs w:val="20"/>
        </w:rPr>
      </w:pPr>
      <w:r w:rsidRPr="006354EF">
        <w:rPr>
          <w:sz w:val="20"/>
          <w:szCs w:val="20"/>
          <w:lang w:bidi="en-US"/>
        </w:rPr>
        <w:t>*</w:t>
      </w:r>
      <w:r>
        <w:rPr>
          <w:sz w:val="20"/>
          <w:szCs w:val="20"/>
        </w:rPr>
        <w:t xml:space="preserve"> Measured effluent concentration was below the MRL.</w:t>
      </w:r>
    </w:p>
    <w:p w14:paraId="5531216E" w14:textId="77777777" w:rsidR="00174F15" w:rsidRDefault="00174F15" w:rsidP="00755DB7"/>
    <w:p w14:paraId="58DC52A6" w14:textId="77777777" w:rsidR="003D58AA" w:rsidRDefault="003D58AA" w:rsidP="003D58AA">
      <w:pPr>
        <w:pStyle w:val="Subtitle"/>
        <w:keepNext/>
      </w:pPr>
      <w:r>
        <w:rPr>
          <w:noProof/>
          <w:lang w:bidi="ar-SA"/>
        </w:rPr>
        <w:lastRenderedPageBreak/>
        <w:drawing>
          <wp:inline distT="0" distB="0" distL="0" distR="0" wp14:anchorId="58C39B63" wp14:editId="27DC5D66">
            <wp:extent cx="5367746" cy="2843784"/>
            <wp:effectExtent l="0" t="0" r="23495" b="1397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75B9468" w14:textId="0B2049C1" w:rsidR="006354EF" w:rsidRDefault="003D58AA" w:rsidP="006354EF">
      <w:pPr>
        <w:pStyle w:val="Caption"/>
      </w:pPr>
      <w:bookmarkStart w:id="284" w:name="_Toc449993505"/>
      <w:r>
        <w:t xml:space="preserve">Figure </w:t>
      </w:r>
      <w:fldSimple w:instr=" STYLEREF 1 \s ">
        <w:r w:rsidR="00302618">
          <w:rPr>
            <w:noProof/>
          </w:rPr>
          <w:t>5</w:t>
        </w:r>
      </w:fldSimple>
      <w:r w:rsidR="00391C46">
        <w:noBreakHyphen/>
      </w:r>
      <w:fldSimple w:instr=" SEQ Figure \* ARABIC \s 1 ">
        <w:r w:rsidR="00302618">
          <w:rPr>
            <w:noProof/>
          </w:rPr>
          <w:t>47</w:t>
        </w:r>
      </w:fldSimple>
      <w:r>
        <w:t>: Expanded Extrapolated Gemfibrozil Concentrations</w:t>
      </w:r>
      <w:bookmarkEnd w:id="284"/>
    </w:p>
    <w:p w14:paraId="2F59150D" w14:textId="77777777" w:rsidR="006354EF" w:rsidRPr="006354EF" w:rsidRDefault="006354EF" w:rsidP="006354EF">
      <w:pPr>
        <w:rPr>
          <w:sz w:val="20"/>
          <w:szCs w:val="20"/>
          <w:lang w:bidi="en-US"/>
        </w:rPr>
      </w:pPr>
      <w:r w:rsidRPr="006354EF">
        <w:rPr>
          <w:sz w:val="20"/>
          <w:szCs w:val="20"/>
          <w:lang w:bidi="en-US"/>
        </w:rPr>
        <w:t>*</w:t>
      </w:r>
      <w:r>
        <w:rPr>
          <w:sz w:val="20"/>
          <w:szCs w:val="20"/>
        </w:rPr>
        <w:t xml:space="preserve"> </w:t>
      </w:r>
      <w:r w:rsidRPr="006354EF">
        <w:rPr>
          <w:sz w:val="20"/>
          <w:szCs w:val="20"/>
        </w:rPr>
        <w:t>Due</w:t>
      </w:r>
      <w:r>
        <w:rPr>
          <w:sz w:val="20"/>
          <w:szCs w:val="20"/>
        </w:rPr>
        <w:t xml:space="preserve"> to negative removal percentage in the PFR, the CEC was only calibrated in the primary clarifiers.</w:t>
      </w:r>
    </w:p>
    <w:p w14:paraId="07896134" w14:textId="77777777" w:rsidR="001B1151" w:rsidRDefault="001B1151" w:rsidP="00755DB7"/>
    <w:p w14:paraId="3C62B453" w14:textId="77777777" w:rsidR="003D58AA" w:rsidRDefault="003D58AA" w:rsidP="003D58AA">
      <w:pPr>
        <w:pStyle w:val="Subtitle"/>
        <w:keepNext/>
      </w:pPr>
      <w:r>
        <w:rPr>
          <w:noProof/>
          <w:lang w:bidi="ar-SA"/>
        </w:rPr>
        <w:drawing>
          <wp:inline distT="0" distB="0" distL="0" distR="0" wp14:anchorId="4F99DD9F" wp14:editId="3092206E">
            <wp:extent cx="5370467" cy="2843784"/>
            <wp:effectExtent l="0" t="0" r="20955" b="1397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1ACA2FA" w14:textId="17F1CB09" w:rsidR="001B1151" w:rsidRDefault="003D58AA" w:rsidP="003D58AA">
      <w:pPr>
        <w:pStyle w:val="Caption"/>
      </w:pPr>
      <w:bookmarkStart w:id="285" w:name="_Toc449993506"/>
      <w:r>
        <w:t xml:space="preserve">Figure </w:t>
      </w:r>
      <w:fldSimple w:instr=" STYLEREF 1 \s ">
        <w:r w:rsidR="00302618">
          <w:rPr>
            <w:noProof/>
          </w:rPr>
          <w:t>5</w:t>
        </w:r>
      </w:fldSimple>
      <w:r w:rsidR="00391C46">
        <w:noBreakHyphen/>
      </w:r>
      <w:fldSimple w:instr=" SEQ Figure \* ARABIC \s 1 ">
        <w:r w:rsidR="00302618">
          <w:rPr>
            <w:noProof/>
          </w:rPr>
          <w:t>48</w:t>
        </w:r>
      </w:fldSimple>
      <w:r>
        <w:t>: Expanded Extrapolated DEET Concentrations</w:t>
      </w:r>
      <w:bookmarkEnd w:id="285"/>
    </w:p>
    <w:p w14:paraId="46F52DF5" w14:textId="77777777" w:rsidR="006354EF" w:rsidRPr="006354EF" w:rsidRDefault="006354EF" w:rsidP="006354EF">
      <w:pPr>
        <w:rPr>
          <w:sz w:val="20"/>
          <w:szCs w:val="20"/>
        </w:rPr>
      </w:pPr>
      <w:r w:rsidRPr="006354EF">
        <w:rPr>
          <w:sz w:val="20"/>
          <w:szCs w:val="20"/>
          <w:lang w:bidi="en-US"/>
        </w:rPr>
        <w:t>*</w:t>
      </w:r>
      <w:r>
        <w:rPr>
          <w:sz w:val="20"/>
          <w:szCs w:val="20"/>
        </w:rPr>
        <w:t xml:space="preserve"> Measured effluent concentration was below the MRL.</w:t>
      </w:r>
    </w:p>
    <w:p w14:paraId="68B3E1D2" w14:textId="77777777" w:rsidR="001B1151" w:rsidRDefault="001B1151" w:rsidP="00755DB7"/>
    <w:p w14:paraId="57EB25E8" w14:textId="77777777" w:rsidR="003D58AA" w:rsidRDefault="003D58AA" w:rsidP="003D58AA">
      <w:pPr>
        <w:pStyle w:val="Subtitle"/>
        <w:keepNext/>
      </w:pPr>
      <w:r>
        <w:rPr>
          <w:noProof/>
          <w:lang w:bidi="ar-SA"/>
        </w:rPr>
        <w:lastRenderedPageBreak/>
        <w:drawing>
          <wp:inline distT="0" distB="0" distL="0" distR="0" wp14:anchorId="6383EA78" wp14:editId="76798FE4">
            <wp:extent cx="5345974" cy="2843784"/>
            <wp:effectExtent l="0" t="0" r="26670" b="1397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31A0F58" w14:textId="10E7BB09" w:rsidR="001B1151" w:rsidRDefault="003D58AA" w:rsidP="003D58AA">
      <w:pPr>
        <w:pStyle w:val="Caption"/>
      </w:pPr>
      <w:bookmarkStart w:id="286" w:name="_Toc449993507"/>
      <w:r>
        <w:t xml:space="preserve">Figure </w:t>
      </w:r>
      <w:fldSimple w:instr=" STYLEREF 1 \s ">
        <w:r w:rsidR="00302618">
          <w:rPr>
            <w:noProof/>
          </w:rPr>
          <w:t>5</w:t>
        </w:r>
      </w:fldSimple>
      <w:r w:rsidR="00391C46">
        <w:noBreakHyphen/>
      </w:r>
      <w:fldSimple w:instr=" SEQ Figure \* ARABIC \s 1 ">
        <w:r w:rsidR="00302618">
          <w:rPr>
            <w:noProof/>
          </w:rPr>
          <w:t>49</w:t>
        </w:r>
      </w:fldSimple>
      <w:r>
        <w:t>: Expanded Extrapolated Caffeine Concentrations</w:t>
      </w:r>
      <w:bookmarkEnd w:id="286"/>
    </w:p>
    <w:p w14:paraId="49CB898C" w14:textId="77777777" w:rsidR="006354EF" w:rsidRPr="006354EF" w:rsidRDefault="006354EF" w:rsidP="006354EF">
      <w:pPr>
        <w:rPr>
          <w:sz w:val="20"/>
          <w:szCs w:val="20"/>
        </w:rPr>
      </w:pPr>
      <w:r w:rsidRPr="006354EF">
        <w:rPr>
          <w:sz w:val="20"/>
          <w:szCs w:val="20"/>
          <w:lang w:bidi="en-US"/>
        </w:rPr>
        <w:t>*</w:t>
      </w:r>
      <w:r>
        <w:rPr>
          <w:sz w:val="20"/>
          <w:szCs w:val="20"/>
        </w:rPr>
        <w:t xml:space="preserve"> Measured effluent concentration was below the MRL.</w:t>
      </w:r>
    </w:p>
    <w:p w14:paraId="20688CF6" w14:textId="77777777" w:rsidR="003D58AA" w:rsidRDefault="003D58AA" w:rsidP="00755DB7"/>
    <w:p w14:paraId="65F48FAF" w14:textId="77777777" w:rsidR="00362C62" w:rsidRDefault="00362C62" w:rsidP="00362C62">
      <w:pPr>
        <w:pStyle w:val="Subtitle"/>
        <w:keepNext/>
      </w:pPr>
      <w:r>
        <w:rPr>
          <w:noProof/>
          <w:lang w:bidi="ar-SA"/>
        </w:rPr>
        <w:drawing>
          <wp:inline distT="0" distB="0" distL="0" distR="0" wp14:anchorId="292EC1DD" wp14:editId="7C482327">
            <wp:extent cx="5359581" cy="2843784"/>
            <wp:effectExtent l="0" t="0" r="12700" b="1397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2391000" w14:textId="155FA371" w:rsidR="003D58AA" w:rsidRDefault="00362C62" w:rsidP="00362C62">
      <w:pPr>
        <w:pStyle w:val="Caption"/>
      </w:pPr>
      <w:bookmarkStart w:id="287" w:name="_Toc449993508"/>
      <w:r>
        <w:t xml:space="preserve">Figure </w:t>
      </w:r>
      <w:fldSimple w:instr=" STYLEREF 1 \s ">
        <w:r w:rsidR="00302618">
          <w:rPr>
            <w:noProof/>
          </w:rPr>
          <w:t>5</w:t>
        </w:r>
      </w:fldSimple>
      <w:r w:rsidR="00391C46">
        <w:noBreakHyphen/>
      </w:r>
      <w:fldSimple w:instr=" SEQ Figure \* ARABIC \s 1 ">
        <w:r w:rsidR="00302618">
          <w:rPr>
            <w:noProof/>
          </w:rPr>
          <w:t>50</w:t>
        </w:r>
      </w:fldSimple>
      <w:r>
        <w:t>: Expanded Extrapolated Theobromine Concentrations</w:t>
      </w:r>
      <w:bookmarkEnd w:id="287"/>
    </w:p>
    <w:p w14:paraId="1227D1A1" w14:textId="77777777" w:rsidR="006354EF" w:rsidRPr="006354EF" w:rsidRDefault="006354EF" w:rsidP="006354EF">
      <w:pPr>
        <w:rPr>
          <w:sz w:val="20"/>
          <w:szCs w:val="20"/>
        </w:rPr>
      </w:pPr>
      <w:r w:rsidRPr="006354EF">
        <w:rPr>
          <w:sz w:val="20"/>
          <w:szCs w:val="20"/>
          <w:lang w:bidi="en-US"/>
        </w:rPr>
        <w:t>*</w:t>
      </w:r>
      <w:r>
        <w:rPr>
          <w:sz w:val="20"/>
          <w:szCs w:val="20"/>
        </w:rPr>
        <w:t xml:space="preserve"> Measured effluent concentration was below the MRL.</w:t>
      </w:r>
    </w:p>
    <w:p w14:paraId="7CA2D190" w14:textId="77777777" w:rsidR="003D58AA" w:rsidRDefault="003D58AA" w:rsidP="00755DB7"/>
    <w:p w14:paraId="0D4E8B1C" w14:textId="77777777" w:rsidR="00362C62" w:rsidRDefault="00362C62" w:rsidP="00362C62">
      <w:pPr>
        <w:pStyle w:val="Subtitle"/>
        <w:keepNext/>
      </w:pPr>
      <w:r>
        <w:rPr>
          <w:noProof/>
          <w:lang w:bidi="ar-SA"/>
        </w:rPr>
        <w:lastRenderedPageBreak/>
        <w:drawing>
          <wp:inline distT="0" distB="0" distL="0" distR="0" wp14:anchorId="23E47F89" wp14:editId="3B278444">
            <wp:extent cx="5354138" cy="2843784"/>
            <wp:effectExtent l="0" t="0" r="18415" b="1397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93B6626" w14:textId="68967E97" w:rsidR="001B1151" w:rsidRDefault="00362C62" w:rsidP="00362C62">
      <w:pPr>
        <w:pStyle w:val="Caption"/>
      </w:pPr>
      <w:bookmarkStart w:id="288" w:name="_Toc449993509"/>
      <w:r>
        <w:t xml:space="preserve">Figure </w:t>
      </w:r>
      <w:fldSimple w:instr=" STYLEREF 1 \s ">
        <w:r w:rsidR="00302618">
          <w:rPr>
            <w:noProof/>
          </w:rPr>
          <w:t>5</w:t>
        </w:r>
      </w:fldSimple>
      <w:r w:rsidR="00391C46">
        <w:noBreakHyphen/>
      </w:r>
      <w:fldSimple w:instr=" SEQ Figure \* ARABIC \s 1 ">
        <w:r w:rsidR="00302618">
          <w:rPr>
            <w:noProof/>
          </w:rPr>
          <w:t>51</w:t>
        </w:r>
      </w:fldSimple>
      <w:r>
        <w:t>: Expanded Extrapolated Sucralose Concentrations</w:t>
      </w:r>
      <w:bookmarkEnd w:id="288"/>
    </w:p>
    <w:p w14:paraId="16CA8365" w14:textId="77777777" w:rsidR="002D0F6B" w:rsidRPr="006354EF" w:rsidRDefault="002D0F6B" w:rsidP="002D0F6B">
      <w:pPr>
        <w:rPr>
          <w:sz w:val="20"/>
          <w:szCs w:val="20"/>
          <w:lang w:bidi="en-US"/>
        </w:rPr>
      </w:pPr>
      <w:r w:rsidRPr="006354EF">
        <w:rPr>
          <w:sz w:val="20"/>
          <w:szCs w:val="20"/>
          <w:lang w:bidi="en-US"/>
        </w:rPr>
        <w:t>*</w:t>
      </w:r>
      <w:r>
        <w:rPr>
          <w:sz w:val="20"/>
          <w:szCs w:val="20"/>
        </w:rPr>
        <w:t xml:space="preserve"> </w:t>
      </w:r>
      <w:r w:rsidRPr="006354EF">
        <w:rPr>
          <w:sz w:val="20"/>
          <w:szCs w:val="20"/>
        </w:rPr>
        <w:t>Due</w:t>
      </w:r>
      <w:r>
        <w:rPr>
          <w:sz w:val="20"/>
          <w:szCs w:val="20"/>
        </w:rPr>
        <w:t xml:space="preserve"> to negative removal percentage in the PFR, the CEC was only calibrated in the primary clarifiers.</w:t>
      </w:r>
    </w:p>
    <w:p w14:paraId="721F6705" w14:textId="77777777" w:rsidR="00362C62" w:rsidRDefault="00362C62" w:rsidP="00362C62">
      <w:pPr>
        <w:rPr>
          <w:lang w:bidi="en-US"/>
        </w:rPr>
      </w:pPr>
    </w:p>
    <w:p w14:paraId="39C026E6" w14:textId="77777777" w:rsidR="00362C62" w:rsidRDefault="00362C62" w:rsidP="00362C62">
      <w:pPr>
        <w:pStyle w:val="Subtitle"/>
        <w:keepNext/>
      </w:pPr>
      <w:r>
        <w:rPr>
          <w:noProof/>
          <w:lang w:bidi="ar-SA"/>
        </w:rPr>
        <w:drawing>
          <wp:inline distT="0" distB="0" distL="0" distR="0" wp14:anchorId="0982381F" wp14:editId="5E3A43CE">
            <wp:extent cx="5337810" cy="2843784"/>
            <wp:effectExtent l="0" t="0" r="15240" b="1397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BA1179B" w14:textId="5D82EC53" w:rsidR="00362C62" w:rsidRDefault="00362C62" w:rsidP="00362C62">
      <w:pPr>
        <w:pStyle w:val="Caption"/>
        <w:jc w:val="both"/>
      </w:pPr>
      <w:bookmarkStart w:id="289" w:name="_Toc449993510"/>
      <w:r>
        <w:t xml:space="preserve">Figure </w:t>
      </w:r>
      <w:fldSimple w:instr=" STYLEREF 1 \s ">
        <w:r w:rsidR="00302618">
          <w:rPr>
            <w:noProof/>
          </w:rPr>
          <w:t>5</w:t>
        </w:r>
      </w:fldSimple>
      <w:r w:rsidR="00391C46">
        <w:noBreakHyphen/>
      </w:r>
      <w:fldSimple w:instr=" SEQ Figure \* ARABIC \s 1 ">
        <w:r w:rsidR="00302618">
          <w:rPr>
            <w:noProof/>
          </w:rPr>
          <w:t>52</w:t>
        </w:r>
      </w:fldSimple>
      <w:r>
        <w:t>: Expanded Extrapolated Acesulfame-K Concentrations</w:t>
      </w:r>
      <w:bookmarkEnd w:id="289"/>
    </w:p>
    <w:p w14:paraId="684914C7" w14:textId="77777777" w:rsidR="00362C62" w:rsidRDefault="00362C62" w:rsidP="00362C62">
      <w:pPr>
        <w:rPr>
          <w:lang w:bidi="en-US"/>
        </w:rPr>
      </w:pPr>
    </w:p>
    <w:p w14:paraId="56AF033D" w14:textId="77777777" w:rsidR="00362C62" w:rsidRDefault="00362C62" w:rsidP="00362C62">
      <w:pPr>
        <w:pStyle w:val="Subtitle"/>
        <w:keepNext/>
      </w:pPr>
      <w:r>
        <w:rPr>
          <w:noProof/>
          <w:lang w:bidi="ar-SA"/>
        </w:rPr>
        <w:lastRenderedPageBreak/>
        <w:drawing>
          <wp:inline distT="0" distB="0" distL="0" distR="0" wp14:anchorId="660AD51B" wp14:editId="70F2E683">
            <wp:extent cx="5375910" cy="2843784"/>
            <wp:effectExtent l="0" t="0" r="15240" b="1397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31C190C" w14:textId="35046E2D" w:rsidR="00362C62" w:rsidRDefault="00362C62" w:rsidP="00362C62">
      <w:pPr>
        <w:pStyle w:val="Caption"/>
      </w:pPr>
      <w:bookmarkStart w:id="290" w:name="_Toc449993511"/>
      <w:r>
        <w:t xml:space="preserve">Figure </w:t>
      </w:r>
      <w:fldSimple w:instr=" STYLEREF 1 \s ">
        <w:r w:rsidR="00302618">
          <w:rPr>
            <w:noProof/>
          </w:rPr>
          <w:t>5</w:t>
        </w:r>
      </w:fldSimple>
      <w:r w:rsidR="00391C46">
        <w:noBreakHyphen/>
      </w:r>
      <w:fldSimple w:instr=" SEQ Figure \* ARABIC \s 1 ">
        <w:r w:rsidR="00302618">
          <w:rPr>
            <w:noProof/>
          </w:rPr>
          <w:t>53</w:t>
        </w:r>
      </w:fldSimple>
      <w:r>
        <w:t>: Expanded Extrapolated Iopromide Concentrations</w:t>
      </w:r>
      <w:bookmarkEnd w:id="290"/>
    </w:p>
    <w:p w14:paraId="37F9ABB0" w14:textId="77777777" w:rsidR="00362C62" w:rsidRDefault="00362C62" w:rsidP="00362C62">
      <w:pPr>
        <w:rPr>
          <w:lang w:bidi="en-US"/>
        </w:rPr>
      </w:pPr>
    </w:p>
    <w:p w14:paraId="003C5FF9" w14:textId="77777777" w:rsidR="002D0F6B" w:rsidRDefault="00362C62" w:rsidP="002D0F6B">
      <w:pPr>
        <w:pStyle w:val="Subtitle"/>
        <w:keepNext/>
      </w:pPr>
      <w:r>
        <w:rPr>
          <w:noProof/>
          <w:lang w:bidi="ar-SA"/>
        </w:rPr>
        <w:drawing>
          <wp:inline distT="0" distB="0" distL="0" distR="0" wp14:anchorId="7EAC7612" wp14:editId="0415AA92">
            <wp:extent cx="5354139" cy="2843784"/>
            <wp:effectExtent l="0" t="0" r="18415" b="1397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73A8F8D" w14:textId="5A1AD313" w:rsidR="00362C62" w:rsidRDefault="002D0F6B" w:rsidP="002D0F6B">
      <w:pPr>
        <w:pStyle w:val="Caption"/>
      </w:pPr>
      <w:bookmarkStart w:id="291" w:name="_Ref446014165"/>
      <w:bookmarkStart w:id="292" w:name="_Toc449993512"/>
      <w:r>
        <w:t xml:space="preserve">Figure </w:t>
      </w:r>
      <w:fldSimple w:instr=" STYLEREF 1 \s ">
        <w:r w:rsidR="00302618">
          <w:rPr>
            <w:noProof/>
          </w:rPr>
          <w:t>5</w:t>
        </w:r>
      </w:fldSimple>
      <w:r w:rsidR="00391C46">
        <w:noBreakHyphen/>
      </w:r>
      <w:fldSimple w:instr=" SEQ Figure \* ARABIC \s 1 ">
        <w:r w:rsidR="00302618">
          <w:rPr>
            <w:noProof/>
          </w:rPr>
          <w:t>54</w:t>
        </w:r>
      </w:fldSimple>
      <w:bookmarkEnd w:id="291"/>
      <w:r>
        <w:t>: Expanded Extrapolated Iohexol Concentrations</w:t>
      </w:r>
      <w:bookmarkEnd w:id="292"/>
    </w:p>
    <w:p w14:paraId="0CA1E1A1" w14:textId="77777777" w:rsidR="00362C62" w:rsidRDefault="00362C62" w:rsidP="00362C62">
      <w:pPr>
        <w:rPr>
          <w:lang w:bidi="en-US"/>
        </w:rPr>
      </w:pPr>
    </w:p>
    <w:p w14:paraId="39599157" w14:textId="25EB7CB3" w:rsidR="003C4A6B" w:rsidRPr="00115D9F" w:rsidRDefault="00115D9F" w:rsidP="00362C62">
      <w:pPr>
        <w:rPr>
          <w:lang w:bidi="en-US"/>
        </w:rPr>
      </w:pPr>
      <w:r w:rsidRPr="001F66BD">
        <w:rPr>
          <w:lang w:bidi="en-US"/>
        </w:rPr>
        <w:tab/>
      </w:r>
      <w:r w:rsidR="0058729C" w:rsidRPr="001F66BD">
        <w:rPr>
          <w:lang w:bidi="en-US"/>
        </w:rPr>
        <w:t xml:space="preserve">Modeled </w:t>
      </w:r>
      <w:r w:rsidRPr="001F66BD">
        <w:rPr>
          <w:lang w:bidi="en-US"/>
        </w:rPr>
        <w:t>CEC</w:t>
      </w:r>
      <w:r w:rsidR="0058729C" w:rsidRPr="001F66BD">
        <w:rPr>
          <w:lang w:bidi="en-US"/>
        </w:rPr>
        <w:t>s</w:t>
      </w:r>
      <w:r w:rsidRPr="001F66BD">
        <w:rPr>
          <w:lang w:bidi="en-US"/>
        </w:rPr>
        <w:t xml:space="preserve"> </w:t>
      </w:r>
      <w:r w:rsidR="0058729C" w:rsidRPr="001F66BD">
        <w:rPr>
          <w:lang w:bidi="en-US"/>
        </w:rPr>
        <w:t xml:space="preserve">have </w:t>
      </w:r>
      <w:r w:rsidRPr="001F66BD">
        <w:rPr>
          <w:lang w:bidi="en-US"/>
        </w:rPr>
        <w:t>similar removal patterns throughout the</w:t>
      </w:r>
      <w:r w:rsidR="000D20A0" w:rsidRPr="001F66BD">
        <w:rPr>
          <w:lang w:bidi="en-US"/>
        </w:rPr>
        <w:t xml:space="preserve"> entire</w:t>
      </w:r>
      <w:r w:rsidRPr="001F66BD">
        <w:rPr>
          <w:lang w:bidi="en-US"/>
        </w:rPr>
        <w:t xml:space="preserve"> year</w:t>
      </w:r>
      <w:r w:rsidR="000D20A0" w:rsidRPr="001F66BD">
        <w:rPr>
          <w:lang w:bidi="en-US"/>
        </w:rPr>
        <w:t xml:space="preserve"> of modeling</w:t>
      </w:r>
      <w:r w:rsidRPr="001F66BD">
        <w:rPr>
          <w:lang w:bidi="en-US"/>
        </w:rPr>
        <w:t>.</w:t>
      </w:r>
      <w:r w:rsidR="00BB41C3" w:rsidRPr="001F66BD">
        <w:rPr>
          <w:lang w:bidi="en-US"/>
        </w:rPr>
        <w:t xml:space="preserve"> Most CECs reach their maxim</w:t>
      </w:r>
      <w:r w:rsidR="00651F87" w:rsidRPr="001F66BD">
        <w:rPr>
          <w:lang w:bidi="en-US"/>
        </w:rPr>
        <w:t xml:space="preserve">um concentration sometime in the middle of the year and decrease around 230 days. </w:t>
      </w:r>
      <w:r w:rsidR="005A7683" w:rsidRPr="001F66BD">
        <w:rPr>
          <w:lang w:bidi="en-US"/>
        </w:rPr>
        <w:t xml:space="preserve">It should </w:t>
      </w:r>
      <w:r w:rsidR="005A7683">
        <w:rPr>
          <w:lang w:bidi="en-US"/>
        </w:rPr>
        <w:t xml:space="preserve">be noted that this assumes the same </w:t>
      </w:r>
      <w:r w:rsidR="008D0AAA">
        <w:rPr>
          <w:lang w:bidi="en-US"/>
        </w:rPr>
        <w:t>influent</w:t>
      </w:r>
      <w:r w:rsidR="005A7683">
        <w:rPr>
          <w:lang w:bidi="en-US"/>
        </w:rPr>
        <w:t xml:space="preserve"> concentration of each CEC throughout the entire year. </w:t>
      </w:r>
      <w:r w:rsidR="003B2CE2">
        <w:rPr>
          <w:lang w:bidi="en-US"/>
        </w:rPr>
        <w:t xml:space="preserve">Because calibrated </w:t>
      </w:r>
      <w:r w:rsidR="003B2CE2">
        <w:rPr>
          <w:lang w:bidi="en-US"/>
        </w:rPr>
        <w:lastRenderedPageBreak/>
        <w:t>biodegradation and adsorption constants were only found in the primary clarifier for meprobamate</w:t>
      </w:r>
      <w:r w:rsidR="005A7683">
        <w:rPr>
          <w:lang w:bidi="en-US"/>
        </w:rPr>
        <w:t>,</w:t>
      </w:r>
      <w:r w:rsidR="003B2CE2">
        <w:rPr>
          <w:lang w:bidi="en-US"/>
        </w:rPr>
        <w:t xml:space="preserve"> gemfibrozil,</w:t>
      </w:r>
      <w:r w:rsidR="005A7683">
        <w:rPr>
          <w:lang w:bidi="en-US"/>
        </w:rPr>
        <w:t xml:space="preserve"> and sucralose,</w:t>
      </w:r>
      <w:r w:rsidR="003B2CE2">
        <w:rPr>
          <w:lang w:bidi="en-US"/>
        </w:rPr>
        <w:t xml:space="preserve"> these CECs </w:t>
      </w:r>
      <w:r w:rsidR="00366096">
        <w:rPr>
          <w:lang w:bidi="en-US"/>
        </w:rPr>
        <w:t>have higher removals</w:t>
      </w:r>
      <w:r w:rsidR="003B2CE2">
        <w:rPr>
          <w:lang w:bidi="en-US"/>
        </w:rPr>
        <w:t xml:space="preserve"> in the expanded model than in the measured data (</w:t>
      </w:r>
      <w:r w:rsidR="005A7683">
        <w:rPr>
          <w:lang w:bidi="en-US"/>
        </w:rPr>
        <w:t>each CEC</w:t>
      </w:r>
      <w:r w:rsidR="003B2CE2">
        <w:rPr>
          <w:lang w:bidi="en-US"/>
        </w:rPr>
        <w:t xml:space="preserve"> had negative plant removal percentages). </w:t>
      </w:r>
      <w:r>
        <w:rPr>
          <w:lang w:bidi="en-US"/>
        </w:rPr>
        <w:t>Although</w:t>
      </w:r>
      <w:r w:rsidR="00F76761">
        <w:rPr>
          <w:lang w:bidi="en-US"/>
        </w:rPr>
        <w:t xml:space="preserve"> they have varying</w:t>
      </w:r>
      <w:r>
        <w:rPr>
          <w:lang w:bidi="en-US"/>
        </w:rPr>
        <w:t xml:space="preserve"> removal </w:t>
      </w:r>
      <w:r w:rsidR="00F76761">
        <w:rPr>
          <w:lang w:bidi="en-US"/>
        </w:rPr>
        <w:t>percentages</w:t>
      </w:r>
      <w:r>
        <w:rPr>
          <w:lang w:bidi="en-US"/>
        </w:rPr>
        <w:t>, each CEC decreases</w:t>
      </w:r>
      <w:r w:rsidR="00F76761">
        <w:rPr>
          <w:lang w:bidi="en-US"/>
        </w:rPr>
        <w:t xml:space="preserve"> in concentration</w:t>
      </w:r>
      <w:r>
        <w:rPr>
          <w:lang w:bidi="en-US"/>
        </w:rPr>
        <w:t xml:space="preserve"> around a time of 230 days. This is likely due to increasing VSS and X</w:t>
      </w:r>
      <w:r>
        <w:rPr>
          <w:vertAlign w:val="subscript"/>
          <w:lang w:bidi="en-US"/>
        </w:rPr>
        <w:t>a</w:t>
      </w:r>
      <w:r>
        <w:rPr>
          <w:lang w:bidi="en-US"/>
        </w:rPr>
        <w:t xml:space="preserve"> concentrations at this time (</w:t>
      </w:r>
      <w:r w:rsidR="00234042">
        <w:rPr>
          <w:lang w:bidi="en-US"/>
        </w:rPr>
        <w:fldChar w:fldCharType="begin"/>
      </w:r>
      <w:r w:rsidR="00234042">
        <w:rPr>
          <w:lang w:bidi="en-US"/>
        </w:rPr>
        <w:instrText xml:space="preserve"> REF _Ref446098443 \h </w:instrText>
      </w:r>
      <w:r w:rsidR="00234042">
        <w:rPr>
          <w:lang w:bidi="en-US"/>
        </w:rPr>
      </w:r>
      <w:r w:rsidR="00234042">
        <w:rPr>
          <w:lang w:bidi="en-US"/>
        </w:rPr>
        <w:fldChar w:fldCharType="separate"/>
      </w:r>
      <w:r w:rsidR="00302618">
        <w:t xml:space="preserve">Figure </w:t>
      </w:r>
      <w:r w:rsidR="00302618">
        <w:rPr>
          <w:noProof/>
        </w:rPr>
        <w:t>5</w:t>
      </w:r>
      <w:r w:rsidR="00302618">
        <w:noBreakHyphen/>
      </w:r>
      <w:r w:rsidR="00302618">
        <w:rPr>
          <w:noProof/>
        </w:rPr>
        <w:t>55</w:t>
      </w:r>
      <w:r w:rsidR="00234042">
        <w:rPr>
          <w:lang w:bidi="en-US"/>
        </w:rPr>
        <w:fldChar w:fldCharType="end"/>
      </w:r>
      <w:r w:rsidR="00544038">
        <w:rPr>
          <w:lang w:bidi="en-US"/>
        </w:rPr>
        <w:t xml:space="preserve"> to</w:t>
      </w:r>
      <w:r w:rsidR="000A6651">
        <w:rPr>
          <w:lang w:bidi="en-US"/>
        </w:rPr>
        <w:t xml:space="preserve"> </w:t>
      </w:r>
      <w:r w:rsidR="00234042">
        <w:rPr>
          <w:lang w:bidi="en-US"/>
        </w:rPr>
        <w:fldChar w:fldCharType="begin"/>
      </w:r>
      <w:r w:rsidR="00234042">
        <w:rPr>
          <w:lang w:bidi="en-US"/>
        </w:rPr>
        <w:instrText xml:space="preserve"> REF _Ref446098445 \h </w:instrText>
      </w:r>
      <w:r w:rsidR="00234042">
        <w:rPr>
          <w:lang w:bidi="en-US"/>
        </w:rPr>
      </w:r>
      <w:r w:rsidR="00234042">
        <w:rPr>
          <w:lang w:bidi="en-US"/>
        </w:rPr>
        <w:fldChar w:fldCharType="separate"/>
      </w:r>
      <w:r w:rsidR="00302618">
        <w:t xml:space="preserve">Figure </w:t>
      </w:r>
      <w:r w:rsidR="00302618">
        <w:rPr>
          <w:noProof/>
        </w:rPr>
        <w:t>5</w:t>
      </w:r>
      <w:r w:rsidR="00302618">
        <w:noBreakHyphen/>
      </w:r>
      <w:r w:rsidR="00302618">
        <w:rPr>
          <w:noProof/>
        </w:rPr>
        <w:t>56</w:t>
      </w:r>
      <w:r w:rsidR="00234042">
        <w:rPr>
          <w:lang w:bidi="en-US"/>
        </w:rPr>
        <w:fldChar w:fldCharType="end"/>
      </w:r>
      <w:r w:rsidR="00EE351E">
        <w:rPr>
          <w:lang w:bidi="en-US"/>
        </w:rPr>
        <w:t xml:space="preserve">), as well as an </w:t>
      </w:r>
      <w:r>
        <w:rPr>
          <w:lang w:bidi="en-US"/>
        </w:rPr>
        <w:t>increase in water temperature</w:t>
      </w:r>
      <w:r w:rsidR="00234042">
        <w:rPr>
          <w:lang w:bidi="en-US"/>
        </w:rPr>
        <w:t xml:space="preserve"> (</w:t>
      </w:r>
      <w:r w:rsidR="00234042">
        <w:rPr>
          <w:lang w:bidi="en-US"/>
        </w:rPr>
        <w:fldChar w:fldCharType="begin"/>
      </w:r>
      <w:r w:rsidR="00234042">
        <w:rPr>
          <w:lang w:bidi="en-US"/>
        </w:rPr>
        <w:instrText xml:space="preserve"> REF _Ref446098464 \h </w:instrText>
      </w:r>
      <w:r w:rsidR="00234042">
        <w:rPr>
          <w:lang w:bidi="en-US"/>
        </w:rPr>
      </w:r>
      <w:r w:rsidR="00234042">
        <w:rPr>
          <w:lang w:bidi="en-US"/>
        </w:rPr>
        <w:fldChar w:fldCharType="separate"/>
      </w:r>
      <w:r w:rsidR="00302618">
        <w:t xml:space="preserve">Figure </w:t>
      </w:r>
      <w:r w:rsidR="00302618">
        <w:rPr>
          <w:noProof/>
        </w:rPr>
        <w:t>5</w:t>
      </w:r>
      <w:r w:rsidR="00302618">
        <w:noBreakHyphen/>
      </w:r>
      <w:r w:rsidR="00302618">
        <w:rPr>
          <w:noProof/>
        </w:rPr>
        <w:t>57</w:t>
      </w:r>
      <w:r w:rsidR="00234042">
        <w:rPr>
          <w:lang w:bidi="en-US"/>
        </w:rPr>
        <w:fldChar w:fldCharType="end"/>
      </w:r>
      <w:r w:rsidR="00234042">
        <w:rPr>
          <w:lang w:bidi="en-US"/>
        </w:rPr>
        <w:t>).</w:t>
      </w:r>
    </w:p>
    <w:p w14:paraId="3C2984C2" w14:textId="77777777" w:rsidR="008230BE" w:rsidRDefault="00115D9F" w:rsidP="008230BE">
      <w:pPr>
        <w:pStyle w:val="Subtitle"/>
        <w:keepNext/>
      </w:pPr>
      <w:r>
        <w:rPr>
          <w:noProof/>
          <w:lang w:bidi="ar-SA"/>
        </w:rPr>
        <w:drawing>
          <wp:inline distT="0" distB="0" distL="0" distR="0" wp14:anchorId="17DDCE9E" wp14:editId="0B0CE86B">
            <wp:extent cx="5394960" cy="2843784"/>
            <wp:effectExtent l="0" t="0" r="15240" b="1397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FD6CB43" w14:textId="40099E65" w:rsidR="003C4A6B" w:rsidRDefault="008230BE" w:rsidP="008230BE">
      <w:pPr>
        <w:pStyle w:val="Caption"/>
      </w:pPr>
      <w:bookmarkStart w:id="293" w:name="_Ref446098443"/>
      <w:bookmarkStart w:id="294" w:name="_Toc449993513"/>
      <w:r>
        <w:t xml:space="preserve">Figure </w:t>
      </w:r>
      <w:fldSimple w:instr=" STYLEREF 1 \s ">
        <w:r w:rsidR="00302618">
          <w:rPr>
            <w:noProof/>
          </w:rPr>
          <w:t>5</w:t>
        </w:r>
      </w:fldSimple>
      <w:r w:rsidR="00391C46">
        <w:noBreakHyphen/>
      </w:r>
      <w:fldSimple w:instr=" SEQ Figure \* ARABIC \s 1 ">
        <w:r w:rsidR="00302618">
          <w:rPr>
            <w:noProof/>
          </w:rPr>
          <w:t>55</w:t>
        </w:r>
      </w:fldSimple>
      <w:bookmarkEnd w:id="293"/>
      <w:r>
        <w:t>: Expanded Model</w:t>
      </w:r>
      <w:r w:rsidR="004E0CC5">
        <w:t xml:space="preserve"> Primary Clarifier and PFR</w:t>
      </w:r>
      <w:r>
        <w:t xml:space="preserve"> VSS Concentrations</w:t>
      </w:r>
      <w:bookmarkEnd w:id="294"/>
    </w:p>
    <w:p w14:paraId="0E409971" w14:textId="77777777" w:rsidR="003C4A6B" w:rsidRDefault="003C4A6B" w:rsidP="00362C62">
      <w:pPr>
        <w:rPr>
          <w:lang w:bidi="en-US"/>
        </w:rPr>
      </w:pPr>
    </w:p>
    <w:p w14:paraId="5F4B3E32" w14:textId="77777777" w:rsidR="008230BE" w:rsidRDefault="008230BE" w:rsidP="008230BE">
      <w:pPr>
        <w:pStyle w:val="Subtitle"/>
        <w:keepNext/>
      </w:pPr>
      <w:r>
        <w:rPr>
          <w:noProof/>
          <w:lang w:bidi="ar-SA"/>
        </w:rPr>
        <w:lastRenderedPageBreak/>
        <w:drawing>
          <wp:inline distT="0" distB="0" distL="0" distR="0" wp14:anchorId="0E4C5C44" wp14:editId="667EC29A">
            <wp:extent cx="5394960" cy="2843784"/>
            <wp:effectExtent l="0" t="0" r="15240" b="1397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49DDC34" w14:textId="46B2D5F4" w:rsidR="008230BE" w:rsidRDefault="008230BE" w:rsidP="008230BE">
      <w:pPr>
        <w:pStyle w:val="Caption"/>
      </w:pPr>
      <w:bookmarkStart w:id="295" w:name="_Ref446098445"/>
      <w:bookmarkStart w:id="296" w:name="_Toc449993514"/>
      <w:r>
        <w:t xml:space="preserve">Figure </w:t>
      </w:r>
      <w:fldSimple w:instr=" STYLEREF 1 \s ">
        <w:r w:rsidR="00302618">
          <w:rPr>
            <w:noProof/>
          </w:rPr>
          <w:t>5</w:t>
        </w:r>
      </w:fldSimple>
      <w:r w:rsidR="00391C46">
        <w:noBreakHyphen/>
      </w:r>
      <w:fldSimple w:instr=" SEQ Figure \* ARABIC \s 1 ">
        <w:r w:rsidR="00302618">
          <w:rPr>
            <w:noProof/>
          </w:rPr>
          <w:t>56</w:t>
        </w:r>
      </w:fldSimple>
      <w:bookmarkEnd w:id="295"/>
      <w:r>
        <w:t>: Expanded Model</w:t>
      </w:r>
      <w:r w:rsidR="0034768C">
        <w:t xml:space="preserve"> Primary Clarifier and PFR</w:t>
      </w:r>
      <w:r>
        <w:t xml:space="preserve"> X</w:t>
      </w:r>
      <w:r w:rsidRPr="008230BE">
        <w:rPr>
          <w:vertAlign w:val="subscript"/>
        </w:rPr>
        <w:t>a</w:t>
      </w:r>
      <w:r>
        <w:t xml:space="preserve"> Concentrations</w:t>
      </w:r>
      <w:bookmarkEnd w:id="296"/>
    </w:p>
    <w:p w14:paraId="1715A124" w14:textId="77777777" w:rsidR="008230BE" w:rsidRDefault="008230BE" w:rsidP="00362C62">
      <w:pPr>
        <w:rPr>
          <w:lang w:bidi="en-US"/>
        </w:rPr>
      </w:pPr>
    </w:p>
    <w:p w14:paraId="33D3AB49" w14:textId="77777777" w:rsidR="003B2CE2" w:rsidRDefault="008230BE" w:rsidP="003B2CE2">
      <w:pPr>
        <w:pStyle w:val="Subtitle"/>
        <w:keepNext/>
      </w:pPr>
      <w:r>
        <w:rPr>
          <w:noProof/>
          <w:lang w:bidi="ar-SA"/>
        </w:rPr>
        <w:drawing>
          <wp:inline distT="0" distB="0" distL="0" distR="0" wp14:anchorId="1630E57B" wp14:editId="27FC7F04">
            <wp:extent cx="5394960" cy="2843784"/>
            <wp:effectExtent l="0" t="0" r="15240" b="1397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A5ED4C1" w14:textId="3CA60089" w:rsidR="008230BE" w:rsidRPr="00362C62" w:rsidRDefault="003B2CE2" w:rsidP="003B2CE2">
      <w:pPr>
        <w:pStyle w:val="Caption"/>
      </w:pPr>
      <w:bookmarkStart w:id="297" w:name="_Ref446098464"/>
      <w:bookmarkStart w:id="298" w:name="_Toc449993515"/>
      <w:r>
        <w:t xml:space="preserve">Figure </w:t>
      </w:r>
      <w:fldSimple w:instr=" STYLEREF 1 \s ">
        <w:r w:rsidR="00302618">
          <w:rPr>
            <w:noProof/>
          </w:rPr>
          <w:t>5</w:t>
        </w:r>
      </w:fldSimple>
      <w:r w:rsidR="00391C46">
        <w:noBreakHyphen/>
      </w:r>
      <w:fldSimple w:instr=" SEQ Figure \* ARABIC \s 1 ">
        <w:r w:rsidR="00302618">
          <w:rPr>
            <w:noProof/>
          </w:rPr>
          <w:t>57</w:t>
        </w:r>
      </w:fldSimple>
      <w:bookmarkEnd w:id="297"/>
      <w:r>
        <w:t>: Daily Water Temperature</w:t>
      </w:r>
      <w:bookmarkEnd w:id="298"/>
    </w:p>
    <w:p w14:paraId="0314C3AA" w14:textId="77777777" w:rsidR="008A24A6" w:rsidRDefault="008A24A6" w:rsidP="008A24A6">
      <w:pPr>
        <w:rPr>
          <w:rStyle w:val="Heading1Char"/>
          <w:b w:val="0"/>
          <w:bCs w:val="0"/>
          <w:highlight w:val="yellow"/>
        </w:rPr>
      </w:pPr>
    </w:p>
    <w:p w14:paraId="4EA2F22D" w14:textId="77777777" w:rsidR="005A640A" w:rsidRPr="007D3FFC" w:rsidRDefault="005A640A" w:rsidP="007D3FFC">
      <w:pPr>
        <w:pStyle w:val="Heading3"/>
        <w:rPr>
          <w:rStyle w:val="Heading1Char"/>
          <w:b/>
          <w:bCs/>
          <w:sz w:val="24"/>
          <w:szCs w:val="22"/>
        </w:rPr>
      </w:pPr>
      <w:bookmarkStart w:id="299" w:name="_Ref446239053"/>
      <w:bookmarkStart w:id="300" w:name="_Toc449993366"/>
      <w:r w:rsidRPr="007D3FFC">
        <w:rPr>
          <w:rStyle w:val="Heading1Char"/>
          <w:b/>
          <w:bCs/>
          <w:sz w:val="24"/>
          <w:szCs w:val="22"/>
        </w:rPr>
        <w:t xml:space="preserve">RAS </w:t>
      </w:r>
      <w:r w:rsidRPr="007D3FFC">
        <w:t>Analysis</w:t>
      </w:r>
      <w:bookmarkEnd w:id="299"/>
      <w:bookmarkEnd w:id="300"/>
    </w:p>
    <w:p w14:paraId="5C3182A3" w14:textId="70EEB898" w:rsidR="00281794" w:rsidRPr="00A41BFD" w:rsidRDefault="008F247D" w:rsidP="00281794">
      <w:pPr>
        <w:ind w:firstLine="720"/>
        <w:rPr>
          <w:lang w:bidi="en-US"/>
        </w:rPr>
      </w:pPr>
      <w:r>
        <w:rPr>
          <w:lang w:bidi="en-US"/>
        </w:rPr>
        <w:t xml:space="preserve">After analyzing the expanded plant with the estimated RAS from base model calibration (70%), </w:t>
      </w:r>
      <w:r w:rsidR="006C1253">
        <w:rPr>
          <w:lang w:bidi="en-US"/>
        </w:rPr>
        <w:t>VSS, X</w:t>
      </w:r>
      <w:r w:rsidR="006C1253">
        <w:rPr>
          <w:vertAlign w:val="subscript"/>
          <w:lang w:bidi="en-US"/>
        </w:rPr>
        <w:t>a</w:t>
      </w:r>
      <w:r w:rsidR="006C1253">
        <w:rPr>
          <w:lang w:bidi="en-US"/>
        </w:rPr>
        <w:t xml:space="preserve">, and the CECs were analyzed with varying RAS rates. </w:t>
      </w:r>
      <w:r w:rsidR="00A41BFD">
        <w:rPr>
          <w:lang w:bidi="en-US"/>
        </w:rPr>
        <w:t xml:space="preserve">In this case, RAS is </w:t>
      </w:r>
      <w:r w:rsidR="009854BF">
        <w:rPr>
          <w:lang w:bidi="en-US"/>
        </w:rPr>
        <w:t>equal to the total recycle flow divided by the total influent flowrate</w:t>
      </w:r>
      <w:r w:rsidR="00A41BFD">
        <w:rPr>
          <w:lang w:bidi="en-US"/>
        </w:rPr>
        <w:t xml:space="preserve"> </w:t>
      </w:r>
      <w:r w:rsidR="00A41BFD">
        <w:rPr>
          <w:lang w:bidi="en-US"/>
        </w:rPr>
        <w:lastRenderedPageBreak/>
        <w:t xml:space="preserve">and comes from the settled solids in the secondary clarifiers. </w:t>
      </w:r>
      <w:r w:rsidR="006C1253">
        <w:rPr>
          <w:lang w:bidi="en-US"/>
        </w:rPr>
        <w:t>Because RAS does not require physical alteration of the plant, it is a reasonable change that can be made to the plant.</w:t>
      </w:r>
      <w:r w:rsidR="00A41BFD">
        <w:rPr>
          <w:lang w:bidi="en-US"/>
        </w:rPr>
        <w:t xml:space="preserve"> </w:t>
      </w:r>
      <w:r w:rsidR="009854BF">
        <w:rPr>
          <w:lang w:bidi="en-US"/>
        </w:rPr>
        <w:t>While primary clarifier VS</w:t>
      </w:r>
      <w:r w:rsidR="009F6576">
        <w:rPr>
          <w:lang w:bidi="en-US"/>
        </w:rPr>
        <w:t>S</w:t>
      </w:r>
      <w:r w:rsidR="009854BF">
        <w:rPr>
          <w:lang w:bidi="en-US"/>
        </w:rPr>
        <w:t xml:space="preserve"> and X</w:t>
      </w:r>
      <w:r w:rsidR="009854BF" w:rsidRPr="0075172E">
        <w:rPr>
          <w:vertAlign w:val="subscript"/>
          <w:lang w:bidi="en-US"/>
        </w:rPr>
        <w:t>a</w:t>
      </w:r>
      <w:r w:rsidR="009854BF">
        <w:rPr>
          <w:lang w:bidi="en-US"/>
        </w:rPr>
        <w:t xml:space="preserve"> decrease with increasing RAS,</w:t>
      </w:r>
      <w:r w:rsidR="00787947">
        <w:rPr>
          <w:lang w:bidi="en-US"/>
        </w:rPr>
        <w:t xml:space="preserve"> PFR </w:t>
      </w:r>
      <w:r w:rsidR="009854BF">
        <w:rPr>
          <w:lang w:bidi="en-US"/>
        </w:rPr>
        <w:t xml:space="preserve">concentrations increase </w:t>
      </w:r>
      <w:r w:rsidR="003C43CE">
        <w:rPr>
          <w:lang w:bidi="en-US"/>
        </w:rPr>
        <w:t>(</w:t>
      </w:r>
      <w:r w:rsidR="003C43CE">
        <w:rPr>
          <w:lang w:bidi="en-US"/>
        </w:rPr>
        <w:fldChar w:fldCharType="begin"/>
      </w:r>
      <w:r w:rsidR="003C43CE">
        <w:rPr>
          <w:lang w:bidi="en-US"/>
        </w:rPr>
        <w:instrText xml:space="preserve"> REF _Ref446181432 \h </w:instrText>
      </w:r>
      <w:r w:rsidR="003C43CE">
        <w:rPr>
          <w:lang w:bidi="en-US"/>
        </w:rPr>
      </w:r>
      <w:r w:rsidR="003C43CE">
        <w:rPr>
          <w:lang w:bidi="en-US"/>
        </w:rPr>
        <w:fldChar w:fldCharType="separate"/>
      </w:r>
      <w:r w:rsidR="00302618">
        <w:t xml:space="preserve">Figure </w:t>
      </w:r>
      <w:r w:rsidR="00302618">
        <w:rPr>
          <w:noProof/>
        </w:rPr>
        <w:t>5</w:t>
      </w:r>
      <w:r w:rsidR="00302618">
        <w:noBreakHyphen/>
      </w:r>
      <w:r w:rsidR="00302618">
        <w:rPr>
          <w:noProof/>
        </w:rPr>
        <w:t>58</w:t>
      </w:r>
      <w:r w:rsidR="003C43CE">
        <w:rPr>
          <w:lang w:bidi="en-US"/>
        </w:rPr>
        <w:fldChar w:fldCharType="end"/>
      </w:r>
      <w:r w:rsidR="003C43CE">
        <w:rPr>
          <w:lang w:bidi="en-US"/>
        </w:rPr>
        <w:t xml:space="preserve"> </w:t>
      </w:r>
      <w:r w:rsidR="009854BF">
        <w:rPr>
          <w:lang w:bidi="en-US"/>
        </w:rPr>
        <w:t>to</w:t>
      </w:r>
      <w:r w:rsidR="0058729C">
        <w:rPr>
          <w:lang w:bidi="en-US"/>
        </w:rPr>
        <w:t xml:space="preserve"> </w:t>
      </w:r>
      <w:r w:rsidR="003C43CE">
        <w:rPr>
          <w:lang w:bidi="en-US"/>
        </w:rPr>
        <w:fldChar w:fldCharType="begin"/>
      </w:r>
      <w:r w:rsidR="003C43CE">
        <w:rPr>
          <w:lang w:bidi="en-US"/>
        </w:rPr>
        <w:instrText xml:space="preserve"> REF _Ref446181434 \h </w:instrText>
      </w:r>
      <w:r w:rsidR="003C43CE">
        <w:rPr>
          <w:lang w:bidi="en-US"/>
        </w:rPr>
      </w:r>
      <w:r w:rsidR="003C43CE">
        <w:rPr>
          <w:lang w:bidi="en-US"/>
        </w:rPr>
        <w:fldChar w:fldCharType="separate"/>
      </w:r>
      <w:r w:rsidR="00302618">
        <w:t xml:space="preserve">Figure </w:t>
      </w:r>
      <w:r w:rsidR="00302618">
        <w:rPr>
          <w:noProof/>
        </w:rPr>
        <w:t>5</w:t>
      </w:r>
      <w:r w:rsidR="00302618">
        <w:noBreakHyphen/>
      </w:r>
      <w:r w:rsidR="00302618">
        <w:rPr>
          <w:noProof/>
        </w:rPr>
        <w:t>59</w:t>
      </w:r>
      <w:r w:rsidR="003C43CE">
        <w:rPr>
          <w:lang w:bidi="en-US"/>
        </w:rPr>
        <w:fldChar w:fldCharType="end"/>
      </w:r>
      <w:r w:rsidR="009854BF">
        <w:rPr>
          <w:lang w:bidi="en-US"/>
        </w:rPr>
        <w:t>)</w:t>
      </w:r>
      <w:r w:rsidR="00787947">
        <w:rPr>
          <w:lang w:bidi="en-US"/>
        </w:rPr>
        <w:t>.</w:t>
      </w:r>
      <w:r w:rsidR="009854BF">
        <w:rPr>
          <w:lang w:bidi="en-US"/>
        </w:rPr>
        <w:t xml:space="preserve"> Because RAS is pumped from the settled solids area in the secondary clarifiers to the influent of the PFR, concentrations in the PFR increase as the RAS flow increases. </w:t>
      </w:r>
      <w:r w:rsidR="00A41BFD">
        <w:rPr>
          <w:lang w:bidi="en-US"/>
        </w:rPr>
        <w:t>Both VSS and X</w:t>
      </w:r>
      <w:r w:rsidR="00A41BFD">
        <w:rPr>
          <w:vertAlign w:val="subscript"/>
          <w:lang w:bidi="en-US"/>
        </w:rPr>
        <w:t>a</w:t>
      </w:r>
      <w:r w:rsidR="00A41BFD">
        <w:rPr>
          <w:lang w:bidi="en-US"/>
        </w:rPr>
        <w:t xml:space="preserve"> have a greater rate of change at lower RAS rates. </w:t>
      </w:r>
      <w:r w:rsidR="00281794">
        <w:rPr>
          <w:lang w:bidi="en-US"/>
        </w:rPr>
        <w:t>In the primary clarifier, both decrease at approximately equal rates of change. In the PFR</w:t>
      </w:r>
      <w:r w:rsidR="005D4415">
        <w:rPr>
          <w:lang w:bidi="en-US"/>
        </w:rPr>
        <w:t>s</w:t>
      </w:r>
      <w:r w:rsidR="00281794">
        <w:rPr>
          <w:lang w:bidi="en-US"/>
        </w:rPr>
        <w:t>, VSS increases</w:t>
      </w:r>
      <w:r w:rsidR="009854BF">
        <w:rPr>
          <w:lang w:bidi="en-US"/>
        </w:rPr>
        <w:t xml:space="preserve"> at a</w:t>
      </w:r>
      <w:r w:rsidR="00281794">
        <w:rPr>
          <w:lang w:bidi="en-US"/>
        </w:rPr>
        <w:t xml:space="preserve"> greater</w:t>
      </w:r>
      <w:r w:rsidR="009854BF">
        <w:rPr>
          <w:lang w:bidi="en-US"/>
        </w:rPr>
        <w:t xml:space="preserve"> rate</w:t>
      </w:r>
      <w:r w:rsidR="00281794">
        <w:rPr>
          <w:lang w:bidi="en-US"/>
        </w:rPr>
        <w:t xml:space="preserve"> than X</w:t>
      </w:r>
      <w:r w:rsidR="00281794" w:rsidRPr="00281794">
        <w:rPr>
          <w:vertAlign w:val="subscript"/>
          <w:lang w:bidi="en-US"/>
        </w:rPr>
        <w:t>a</w:t>
      </w:r>
      <w:r w:rsidR="00281794">
        <w:rPr>
          <w:lang w:bidi="en-US"/>
        </w:rPr>
        <w:t xml:space="preserve"> as RAS increases. As RAS approaches 100%, </w:t>
      </w:r>
      <w:r w:rsidR="00787947">
        <w:rPr>
          <w:lang w:bidi="en-US"/>
        </w:rPr>
        <w:t>it</w:t>
      </w:r>
      <w:r w:rsidR="00A41BFD">
        <w:rPr>
          <w:lang w:bidi="en-US"/>
        </w:rPr>
        <w:t xml:space="preserve"> has less effect on concentration.</w:t>
      </w:r>
      <w:r w:rsidR="00F21938">
        <w:rPr>
          <w:lang w:bidi="en-US"/>
        </w:rPr>
        <w:t xml:space="preserve"> </w:t>
      </w:r>
      <w:r w:rsidR="000E7F77">
        <w:rPr>
          <w:lang w:bidi="en-US"/>
        </w:rPr>
        <w:t>As</w:t>
      </w:r>
      <w:r w:rsidR="00F21938">
        <w:rPr>
          <w:lang w:bidi="en-US"/>
        </w:rPr>
        <w:t xml:space="preserve"> RAS increases, plant effluent VSS increases and X</w:t>
      </w:r>
      <w:r w:rsidR="00F21938" w:rsidRPr="00F21938">
        <w:rPr>
          <w:vertAlign w:val="subscript"/>
          <w:lang w:bidi="en-US"/>
        </w:rPr>
        <w:t>a</w:t>
      </w:r>
      <w:r w:rsidR="00F21938">
        <w:rPr>
          <w:lang w:bidi="en-US"/>
        </w:rPr>
        <w:t xml:space="preserve"> decreases</w:t>
      </w:r>
      <w:r w:rsidR="003C43CE">
        <w:rPr>
          <w:lang w:bidi="en-US"/>
        </w:rPr>
        <w:t xml:space="preserve"> (</w:t>
      </w:r>
      <w:r w:rsidR="003C43CE">
        <w:rPr>
          <w:lang w:bidi="en-US"/>
        </w:rPr>
        <w:fldChar w:fldCharType="begin"/>
      </w:r>
      <w:r w:rsidR="003C43CE">
        <w:rPr>
          <w:lang w:bidi="en-US"/>
        </w:rPr>
        <w:instrText xml:space="preserve"> REF _Ref446181459 \h </w:instrText>
      </w:r>
      <w:r w:rsidR="003C43CE">
        <w:rPr>
          <w:lang w:bidi="en-US"/>
        </w:rPr>
      </w:r>
      <w:r w:rsidR="003C43CE">
        <w:rPr>
          <w:lang w:bidi="en-US"/>
        </w:rPr>
        <w:fldChar w:fldCharType="separate"/>
      </w:r>
      <w:r w:rsidR="00302618">
        <w:t xml:space="preserve">Figure </w:t>
      </w:r>
      <w:r w:rsidR="00302618">
        <w:rPr>
          <w:noProof/>
        </w:rPr>
        <w:t>5</w:t>
      </w:r>
      <w:r w:rsidR="00302618">
        <w:noBreakHyphen/>
      </w:r>
      <w:r w:rsidR="00302618">
        <w:rPr>
          <w:noProof/>
        </w:rPr>
        <w:t>60</w:t>
      </w:r>
      <w:r w:rsidR="003C43CE">
        <w:rPr>
          <w:lang w:bidi="en-US"/>
        </w:rPr>
        <w:fldChar w:fldCharType="end"/>
      </w:r>
      <w:r w:rsidR="003C43CE">
        <w:rPr>
          <w:lang w:bidi="en-US"/>
        </w:rPr>
        <w:t>)</w:t>
      </w:r>
      <w:r w:rsidR="00F21938">
        <w:rPr>
          <w:lang w:bidi="en-US"/>
        </w:rPr>
        <w:t>.</w:t>
      </w:r>
    </w:p>
    <w:p w14:paraId="726D9355" w14:textId="77777777" w:rsidR="00A41BFD" w:rsidRDefault="00281794" w:rsidP="00A41BFD">
      <w:pPr>
        <w:pStyle w:val="Subtitle"/>
        <w:keepNext/>
      </w:pPr>
      <w:r>
        <w:rPr>
          <w:noProof/>
          <w:lang w:bidi="ar-SA"/>
        </w:rPr>
        <w:drawing>
          <wp:inline distT="0" distB="0" distL="0" distR="0" wp14:anchorId="763EEDEA" wp14:editId="1CA1739A">
            <wp:extent cx="5394960" cy="2843784"/>
            <wp:effectExtent l="0" t="0" r="15240" b="1397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70BA2833" w14:textId="4FEB0618" w:rsidR="00A41BFD" w:rsidRPr="006C1253" w:rsidRDefault="00A41BFD" w:rsidP="00A41BFD">
      <w:pPr>
        <w:pStyle w:val="Caption"/>
        <w:rPr>
          <w:rStyle w:val="Heading1Char"/>
          <w:b/>
          <w:bCs/>
          <w:highlight w:val="yellow"/>
        </w:rPr>
      </w:pPr>
      <w:bookmarkStart w:id="301" w:name="_Ref446181432"/>
      <w:bookmarkStart w:id="302" w:name="_Toc449993516"/>
      <w:r>
        <w:t xml:space="preserve">Figure </w:t>
      </w:r>
      <w:fldSimple w:instr=" STYLEREF 1 \s ">
        <w:r w:rsidR="00302618">
          <w:rPr>
            <w:noProof/>
          </w:rPr>
          <w:t>5</w:t>
        </w:r>
      </w:fldSimple>
      <w:r w:rsidR="00391C46">
        <w:noBreakHyphen/>
      </w:r>
      <w:fldSimple w:instr=" SEQ Figure \* ARABIC \s 1 ">
        <w:r w:rsidR="00302618">
          <w:rPr>
            <w:noProof/>
          </w:rPr>
          <w:t>58</w:t>
        </w:r>
      </w:fldSimple>
      <w:bookmarkEnd w:id="301"/>
      <w:r>
        <w:t xml:space="preserve">: </w:t>
      </w:r>
      <w:r w:rsidR="00281794">
        <w:t xml:space="preserve">Primary Clarifier </w:t>
      </w:r>
      <w:r>
        <w:t>VSS</w:t>
      </w:r>
      <w:r w:rsidR="00281794">
        <w:t xml:space="preserve"> and X</w:t>
      </w:r>
      <w:r w:rsidR="00281794" w:rsidRPr="00281794">
        <w:rPr>
          <w:vertAlign w:val="subscript"/>
        </w:rPr>
        <w:t>a</w:t>
      </w:r>
      <w:r>
        <w:t xml:space="preserve"> with Varying RAS</w:t>
      </w:r>
      <w:bookmarkEnd w:id="302"/>
    </w:p>
    <w:p w14:paraId="30A52457" w14:textId="77777777" w:rsidR="005A640A" w:rsidRDefault="005A640A" w:rsidP="005A640A">
      <w:pPr>
        <w:rPr>
          <w:rStyle w:val="Heading1Char"/>
          <w:b w:val="0"/>
          <w:bCs w:val="0"/>
          <w:highlight w:val="yellow"/>
        </w:rPr>
      </w:pPr>
    </w:p>
    <w:p w14:paraId="4A6FE22A" w14:textId="77777777" w:rsidR="00A41BFD" w:rsidRDefault="00281794" w:rsidP="00A41BFD">
      <w:pPr>
        <w:pStyle w:val="Subtitle"/>
        <w:keepNext/>
      </w:pPr>
      <w:r>
        <w:rPr>
          <w:noProof/>
          <w:lang w:bidi="ar-SA"/>
        </w:rPr>
        <w:lastRenderedPageBreak/>
        <w:drawing>
          <wp:inline distT="0" distB="0" distL="0" distR="0" wp14:anchorId="3D66ABE2" wp14:editId="78DCA8CB">
            <wp:extent cx="5394960" cy="2843784"/>
            <wp:effectExtent l="0" t="0" r="15240" b="1397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14446D1" w14:textId="478B7F02" w:rsidR="00A41BFD" w:rsidRDefault="00A41BFD" w:rsidP="00A41BFD">
      <w:pPr>
        <w:pStyle w:val="Caption"/>
        <w:rPr>
          <w:rStyle w:val="Heading1Char"/>
          <w:b/>
          <w:bCs/>
          <w:highlight w:val="yellow"/>
        </w:rPr>
      </w:pPr>
      <w:bookmarkStart w:id="303" w:name="_Ref446181434"/>
      <w:bookmarkStart w:id="304" w:name="_Toc449993517"/>
      <w:r>
        <w:t xml:space="preserve">Figure </w:t>
      </w:r>
      <w:fldSimple w:instr=" STYLEREF 1 \s ">
        <w:r w:rsidR="00302618">
          <w:rPr>
            <w:noProof/>
          </w:rPr>
          <w:t>5</w:t>
        </w:r>
      </w:fldSimple>
      <w:r w:rsidR="00391C46">
        <w:noBreakHyphen/>
      </w:r>
      <w:fldSimple w:instr=" SEQ Figure \* ARABIC \s 1 ">
        <w:r w:rsidR="00302618">
          <w:rPr>
            <w:noProof/>
          </w:rPr>
          <w:t>59</w:t>
        </w:r>
      </w:fldSimple>
      <w:bookmarkEnd w:id="303"/>
      <w:r>
        <w:t xml:space="preserve">: </w:t>
      </w:r>
      <w:r w:rsidR="00281794">
        <w:t xml:space="preserve">PFR VSS and </w:t>
      </w:r>
      <w:r>
        <w:t>X</w:t>
      </w:r>
      <w:r w:rsidRPr="00A41BFD">
        <w:rPr>
          <w:vertAlign w:val="subscript"/>
        </w:rPr>
        <w:t>a</w:t>
      </w:r>
      <w:r>
        <w:t xml:space="preserve"> with Varying RAS</w:t>
      </w:r>
      <w:bookmarkEnd w:id="304"/>
    </w:p>
    <w:p w14:paraId="735D866E" w14:textId="77777777" w:rsidR="00A41BFD" w:rsidRDefault="00A41BFD" w:rsidP="005A640A">
      <w:pPr>
        <w:rPr>
          <w:rStyle w:val="Heading1Char"/>
          <w:b w:val="0"/>
          <w:bCs w:val="0"/>
          <w:highlight w:val="yellow"/>
        </w:rPr>
      </w:pPr>
    </w:p>
    <w:p w14:paraId="65FB273D" w14:textId="77777777" w:rsidR="00787947" w:rsidRDefault="00787947" w:rsidP="00787947">
      <w:pPr>
        <w:pStyle w:val="Subtitle"/>
        <w:keepNext/>
      </w:pPr>
      <w:r>
        <w:rPr>
          <w:noProof/>
          <w:lang w:bidi="ar-SA"/>
        </w:rPr>
        <w:drawing>
          <wp:inline distT="0" distB="0" distL="0" distR="0" wp14:anchorId="7EE167BB" wp14:editId="44446962">
            <wp:extent cx="5394960" cy="2834640"/>
            <wp:effectExtent l="0" t="0" r="15240" b="2286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F1D43F9" w14:textId="6AB077F3" w:rsidR="00A41BFD" w:rsidRDefault="00787947" w:rsidP="00787947">
      <w:pPr>
        <w:pStyle w:val="Caption"/>
        <w:rPr>
          <w:rStyle w:val="Heading1Char"/>
          <w:b/>
          <w:bCs/>
          <w:highlight w:val="yellow"/>
        </w:rPr>
      </w:pPr>
      <w:bookmarkStart w:id="305" w:name="_Ref446181459"/>
      <w:bookmarkStart w:id="306" w:name="_Toc449993518"/>
      <w:r>
        <w:t xml:space="preserve">Figure </w:t>
      </w:r>
      <w:fldSimple w:instr=" STYLEREF 1 \s ">
        <w:r w:rsidR="00302618">
          <w:rPr>
            <w:noProof/>
          </w:rPr>
          <w:t>5</w:t>
        </w:r>
      </w:fldSimple>
      <w:r w:rsidR="00391C46">
        <w:noBreakHyphen/>
      </w:r>
      <w:fldSimple w:instr=" SEQ Figure \* ARABIC \s 1 ">
        <w:r w:rsidR="00302618">
          <w:rPr>
            <w:noProof/>
          </w:rPr>
          <w:t>60</w:t>
        </w:r>
      </w:fldSimple>
      <w:bookmarkEnd w:id="305"/>
      <w:r>
        <w:t>: Plant Effluent VSS and X</w:t>
      </w:r>
      <w:r w:rsidRPr="00787947">
        <w:rPr>
          <w:vertAlign w:val="subscript"/>
        </w:rPr>
        <w:t>a</w:t>
      </w:r>
      <w:r>
        <w:t xml:space="preserve"> with Varying RAS</w:t>
      </w:r>
      <w:bookmarkEnd w:id="306"/>
    </w:p>
    <w:p w14:paraId="50C5881D" w14:textId="77777777" w:rsidR="00A41BFD" w:rsidRDefault="00A41BFD" w:rsidP="005A640A">
      <w:pPr>
        <w:rPr>
          <w:rStyle w:val="Heading1Char"/>
          <w:b w:val="0"/>
          <w:bCs w:val="0"/>
          <w:highlight w:val="yellow"/>
        </w:rPr>
      </w:pPr>
    </w:p>
    <w:p w14:paraId="4503A6AA" w14:textId="67EB6AF8" w:rsidR="00A41BFD" w:rsidRDefault="003C43CE" w:rsidP="003C43CE">
      <w:pPr>
        <w:ind w:firstLine="720"/>
        <w:rPr>
          <w:lang w:bidi="en-US"/>
        </w:rPr>
      </w:pPr>
      <w:r>
        <w:rPr>
          <w:lang w:bidi="en-US"/>
        </w:rPr>
        <w:t xml:space="preserve">The decrease in VSS and </w:t>
      </w:r>
      <w:r w:rsidR="0075172E">
        <w:rPr>
          <w:lang w:bidi="en-US"/>
        </w:rPr>
        <w:t>X</w:t>
      </w:r>
      <w:r w:rsidR="0075172E" w:rsidRPr="001E25AC">
        <w:rPr>
          <w:vertAlign w:val="subscript"/>
          <w:lang w:bidi="en-US"/>
        </w:rPr>
        <w:t>a</w:t>
      </w:r>
      <w:r>
        <w:rPr>
          <w:lang w:bidi="en-US"/>
        </w:rPr>
        <w:t xml:space="preserve"> in the primary clarifiers results in a higher concentration of CECs as RAS increases (</w:t>
      </w:r>
      <w:r w:rsidR="001E25AC">
        <w:rPr>
          <w:lang w:bidi="en-US"/>
        </w:rPr>
        <w:fldChar w:fldCharType="begin"/>
      </w:r>
      <w:r w:rsidR="001E25AC">
        <w:rPr>
          <w:lang w:bidi="en-US"/>
        </w:rPr>
        <w:instrText xml:space="preserve"> REF _Ref446189114 \h </w:instrText>
      </w:r>
      <w:r w:rsidR="001E25AC">
        <w:rPr>
          <w:lang w:bidi="en-US"/>
        </w:rPr>
      </w:r>
      <w:r w:rsidR="001E25AC">
        <w:rPr>
          <w:lang w:bidi="en-US"/>
        </w:rPr>
        <w:fldChar w:fldCharType="separate"/>
      </w:r>
      <w:r w:rsidR="00302618">
        <w:t xml:space="preserve">Figure </w:t>
      </w:r>
      <w:r w:rsidR="00302618">
        <w:rPr>
          <w:noProof/>
        </w:rPr>
        <w:t>5</w:t>
      </w:r>
      <w:r w:rsidR="00302618">
        <w:noBreakHyphen/>
      </w:r>
      <w:r w:rsidR="00302618">
        <w:rPr>
          <w:noProof/>
        </w:rPr>
        <w:t>61</w:t>
      </w:r>
      <w:r w:rsidR="001E25AC">
        <w:rPr>
          <w:lang w:bidi="en-US"/>
        </w:rPr>
        <w:fldChar w:fldCharType="end"/>
      </w:r>
      <w:r w:rsidR="001E25AC">
        <w:rPr>
          <w:lang w:bidi="en-US"/>
        </w:rPr>
        <w:t xml:space="preserve"> to</w:t>
      </w:r>
      <w:r w:rsidR="002B063F">
        <w:rPr>
          <w:lang w:bidi="en-US"/>
        </w:rPr>
        <w:t xml:space="preserve"> </w:t>
      </w:r>
      <w:r w:rsidR="001E25AC">
        <w:rPr>
          <w:lang w:bidi="en-US"/>
        </w:rPr>
        <w:fldChar w:fldCharType="begin"/>
      </w:r>
      <w:r w:rsidR="001E25AC">
        <w:rPr>
          <w:lang w:bidi="en-US"/>
        </w:rPr>
        <w:instrText xml:space="preserve"> REF _Ref446189116 \h </w:instrText>
      </w:r>
      <w:r w:rsidR="001E25AC">
        <w:rPr>
          <w:lang w:bidi="en-US"/>
        </w:rPr>
      </w:r>
      <w:r w:rsidR="001E25AC">
        <w:rPr>
          <w:lang w:bidi="en-US"/>
        </w:rPr>
        <w:fldChar w:fldCharType="separate"/>
      </w:r>
      <w:r w:rsidR="00302618">
        <w:t xml:space="preserve">Figure </w:t>
      </w:r>
      <w:r w:rsidR="00302618">
        <w:rPr>
          <w:noProof/>
        </w:rPr>
        <w:t>5</w:t>
      </w:r>
      <w:r w:rsidR="00302618">
        <w:noBreakHyphen/>
      </w:r>
      <w:r w:rsidR="00302618">
        <w:rPr>
          <w:noProof/>
        </w:rPr>
        <w:t>63</w:t>
      </w:r>
      <w:r w:rsidR="001E25AC">
        <w:rPr>
          <w:lang w:bidi="en-US"/>
        </w:rPr>
        <w:fldChar w:fldCharType="end"/>
      </w:r>
      <w:r>
        <w:rPr>
          <w:lang w:bidi="en-US"/>
        </w:rPr>
        <w:t xml:space="preserve">). </w:t>
      </w:r>
      <w:r w:rsidR="00366096">
        <w:rPr>
          <w:lang w:bidi="en-US"/>
        </w:rPr>
        <w:t>B</w:t>
      </w:r>
      <w:r>
        <w:rPr>
          <w:lang w:bidi="en-US"/>
        </w:rPr>
        <w:t xml:space="preserve">ecause </w:t>
      </w:r>
      <w:r w:rsidR="005D4415">
        <w:rPr>
          <w:lang w:bidi="en-US"/>
        </w:rPr>
        <w:t xml:space="preserve">VSS and </w:t>
      </w:r>
      <w:r w:rsidR="0075172E">
        <w:rPr>
          <w:lang w:bidi="en-US"/>
        </w:rPr>
        <w:t>X</w:t>
      </w:r>
      <w:r w:rsidR="0075172E" w:rsidRPr="001E25AC">
        <w:rPr>
          <w:vertAlign w:val="subscript"/>
          <w:lang w:bidi="en-US"/>
        </w:rPr>
        <w:t>a</w:t>
      </w:r>
      <w:r w:rsidR="005D4415">
        <w:rPr>
          <w:lang w:bidi="en-US"/>
        </w:rPr>
        <w:t xml:space="preserve"> increase in the PFRs, most CECs have increased removal </w:t>
      </w:r>
      <w:r w:rsidR="009C70F8">
        <w:rPr>
          <w:lang w:bidi="en-US"/>
        </w:rPr>
        <w:t>percentages</w:t>
      </w:r>
      <w:r w:rsidR="00014BED">
        <w:rPr>
          <w:lang w:bidi="en-US"/>
        </w:rPr>
        <w:t xml:space="preserve"> (</w:t>
      </w:r>
      <w:r w:rsidR="009854BF">
        <w:rPr>
          <w:lang w:bidi="en-US"/>
        </w:rPr>
        <w:fldChar w:fldCharType="begin"/>
      </w:r>
      <w:r w:rsidR="009854BF">
        <w:rPr>
          <w:lang w:bidi="en-US"/>
        </w:rPr>
        <w:instrText xml:space="preserve"> REF _Ref447050546 \h </w:instrText>
      </w:r>
      <w:r w:rsidR="009854BF">
        <w:rPr>
          <w:lang w:bidi="en-US"/>
        </w:rPr>
      </w:r>
      <w:r w:rsidR="009854BF">
        <w:rPr>
          <w:lang w:bidi="en-US"/>
        </w:rPr>
        <w:fldChar w:fldCharType="separate"/>
      </w:r>
      <w:r w:rsidR="00302618">
        <w:t xml:space="preserve">Figure </w:t>
      </w:r>
      <w:r w:rsidR="00302618">
        <w:rPr>
          <w:noProof/>
        </w:rPr>
        <w:lastRenderedPageBreak/>
        <w:t>5</w:t>
      </w:r>
      <w:r w:rsidR="00302618">
        <w:noBreakHyphen/>
      </w:r>
      <w:r w:rsidR="00302618">
        <w:rPr>
          <w:noProof/>
        </w:rPr>
        <w:t>64</w:t>
      </w:r>
      <w:r w:rsidR="009854BF">
        <w:rPr>
          <w:lang w:bidi="en-US"/>
        </w:rPr>
        <w:fldChar w:fldCharType="end"/>
      </w:r>
      <w:r w:rsidR="001E25AC">
        <w:rPr>
          <w:lang w:bidi="en-US"/>
        </w:rPr>
        <w:t xml:space="preserve"> </w:t>
      </w:r>
      <w:r w:rsidR="0058729C">
        <w:rPr>
          <w:lang w:bidi="en-US"/>
        </w:rPr>
        <w:t xml:space="preserve">to </w:t>
      </w:r>
      <w:r w:rsidR="001E25AC">
        <w:rPr>
          <w:lang w:bidi="en-US"/>
        </w:rPr>
        <w:fldChar w:fldCharType="begin"/>
      </w:r>
      <w:r w:rsidR="001E25AC">
        <w:rPr>
          <w:lang w:bidi="en-US"/>
        </w:rPr>
        <w:instrText xml:space="preserve"> REF _Ref446189242 \h </w:instrText>
      </w:r>
      <w:r w:rsidR="001E25AC">
        <w:rPr>
          <w:lang w:bidi="en-US"/>
        </w:rPr>
      </w:r>
      <w:r w:rsidR="001E25AC">
        <w:rPr>
          <w:lang w:bidi="en-US"/>
        </w:rPr>
        <w:fldChar w:fldCharType="separate"/>
      </w:r>
      <w:r w:rsidR="00302618">
        <w:t xml:space="preserve">Figure </w:t>
      </w:r>
      <w:r w:rsidR="00302618">
        <w:rPr>
          <w:noProof/>
        </w:rPr>
        <w:t>5</w:t>
      </w:r>
      <w:r w:rsidR="00302618">
        <w:noBreakHyphen/>
      </w:r>
      <w:r w:rsidR="00302618">
        <w:rPr>
          <w:noProof/>
        </w:rPr>
        <w:t>66</w:t>
      </w:r>
      <w:r w:rsidR="001E25AC">
        <w:rPr>
          <w:lang w:bidi="en-US"/>
        </w:rPr>
        <w:fldChar w:fldCharType="end"/>
      </w:r>
      <w:r w:rsidR="00014BED">
        <w:rPr>
          <w:lang w:bidi="en-US"/>
        </w:rPr>
        <w:t>)</w:t>
      </w:r>
      <w:r w:rsidR="005D4415">
        <w:rPr>
          <w:lang w:bidi="en-US"/>
        </w:rPr>
        <w:t xml:space="preserve">. </w:t>
      </w:r>
      <w:r w:rsidR="003F54AE">
        <w:rPr>
          <w:lang w:bidi="en-US"/>
        </w:rPr>
        <w:t>Due to the small differences in removal percentage, the CECs have been grouped in ranges.</w:t>
      </w:r>
    </w:p>
    <w:p w14:paraId="381D9157" w14:textId="77777777" w:rsidR="00E01F40" w:rsidRDefault="00E01F40" w:rsidP="00E01F40">
      <w:pPr>
        <w:pStyle w:val="Subtitle"/>
        <w:keepNext/>
      </w:pPr>
      <w:r>
        <w:rPr>
          <w:noProof/>
          <w:lang w:bidi="ar-SA"/>
        </w:rPr>
        <w:drawing>
          <wp:inline distT="0" distB="0" distL="0" distR="0" wp14:anchorId="30BFE3B3" wp14:editId="68A57DE8">
            <wp:extent cx="5391150" cy="2952750"/>
            <wp:effectExtent l="0" t="0" r="19050" b="1905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15D7851" w14:textId="1CB96A73" w:rsidR="00E01F40" w:rsidRDefault="00E01F40" w:rsidP="00E01F40">
      <w:pPr>
        <w:pStyle w:val="Caption"/>
      </w:pPr>
      <w:bookmarkStart w:id="307" w:name="_Ref446189114"/>
      <w:bookmarkStart w:id="308" w:name="_Toc449993519"/>
      <w:r>
        <w:t xml:space="preserve">Figure </w:t>
      </w:r>
      <w:fldSimple w:instr=" STYLEREF 1 \s ">
        <w:r w:rsidR="00302618">
          <w:rPr>
            <w:noProof/>
          </w:rPr>
          <w:t>5</w:t>
        </w:r>
      </w:fldSimple>
      <w:r w:rsidR="00391C46">
        <w:noBreakHyphen/>
      </w:r>
      <w:fldSimple w:instr=" SEQ Figure \* ARABIC \s 1 ">
        <w:r w:rsidR="00302618">
          <w:rPr>
            <w:noProof/>
          </w:rPr>
          <w:t>61</w:t>
        </w:r>
      </w:fldSimple>
      <w:bookmarkEnd w:id="307"/>
      <w:r>
        <w:t>: Primary Clarifier CEC Removal with Varying RAS (0-30%</w:t>
      </w:r>
      <w:r w:rsidR="002C27D6">
        <w:t xml:space="preserve"> Removal</w:t>
      </w:r>
      <w:r>
        <w:t>)</w:t>
      </w:r>
      <w:bookmarkEnd w:id="308"/>
    </w:p>
    <w:p w14:paraId="59DDA0BA" w14:textId="77777777" w:rsidR="00A11962" w:rsidRPr="00A11962" w:rsidRDefault="00A11962" w:rsidP="00A11962">
      <w:pPr>
        <w:rPr>
          <w:highlight w:val="yellow"/>
          <w:lang w:bidi="en-US"/>
        </w:rPr>
      </w:pPr>
    </w:p>
    <w:p w14:paraId="266BEF97" w14:textId="77777777" w:rsidR="00E01F40" w:rsidRDefault="00E01F40" w:rsidP="00E01F40">
      <w:pPr>
        <w:pStyle w:val="Subtitle"/>
      </w:pPr>
      <w:r>
        <w:rPr>
          <w:noProof/>
          <w:lang w:bidi="ar-SA"/>
        </w:rPr>
        <w:drawing>
          <wp:inline distT="0" distB="0" distL="0" distR="0" wp14:anchorId="2B1D84C9" wp14:editId="74A4D1E6">
            <wp:extent cx="5394960" cy="2843784"/>
            <wp:effectExtent l="0" t="0" r="15240" b="1397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5D33C8A" w14:textId="0FA46B41" w:rsidR="00E01F40" w:rsidRDefault="00E01F40" w:rsidP="00E01F40">
      <w:pPr>
        <w:pStyle w:val="Caption"/>
        <w:rPr>
          <w:rStyle w:val="Heading1Char"/>
          <w:b/>
          <w:bCs/>
        </w:rPr>
      </w:pPr>
      <w:bookmarkStart w:id="309" w:name="_Toc449993520"/>
      <w:r>
        <w:t xml:space="preserve">Figure </w:t>
      </w:r>
      <w:fldSimple w:instr=" STYLEREF 1 \s ">
        <w:r w:rsidR="00302618">
          <w:rPr>
            <w:noProof/>
          </w:rPr>
          <w:t>5</w:t>
        </w:r>
      </w:fldSimple>
      <w:r w:rsidR="00391C46">
        <w:noBreakHyphen/>
      </w:r>
      <w:fldSimple w:instr=" SEQ Figure \* ARABIC \s 1 ">
        <w:r w:rsidR="00302618">
          <w:rPr>
            <w:noProof/>
          </w:rPr>
          <w:t>62</w:t>
        </w:r>
      </w:fldSimple>
      <w:r>
        <w:t xml:space="preserve">: </w:t>
      </w:r>
      <w:r w:rsidRPr="00E00A0C">
        <w:t>Primary Clarifier CEC Removal with Varying RAS (</w:t>
      </w:r>
      <w:r>
        <w:t>35-65</w:t>
      </w:r>
      <w:r w:rsidRPr="00E00A0C">
        <w:t>%</w:t>
      </w:r>
      <w:r w:rsidR="002C27D6">
        <w:t xml:space="preserve"> Removal</w:t>
      </w:r>
      <w:r w:rsidRPr="00E00A0C">
        <w:t>)</w:t>
      </w:r>
      <w:bookmarkEnd w:id="309"/>
    </w:p>
    <w:p w14:paraId="63C634F3" w14:textId="77777777" w:rsidR="00E01F40" w:rsidRDefault="00E01F40" w:rsidP="005A640A">
      <w:pPr>
        <w:rPr>
          <w:rStyle w:val="Heading1Char"/>
          <w:b w:val="0"/>
          <w:bCs w:val="0"/>
        </w:rPr>
      </w:pPr>
    </w:p>
    <w:p w14:paraId="45EA3EAB" w14:textId="77777777" w:rsidR="0062291C" w:rsidRDefault="003F382C" w:rsidP="0062291C">
      <w:pPr>
        <w:pStyle w:val="Subtitle"/>
        <w:keepNext/>
      </w:pPr>
      <w:r>
        <w:rPr>
          <w:noProof/>
          <w:lang w:bidi="ar-SA"/>
        </w:rPr>
        <w:lastRenderedPageBreak/>
        <w:drawing>
          <wp:inline distT="0" distB="0" distL="0" distR="0" wp14:anchorId="7AA50C51" wp14:editId="72156B59">
            <wp:extent cx="5394960" cy="2843784"/>
            <wp:effectExtent l="0" t="0" r="15240" b="1397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67311A5" w14:textId="0ECF0D3F" w:rsidR="00E01F40" w:rsidRDefault="0062291C" w:rsidP="0062291C">
      <w:pPr>
        <w:pStyle w:val="Caption"/>
        <w:rPr>
          <w:rStyle w:val="Heading1Char"/>
          <w:b/>
          <w:bCs/>
        </w:rPr>
      </w:pPr>
      <w:bookmarkStart w:id="310" w:name="_Ref446189116"/>
      <w:bookmarkStart w:id="311" w:name="_Toc449993521"/>
      <w:r>
        <w:t xml:space="preserve">Figure </w:t>
      </w:r>
      <w:fldSimple w:instr=" STYLEREF 1 \s ">
        <w:r w:rsidR="00302618">
          <w:rPr>
            <w:noProof/>
          </w:rPr>
          <w:t>5</w:t>
        </w:r>
      </w:fldSimple>
      <w:r w:rsidR="00391C46">
        <w:noBreakHyphen/>
      </w:r>
      <w:fldSimple w:instr=" SEQ Figure \* ARABIC \s 1 ">
        <w:r w:rsidR="00302618">
          <w:rPr>
            <w:noProof/>
          </w:rPr>
          <w:t>63</w:t>
        </w:r>
      </w:fldSimple>
      <w:bookmarkEnd w:id="310"/>
      <w:r>
        <w:t>: Primary Clarifier CEC Removal with Varying RAS (70-100%</w:t>
      </w:r>
      <w:r w:rsidR="002C27D6">
        <w:t xml:space="preserve"> Removal</w:t>
      </w:r>
      <w:r>
        <w:t>)</w:t>
      </w:r>
      <w:bookmarkEnd w:id="311"/>
    </w:p>
    <w:p w14:paraId="4778B385" w14:textId="77777777" w:rsidR="0062291C" w:rsidRDefault="0062291C" w:rsidP="005A640A">
      <w:pPr>
        <w:rPr>
          <w:rStyle w:val="Heading1Char"/>
          <w:b w:val="0"/>
          <w:bCs w:val="0"/>
        </w:rPr>
      </w:pPr>
    </w:p>
    <w:p w14:paraId="7C8BC137" w14:textId="54406F2F" w:rsidR="002C27D6" w:rsidRDefault="00E05B4A" w:rsidP="00FC11CC">
      <w:pPr>
        <w:ind w:firstLine="720"/>
        <w:rPr>
          <w:rStyle w:val="Heading1Char"/>
          <w:b w:val="0"/>
          <w:bCs w:val="0"/>
        </w:rPr>
      </w:pPr>
      <w:r>
        <w:rPr>
          <w:lang w:bidi="en-US"/>
        </w:rPr>
        <w:t>Each CEC has a lower removal percentage in the primary clarifiers</w:t>
      </w:r>
      <w:r w:rsidR="001E25AC">
        <w:rPr>
          <w:lang w:bidi="en-US"/>
        </w:rPr>
        <w:t xml:space="preserve"> as RAS increases</w:t>
      </w:r>
      <w:r>
        <w:rPr>
          <w:lang w:bidi="en-US"/>
        </w:rPr>
        <w:t xml:space="preserve"> (</w:t>
      </w:r>
      <w:r>
        <w:rPr>
          <w:lang w:bidi="en-US"/>
        </w:rPr>
        <w:fldChar w:fldCharType="begin"/>
      </w:r>
      <w:r>
        <w:rPr>
          <w:lang w:bidi="en-US"/>
        </w:rPr>
        <w:instrText xml:space="preserve"> REF _Ref446189114 \h </w:instrText>
      </w:r>
      <w:r>
        <w:rPr>
          <w:lang w:bidi="en-US"/>
        </w:rPr>
      </w:r>
      <w:r>
        <w:rPr>
          <w:lang w:bidi="en-US"/>
        </w:rPr>
        <w:fldChar w:fldCharType="separate"/>
      </w:r>
      <w:r w:rsidR="00302618">
        <w:t xml:space="preserve">Figure </w:t>
      </w:r>
      <w:r w:rsidR="00302618">
        <w:rPr>
          <w:noProof/>
        </w:rPr>
        <w:t>5</w:t>
      </w:r>
      <w:r w:rsidR="00302618">
        <w:noBreakHyphen/>
      </w:r>
      <w:r w:rsidR="00302618">
        <w:rPr>
          <w:noProof/>
        </w:rPr>
        <w:t>61</w:t>
      </w:r>
      <w:r>
        <w:rPr>
          <w:lang w:bidi="en-US"/>
        </w:rPr>
        <w:fldChar w:fldCharType="end"/>
      </w:r>
      <w:r>
        <w:rPr>
          <w:lang w:bidi="en-US"/>
        </w:rPr>
        <w:t xml:space="preserve"> to </w:t>
      </w:r>
      <w:r>
        <w:rPr>
          <w:lang w:bidi="en-US"/>
        </w:rPr>
        <w:fldChar w:fldCharType="begin"/>
      </w:r>
      <w:r>
        <w:rPr>
          <w:lang w:bidi="en-US"/>
        </w:rPr>
        <w:instrText xml:space="preserve"> REF _Ref446189116 \h </w:instrText>
      </w:r>
      <w:r>
        <w:rPr>
          <w:lang w:bidi="en-US"/>
        </w:rPr>
      </w:r>
      <w:r>
        <w:rPr>
          <w:lang w:bidi="en-US"/>
        </w:rPr>
        <w:fldChar w:fldCharType="separate"/>
      </w:r>
      <w:r w:rsidR="00302618">
        <w:t xml:space="preserve">Figure </w:t>
      </w:r>
      <w:r w:rsidR="00302618">
        <w:rPr>
          <w:noProof/>
        </w:rPr>
        <w:t>5</w:t>
      </w:r>
      <w:r w:rsidR="00302618">
        <w:noBreakHyphen/>
      </w:r>
      <w:r w:rsidR="00302618">
        <w:rPr>
          <w:noProof/>
        </w:rPr>
        <w:t>63</w:t>
      </w:r>
      <w:r>
        <w:rPr>
          <w:lang w:bidi="en-US"/>
        </w:rPr>
        <w:fldChar w:fldCharType="end"/>
      </w:r>
      <w:r>
        <w:rPr>
          <w:lang w:bidi="en-US"/>
        </w:rPr>
        <w:t xml:space="preserve">). </w:t>
      </w:r>
      <w:r w:rsidR="001E25AC">
        <w:rPr>
          <w:lang w:bidi="en-US"/>
        </w:rPr>
        <w:t>Acesulfame-K</w:t>
      </w:r>
      <w:r w:rsidR="0006165C">
        <w:rPr>
          <w:lang w:bidi="en-US"/>
        </w:rPr>
        <w:t>, gemfibrozil, caffeine, theobromine, iohexol, sucralose, and meprobamate do not have significant removal changes after about 50% RAS. DEET, aten</w:t>
      </w:r>
      <w:r w:rsidR="00366096">
        <w:rPr>
          <w:lang w:bidi="en-US"/>
        </w:rPr>
        <w:t>olol, triclosan, and iopromide</w:t>
      </w:r>
      <w:r w:rsidR="0006165C">
        <w:rPr>
          <w:lang w:bidi="en-US"/>
        </w:rPr>
        <w:t xml:space="preserve"> have a greater rate of decreasing removal at low RAS but start to level off </w:t>
      </w:r>
      <w:r w:rsidR="0041758C">
        <w:rPr>
          <w:lang w:bidi="en-US"/>
        </w:rPr>
        <w:t>as RAS approaches 100%.</w:t>
      </w:r>
    </w:p>
    <w:p w14:paraId="18805B43" w14:textId="77777777" w:rsidR="002C27D6" w:rsidRDefault="002C27D6" w:rsidP="002C27D6">
      <w:pPr>
        <w:pStyle w:val="Subtitle"/>
        <w:keepNext/>
      </w:pPr>
      <w:r>
        <w:rPr>
          <w:noProof/>
          <w:lang w:bidi="ar-SA"/>
        </w:rPr>
        <w:lastRenderedPageBreak/>
        <w:drawing>
          <wp:inline distT="0" distB="0" distL="0" distR="0" wp14:anchorId="4578716E" wp14:editId="2C554024">
            <wp:extent cx="5394960" cy="2843784"/>
            <wp:effectExtent l="0" t="0" r="15240" b="1397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F39CB9F" w14:textId="0D81653F" w:rsidR="002C27D6" w:rsidRDefault="002C27D6" w:rsidP="002C27D6">
      <w:pPr>
        <w:pStyle w:val="Caption"/>
        <w:rPr>
          <w:rStyle w:val="Heading1Char"/>
          <w:b/>
          <w:bCs/>
        </w:rPr>
      </w:pPr>
      <w:bookmarkStart w:id="312" w:name="_Ref447050546"/>
      <w:bookmarkStart w:id="313" w:name="_Toc449993522"/>
      <w:r>
        <w:t xml:space="preserve">Figure </w:t>
      </w:r>
      <w:fldSimple w:instr=" STYLEREF 1 \s ">
        <w:r w:rsidR="00302618">
          <w:rPr>
            <w:noProof/>
          </w:rPr>
          <w:t>5</w:t>
        </w:r>
      </w:fldSimple>
      <w:r w:rsidR="00391C46">
        <w:noBreakHyphen/>
      </w:r>
      <w:fldSimple w:instr=" SEQ Figure \* ARABIC \s 1 ">
        <w:r w:rsidR="00302618">
          <w:rPr>
            <w:noProof/>
          </w:rPr>
          <w:t>64</w:t>
        </w:r>
      </w:fldSimple>
      <w:bookmarkEnd w:id="312"/>
      <w:r>
        <w:t>: PFR CEC Removal with Varying RAS (20-40% Removal)</w:t>
      </w:r>
      <w:bookmarkEnd w:id="313"/>
    </w:p>
    <w:p w14:paraId="374541AB" w14:textId="77777777" w:rsidR="0062291C" w:rsidRDefault="0062291C" w:rsidP="005A640A">
      <w:pPr>
        <w:rPr>
          <w:rStyle w:val="Heading1Char"/>
          <w:b w:val="0"/>
          <w:bCs w:val="0"/>
        </w:rPr>
      </w:pPr>
    </w:p>
    <w:p w14:paraId="76F50BB8" w14:textId="77777777" w:rsidR="005C0009" w:rsidRDefault="002C27D6" w:rsidP="005C0009">
      <w:pPr>
        <w:pStyle w:val="Subtitle"/>
        <w:keepNext/>
      </w:pPr>
      <w:r>
        <w:rPr>
          <w:noProof/>
          <w:lang w:bidi="ar-SA"/>
        </w:rPr>
        <w:drawing>
          <wp:inline distT="0" distB="0" distL="0" distR="0" wp14:anchorId="49AB51C0" wp14:editId="24E352AB">
            <wp:extent cx="5394960" cy="2843784"/>
            <wp:effectExtent l="0" t="0" r="15240" b="139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1CF8070" w14:textId="79B65396" w:rsidR="0006165C" w:rsidRPr="0006165C" w:rsidRDefault="005C0009" w:rsidP="0006165C">
      <w:pPr>
        <w:pStyle w:val="Caption"/>
      </w:pPr>
      <w:bookmarkStart w:id="314" w:name="_Toc449993523"/>
      <w:r>
        <w:t xml:space="preserve">Figure </w:t>
      </w:r>
      <w:fldSimple w:instr=" STYLEREF 1 \s ">
        <w:r w:rsidR="00302618">
          <w:rPr>
            <w:noProof/>
          </w:rPr>
          <w:t>5</w:t>
        </w:r>
      </w:fldSimple>
      <w:r w:rsidR="00391C46">
        <w:noBreakHyphen/>
      </w:r>
      <w:fldSimple w:instr=" SEQ Figure \* ARABIC \s 1 ">
        <w:r w:rsidR="00302618">
          <w:rPr>
            <w:noProof/>
          </w:rPr>
          <w:t>65</w:t>
        </w:r>
      </w:fldSimple>
      <w:r>
        <w:t>: PFR CEC Removal with Varying RAS (40-60% Removal)</w:t>
      </w:r>
      <w:bookmarkEnd w:id="314"/>
    </w:p>
    <w:p w14:paraId="007F266D" w14:textId="77777777" w:rsidR="00D84F30" w:rsidRDefault="00D84F30" w:rsidP="005A45FF">
      <w:pPr>
        <w:pStyle w:val="Subtitle"/>
        <w:keepNext/>
      </w:pPr>
    </w:p>
    <w:p w14:paraId="28F1DFFE" w14:textId="77777777" w:rsidR="00D84F30" w:rsidRPr="00D84F30" w:rsidRDefault="00D84F30" w:rsidP="00D84F30">
      <w:pPr>
        <w:rPr>
          <w:lang w:bidi="en-US"/>
        </w:rPr>
      </w:pPr>
    </w:p>
    <w:p w14:paraId="622AD62F" w14:textId="77777777" w:rsidR="005A45FF" w:rsidRDefault="005C0009" w:rsidP="005A45FF">
      <w:pPr>
        <w:pStyle w:val="Subtitle"/>
        <w:keepNext/>
      </w:pPr>
      <w:r>
        <w:rPr>
          <w:noProof/>
          <w:lang w:bidi="ar-SA"/>
        </w:rPr>
        <w:lastRenderedPageBreak/>
        <w:drawing>
          <wp:inline distT="0" distB="0" distL="0" distR="0" wp14:anchorId="660F74B3" wp14:editId="20618884">
            <wp:extent cx="5394960" cy="2843784"/>
            <wp:effectExtent l="0" t="0" r="15240" b="1397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067B649" w14:textId="349A9230" w:rsidR="005C0009" w:rsidRDefault="005A45FF" w:rsidP="005A45FF">
      <w:pPr>
        <w:pStyle w:val="Caption"/>
        <w:rPr>
          <w:rStyle w:val="Heading1Char"/>
          <w:b/>
          <w:bCs/>
        </w:rPr>
      </w:pPr>
      <w:bookmarkStart w:id="315" w:name="_Ref446189242"/>
      <w:bookmarkStart w:id="316" w:name="_Toc449993524"/>
      <w:r>
        <w:t xml:space="preserve">Figure </w:t>
      </w:r>
      <w:fldSimple w:instr=" STYLEREF 1 \s ">
        <w:r w:rsidR="00302618">
          <w:rPr>
            <w:noProof/>
          </w:rPr>
          <w:t>5</w:t>
        </w:r>
      </w:fldSimple>
      <w:r w:rsidR="00391C46">
        <w:noBreakHyphen/>
      </w:r>
      <w:fldSimple w:instr=" SEQ Figure \* ARABIC \s 1 ">
        <w:r w:rsidR="00302618">
          <w:rPr>
            <w:noProof/>
          </w:rPr>
          <w:t>66</w:t>
        </w:r>
      </w:fldSimple>
      <w:bookmarkEnd w:id="315"/>
      <w:r>
        <w:t>: PFR CEC Removal with Varying RAS (80-100% Removal)</w:t>
      </w:r>
      <w:bookmarkEnd w:id="316"/>
    </w:p>
    <w:p w14:paraId="45C8CB36" w14:textId="77777777" w:rsidR="005C0009" w:rsidRDefault="005C0009" w:rsidP="005A640A">
      <w:pPr>
        <w:rPr>
          <w:rStyle w:val="Heading1Char"/>
          <w:b w:val="0"/>
          <w:bCs w:val="0"/>
        </w:rPr>
      </w:pPr>
    </w:p>
    <w:p w14:paraId="4328B567" w14:textId="12387119" w:rsidR="005C0009" w:rsidRDefault="005A45FF" w:rsidP="005A45FF">
      <w:pPr>
        <w:ind w:firstLine="720"/>
        <w:rPr>
          <w:rStyle w:val="Heading1Char"/>
          <w:b w:val="0"/>
          <w:bCs w:val="0"/>
        </w:rPr>
      </w:pPr>
      <w:r>
        <w:rPr>
          <w:lang w:bidi="en-US"/>
        </w:rPr>
        <w:t xml:space="preserve">In the PFRs, </w:t>
      </w:r>
      <w:r w:rsidR="00E05B4A">
        <w:rPr>
          <w:lang w:bidi="en-US"/>
        </w:rPr>
        <w:t>iohexol has the greatest increase in removal</w:t>
      </w:r>
      <w:r w:rsidR="00893E8B">
        <w:rPr>
          <w:lang w:bidi="en-US"/>
        </w:rPr>
        <w:t xml:space="preserve"> percentage (~8%) of any CEC</w:t>
      </w:r>
      <w:r w:rsidR="00E05B4A">
        <w:rPr>
          <w:lang w:bidi="en-US"/>
        </w:rPr>
        <w:t xml:space="preserve"> modeled (</w:t>
      </w:r>
      <w:r w:rsidR="00E05B4A">
        <w:rPr>
          <w:lang w:bidi="en-US"/>
        </w:rPr>
        <w:fldChar w:fldCharType="begin"/>
      </w:r>
      <w:r w:rsidR="00E05B4A">
        <w:rPr>
          <w:lang w:bidi="en-US"/>
        </w:rPr>
        <w:instrText xml:space="preserve"> REF _Ref447050546 \h </w:instrText>
      </w:r>
      <w:r w:rsidR="00E05B4A">
        <w:rPr>
          <w:lang w:bidi="en-US"/>
        </w:rPr>
      </w:r>
      <w:r w:rsidR="00E05B4A">
        <w:rPr>
          <w:lang w:bidi="en-US"/>
        </w:rPr>
        <w:fldChar w:fldCharType="separate"/>
      </w:r>
      <w:r w:rsidR="00302618">
        <w:t xml:space="preserve">Figure </w:t>
      </w:r>
      <w:r w:rsidR="00302618">
        <w:rPr>
          <w:noProof/>
        </w:rPr>
        <w:t>5</w:t>
      </w:r>
      <w:r w:rsidR="00302618">
        <w:noBreakHyphen/>
      </w:r>
      <w:r w:rsidR="00302618">
        <w:rPr>
          <w:noProof/>
        </w:rPr>
        <w:t>64</w:t>
      </w:r>
      <w:r w:rsidR="00E05B4A">
        <w:rPr>
          <w:lang w:bidi="en-US"/>
        </w:rPr>
        <w:fldChar w:fldCharType="end"/>
      </w:r>
      <w:r w:rsidR="00E05B4A">
        <w:rPr>
          <w:lang w:bidi="en-US"/>
        </w:rPr>
        <w:t>)</w:t>
      </w:r>
      <w:r w:rsidR="00893E8B">
        <w:rPr>
          <w:lang w:bidi="en-US"/>
        </w:rPr>
        <w:t>.</w:t>
      </w:r>
      <w:r w:rsidR="00E05B4A">
        <w:rPr>
          <w:lang w:bidi="en-US"/>
        </w:rPr>
        <w:t xml:space="preserve"> </w:t>
      </w:r>
      <w:r w:rsidR="001601D5">
        <w:rPr>
          <w:lang w:bidi="en-US"/>
        </w:rPr>
        <w:t>Triclosan, atenolol, iopromide, acesulfame-K, E1, caffeine, and theobromine</w:t>
      </w:r>
      <w:r>
        <w:rPr>
          <w:lang w:bidi="en-US"/>
        </w:rPr>
        <w:t xml:space="preserve"> do not show </w:t>
      </w:r>
      <w:r w:rsidR="00F76761">
        <w:rPr>
          <w:lang w:bidi="en-US"/>
        </w:rPr>
        <w:t>any considerable removal change</w:t>
      </w:r>
      <w:r>
        <w:rPr>
          <w:lang w:bidi="en-US"/>
        </w:rPr>
        <w:t xml:space="preserve"> above a RAS of about 30%. </w:t>
      </w:r>
      <w:r w:rsidR="001601D5">
        <w:rPr>
          <w:lang w:bidi="en-US"/>
        </w:rPr>
        <w:t>However</w:t>
      </w:r>
      <w:r w:rsidR="001E25AC">
        <w:rPr>
          <w:lang w:bidi="en-US"/>
        </w:rPr>
        <w:t>, some</w:t>
      </w:r>
      <w:r w:rsidR="001601D5">
        <w:rPr>
          <w:lang w:bidi="en-US"/>
        </w:rPr>
        <w:t xml:space="preserve"> of these</w:t>
      </w:r>
      <w:r w:rsidR="001E25AC">
        <w:rPr>
          <w:lang w:bidi="en-US"/>
        </w:rPr>
        <w:t xml:space="preserve"> CECs (triclosan, atenolol, iopromide, and acesulfame-K), display</w:t>
      </w:r>
      <w:r w:rsidR="001601D5">
        <w:rPr>
          <w:lang w:bidi="en-US"/>
        </w:rPr>
        <w:t xml:space="preserve"> gradually</w:t>
      </w:r>
      <w:r w:rsidR="001E25AC">
        <w:rPr>
          <w:lang w:bidi="en-US"/>
        </w:rPr>
        <w:t xml:space="preserve"> smaller removal percentages as RAS approaches </w:t>
      </w:r>
      <w:r w:rsidR="0041758C">
        <w:rPr>
          <w:lang w:bidi="en-US"/>
        </w:rPr>
        <w:t>100</w:t>
      </w:r>
      <w:r w:rsidR="001E25AC">
        <w:rPr>
          <w:lang w:bidi="en-US"/>
        </w:rPr>
        <w:t>%.</w:t>
      </w:r>
    </w:p>
    <w:p w14:paraId="0BC401A5" w14:textId="3E1C18DE" w:rsidR="005C0009" w:rsidRDefault="00D84F30" w:rsidP="005A640A">
      <w:pPr>
        <w:rPr>
          <w:lang w:bidi="en-US"/>
        </w:rPr>
      </w:pPr>
      <w:r>
        <w:rPr>
          <w:rStyle w:val="Heading1Char"/>
          <w:b w:val="0"/>
          <w:bCs w:val="0"/>
        </w:rPr>
        <w:tab/>
      </w:r>
      <w:r>
        <w:rPr>
          <w:lang w:bidi="en-US"/>
        </w:rPr>
        <w:t xml:space="preserve">Ultimately, due to the decreased removal percentage in the primary clarifiers and the increased removal percentages in the PFR, RAS proved to have a small effect on the total plant CEC removal. </w:t>
      </w:r>
      <w:r w:rsidR="004B08AA">
        <w:rPr>
          <w:lang w:bidi="en-US"/>
        </w:rPr>
        <w:t xml:space="preserve">CECs that are equally removed in the primary clarifiers and the PFRs (atenolol and triclosan) tend to </w:t>
      </w:r>
      <w:r w:rsidR="00C425A4">
        <w:rPr>
          <w:lang w:bidi="en-US"/>
        </w:rPr>
        <w:t>decrease</w:t>
      </w:r>
      <w:r w:rsidR="004B08AA">
        <w:rPr>
          <w:lang w:bidi="en-US"/>
        </w:rPr>
        <w:t xml:space="preserve"> in removal percentage as RAS increases. CECs with reliance on the PFR for removal (iohexol, DEET, and acesulfame-K) </w:t>
      </w:r>
      <w:r w:rsidR="00C425A4">
        <w:rPr>
          <w:lang w:bidi="en-US"/>
        </w:rPr>
        <w:t xml:space="preserve">behave the opposite, </w:t>
      </w:r>
      <w:r w:rsidR="00C013CC">
        <w:rPr>
          <w:lang w:bidi="en-US"/>
        </w:rPr>
        <w:t>as RAS increased, the CEC’s removal percent also increased</w:t>
      </w:r>
      <w:r w:rsidR="00C425A4">
        <w:rPr>
          <w:lang w:bidi="en-US"/>
        </w:rPr>
        <w:t xml:space="preserve"> </w:t>
      </w:r>
      <w:r>
        <w:rPr>
          <w:lang w:bidi="en-US"/>
        </w:rPr>
        <w:t>(</w:t>
      </w:r>
      <w:r w:rsidR="0097039C">
        <w:rPr>
          <w:lang w:bidi="en-US"/>
        </w:rPr>
        <w:fldChar w:fldCharType="begin"/>
      </w:r>
      <w:r w:rsidR="0097039C">
        <w:rPr>
          <w:lang w:bidi="en-US"/>
        </w:rPr>
        <w:instrText xml:space="preserve"> REF _Ref446365351 \h </w:instrText>
      </w:r>
      <w:r w:rsidR="0097039C">
        <w:rPr>
          <w:lang w:bidi="en-US"/>
        </w:rPr>
      </w:r>
      <w:r w:rsidR="0097039C">
        <w:rPr>
          <w:lang w:bidi="en-US"/>
        </w:rPr>
        <w:fldChar w:fldCharType="separate"/>
      </w:r>
      <w:r w:rsidR="00302618">
        <w:t xml:space="preserve">Figure </w:t>
      </w:r>
      <w:r w:rsidR="00302618">
        <w:rPr>
          <w:noProof/>
        </w:rPr>
        <w:t>5</w:t>
      </w:r>
      <w:r w:rsidR="00302618">
        <w:noBreakHyphen/>
      </w:r>
      <w:r w:rsidR="00302618">
        <w:rPr>
          <w:noProof/>
        </w:rPr>
        <w:t>67</w:t>
      </w:r>
      <w:r w:rsidR="0097039C">
        <w:rPr>
          <w:lang w:bidi="en-US"/>
        </w:rPr>
        <w:fldChar w:fldCharType="end"/>
      </w:r>
      <w:r w:rsidR="004667CA">
        <w:rPr>
          <w:lang w:bidi="en-US"/>
        </w:rPr>
        <w:t xml:space="preserve"> </w:t>
      </w:r>
      <w:r w:rsidR="00C013CC">
        <w:rPr>
          <w:lang w:bidi="en-US"/>
        </w:rPr>
        <w:t xml:space="preserve">to </w:t>
      </w:r>
      <w:r w:rsidR="0097039C">
        <w:rPr>
          <w:lang w:bidi="en-US"/>
        </w:rPr>
        <w:fldChar w:fldCharType="begin"/>
      </w:r>
      <w:r w:rsidR="0097039C">
        <w:rPr>
          <w:lang w:bidi="en-US"/>
        </w:rPr>
        <w:instrText xml:space="preserve"> REF _Ref446365354 \h </w:instrText>
      </w:r>
      <w:r w:rsidR="0097039C">
        <w:rPr>
          <w:lang w:bidi="en-US"/>
        </w:rPr>
      </w:r>
      <w:r w:rsidR="0097039C">
        <w:rPr>
          <w:lang w:bidi="en-US"/>
        </w:rPr>
        <w:fldChar w:fldCharType="separate"/>
      </w:r>
      <w:r w:rsidR="00302618">
        <w:t xml:space="preserve">Figure </w:t>
      </w:r>
      <w:r w:rsidR="00302618">
        <w:rPr>
          <w:noProof/>
        </w:rPr>
        <w:t>5</w:t>
      </w:r>
      <w:r w:rsidR="00302618">
        <w:noBreakHyphen/>
      </w:r>
      <w:r w:rsidR="00302618">
        <w:rPr>
          <w:noProof/>
        </w:rPr>
        <w:t>68</w:t>
      </w:r>
      <w:r w:rsidR="0097039C">
        <w:rPr>
          <w:lang w:bidi="en-US"/>
        </w:rPr>
        <w:fldChar w:fldCharType="end"/>
      </w:r>
      <w:r>
        <w:rPr>
          <w:lang w:bidi="en-US"/>
        </w:rPr>
        <w:t>).</w:t>
      </w:r>
      <w:r w:rsidR="009C70F8">
        <w:rPr>
          <w:lang w:bidi="en-US"/>
        </w:rPr>
        <w:t xml:space="preserve"> </w:t>
      </w:r>
    </w:p>
    <w:p w14:paraId="797FC685" w14:textId="77777777" w:rsidR="00D84F30" w:rsidRDefault="00D84F30" w:rsidP="00D84F30">
      <w:pPr>
        <w:pStyle w:val="Subtitle"/>
        <w:keepNext/>
      </w:pPr>
      <w:r>
        <w:rPr>
          <w:noProof/>
          <w:lang w:bidi="ar-SA"/>
        </w:rPr>
        <w:lastRenderedPageBreak/>
        <w:drawing>
          <wp:inline distT="0" distB="0" distL="0" distR="0" wp14:anchorId="776C1233" wp14:editId="2F52B72F">
            <wp:extent cx="5394960" cy="2843784"/>
            <wp:effectExtent l="0" t="0" r="15240" b="1397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5EFC345" w14:textId="6D3F81FA" w:rsidR="00D84F30" w:rsidRDefault="00D84F30" w:rsidP="00D84F30">
      <w:pPr>
        <w:pStyle w:val="Caption"/>
      </w:pPr>
      <w:bookmarkStart w:id="317" w:name="_Ref446365351"/>
      <w:bookmarkStart w:id="318" w:name="_Toc449993525"/>
      <w:r>
        <w:t xml:space="preserve">Figure </w:t>
      </w:r>
      <w:fldSimple w:instr=" STYLEREF 1 \s ">
        <w:r w:rsidR="00302618">
          <w:rPr>
            <w:noProof/>
          </w:rPr>
          <w:t>5</w:t>
        </w:r>
      </w:fldSimple>
      <w:r w:rsidR="00391C46">
        <w:noBreakHyphen/>
      </w:r>
      <w:fldSimple w:instr=" SEQ Figure \* ARABIC \s 1 ">
        <w:r w:rsidR="00302618">
          <w:rPr>
            <w:noProof/>
          </w:rPr>
          <w:t>67</w:t>
        </w:r>
      </w:fldSimple>
      <w:bookmarkEnd w:id="317"/>
      <w:r>
        <w:t>: Plant CEC Removal with Varying RAS (10-50% Removal)</w:t>
      </w:r>
      <w:bookmarkEnd w:id="318"/>
    </w:p>
    <w:p w14:paraId="4A22F7B8" w14:textId="77777777" w:rsidR="00D84F30" w:rsidRDefault="00D84F30" w:rsidP="005A640A">
      <w:pPr>
        <w:rPr>
          <w:lang w:bidi="en-US"/>
        </w:rPr>
      </w:pPr>
    </w:p>
    <w:p w14:paraId="3A863CE3" w14:textId="77777777" w:rsidR="00D84F30" w:rsidRDefault="00D84F30" w:rsidP="00D84F30">
      <w:pPr>
        <w:pStyle w:val="Subtitle"/>
        <w:keepNext/>
      </w:pPr>
      <w:r>
        <w:rPr>
          <w:noProof/>
          <w:lang w:bidi="ar-SA"/>
        </w:rPr>
        <w:drawing>
          <wp:inline distT="0" distB="0" distL="0" distR="0" wp14:anchorId="7B69E198" wp14:editId="07C4BBE2">
            <wp:extent cx="5394960" cy="2843784"/>
            <wp:effectExtent l="0" t="0" r="15240" b="1397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ADAB1A6" w14:textId="38BC20E5" w:rsidR="00D84F30" w:rsidRDefault="00D84F30" w:rsidP="00D84F30">
      <w:pPr>
        <w:pStyle w:val="Caption"/>
      </w:pPr>
      <w:bookmarkStart w:id="319" w:name="_Ref446365354"/>
      <w:bookmarkStart w:id="320" w:name="_Toc449993526"/>
      <w:r>
        <w:t xml:space="preserve">Figure </w:t>
      </w:r>
      <w:fldSimple w:instr=" STYLEREF 1 \s ">
        <w:r w:rsidR="00302618">
          <w:rPr>
            <w:noProof/>
          </w:rPr>
          <w:t>5</w:t>
        </w:r>
      </w:fldSimple>
      <w:r w:rsidR="00391C46">
        <w:noBreakHyphen/>
      </w:r>
      <w:fldSimple w:instr=" SEQ Figure \* ARABIC \s 1 ">
        <w:r w:rsidR="00302618">
          <w:rPr>
            <w:noProof/>
          </w:rPr>
          <w:t>68</w:t>
        </w:r>
      </w:fldSimple>
      <w:bookmarkEnd w:id="319"/>
      <w:r>
        <w:t>: Plant CEC Removal with Varying RAS (60-100% Removal)</w:t>
      </w:r>
      <w:bookmarkEnd w:id="320"/>
    </w:p>
    <w:p w14:paraId="0AEC9C09" w14:textId="77777777" w:rsidR="005803B8" w:rsidRDefault="005803B8" w:rsidP="005803B8">
      <w:pPr>
        <w:rPr>
          <w:lang w:bidi="en-US"/>
        </w:rPr>
      </w:pPr>
    </w:p>
    <w:p w14:paraId="322AC09D" w14:textId="0EB3A795" w:rsidR="005803B8" w:rsidRDefault="008F647D" w:rsidP="005803B8">
      <w:pPr>
        <w:rPr>
          <w:lang w:bidi="en-US"/>
        </w:rPr>
      </w:pPr>
      <w:r>
        <w:rPr>
          <w:lang w:bidi="en-US"/>
        </w:rPr>
        <w:tab/>
        <w:t>To further analyze</w:t>
      </w:r>
      <w:r w:rsidR="005803B8">
        <w:rPr>
          <w:lang w:bidi="en-US"/>
        </w:rPr>
        <w:t xml:space="preserve"> RAS effects, other plant effluent parameters were compared. Variability in RAS has a larger effect on TSS than it does cBOD or TKN (</w:t>
      </w:r>
      <w:r w:rsidR="00D44076">
        <w:rPr>
          <w:lang w:bidi="en-US"/>
        </w:rPr>
        <w:fldChar w:fldCharType="begin"/>
      </w:r>
      <w:r w:rsidR="00D44076">
        <w:rPr>
          <w:lang w:bidi="en-US"/>
        </w:rPr>
        <w:instrText xml:space="preserve"> REF _Ref449963171 \h </w:instrText>
      </w:r>
      <w:r w:rsidR="00D44076">
        <w:rPr>
          <w:lang w:bidi="en-US"/>
        </w:rPr>
      </w:r>
      <w:r w:rsidR="00D44076">
        <w:rPr>
          <w:lang w:bidi="en-US"/>
        </w:rPr>
        <w:fldChar w:fldCharType="separate"/>
      </w:r>
      <w:r w:rsidR="00302618">
        <w:t xml:space="preserve">Figure </w:t>
      </w:r>
      <w:r w:rsidR="00302618">
        <w:rPr>
          <w:noProof/>
        </w:rPr>
        <w:t>5</w:t>
      </w:r>
      <w:r w:rsidR="00302618">
        <w:noBreakHyphen/>
      </w:r>
      <w:r w:rsidR="00302618">
        <w:rPr>
          <w:noProof/>
        </w:rPr>
        <w:t>69</w:t>
      </w:r>
      <w:r w:rsidR="00D44076">
        <w:rPr>
          <w:lang w:bidi="en-US"/>
        </w:rPr>
        <w:fldChar w:fldCharType="end"/>
      </w:r>
      <w:r w:rsidR="005803B8">
        <w:rPr>
          <w:lang w:bidi="en-US"/>
        </w:rPr>
        <w:t xml:space="preserve">). While cBOD and ammonia stay relatively constant with increasing RAS, TSS increases. </w:t>
      </w:r>
      <w:r w:rsidR="005803B8">
        <w:rPr>
          <w:lang w:bidi="en-US"/>
        </w:rPr>
        <w:lastRenderedPageBreak/>
        <w:t>Similar to VSS, TSS in the RAS</w:t>
      </w:r>
      <w:r>
        <w:rPr>
          <w:lang w:bidi="en-US"/>
        </w:rPr>
        <w:t xml:space="preserve"> stream</w:t>
      </w:r>
      <w:r w:rsidR="005803B8">
        <w:rPr>
          <w:lang w:bidi="en-US"/>
        </w:rPr>
        <w:t xml:space="preserve"> causes an increase in concentration in both the PFR and the plant effluent.</w:t>
      </w:r>
    </w:p>
    <w:p w14:paraId="6C57C463" w14:textId="77777777" w:rsidR="005803B8" w:rsidRDefault="005803B8" w:rsidP="005803B8">
      <w:pPr>
        <w:pStyle w:val="Subtitle"/>
        <w:keepNext/>
      </w:pPr>
      <w:r>
        <w:rPr>
          <w:noProof/>
          <w:lang w:bidi="ar-SA"/>
        </w:rPr>
        <w:drawing>
          <wp:inline distT="0" distB="0" distL="0" distR="0" wp14:anchorId="61D04EE3" wp14:editId="503FABBF">
            <wp:extent cx="5394960" cy="2843530"/>
            <wp:effectExtent l="0" t="0" r="15240" b="139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6F8FB69" w14:textId="5F75230D" w:rsidR="005803B8" w:rsidRPr="005803B8" w:rsidRDefault="005803B8" w:rsidP="005803B8">
      <w:pPr>
        <w:pStyle w:val="Caption"/>
        <w:rPr>
          <w:rFonts w:eastAsiaTheme="majorEastAsia"/>
        </w:rPr>
      </w:pPr>
      <w:bookmarkStart w:id="321" w:name="_Ref449963171"/>
      <w:bookmarkStart w:id="322" w:name="_Toc449993527"/>
      <w:r>
        <w:t xml:space="preserve">Figure </w:t>
      </w:r>
      <w:fldSimple w:instr=" STYLEREF 1 \s ">
        <w:r w:rsidR="00302618">
          <w:rPr>
            <w:noProof/>
          </w:rPr>
          <w:t>5</w:t>
        </w:r>
      </w:fldSimple>
      <w:r w:rsidR="00391C46">
        <w:noBreakHyphen/>
      </w:r>
      <w:fldSimple w:instr=" SEQ Figure \* ARABIC \s 1 ">
        <w:r w:rsidR="00302618">
          <w:rPr>
            <w:noProof/>
          </w:rPr>
          <w:t>69</w:t>
        </w:r>
      </w:fldSimple>
      <w:bookmarkEnd w:id="321"/>
      <w:r>
        <w:t xml:space="preserve">: Plant Effluent TSS, cBOD, and TKN with </w:t>
      </w:r>
      <w:r w:rsidR="009F23A2">
        <w:t>V</w:t>
      </w:r>
      <w:r>
        <w:t>arying RAS</w:t>
      </w:r>
      <w:bookmarkEnd w:id="322"/>
    </w:p>
    <w:p w14:paraId="42DDF756" w14:textId="77777777" w:rsidR="00D75B18" w:rsidRDefault="00D75B18" w:rsidP="005A640A">
      <w:pPr>
        <w:rPr>
          <w:rStyle w:val="Heading1Char"/>
          <w:b w:val="0"/>
          <w:bCs w:val="0"/>
        </w:rPr>
      </w:pPr>
    </w:p>
    <w:p w14:paraId="58666366" w14:textId="77777777" w:rsidR="00D75B18" w:rsidRPr="00D75B18" w:rsidRDefault="00D75B18" w:rsidP="007D3FFC">
      <w:pPr>
        <w:pStyle w:val="Heading3"/>
        <w:rPr>
          <w:rStyle w:val="Heading1Char"/>
          <w:rFonts w:cs="Times New Roman"/>
          <w:b/>
          <w:bCs/>
          <w:sz w:val="24"/>
          <w:szCs w:val="26"/>
        </w:rPr>
      </w:pPr>
      <w:bookmarkStart w:id="323" w:name="_Toc449993367"/>
      <w:r w:rsidRPr="00D75B18">
        <w:rPr>
          <w:rStyle w:val="Heading1Char"/>
          <w:rFonts w:cs="Times New Roman"/>
          <w:b/>
          <w:bCs/>
          <w:sz w:val="24"/>
          <w:szCs w:val="26"/>
        </w:rPr>
        <w:t xml:space="preserve">Primary Clarifier Volume </w:t>
      </w:r>
      <w:r w:rsidRPr="00D75B18">
        <w:t>Analysis</w:t>
      </w:r>
      <w:bookmarkEnd w:id="323"/>
    </w:p>
    <w:p w14:paraId="6B0032FE" w14:textId="2FDC2983" w:rsidR="00D75B18" w:rsidRDefault="00D75B18" w:rsidP="00D75B18">
      <w:pPr>
        <w:ind w:firstLine="720"/>
        <w:rPr>
          <w:lang w:bidi="en-US"/>
        </w:rPr>
      </w:pPr>
      <w:r>
        <w:rPr>
          <w:lang w:bidi="en-US"/>
        </w:rPr>
        <w:t xml:space="preserve">Next, primary clarifier volume’s effect on CEC removal was examined. The analysis was completed for primary clarifier volume ranging from 57% to 200% of the size of the current primary clarifiers. In general, primary clarifier </w:t>
      </w:r>
      <w:r w:rsidR="007A651E">
        <w:rPr>
          <w:lang w:bidi="en-US"/>
        </w:rPr>
        <w:t>has</w:t>
      </w:r>
      <w:r>
        <w:rPr>
          <w:lang w:bidi="en-US"/>
        </w:rPr>
        <w:t xml:space="preserve"> a larger effect on CEC removal than RAS. First, the removal percentages of the primary clarifiers were analyzed. Although primary clarifier, PFR, and plant effluent VSS and </w:t>
      </w:r>
      <w:r w:rsidR="0075172E">
        <w:rPr>
          <w:lang w:bidi="en-US"/>
        </w:rPr>
        <w:t>X</w:t>
      </w:r>
      <w:r w:rsidR="0075172E" w:rsidRPr="001E25AC">
        <w:rPr>
          <w:vertAlign w:val="subscript"/>
          <w:lang w:bidi="en-US"/>
        </w:rPr>
        <w:t>a</w:t>
      </w:r>
      <w:r w:rsidR="007A651E">
        <w:rPr>
          <w:lang w:bidi="en-US"/>
        </w:rPr>
        <w:t xml:space="preserve"> decrease</w:t>
      </w:r>
      <w:r>
        <w:rPr>
          <w:lang w:bidi="en-US"/>
        </w:rPr>
        <w:t xml:space="preserve"> with increas</w:t>
      </w:r>
      <w:r w:rsidR="007A651E">
        <w:rPr>
          <w:lang w:bidi="en-US"/>
        </w:rPr>
        <w:t>ing</w:t>
      </w:r>
      <w:r>
        <w:rPr>
          <w:lang w:bidi="en-US"/>
        </w:rPr>
        <w:t xml:space="preserve"> primary clarifier volume (</w:t>
      </w:r>
      <w:r w:rsidR="0097039C">
        <w:rPr>
          <w:lang w:bidi="en-US"/>
        </w:rPr>
        <w:fldChar w:fldCharType="begin"/>
      </w:r>
      <w:r w:rsidR="0097039C">
        <w:rPr>
          <w:lang w:bidi="en-US"/>
        </w:rPr>
        <w:instrText xml:space="preserve"> REF _Ref446365514 \h </w:instrText>
      </w:r>
      <w:r w:rsidR="0097039C">
        <w:rPr>
          <w:lang w:bidi="en-US"/>
        </w:rPr>
      </w:r>
      <w:r w:rsidR="0097039C">
        <w:rPr>
          <w:lang w:bidi="en-US"/>
        </w:rPr>
        <w:fldChar w:fldCharType="separate"/>
      </w:r>
      <w:r w:rsidR="00302618">
        <w:t xml:space="preserve">Figure </w:t>
      </w:r>
      <w:r w:rsidR="00302618">
        <w:rPr>
          <w:noProof/>
        </w:rPr>
        <w:t>5</w:t>
      </w:r>
      <w:r w:rsidR="00302618">
        <w:noBreakHyphen/>
      </w:r>
      <w:r w:rsidR="00302618">
        <w:rPr>
          <w:noProof/>
        </w:rPr>
        <w:t>70</w:t>
      </w:r>
      <w:r w:rsidR="0097039C">
        <w:rPr>
          <w:lang w:bidi="en-US"/>
        </w:rPr>
        <w:fldChar w:fldCharType="end"/>
      </w:r>
      <w:r w:rsidR="004667CA">
        <w:rPr>
          <w:lang w:bidi="en-US"/>
        </w:rPr>
        <w:t xml:space="preserve"> </w:t>
      </w:r>
      <w:r w:rsidR="00C013CC">
        <w:rPr>
          <w:lang w:bidi="en-US"/>
        </w:rPr>
        <w:t xml:space="preserve">to </w:t>
      </w:r>
      <w:r w:rsidR="0097039C">
        <w:rPr>
          <w:lang w:bidi="en-US"/>
        </w:rPr>
        <w:fldChar w:fldCharType="begin"/>
      </w:r>
      <w:r w:rsidR="0097039C">
        <w:rPr>
          <w:lang w:bidi="en-US"/>
        </w:rPr>
        <w:instrText xml:space="preserve"> REF _Ref446365517 \h </w:instrText>
      </w:r>
      <w:r w:rsidR="0097039C">
        <w:rPr>
          <w:lang w:bidi="en-US"/>
        </w:rPr>
      </w:r>
      <w:r w:rsidR="0097039C">
        <w:rPr>
          <w:lang w:bidi="en-US"/>
        </w:rPr>
        <w:fldChar w:fldCharType="separate"/>
      </w:r>
      <w:r w:rsidR="00302618">
        <w:t xml:space="preserve">Figure </w:t>
      </w:r>
      <w:r w:rsidR="00302618">
        <w:rPr>
          <w:noProof/>
        </w:rPr>
        <w:t>5</w:t>
      </w:r>
      <w:r w:rsidR="00302618">
        <w:noBreakHyphen/>
      </w:r>
      <w:r w:rsidR="00302618">
        <w:rPr>
          <w:noProof/>
        </w:rPr>
        <w:t>72</w:t>
      </w:r>
      <w:r w:rsidR="0097039C">
        <w:rPr>
          <w:lang w:bidi="en-US"/>
        </w:rPr>
        <w:fldChar w:fldCharType="end"/>
      </w:r>
      <w:r w:rsidR="00DC2C8D">
        <w:rPr>
          <w:lang w:bidi="en-US"/>
        </w:rPr>
        <w:t>)</w:t>
      </w:r>
      <w:r w:rsidR="004667CA">
        <w:rPr>
          <w:lang w:bidi="en-US"/>
        </w:rPr>
        <w:t>,</w:t>
      </w:r>
      <w:r>
        <w:rPr>
          <w:lang w:bidi="en-US"/>
        </w:rPr>
        <w:t xml:space="preserve"> CEC removal percentage</w:t>
      </w:r>
      <w:r w:rsidR="00DC2C8D">
        <w:rPr>
          <w:lang w:bidi="en-US"/>
        </w:rPr>
        <w:t xml:space="preserve"> in the primary clarifier</w:t>
      </w:r>
      <w:r w:rsidR="007A651E">
        <w:rPr>
          <w:lang w:bidi="en-US"/>
        </w:rPr>
        <w:t xml:space="preserve"> increase</w:t>
      </w:r>
      <w:r>
        <w:rPr>
          <w:lang w:bidi="en-US"/>
        </w:rPr>
        <w:t xml:space="preserve"> due to the increased HRT (</w:t>
      </w:r>
      <w:r w:rsidR="00DC2C8D">
        <w:rPr>
          <w:lang w:bidi="en-US"/>
        </w:rPr>
        <w:fldChar w:fldCharType="begin"/>
      </w:r>
      <w:r w:rsidR="00DC2C8D">
        <w:rPr>
          <w:lang w:bidi="en-US"/>
        </w:rPr>
        <w:instrText xml:space="preserve"> REF _Ref446365857 \h </w:instrText>
      </w:r>
      <w:r w:rsidR="00DC2C8D">
        <w:rPr>
          <w:lang w:bidi="en-US"/>
        </w:rPr>
      </w:r>
      <w:r w:rsidR="00DC2C8D">
        <w:rPr>
          <w:lang w:bidi="en-US"/>
        </w:rPr>
        <w:fldChar w:fldCharType="separate"/>
      </w:r>
      <w:r w:rsidR="00302618">
        <w:t xml:space="preserve">Figure </w:t>
      </w:r>
      <w:r w:rsidR="00302618">
        <w:rPr>
          <w:noProof/>
        </w:rPr>
        <w:t>5</w:t>
      </w:r>
      <w:r w:rsidR="00302618">
        <w:noBreakHyphen/>
      </w:r>
      <w:r w:rsidR="00302618">
        <w:rPr>
          <w:noProof/>
        </w:rPr>
        <w:t>73</w:t>
      </w:r>
      <w:r w:rsidR="00DC2C8D">
        <w:rPr>
          <w:lang w:bidi="en-US"/>
        </w:rPr>
        <w:fldChar w:fldCharType="end"/>
      </w:r>
      <w:r>
        <w:rPr>
          <w:lang w:bidi="en-US"/>
        </w:rPr>
        <w:t xml:space="preserve">). </w:t>
      </w:r>
      <w:r w:rsidR="0097039C">
        <w:rPr>
          <w:lang w:bidi="en-US"/>
        </w:rPr>
        <w:t xml:space="preserve">With increased HRT, CECs </w:t>
      </w:r>
      <w:r w:rsidR="00DC2C8D">
        <w:rPr>
          <w:lang w:bidi="en-US"/>
        </w:rPr>
        <w:t>have</w:t>
      </w:r>
      <w:r w:rsidR="0097039C">
        <w:rPr>
          <w:lang w:bidi="en-US"/>
        </w:rPr>
        <w:t xml:space="preserve"> longer time to biodegrade.</w:t>
      </w:r>
    </w:p>
    <w:p w14:paraId="01B12C8B" w14:textId="77777777" w:rsidR="009409D0" w:rsidRDefault="00D75B18" w:rsidP="009409D0">
      <w:pPr>
        <w:pStyle w:val="Subtitle"/>
        <w:keepNext/>
      </w:pPr>
      <w:r>
        <w:rPr>
          <w:noProof/>
          <w:lang w:bidi="ar-SA"/>
        </w:rPr>
        <w:lastRenderedPageBreak/>
        <w:drawing>
          <wp:inline distT="0" distB="0" distL="0" distR="0" wp14:anchorId="353E67EB" wp14:editId="35AC9B26">
            <wp:extent cx="5394960" cy="2843784"/>
            <wp:effectExtent l="0" t="0" r="15240" b="1397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60778DF" w14:textId="3B94A5E6" w:rsidR="00D75B18" w:rsidRDefault="009409D0" w:rsidP="00044C31">
      <w:pPr>
        <w:pStyle w:val="Caption"/>
      </w:pPr>
      <w:bookmarkStart w:id="324" w:name="_Ref446365514"/>
      <w:bookmarkStart w:id="325" w:name="_Toc449993528"/>
      <w:r>
        <w:t xml:space="preserve">Figure </w:t>
      </w:r>
      <w:fldSimple w:instr=" STYLEREF 1 \s ">
        <w:r w:rsidR="00302618">
          <w:rPr>
            <w:noProof/>
          </w:rPr>
          <w:t>5</w:t>
        </w:r>
      </w:fldSimple>
      <w:r w:rsidR="00391C46">
        <w:noBreakHyphen/>
      </w:r>
      <w:fldSimple w:instr=" SEQ Figure \* ARABIC \s 1 ">
        <w:r w:rsidR="00302618">
          <w:rPr>
            <w:noProof/>
          </w:rPr>
          <w:t>70</w:t>
        </w:r>
      </w:fldSimple>
      <w:bookmarkEnd w:id="324"/>
      <w:r>
        <w:t xml:space="preserve">: Primary Clarifier VSS and </w:t>
      </w:r>
      <w:r w:rsidR="0075172E">
        <w:t>X</w:t>
      </w:r>
      <w:r w:rsidR="0075172E" w:rsidRPr="001E25AC">
        <w:rPr>
          <w:vertAlign w:val="subscript"/>
        </w:rPr>
        <w:t>a</w:t>
      </w:r>
      <w:r>
        <w:t xml:space="preserve"> with Varying Primary Clarifier Volume</w:t>
      </w:r>
      <w:bookmarkEnd w:id="325"/>
    </w:p>
    <w:p w14:paraId="625FCFEF" w14:textId="77777777" w:rsidR="001A7D9A" w:rsidRPr="001A7D9A" w:rsidRDefault="001A7D9A" w:rsidP="001A7D9A">
      <w:pPr>
        <w:rPr>
          <w:lang w:bidi="en-US"/>
        </w:rPr>
      </w:pPr>
    </w:p>
    <w:p w14:paraId="47B4EB27" w14:textId="77777777" w:rsidR="009409D0" w:rsidRDefault="009409D0" w:rsidP="009409D0">
      <w:pPr>
        <w:pStyle w:val="Subtitle"/>
      </w:pPr>
      <w:r>
        <w:rPr>
          <w:noProof/>
          <w:lang w:bidi="ar-SA"/>
        </w:rPr>
        <w:drawing>
          <wp:inline distT="0" distB="0" distL="0" distR="0" wp14:anchorId="55D623E7" wp14:editId="39C8D5B3">
            <wp:extent cx="5394960" cy="2843784"/>
            <wp:effectExtent l="0" t="0" r="15240" b="1397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2AE1428" w14:textId="57A31A25" w:rsidR="00D75B18" w:rsidRDefault="009409D0" w:rsidP="009409D0">
      <w:pPr>
        <w:pStyle w:val="Caption"/>
      </w:pPr>
      <w:bookmarkStart w:id="326" w:name="_Ref448090333"/>
      <w:bookmarkStart w:id="327" w:name="_Toc449993529"/>
      <w:r>
        <w:t xml:space="preserve">Figure </w:t>
      </w:r>
      <w:fldSimple w:instr=" STYLEREF 1 \s ">
        <w:r w:rsidR="00302618">
          <w:rPr>
            <w:noProof/>
          </w:rPr>
          <w:t>5</w:t>
        </w:r>
      </w:fldSimple>
      <w:r w:rsidR="00391C46">
        <w:noBreakHyphen/>
      </w:r>
      <w:fldSimple w:instr=" SEQ Figure \* ARABIC \s 1 ">
        <w:r w:rsidR="00302618">
          <w:rPr>
            <w:noProof/>
          </w:rPr>
          <w:t>71</w:t>
        </w:r>
      </w:fldSimple>
      <w:bookmarkEnd w:id="326"/>
      <w:r>
        <w:t xml:space="preserve">: PFR VSS and </w:t>
      </w:r>
      <w:r w:rsidR="0075172E">
        <w:t>X</w:t>
      </w:r>
      <w:r w:rsidR="0075172E" w:rsidRPr="001E25AC">
        <w:rPr>
          <w:vertAlign w:val="subscript"/>
        </w:rPr>
        <w:t>a</w:t>
      </w:r>
      <w:r>
        <w:t xml:space="preserve"> with Varying Primary Clarifier Volume</w:t>
      </w:r>
      <w:bookmarkEnd w:id="327"/>
    </w:p>
    <w:p w14:paraId="6B4805F7" w14:textId="77777777" w:rsidR="00D75B18" w:rsidRDefault="00D75B18" w:rsidP="00D75B18">
      <w:pPr>
        <w:rPr>
          <w:lang w:bidi="en-US"/>
        </w:rPr>
      </w:pPr>
    </w:p>
    <w:p w14:paraId="4519C0DB" w14:textId="77777777" w:rsidR="009409D0" w:rsidRDefault="009409D0" w:rsidP="009409D0">
      <w:pPr>
        <w:pStyle w:val="Subtitle"/>
        <w:keepNext/>
      </w:pPr>
      <w:r>
        <w:rPr>
          <w:noProof/>
          <w:lang w:bidi="ar-SA"/>
        </w:rPr>
        <w:lastRenderedPageBreak/>
        <w:drawing>
          <wp:inline distT="0" distB="0" distL="0" distR="0" wp14:anchorId="21C571BF" wp14:editId="68BB0626">
            <wp:extent cx="5394960" cy="2843784"/>
            <wp:effectExtent l="0" t="0" r="15240" b="1397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FEBD59F" w14:textId="727DF15C" w:rsidR="00095E95" w:rsidRDefault="009409D0" w:rsidP="00044C31">
      <w:pPr>
        <w:pStyle w:val="Caption"/>
      </w:pPr>
      <w:bookmarkStart w:id="328" w:name="_Ref446365517"/>
      <w:bookmarkStart w:id="329" w:name="_Toc449993530"/>
      <w:r>
        <w:t xml:space="preserve">Figure </w:t>
      </w:r>
      <w:fldSimple w:instr=" STYLEREF 1 \s ">
        <w:r w:rsidR="00302618">
          <w:rPr>
            <w:noProof/>
          </w:rPr>
          <w:t>5</w:t>
        </w:r>
      </w:fldSimple>
      <w:r w:rsidR="00391C46">
        <w:noBreakHyphen/>
      </w:r>
      <w:fldSimple w:instr=" SEQ Figure \* ARABIC \s 1 ">
        <w:r w:rsidR="00302618">
          <w:rPr>
            <w:noProof/>
          </w:rPr>
          <w:t>72</w:t>
        </w:r>
      </w:fldSimple>
      <w:bookmarkEnd w:id="328"/>
      <w:r>
        <w:t xml:space="preserve">: Effluent VSS and </w:t>
      </w:r>
      <w:r w:rsidR="0075172E">
        <w:t>X</w:t>
      </w:r>
      <w:r w:rsidR="0075172E" w:rsidRPr="001E25AC">
        <w:rPr>
          <w:vertAlign w:val="subscript"/>
        </w:rPr>
        <w:t>a</w:t>
      </w:r>
      <w:r>
        <w:t xml:space="preserve"> with Varying Primary Clarifier Volume</w:t>
      </w:r>
      <w:bookmarkEnd w:id="329"/>
    </w:p>
    <w:p w14:paraId="5047EEFB" w14:textId="77777777" w:rsidR="00044C31" w:rsidRPr="00044C31" w:rsidRDefault="00044C31" w:rsidP="00044C31">
      <w:pPr>
        <w:rPr>
          <w:lang w:bidi="en-US"/>
        </w:rPr>
      </w:pPr>
    </w:p>
    <w:p w14:paraId="756F168A" w14:textId="77777777" w:rsidR="00095E95" w:rsidRDefault="00095E95" w:rsidP="00095E95">
      <w:pPr>
        <w:pStyle w:val="Subtitle"/>
        <w:keepNext/>
      </w:pPr>
      <w:r>
        <w:rPr>
          <w:noProof/>
          <w:lang w:bidi="ar-SA"/>
        </w:rPr>
        <w:drawing>
          <wp:inline distT="0" distB="0" distL="0" distR="0" wp14:anchorId="32D81292" wp14:editId="69E7BCA3">
            <wp:extent cx="5391150" cy="2914650"/>
            <wp:effectExtent l="0" t="0" r="19050" b="1905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1C0ADE9" w14:textId="6C40E3FC" w:rsidR="00095E95" w:rsidRDefault="00095E95" w:rsidP="00095E95">
      <w:pPr>
        <w:pStyle w:val="Caption"/>
        <w:rPr>
          <w:rStyle w:val="Heading1Char"/>
          <w:b/>
          <w:bCs/>
        </w:rPr>
      </w:pPr>
      <w:bookmarkStart w:id="330" w:name="_Ref446365857"/>
      <w:bookmarkStart w:id="331" w:name="_Toc449993531"/>
      <w:r>
        <w:t xml:space="preserve">Figure </w:t>
      </w:r>
      <w:fldSimple w:instr=" STYLEREF 1 \s ">
        <w:r w:rsidR="00302618">
          <w:rPr>
            <w:noProof/>
          </w:rPr>
          <w:t>5</w:t>
        </w:r>
      </w:fldSimple>
      <w:r w:rsidR="00391C46">
        <w:noBreakHyphen/>
      </w:r>
      <w:fldSimple w:instr=" SEQ Figure \* ARABIC \s 1 ">
        <w:r w:rsidR="00302618">
          <w:rPr>
            <w:noProof/>
          </w:rPr>
          <w:t>73</w:t>
        </w:r>
      </w:fldSimple>
      <w:bookmarkEnd w:id="330"/>
      <w:r>
        <w:t>: Primary Clarifier CEC Removal with Varying Primary Clarifier Volume</w:t>
      </w:r>
      <w:bookmarkEnd w:id="331"/>
    </w:p>
    <w:p w14:paraId="17DC8E33" w14:textId="77777777" w:rsidR="00095E95" w:rsidRDefault="00095E95" w:rsidP="00095E95">
      <w:pPr>
        <w:ind w:firstLine="720"/>
        <w:rPr>
          <w:lang w:bidi="en-US"/>
        </w:rPr>
      </w:pPr>
    </w:p>
    <w:p w14:paraId="7DB85D89" w14:textId="46F639DC" w:rsidR="00DA7C9A" w:rsidRDefault="001601D5" w:rsidP="00044C31">
      <w:pPr>
        <w:ind w:firstLine="720"/>
        <w:rPr>
          <w:lang w:bidi="en-US"/>
        </w:rPr>
      </w:pPr>
      <w:r>
        <w:rPr>
          <w:lang w:bidi="en-US"/>
        </w:rPr>
        <w:t>Each</w:t>
      </w:r>
      <w:r w:rsidR="00BD2F4C">
        <w:rPr>
          <w:lang w:bidi="en-US"/>
        </w:rPr>
        <w:t xml:space="preserve"> modeled</w:t>
      </w:r>
      <w:r>
        <w:rPr>
          <w:lang w:bidi="en-US"/>
        </w:rPr>
        <w:t xml:space="preserve"> CEC</w:t>
      </w:r>
      <w:r w:rsidR="007A651E">
        <w:rPr>
          <w:lang w:bidi="en-US"/>
        </w:rPr>
        <w:t xml:space="preserve"> </w:t>
      </w:r>
      <w:r w:rsidR="00BD2F4C">
        <w:rPr>
          <w:lang w:bidi="en-US"/>
        </w:rPr>
        <w:t>decreases</w:t>
      </w:r>
      <w:r w:rsidR="007A651E">
        <w:rPr>
          <w:lang w:bidi="en-US"/>
        </w:rPr>
        <w:t xml:space="preserve"> in </w:t>
      </w:r>
      <w:r w:rsidR="00BD2F4C">
        <w:rPr>
          <w:lang w:bidi="en-US"/>
        </w:rPr>
        <w:t>primary clarifier</w:t>
      </w:r>
      <w:r w:rsidR="00366096">
        <w:rPr>
          <w:lang w:bidi="en-US"/>
        </w:rPr>
        <w:t xml:space="preserve"> effluent</w:t>
      </w:r>
      <w:r w:rsidR="00BD2F4C">
        <w:rPr>
          <w:lang w:bidi="en-US"/>
        </w:rPr>
        <w:t xml:space="preserve"> </w:t>
      </w:r>
      <w:r w:rsidR="007A651E">
        <w:rPr>
          <w:lang w:bidi="en-US"/>
        </w:rPr>
        <w:t>concentration</w:t>
      </w:r>
      <w:r w:rsidR="0060773C">
        <w:rPr>
          <w:lang w:bidi="en-US"/>
        </w:rPr>
        <w:t xml:space="preserve"> </w:t>
      </w:r>
      <w:r w:rsidR="00BD2F4C">
        <w:rPr>
          <w:lang w:bidi="en-US"/>
        </w:rPr>
        <w:t>as primary clarifier volume increases (</w:t>
      </w:r>
      <w:r w:rsidR="00BD2F4C">
        <w:rPr>
          <w:lang w:bidi="en-US"/>
        </w:rPr>
        <w:fldChar w:fldCharType="begin"/>
      </w:r>
      <w:r w:rsidR="00BD2F4C">
        <w:rPr>
          <w:lang w:bidi="en-US"/>
        </w:rPr>
        <w:instrText xml:space="preserve"> REF _Ref446365857 \h </w:instrText>
      </w:r>
      <w:r w:rsidR="00BD2F4C">
        <w:rPr>
          <w:lang w:bidi="en-US"/>
        </w:rPr>
      </w:r>
      <w:r w:rsidR="00BD2F4C">
        <w:rPr>
          <w:lang w:bidi="en-US"/>
        </w:rPr>
        <w:fldChar w:fldCharType="separate"/>
      </w:r>
      <w:r w:rsidR="00302618">
        <w:t xml:space="preserve">Figure </w:t>
      </w:r>
      <w:r w:rsidR="00302618">
        <w:rPr>
          <w:noProof/>
        </w:rPr>
        <w:t>5</w:t>
      </w:r>
      <w:r w:rsidR="00302618">
        <w:noBreakHyphen/>
      </w:r>
      <w:r w:rsidR="00302618">
        <w:rPr>
          <w:noProof/>
        </w:rPr>
        <w:t>73</w:t>
      </w:r>
      <w:r w:rsidR="00BD2F4C">
        <w:rPr>
          <w:lang w:bidi="en-US"/>
        </w:rPr>
        <w:fldChar w:fldCharType="end"/>
      </w:r>
      <w:r w:rsidR="00BD2F4C">
        <w:rPr>
          <w:lang w:bidi="en-US"/>
        </w:rPr>
        <w:t>)</w:t>
      </w:r>
      <w:r w:rsidR="0060773C">
        <w:rPr>
          <w:lang w:bidi="en-US"/>
        </w:rPr>
        <w:t>. As</w:t>
      </w:r>
      <w:r w:rsidR="007A651E">
        <w:rPr>
          <w:lang w:bidi="en-US"/>
        </w:rPr>
        <w:t xml:space="preserve"> expected, CECs that a</w:t>
      </w:r>
      <w:r w:rsidR="0060773C">
        <w:rPr>
          <w:lang w:bidi="en-US"/>
        </w:rPr>
        <w:t>re more removed in the primary clarifier</w:t>
      </w:r>
      <w:r w:rsidR="007A651E">
        <w:rPr>
          <w:lang w:bidi="en-US"/>
        </w:rPr>
        <w:t>s</w:t>
      </w:r>
      <w:r>
        <w:rPr>
          <w:lang w:bidi="en-US"/>
        </w:rPr>
        <w:t xml:space="preserve"> (sucralose, triclosan, and iopromide)</w:t>
      </w:r>
      <w:r w:rsidR="0060773C">
        <w:rPr>
          <w:lang w:bidi="en-US"/>
        </w:rPr>
        <w:t xml:space="preserve"> were more </w:t>
      </w:r>
      <w:r w:rsidR="0060773C">
        <w:rPr>
          <w:lang w:bidi="en-US"/>
        </w:rPr>
        <w:lastRenderedPageBreak/>
        <w:t xml:space="preserve">influenced by primary clarifier volume. </w:t>
      </w:r>
      <w:r w:rsidR="00311C4E">
        <w:rPr>
          <w:lang w:bidi="en-US"/>
        </w:rPr>
        <w:t xml:space="preserve">However, even CECs that </w:t>
      </w:r>
      <w:r w:rsidR="007A651E">
        <w:rPr>
          <w:lang w:bidi="en-US"/>
        </w:rPr>
        <w:t>are</w:t>
      </w:r>
      <w:r w:rsidR="00311C4E">
        <w:rPr>
          <w:lang w:bidi="en-US"/>
        </w:rPr>
        <w:t xml:space="preserve"> initially removed primarily by the PFR (</w:t>
      </w:r>
      <w:r w:rsidR="00311C4E">
        <w:rPr>
          <w:lang w:bidi="en-US"/>
        </w:rPr>
        <w:fldChar w:fldCharType="begin"/>
      </w:r>
      <w:r w:rsidR="00311C4E">
        <w:rPr>
          <w:lang w:bidi="en-US"/>
        </w:rPr>
        <w:instrText xml:space="preserve"> REF _Ref444808336 \h </w:instrText>
      </w:r>
      <w:r w:rsidR="00311C4E">
        <w:rPr>
          <w:lang w:bidi="en-US"/>
        </w:rPr>
      </w:r>
      <w:r w:rsidR="00311C4E">
        <w:rPr>
          <w:lang w:bidi="en-US"/>
        </w:rPr>
        <w:fldChar w:fldCharType="separate"/>
      </w:r>
      <w:r w:rsidR="00302618">
        <w:t xml:space="preserve">Figure </w:t>
      </w:r>
      <w:r w:rsidR="00302618">
        <w:rPr>
          <w:noProof/>
        </w:rPr>
        <w:t>5</w:t>
      </w:r>
      <w:r w:rsidR="00302618">
        <w:noBreakHyphen/>
      </w:r>
      <w:r w:rsidR="00302618">
        <w:rPr>
          <w:noProof/>
        </w:rPr>
        <w:t>7</w:t>
      </w:r>
      <w:r w:rsidR="00311C4E">
        <w:rPr>
          <w:lang w:bidi="en-US"/>
        </w:rPr>
        <w:fldChar w:fldCharType="end"/>
      </w:r>
      <w:r w:rsidR="00311C4E">
        <w:rPr>
          <w:lang w:bidi="en-US"/>
        </w:rPr>
        <w:t>) experience at least s</w:t>
      </w:r>
      <w:r w:rsidR="007A651E">
        <w:rPr>
          <w:lang w:bidi="en-US"/>
        </w:rPr>
        <w:t>ome increase in</w:t>
      </w:r>
      <w:r w:rsidR="00311C4E">
        <w:rPr>
          <w:lang w:bidi="en-US"/>
        </w:rPr>
        <w:t xml:space="preserve"> removal percentage as volume increase</w:t>
      </w:r>
      <w:r w:rsidR="009925B7">
        <w:rPr>
          <w:lang w:bidi="en-US"/>
        </w:rPr>
        <w:t>s</w:t>
      </w:r>
      <w:r w:rsidR="00311C4E">
        <w:rPr>
          <w:lang w:bidi="en-US"/>
        </w:rPr>
        <w:t>.</w:t>
      </w:r>
      <w:r w:rsidR="0057483C">
        <w:rPr>
          <w:lang w:bidi="en-US"/>
        </w:rPr>
        <w:t xml:space="preserve"> Next, the PFR was analyzed under varying primary clarifier volumes</w:t>
      </w:r>
      <w:r w:rsidR="00DA7C9A">
        <w:rPr>
          <w:lang w:bidi="en-US"/>
        </w:rPr>
        <w:t xml:space="preserve"> (</w:t>
      </w:r>
      <w:r w:rsidR="007A651E">
        <w:rPr>
          <w:lang w:bidi="en-US"/>
        </w:rPr>
        <w:fldChar w:fldCharType="begin"/>
      </w:r>
      <w:r w:rsidR="007A651E">
        <w:rPr>
          <w:lang w:bidi="en-US"/>
        </w:rPr>
        <w:instrText xml:space="preserve"> REF _Ref447054898 \h </w:instrText>
      </w:r>
      <w:r w:rsidR="007A651E">
        <w:rPr>
          <w:lang w:bidi="en-US"/>
        </w:rPr>
      </w:r>
      <w:r w:rsidR="007A651E">
        <w:rPr>
          <w:lang w:bidi="en-US"/>
        </w:rPr>
        <w:fldChar w:fldCharType="separate"/>
      </w:r>
      <w:r w:rsidR="00302618">
        <w:t xml:space="preserve">Figure </w:t>
      </w:r>
      <w:r w:rsidR="00302618">
        <w:rPr>
          <w:noProof/>
        </w:rPr>
        <w:t>5</w:t>
      </w:r>
      <w:r w:rsidR="00302618">
        <w:noBreakHyphen/>
      </w:r>
      <w:r w:rsidR="00302618">
        <w:rPr>
          <w:noProof/>
        </w:rPr>
        <w:t>74</w:t>
      </w:r>
      <w:r w:rsidR="007A651E">
        <w:rPr>
          <w:lang w:bidi="en-US"/>
        </w:rPr>
        <w:fldChar w:fldCharType="end"/>
      </w:r>
      <w:r w:rsidR="00312BB3">
        <w:rPr>
          <w:lang w:bidi="en-US"/>
        </w:rPr>
        <w:t xml:space="preserve"> to </w:t>
      </w:r>
      <w:r w:rsidR="00A32F1E">
        <w:rPr>
          <w:lang w:bidi="en-US"/>
        </w:rPr>
        <w:fldChar w:fldCharType="begin"/>
      </w:r>
      <w:r w:rsidR="00A32F1E">
        <w:rPr>
          <w:lang w:bidi="en-US"/>
        </w:rPr>
        <w:instrText xml:space="preserve"> REF _Ref446365004 \h </w:instrText>
      </w:r>
      <w:r w:rsidR="00A32F1E">
        <w:rPr>
          <w:lang w:bidi="en-US"/>
        </w:rPr>
      </w:r>
      <w:r w:rsidR="00A32F1E">
        <w:rPr>
          <w:lang w:bidi="en-US"/>
        </w:rPr>
        <w:fldChar w:fldCharType="separate"/>
      </w:r>
      <w:r w:rsidR="00302618">
        <w:t xml:space="preserve">Figure </w:t>
      </w:r>
      <w:r w:rsidR="00302618">
        <w:rPr>
          <w:noProof/>
        </w:rPr>
        <w:t>5</w:t>
      </w:r>
      <w:r w:rsidR="00302618">
        <w:noBreakHyphen/>
      </w:r>
      <w:r w:rsidR="00302618">
        <w:rPr>
          <w:noProof/>
        </w:rPr>
        <w:t>75</w:t>
      </w:r>
      <w:r w:rsidR="00A32F1E">
        <w:rPr>
          <w:lang w:bidi="en-US"/>
        </w:rPr>
        <w:fldChar w:fldCharType="end"/>
      </w:r>
      <w:r w:rsidR="00DA7C9A">
        <w:rPr>
          <w:lang w:bidi="en-US"/>
        </w:rPr>
        <w:t>)</w:t>
      </w:r>
      <w:r w:rsidR="00A32F1E">
        <w:rPr>
          <w:lang w:bidi="en-US"/>
        </w:rPr>
        <w:t>.</w:t>
      </w:r>
    </w:p>
    <w:p w14:paraId="24E945A9" w14:textId="77777777" w:rsidR="009409D0" w:rsidRDefault="0057483C" w:rsidP="00FC11CC">
      <w:pPr>
        <w:pStyle w:val="Subtitle"/>
        <w:jc w:val="left"/>
      </w:pPr>
      <w:r>
        <w:t>.</w:t>
      </w:r>
    </w:p>
    <w:p w14:paraId="24223CBD" w14:textId="77777777" w:rsidR="00DA7C9A" w:rsidRDefault="00DA7C9A" w:rsidP="00DA7C9A">
      <w:pPr>
        <w:pStyle w:val="Subtitle"/>
        <w:keepNext/>
      </w:pPr>
      <w:r>
        <w:rPr>
          <w:noProof/>
          <w:lang w:bidi="ar-SA"/>
        </w:rPr>
        <w:drawing>
          <wp:inline distT="0" distB="0" distL="0" distR="0" wp14:anchorId="7B6CB386" wp14:editId="7A3CBB70">
            <wp:extent cx="5391150" cy="2724150"/>
            <wp:effectExtent l="0" t="0" r="19050" b="1905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080D80E" w14:textId="2F061075" w:rsidR="0057483C" w:rsidRDefault="00DA7C9A" w:rsidP="00DA7C9A">
      <w:pPr>
        <w:pStyle w:val="Caption"/>
      </w:pPr>
      <w:bookmarkStart w:id="332" w:name="_Ref447054898"/>
      <w:bookmarkStart w:id="333" w:name="_Toc449993532"/>
      <w:r>
        <w:t xml:space="preserve">Figure </w:t>
      </w:r>
      <w:fldSimple w:instr=" STYLEREF 1 \s ">
        <w:r w:rsidR="00302618">
          <w:rPr>
            <w:noProof/>
          </w:rPr>
          <w:t>5</w:t>
        </w:r>
      </w:fldSimple>
      <w:r w:rsidR="00391C46">
        <w:noBreakHyphen/>
      </w:r>
      <w:fldSimple w:instr=" SEQ Figure \* ARABIC \s 1 ">
        <w:r w:rsidR="00302618">
          <w:rPr>
            <w:noProof/>
          </w:rPr>
          <w:t>74</w:t>
        </w:r>
      </w:fldSimple>
      <w:bookmarkEnd w:id="332"/>
      <w:r>
        <w:t>: PFR CEC Removal with Varying Primary Clarifier Volume</w:t>
      </w:r>
      <w:r>
        <w:rPr>
          <w:noProof/>
        </w:rPr>
        <w:t xml:space="preserve"> (33-67% Removal)</w:t>
      </w:r>
      <w:bookmarkEnd w:id="333"/>
    </w:p>
    <w:p w14:paraId="79ED702B" w14:textId="77777777" w:rsidR="00DA7C9A" w:rsidRDefault="00DA7C9A" w:rsidP="00DA7C9A">
      <w:pPr>
        <w:rPr>
          <w:rStyle w:val="Heading1Char"/>
          <w:b w:val="0"/>
          <w:bCs w:val="0"/>
        </w:rPr>
      </w:pPr>
    </w:p>
    <w:p w14:paraId="24F50EB8" w14:textId="77777777" w:rsidR="00DA7C9A" w:rsidRDefault="00DA7C9A" w:rsidP="00DA7C9A">
      <w:pPr>
        <w:pStyle w:val="Subtitle"/>
        <w:keepNext/>
      </w:pPr>
      <w:r>
        <w:rPr>
          <w:noProof/>
          <w:lang w:bidi="ar-SA"/>
        </w:rPr>
        <w:drawing>
          <wp:inline distT="0" distB="0" distL="0" distR="0" wp14:anchorId="10F8C97A" wp14:editId="06EFAC0E">
            <wp:extent cx="5391150" cy="2743200"/>
            <wp:effectExtent l="0" t="0" r="19050" b="1905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78E686C" w14:textId="1380B8D2" w:rsidR="00DA7C9A" w:rsidRDefault="00DA7C9A" w:rsidP="00044C31">
      <w:pPr>
        <w:pStyle w:val="Caption"/>
        <w:rPr>
          <w:rStyle w:val="Heading1Char"/>
          <w:b/>
          <w:bCs/>
        </w:rPr>
      </w:pPr>
      <w:bookmarkStart w:id="334" w:name="_Ref446365004"/>
      <w:bookmarkStart w:id="335" w:name="_Toc449993533"/>
      <w:r>
        <w:t xml:space="preserve">Figure </w:t>
      </w:r>
      <w:fldSimple w:instr=" STYLEREF 1 \s ">
        <w:r w:rsidR="00302618">
          <w:rPr>
            <w:noProof/>
          </w:rPr>
          <w:t>5</w:t>
        </w:r>
      </w:fldSimple>
      <w:r w:rsidR="00391C46">
        <w:noBreakHyphen/>
      </w:r>
      <w:fldSimple w:instr=" SEQ Figure \* ARABIC \s 1 ">
        <w:r w:rsidR="00302618">
          <w:rPr>
            <w:noProof/>
          </w:rPr>
          <w:t>75</w:t>
        </w:r>
      </w:fldSimple>
      <w:bookmarkEnd w:id="334"/>
      <w:r>
        <w:t>: PFR CEC Removal with Varying Primary Clarifier Volume (67-100% Removal)</w:t>
      </w:r>
      <w:bookmarkEnd w:id="335"/>
    </w:p>
    <w:p w14:paraId="0D48D905" w14:textId="7D1748D1" w:rsidR="00456A19" w:rsidRPr="00C60710" w:rsidRDefault="00BD2F4C" w:rsidP="00C60710">
      <w:pPr>
        <w:ind w:firstLine="720"/>
        <w:rPr>
          <w:rStyle w:val="Heading1Char"/>
          <w:rFonts w:eastAsiaTheme="minorHAnsi" w:cstheme="minorBidi"/>
          <w:b w:val="0"/>
          <w:bCs w:val="0"/>
          <w:sz w:val="24"/>
          <w:szCs w:val="22"/>
          <w:lang w:bidi="en-US"/>
        </w:rPr>
      </w:pPr>
      <w:r>
        <w:rPr>
          <w:lang w:bidi="en-US"/>
        </w:rPr>
        <w:lastRenderedPageBreak/>
        <w:t>As primary clarifier volume increases, the removal percentages of iohexol, DEET, atenolol, iopromide, acesulfame-K, theobromine, and caffeine slightly decrease. Meanwhile, triclosan and DEET’s removal percentages both decrease by about 10%. In general, a</w:t>
      </w:r>
      <w:r w:rsidR="00C013CC">
        <w:rPr>
          <w:lang w:bidi="en-US"/>
        </w:rPr>
        <w:t>s the volume of the primary clarifier increase</w:t>
      </w:r>
      <w:r w:rsidR="00226944">
        <w:rPr>
          <w:lang w:bidi="en-US"/>
        </w:rPr>
        <w:t>s</w:t>
      </w:r>
      <w:r w:rsidR="00C013CC">
        <w:rPr>
          <w:lang w:bidi="en-US"/>
        </w:rPr>
        <w:t>, the percent removal observed in the PFR decrease</w:t>
      </w:r>
      <w:r w:rsidR="00226944">
        <w:rPr>
          <w:lang w:bidi="en-US"/>
        </w:rPr>
        <w:t>s</w:t>
      </w:r>
      <w:r w:rsidR="00C013CC">
        <w:rPr>
          <w:lang w:bidi="en-US"/>
        </w:rPr>
        <w:t xml:space="preserve">. </w:t>
      </w:r>
      <w:r w:rsidR="00456A19">
        <w:rPr>
          <w:lang w:bidi="en-US"/>
        </w:rPr>
        <w:t xml:space="preserve">This can be attributed to two reasons. First, there are lower concentrations of VSS and </w:t>
      </w:r>
      <w:r w:rsidR="0075172E">
        <w:rPr>
          <w:lang w:bidi="en-US"/>
        </w:rPr>
        <w:t>X</w:t>
      </w:r>
      <w:r w:rsidR="0075172E" w:rsidRPr="001E25AC">
        <w:rPr>
          <w:vertAlign w:val="subscript"/>
          <w:lang w:bidi="en-US"/>
        </w:rPr>
        <w:t>a</w:t>
      </w:r>
      <w:r w:rsidR="00456A19">
        <w:rPr>
          <w:lang w:bidi="en-US"/>
        </w:rPr>
        <w:t xml:space="preserve"> in the PFR, as they are being more removed in the primary clarifiers</w:t>
      </w:r>
      <w:r w:rsidR="00226944">
        <w:rPr>
          <w:lang w:bidi="en-US"/>
        </w:rPr>
        <w:t xml:space="preserve"> (</w:t>
      </w:r>
      <w:r w:rsidR="00226944">
        <w:rPr>
          <w:lang w:bidi="en-US"/>
        </w:rPr>
        <w:fldChar w:fldCharType="begin"/>
      </w:r>
      <w:r w:rsidR="00226944">
        <w:rPr>
          <w:lang w:bidi="en-US"/>
        </w:rPr>
        <w:instrText xml:space="preserve"> REF _Ref448090333 \h </w:instrText>
      </w:r>
      <w:r w:rsidR="00226944">
        <w:rPr>
          <w:lang w:bidi="en-US"/>
        </w:rPr>
      </w:r>
      <w:r w:rsidR="00226944">
        <w:rPr>
          <w:lang w:bidi="en-US"/>
        </w:rPr>
        <w:fldChar w:fldCharType="separate"/>
      </w:r>
      <w:r w:rsidR="00302618">
        <w:t xml:space="preserve">Figure </w:t>
      </w:r>
      <w:r w:rsidR="00302618">
        <w:rPr>
          <w:noProof/>
        </w:rPr>
        <w:t>5</w:t>
      </w:r>
      <w:r w:rsidR="00302618">
        <w:noBreakHyphen/>
      </w:r>
      <w:r w:rsidR="00302618">
        <w:rPr>
          <w:noProof/>
        </w:rPr>
        <w:t>71</w:t>
      </w:r>
      <w:r w:rsidR="00226944">
        <w:rPr>
          <w:lang w:bidi="en-US"/>
        </w:rPr>
        <w:fldChar w:fldCharType="end"/>
      </w:r>
      <w:r w:rsidR="00226944">
        <w:rPr>
          <w:lang w:bidi="en-US"/>
        </w:rPr>
        <w:t>)</w:t>
      </w:r>
      <w:r w:rsidR="00456A19">
        <w:rPr>
          <w:lang w:bidi="en-US"/>
        </w:rPr>
        <w:t xml:space="preserve">. Second, because the primary clarifiers are also removing higher percentages of CECs, there </w:t>
      </w:r>
      <w:r w:rsidR="00405525">
        <w:rPr>
          <w:lang w:bidi="en-US"/>
        </w:rPr>
        <w:t xml:space="preserve">is a lower concentration </w:t>
      </w:r>
      <w:r w:rsidR="00456A19">
        <w:rPr>
          <w:lang w:bidi="en-US"/>
        </w:rPr>
        <w:t>entering the PFR</w:t>
      </w:r>
      <w:r w:rsidR="00226944">
        <w:rPr>
          <w:lang w:bidi="en-US"/>
        </w:rPr>
        <w:t xml:space="preserve"> (</w:t>
      </w:r>
      <w:r w:rsidR="00226944">
        <w:rPr>
          <w:lang w:bidi="en-US"/>
        </w:rPr>
        <w:fldChar w:fldCharType="begin"/>
      </w:r>
      <w:r w:rsidR="00226944">
        <w:rPr>
          <w:lang w:bidi="en-US"/>
        </w:rPr>
        <w:instrText xml:space="preserve"> REF _Ref446365857 \h </w:instrText>
      </w:r>
      <w:r w:rsidR="00226944">
        <w:rPr>
          <w:lang w:bidi="en-US"/>
        </w:rPr>
      </w:r>
      <w:r w:rsidR="00226944">
        <w:rPr>
          <w:lang w:bidi="en-US"/>
        </w:rPr>
        <w:fldChar w:fldCharType="separate"/>
      </w:r>
      <w:r w:rsidR="00302618">
        <w:t xml:space="preserve">Figure </w:t>
      </w:r>
      <w:r w:rsidR="00302618">
        <w:rPr>
          <w:noProof/>
        </w:rPr>
        <w:t>5</w:t>
      </w:r>
      <w:r w:rsidR="00302618">
        <w:noBreakHyphen/>
      </w:r>
      <w:r w:rsidR="00302618">
        <w:rPr>
          <w:noProof/>
        </w:rPr>
        <w:t>73</w:t>
      </w:r>
      <w:r w:rsidR="00226944">
        <w:rPr>
          <w:lang w:bidi="en-US"/>
        </w:rPr>
        <w:fldChar w:fldCharType="end"/>
      </w:r>
      <w:r w:rsidR="00226944">
        <w:rPr>
          <w:lang w:bidi="en-US"/>
        </w:rPr>
        <w:t>)</w:t>
      </w:r>
      <w:r w:rsidR="00456A19">
        <w:rPr>
          <w:lang w:bidi="en-US"/>
        </w:rPr>
        <w:t xml:space="preserve">. </w:t>
      </w:r>
      <w:r w:rsidR="00226944">
        <w:rPr>
          <w:lang w:bidi="en-US"/>
        </w:rPr>
        <w:t>B</w:t>
      </w:r>
      <w:r w:rsidR="00456A19">
        <w:rPr>
          <w:lang w:bidi="en-US"/>
        </w:rPr>
        <w:t xml:space="preserve">iodegradation and adsorption are first-order with respect to CEC concentration and </w:t>
      </w:r>
      <w:r w:rsidR="0075172E">
        <w:rPr>
          <w:lang w:bidi="en-US"/>
        </w:rPr>
        <w:t>X</w:t>
      </w:r>
      <w:r w:rsidR="0075172E" w:rsidRPr="001E25AC">
        <w:rPr>
          <w:vertAlign w:val="subscript"/>
          <w:lang w:bidi="en-US"/>
        </w:rPr>
        <w:t>a</w:t>
      </w:r>
      <w:r w:rsidR="00456A19">
        <w:rPr>
          <w:lang w:bidi="en-US"/>
        </w:rPr>
        <w:t xml:space="preserve"> and VSS concentration</w:t>
      </w:r>
      <w:r w:rsidR="007A651E">
        <w:rPr>
          <w:lang w:bidi="en-US"/>
        </w:rPr>
        <w:t>s</w:t>
      </w:r>
      <w:r w:rsidR="00226944">
        <w:rPr>
          <w:lang w:bidi="en-US"/>
        </w:rPr>
        <w:t>, respectively. Because of this relationship, removal rates decrease</w:t>
      </w:r>
      <w:r w:rsidR="00456A19">
        <w:rPr>
          <w:lang w:bidi="en-US"/>
        </w:rPr>
        <w:t>.</w:t>
      </w:r>
      <w:r w:rsidR="000304B0">
        <w:rPr>
          <w:lang w:bidi="en-US"/>
        </w:rPr>
        <w:t xml:space="preserve"> Although the PFR removal decreases, because of the increased primary clarifier removal, the overall plant removal for most CECs increases with increased primary clarifier volume (</w:t>
      </w:r>
      <w:r w:rsidR="00C60710">
        <w:rPr>
          <w:lang w:bidi="en-US"/>
        </w:rPr>
        <w:fldChar w:fldCharType="begin"/>
      </w:r>
      <w:r w:rsidR="00C60710">
        <w:rPr>
          <w:lang w:bidi="en-US"/>
        </w:rPr>
        <w:instrText xml:space="preserve"> REF _Ref446699153 \h </w:instrText>
      </w:r>
      <w:r w:rsidR="00C60710">
        <w:rPr>
          <w:lang w:bidi="en-US"/>
        </w:rPr>
      </w:r>
      <w:r w:rsidR="00C60710">
        <w:rPr>
          <w:lang w:bidi="en-US"/>
        </w:rPr>
        <w:fldChar w:fldCharType="separate"/>
      </w:r>
      <w:r w:rsidR="00302618">
        <w:t xml:space="preserve">Figure </w:t>
      </w:r>
      <w:r w:rsidR="00302618">
        <w:rPr>
          <w:noProof/>
        </w:rPr>
        <w:t>5</w:t>
      </w:r>
      <w:r w:rsidR="00302618">
        <w:noBreakHyphen/>
      </w:r>
      <w:r w:rsidR="00302618">
        <w:rPr>
          <w:noProof/>
        </w:rPr>
        <w:t>76</w:t>
      </w:r>
      <w:r w:rsidR="00C60710">
        <w:rPr>
          <w:lang w:bidi="en-US"/>
        </w:rPr>
        <w:fldChar w:fldCharType="end"/>
      </w:r>
      <w:r w:rsidR="00312BB3">
        <w:rPr>
          <w:lang w:bidi="en-US"/>
        </w:rPr>
        <w:t xml:space="preserve"> to </w:t>
      </w:r>
      <w:r w:rsidR="00097DEF">
        <w:rPr>
          <w:lang w:bidi="en-US"/>
        </w:rPr>
        <w:fldChar w:fldCharType="begin"/>
      </w:r>
      <w:r w:rsidR="00097DEF">
        <w:rPr>
          <w:lang w:bidi="en-US"/>
        </w:rPr>
        <w:instrText xml:space="preserve"> REF _Ref446365911 \h </w:instrText>
      </w:r>
      <w:r w:rsidR="00097DEF">
        <w:rPr>
          <w:lang w:bidi="en-US"/>
        </w:rPr>
      </w:r>
      <w:r w:rsidR="00097DEF">
        <w:rPr>
          <w:lang w:bidi="en-US"/>
        </w:rPr>
        <w:fldChar w:fldCharType="separate"/>
      </w:r>
      <w:r w:rsidR="00302618">
        <w:t xml:space="preserve">Figure </w:t>
      </w:r>
      <w:r w:rsidR="00302618">
        <w:rPr>
          <w:noProof/>
        </w:rPr>
        <w:t>5</w:t>
      </w:r>
      <w:r w:rsidR="00302618">
        <w:noBreakHyphen/>
      </w:r>
      <w:r w:rsidR="00302618">
        <w:rPr>
          <w:noProof/>
        </w:rPr>
        <w:t>77</w:t>
      </w:r>
      <w:r w:rsidR="00097DEF">
        <w:rPr>
          <w:lang w:bidi="en-US"/>
        </w:rPr>
        <w:fldChar w:fldCharType="end"/>
      </w:r>
      <w:r w:rsidR="000304B0">
        <w:rPr>
          <w:lang w:bidi="en-US"/>
        </w:rPr>
        <w:t>).</w:t>
      </w:r>
      <w:r w:rsidR="00C013CC">
        <w:rPr>
          <w:lang w:bidi="en-US"/>
        </w:rPr>
        <w:t xml:space="preserve"> </w:t>
      </w:r>
    </w:p>
    <w:p w14:paraId="3EBA49DE" w14:textId="77777777" w:rsidR="00637A5A" w:rsidRDefault="00637A5A" w:rsidP="00637A5A">
      <w:pPr>
        <w:pStyle w:val="Subtitle"/>
        <w:keepNext/>
      </w:pPr>
      <w:r>
        <w:rPr>
          <w:noProof/>
          <w:lang w:bidi="ar-SA"/>
        </w:rPr>
        <w:drawing>
          <wp:inline distT="0" distB="0" distL="0" distR="0" wp14:anchorId="03A61817" wp14:editId="33A84C02">
            <wp:extent cx="5394960" cy="2843530"/>
            <wp:effectExtent l="0" t="0" r="15240" b="1397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BB09435" w14:textId="0B54E530" w:rsidR="00637A5A" w:rsidRDefault="00637A5A" w:rsidP="00637A5A">
      <w:pPr>
        <w:pStyle w:val="Caption"/>
        <w:rPr>
          <w:rStyle w:val="Heading1Char"/>
          <w:b/>
          <w:bCs/>
        </w:rPr>
      </w:pPr>
      <w:bookmarkStart w:id="336" w:name="_Ref446699153"/>
      <w:bookmarkStart w:id="337" w:name="_Toc449993534"/>
      <w:r>
        <w:t xml:space="preserve">Figure </w:t>
      </w:r>
      <w:fldSimple w:instr=" STYLEREF 1 \s ">
        <w:r w:rsidR="00302618">
          <w:rPr>
            <w:noProof/>
          </w:rPr>
          <w:t>5</w:t>
        </w:r>
      </w:fldSimple>
      <w:r w:rsidR="00391C46">
        <w:noBreakHyphen/>
      </w:r>
      <w:fldSimple w:instr=" SEQ Figure \* ARABIC \s 1 ">
        <w:r w:rsidR="00302618">
          <w:rPr>
            <w:noProof/>
          </w:rPr>
          <w:t>76</w:t>
        </w:r>
      </w:fldSimple>
      <w:bookmarkEnd w:id="336"/>
      <w:r>
        <w:t>: Plant CEC Removal with Varying Primary Clarifier Volume (33-67% Removal)</w:t>
      </w:r>
      <w:bookmarkEnd w:id="337"/>
    </w:p>
    <w:p w14:paraId="5B457379" w14:textId="77777777" w:rsidR="00637A5A" w:rsidRDefault="00637A5A" w:rsidP="005A640A">
      <w:pPr>
        <w:rPr>
          <w:rStyle w:val="Heading1Char"/>
          <w:b w:val="0"/>
          <w:bCs w:val="0"/>
        </w:rPr>
      </w:pPr>
    </w:p>
    <w:p w14:paraId="126BCAD1" w14:textId="77777777" w:rsidR="00637A5A" w:rsidRDefault="00637A5A" w:rsidP="00637A5A">
      <w:pPr>
        <w:pStyle w:val="Subtitle"/>
        <w:keepNext/>
      </w:pPr>
      <w:r>
        <w:rPr>
          <w:noProof/>
          <w:lang w:bidi="ar-SA"/>
        </w:rPr>
        <w:lastRenderedPageBreak/>
        <w:drawing>
          <wp:inline distT="0" distB="0" distL="0" distR="0" wp14:anchorId="39D16FC0" wp14:editId="5A78C809">
            <wp:extent cx="5394960" cy="2843530"/>
            <wp:effectExtent l="0" t="0" r="15240" b="1397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C506FF1" w14:textId="79D8DDD5" w:rsidR="00637A5A" w:rsidRDefault="00637A5A" w:rsidP="00637A5A">
      <w:pPr>
        <w:pStyle w:val="Caption"/>
        <w:rPr>
          <w:rStyle w:val="Heading1Char"/>
          <w:b/>
          <w:bCs/>
        </w:rPr>
      </w:pPr>
      <w:bookmarkStart w:id="338" w:name="_Ref446365911"/>
      <w:bookmarkStart w:id="339" w:name="_Toc449993535"/>
      <w:r>
        <w:t xml:space="preserve">Figure </w:t>
      </w:r>
      <w:fldSimple w:instr=" STYLEREF 1 \s ">
        <w:r w:rsidR="00302618">
          <w:rPr>
            <w:noProof/>
          </w:rPr>
          <w:t>5</w:t>
        </w:r>
      </w:fldSimple>
      <w:r w:rsidR="00391C46">
        <w:noBreakHyphen/>
      </w:r>
      <w:fldSimple w:instr=" SEQ Figure \* ARABIC \s 1 ">
        <w:r w:rsidR="00302618">
          <w:rPr>
            <w:noProof/>
          </w:rPr>
          <w:t>77</w:t>
        </w:r>
      </w:fldSimple>
      <w:bookmarkEnd w:id="338"/>
      <w:r>
        <w:t>: Plant CEC Removal with Varying Primary Clarifier Volume (67-100% Removal)</w:t>
      </w:r>
      <w:bookmarkEnd w:id="339"/>
    </w:p>
    <w:p w14:paraId="44E35D59" w14:textId="77777777" w:rsidR="00637A5A" w:rsidRDefault="00637A5A" w:rsidP="005A640A">
      <w:pPr>
        <w:rPr>
          <w:rStyle w:val="Heading1Char"/>
          <w:b w:val="0"/>
          <w:bCs w:val="0"/>
        </w:rPr>
      </w:pPr>
    </w:p>
    <w:p w14:paraId="6180EF47" w14:textId="492D16A5" w:rsidR="00637A5A" w:rsidRDefault="00814426" w:rsidP="00814426">
      <w:pPr>
        <w:ind w:firstLine="720"/>
        <w:rPr>
          <w:rStyle w:val="Heading1Char"/>
          <w:b w:val="0"/>
          <w:bCs w:val="0"/>
        </w:rPr>
      </w:pPr>
      <w:r>
        <w:rPr>
          <w:lang w:bidi="en-US"/>
        </w:rPr>
        <w:t>Although the difference is small, as the primary clarifier volume increases, CEC removal increases. Interestingly, though, the removal percentage for each CEC increases at approximately the same rate.</w:t>
      </w:r>
      <w:r w:rsidR="000E75A4">
        <w:rPr>
          <w:lang w:bidi="en-US"/>
        </w:rPr>
        <w:t xml:space="preserve"> </w:t>
      </w:r>
      <w:r w:rsidR="00776483">
        <w:rPr>
          <w:lang w:bidi="en-US"/>
        </w:rPr>
        <w:t>This indicates that</w:t>
      </w:r>
      <w:r w:rsidR="000E75A4">
        <w:rPr>
          <w:lang w:bidi="en-US"/>
        </w:rPr>
        <w:t xml:space="preserve">, while biodegradation and adsorption constants are important </w:t>
      </w:r>
      <w:r w:rsidR="00776483">
        <w:rPr>
          <w:lang w:bidi="en-US"/>
        </w:rPr>
        <w:t>factors in determining</w:t>
      </w:r>
      <w:r w:rsidR="000E75A4">
        <w:rPr>
          <w:lang w:bidi="en-US"/>
        </w:rPr>
        <w:t xml:space="preserve"> the </w:t>
      </w:r>
      <w:r w:rsidR="00776483">
        <w:rPr>
          <w:lang w:bidi="en-US"/>
        </w:rPr>
        <w:t>removal percentage of each CEC</w:t>
      </w:r>
      <w:r w:rsidR="000E75A4">
        <w:rPr>
          <w:lang w:bidi="en-US"/>
        </w:rPr>
        <w:t xml:space="preserve">, primary clarifier HRT helps to improve removal, regardless of the </w:t>
      </w:r>
      <w:r w:rsidR="00776483">
        <w:rPr>
          <w:lang w:bidi="en-US"/>
        </w:rPr>
        <w:t>biodegradation and adsorption rates.</w:t>
      </w:r>
      <w:r w:rsidR="007A651E">
        <w:rPr>
          <w:lang w:bidi="en-US"/>
        </w:rPr>
        <w:t xml:space="preserve"> </w:t>
      </w:r>
      <w:r w:rsidR="00A330E6">
        <w:rPr>
          <w:lang w:bidi="en-US"/>
        </w:rPr>
        <w:t>However, as primary clarifier volume is doubled, most CEC removal percentages increase only by 3</w:t>
      </w:r>
      <w:r w:rsidR="009925B7">
        <w:rPr>
          <w:lang w:bidi="en-US"/>
        </w:rPr>
        <w:t xml:space="preserve"> to </w:t>
      </w:r>
      <w:r w:rsidR="00A330E6">
        <w:rPr>
          <w:lang w:bidi="en-US"/>
        </w:rPr>
        <w:t>4%.</w:t>
      </w:r>
    </w:p>
    <w:p w14:paraId="2A686FBB" w14:textId="77777777" w:rsidR="00637A5A" w:rsidRDefault="00637A5A" w:rsidP="005A640A">
      <w:pPr>
        <w:rPr>
          <w:rStyle w:val="Heading1Char"/>
          <w:b w:val="0"/>
          <w:bCs w:val="0"/>
        </w:rPr>
      </w:pPr>
    </w:p>
    <w:p w14:paraId="039312DB" w14:textId="77777777" w:rsidR="005E5AA2" w:rsidRPr="00D75B18" w:rsidRDefault="005E5AA2" w:rsidP="007D3FFC">
      <w:pPr>
        <w:pStyle w:val="Heading3"/>
        <w:rPr>
          <w:rStyle w:val="Heading1Char"/>
          <w:rFonts w:cs="Times New Roman"/>
          <w:b/>
          <w:bCs/>
          <w:sz w:val="24"/>
          <w:szCs w:val="26"/>
        </w:rPr>
      </w:pPr>
      <w:bookmarkStart w:id="340" w:name="_Toc449993368"/>
      <w:r w:rsidRPr="00D75B18">
        <w:rPr>
          <w:rStyle w:val="Heading1Char"/>
          <w:rFonts w:cs="Times New Roman"/>
          <w:b/>
          <w:bCs/>
          <w:sz w:val="24"/>
          <w:szCs w:val="26"/>
        </w:rPr>
        <w:t xml:space="preserve">Primary Clarifier </w:t>
      </w:r>
      <w:r>
        <w:rPr>
          <w:rStyle w:val="Heading1Char"/>
          <w:rFonts w:cs="Times New Roman"/>
          <w:b/>
          <w:bCs/>
          <w:sz w:val="24"/>
          <w:szCs w:val="26"/>
        </w:rPr>
        <w:t>WAS Analysis</w:t>
      </w:r>
      <w:bookmarkEnd w:id="340"/>
    </w:p>
    <w:p w14:paraId="0BEC7318" w14:textId="512AF6C2" w:rsidR="00A825BD" w:rsidRDefault="005E5AA2" w:rsidP="00F16EC7">
      <w:pPr>
        <w:ind w:firstLine="720"/>
        <w:rPr>
          <w:lang w:bidi="en-US"/>
        </w:rPr>
      </w:pPr>
      <w:r>
        <w:rPr>
          <w:lang w:bidi="en-US"/>
        </w:rPr>
        <w:t>The next operational modification analyzed was the primary clarifier</w:t>
      </w:r>
      <w:r w:rsidR="00B624AC">
        <w:rPr>
          <w:lang w:bidi="en-US"/>
        </w:rPr>
        <w:t xml:space="preserve"> waste activated sludge</w:t>
      </w:r>
      <w:r>
        <w:rPr>
          <w:lang w:bidi="en-US"/>
        </w:rPr>
        <w:t xml:space="preserve"> </w:t>
      </w:r>
      <w:r w:rsidR="00B624AC">
        <w:rPr>
          <w:lang w:bidi="en-US"/>
        </w:rPr>
        <w:t>(</w:t>
      </w:r>
      <w:r>
        <w:rPr>
          <w:lang w:bidi="en-US"/>
        </w:rPr>
        <w:t>WAS</w:t>
      </w:r>
      <w:r w:rsidR="00B624AC">
        <w:rPr>
          <w:lang w:bidi="en-US"/>
        </w:rPr>
        <w:t>) (defined as waste flowrate divided by plant flowrate)</w:t>
      </w:r>
      <w:r>
        <w:rPr>
          <w:lang w:bidi="en-US"/>
        </w:rPr>
        <w:t xml:space="preserve"> rates. </w:t>
      </w:r>
      <w:r w:rsidR="00B624AC">
        <w:rPr>
          <w:lang w:bidi="en-US"/>
        </w:rPr>
        <w:t xml:space="preserve">During calibration, a </w:t>
      </w:r>
      <w:r w:rsidR="00AC37AC">
        <w:rPr>
          <w:lang w:bidi="en-US"/>
        </w:rPr>
        <w:t xml:space="preserve">primary clarifier </w:t>
      </w:r>
      <w:r w:rsidR="00B624AC">
        <w:rPr>
          <w:lang w:bidi="en-US"/>
        </w:rPr>
        <w:t xml:space="preserve">WAS of </w:t>
      </w:r>
      <w:r w:rsidR="00AC37AC">
        <w:rPr>
          <w:lang w:bidi="en-US"/>
        </w:rPr>
        <w:t>0.095</w:t>
      </w:r>
      <w:r w:rsidR="00B624AC">
        <w:rPr>
          <w:lang w:bidi="en-US"/>
        </w:rPr>
        <w:t>% was used (</w:t>
      </w:r>
      <w:r w:rsidR="00AC37AC">
        <w:rPr>
          <w:lang w:bidi="en-US"/>
        </w:rPr>
        <w:t>0.0083</w:t>
      </w:r>
      <w:r w:rsidR="00B624AC">
        <w:rPr>
          <w:lang w:bidi="en-US"/>
        </w:rPr>
        <w:t xml:space="preserve"> MG</w:t>
      </w:r>
      <w:r w:rsidR="00AC37AC">
        <w:rPr>
          <w:lang w:bidi="en-US"/>
        </w:rPr>
        <w:t>D)</w:t>
      </w:r>
      <w:r w:rsidR="00B624AC">
        <w:rPr>
          <w:lang w:bidi="en-US"/>
        </w:rPr>
        <w:t xml:space="preserve">. </w:t>
      </w:r>
      <w:r w:rsidR="00F16EC7">
        <w:rPr>
          <w:lang w:bidi="en-US"/>
        </w:rPr>
        <w:lastRenderedPageBreak/>
        <w:t xml:space="preserve">Analysis </w:t>
      </w:r>
      <w:r w:rsidR="00366096">
        <w:rPr>
          <w:lang w:bidi="en-US"/>
        </w:rPr>
        <w:t>indicated</w:t>
      </w:r>
      <w:r w:rsidR="00F16EC7">
        <w:rPr>
          <w:lang w:bidi="en-US"/>
        </w:rPr>
        <w:t xml:space="preserve"> that primary clarifier</w:t>
      </w:r>
      <w:r w:rsidR="00D81952">
        <w:rPr>
          <w:lang w:bidi="en-US"/>
        </w:rPr>
        <w:t xml:space="preserve"> WAS </w:t>
      </w:r>
      <w:r w:rsidR="00F16EC7">
        <w:rPr>
          <w:lang w:bidi="en-US"/>
        </w:rPr>
        <w:t>has</w:t>
      </w:r>
      <w:r w:rsidR="00D81952">
        <w:rPr>
          <w:lang w:bidi="en-US"/>
        </w:rPr>
        <w:t xml:space="preserve"> minimal effect on </w:t>
      </w:r>
      <w:r w:rsidR="00A825BD">
        <w:rPr>
          <w:lang w:bidi="en-US"/>
        </w:rPr>
        <w:t xml:space="preserve">VSS, </w:t>
      </w:r>
      <w:r w:rsidR="0075172E">
        <w:rPr>
          <w:lang w:bidi="en-US"/>
        </w:rPr>
        <w:t>X</w:t>
      </w:r>
      <w:r w:rsidR="0075172E" w:rsidRPr="001E25AC">
        <w:rPr>
          <w:vertAlign w:val="subscript"/>
          <w:lang w:bidi="en-US"/>
        </w:rPr>
        <w:t>a</w:t>
      </w:r>
      <w:r w:rsidR="00A825BD">
        <w:rPr>
          <w:lang w:bidi="en-US"/>
        </w:rPr>
        <w:t>, and thus, on CEC removal (</w:t>
      </w:r>
      <w:r w:rsidR="00F16EC7">
        <w:rPr>
          <w:lang w:bidi="en-US"/>
        </w:rPr>
        <w:fldChar w:fldCharType="begin"/>
      </w:r>
      <w:r w:rsidR="00F16EC7">
        <w:rPr>
          <w:lang w:bidi="en-US"/>
        </w:rPr>
        <w:instrText xml:space="preserve"> REF _Ref447055262 \h </w:instrText>
      </w:r>
      <w:r w:rsidR="00F16EC7">
        <w:rPr>
          <w:lang w:bidi="en-US"/>
        </w:rPr>
      </w:r>
      <w:r w:rsidR="00F16EC7">
        <w:rPr>
          <w:lang w:bidi="en-US"/>
        </w:rPr>
        <w:fldChar w:fldCharType="separate"/>
      </w:r>
      <w:r w:rsidR="00302618">
        <w:t xml:space="preserve">Figure </w:t>
      </w:r>
      <w:r w:rsidR="00302618">
        <w:rPr>
          <w:noProof/>
        </w:rPr>
        <w:t>5</w:t>
      </w:r>
      <w:r w:rsidR="00302618">
        <w:noBreakHyphen/>
      </w:r>
      <w:r w:rsidR="00302618">
        <w:rPr>
          <w:noProof/>
        </w:rPr>
        <w:t>78</w:t>
      </w:r>
      <w:r w:rsidR="00F16EC7">
        <w:rPr>
          <w:lang w:bidi="en-US"/>
        </w:rPr>
        <w:fldChar w:fldCharType="end"/>
      </w:r>
      <w:r w:rsidR="00523B23">
        <w:rPr>
          <w:lang w:bidi="en-US"/>
        </w:rPr>
        <w:t xml:space="preserve"> to </w:t>
      </w:r>
      <w:r w:rsidR="00F16EC7">
        <w:rPr>
          <w:lang w:bidi="en-US"/>
        </w:rPr>
        <w:fldChar w:fldCharType="begin"/>
      </w:r>
      <w:r w:rsidR="00F16EC7">
        <w:rPr>
          <w:lang w:bidi="en-US"/>
        </w:rPr>
        <w:instrText xml:space="preserve"> REF _Ref447055263 \h </w:instrText>
      </w:r>
      <w:r w:rsidR="00F16EC7">
        <w:rPr>
          <w:lang w:bidi="en-US"/>
        </w:rPr>
      </w:r>
      <w:r w:rsidR="00F16EC7">
        <w:rPr>
          <w:lang w:bidi="en-US"/>
        </w:rPr>
        <w:fldChar w:fldCharType="separate"/>
      </w:r>
      <w:r w:rsidR="00302618">
        <w:t xml:space="preserve">Figure </w:t>
      </w:r>
      <w:r w:rsidR="00302618">
        <w:rPr>
          <w:noProof/>
        </w:rPr>
        <w:t>5</w:t>
      </w:r>
      <w:r w:rsidR="00302618">
        <w:noBreakHyphen/>
      </w:r>
      <w:r w:rsidR="00302618">
        <w:rPr>
          <w:noProof/>
        </w:rPr>
        <w:t>80</w:t>
      </w:r>
      <w:r w:rsidR="00F16EC7">
        <w:rPr>
          <w:lang w:bidi="en-US"/>
        </w:rPr>
        <w:fldChar w:fldCharType="end"/>
      </w:r>
      <w:r w:rsidR="00A825BD">
        <w:rPr>
          <w:lang w:bidi="en-US"/>
        </w:rPr>
        <w:t>).</w:t>
      </w:r>
    </w:p>
    <w:p w14:paraId="5C0929AE" w14:textId="77777777" w:rsidR="00F16EC7" w:rsidRDefault="00F16EC7" w:rsidP="00F16EC7">
      <w:pPr>
        <w:ind w:firstLine="720"/>
        <w:rPr>
          <w:lang w:bidi="en-US"/>
        </w:rPr>
      </w:pPr>
    </w:p>
    <w:p w14:paraId="09080928" w14:textId="77777777" w:rsidR="00A825BD" w:rsidRDefault="00A825BD" w:rsidP="00A825BD">
      <w:pPr>
        <w:pStyle w:val="Subtitle"/>
        <w:keepNext/>
      </w:pPr>
      <w:r>
        <w:rPr>
          <w:noProof/>
          <w:lang w:bidi="ar-SA"/>
        </w:rPr>
        <w:drawing>
          <wp:inline distT="0" distB="0" distL="0" distR="0" wp14:anchorId="7C81798D" wp14:editId="0B9E02DA">
            <wp:extent cx="5394960" cy="2843530"/>
            <wp:effectExtent l="0" t="0" r="15240" b="1397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1454082B" w14:textId="2B091E2F" w:rsidR="00A825BD" w:rsidRDefault="00A825BD" w:rsidP="00A825BD">
      <w:pPr>
        <w:pStyle w:val="Caption"/>
        <w:rPr>
          <w:rStyle w:val="Heading1Char"/>
          <w:b/>
          <w:bCs/>
        </w:rPr>
      </w:pPr>
      <w:bookmarkStart w:id="341" w:name="_Ref447055262"/>
      <w:bookmarkStart w:id="342" w:name="_Toc449993536"/>
      <w:r>
        <w:t xml:space="preserve">Figure </w:t>
      </w:r>
      <w:fldSimple w:instr=" STYLEREF 1 \s ">
        <w:r w:rsidR="00302618">
          <w:rPr>
            <w:noProof/>
          </w:rPr>
          <w:t>5</w:t>
        </w:r>
      </w:fldSimple>
      <w:r w:rsidR="00391C46">
        <w:noBreakHyphen/>
      </w:r>
      <w:fldSimple w:instr=" SEQ Figure \* ARABIC \s 1 ">
        <w:r w:rsidR="00302618">
          <w:rPr>
            <w:noProof/>
          </w:rPr>
          <w:t>78</w:t>
        </w:r>
      </w:fldSimple>
      <w:bookmarkEnd w:id="341"/>
      <w:r>
        <w:t xml:space="preserve">: Primary Clarifier VSS and </w:t>
      </w:r>
      <w:r w:rsidR="0075172E">
        <w:t>X</w:t>
      </w:r>
      <w:r w:rsidR="0075172E" w:rsidRPr="001E25AC">
        <w:rPr>
          <w:vertAlign w:val="subscript"/>
        </w:rPr>
        <w:t>a</w:t>
      </w:r>
      <w:r>
        <w:t xml:space="preserve"> with Varying Primary Clarifier WAS</w:t>
      </w:r>
      <w:bookmarkEnd w:id="342"/>
    </w:p>
    <w:p w14:paraId="76CA1BC8" w14:textId="77777777" w:rsidR="00637A5A" w:rsidRDefault="00637A5A" w:rsidP="005A640A">
      <w:pPr>
        <w:rPr>
          <w:rStyle w:val="Heading1Char"/>
          <w:b w:val="0"/>
          <w:bCs w:val="0"/>
        </w:rPr>
      </w:pPr>
    </w:p>
    <w:p w14:paraId="4298B068" w14:textId="77777777" w:rsidR="00A825BD" w:rsidRDefault="00A825BD" w:rsidP="00A825BD">
      <w:pPr>
        <w:pStyle w:val="Subtitle"/>
        <w:keepNext/>
      </w:pPr>
      <w:r>
        <w:rPr>
          <w:noProof/>
          <w:lang w:bidi="ar-SA"/>
        </w:rPr>
        <w:drawing>
          <wp:inline distT="0" distB="0" distL="0" distR="0" wp14:anchorId="23A02537" wp14:editId="47E00E55">
            <wp:extent cx="5394960" cy="2843530"/>
            <wp:effectExtent l="0" t="0" r="15240" b="1397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76B45D38" w14:textId="7D61468B" w:rsidR="00A825BD" w:rsidRDefault="00A825BD" w:rsidP="00A825BD">
      <w:pPr>
        <w:pStyle w:val="Caption"/>
        <w:rPr>
          <w:rStyle w:val="Heading1Char"/>
          <w:b/>
          <w:bCs/>
        </w:rPr>
      </w:pPr>
      <w:bookmarkStart w:id="343" w:name="_Toc449993537"/>
      <w:r>
        <w:t xml:space="preserve">Figure </w:t>
      </w:r>
      <w:fldSimple w:instr=" STYLEREF 1 \s ">
        <w:r w:rsidR="00302618">
          <w:rPr>
            <w:noProof/>
          </w:rPr>
          <w:t>5</w:t>
        </w:r>
      </w:fldSimple>
      <w:r w:rsidR="00391C46">
        <w:noBreakHyphen/>
      </w:r>
      <w:fldSimple w:instr=" SEQ Figure \* ARABIC \s 1 ">
        <w:r w:rsidR="00302618">
          <w:rPr>
            <w:noProof/>
          </w:rPr>
          <w:t>79</w:t>
        </w:r>
      </w:fldSimple>
      <w:r>
        <w:t xml:space="preserve">: PFR VSS and </w:t>
      </w:r>
      <w:r w:rsidR="0075172E">
        <w:t>X</w:t>
      </w:r>
      <w:r w:rsidR="0075172E" w:rsidRPr="001E25AC">
        <w:rPr>
          <w:vertAlign w:val="subscript"/>
        </w:rPr>
        <w:t>a</w:t>
      </w:r>
      <w:r>
        <w:t xml:space="preserve"> with Varying Primary Clarifier </w:t>
      </w:r>
      <w:proofErr w:type="gramStart"/>
      <w:r>
        <w:t>WAS</w:t>
      </w:r>
      <w:bookmarkEnd w:id="343"/>
      <w:proofErr w:type="gramEnd"/>
    </w:p>
    <w:p w14:paraId="00692C94" w14:textId="77777777" w:rsidR="00A825BD" w:rsidRDefault="00A825BD" w:rsidP="005A640A">
      <w:pPr>
        <w:rPr>
          <w:rStyle w:val="Heading1Char"/>
          <w:b w:val="0"/>
          <w:bCs w:val="0"/>
        </w:rPr>
      </w:pPr>
    </w:p>
    <w:p w14:paraId="4FE14EDE" w14:textId="77777777" w:rsidR="00A825BD" w:rsidRDefault="00A825BD" w:rsidP="005A640A">
      <w:pPr>
        <w:rPr>
          <w:rStyle w:val="Heading1Char"/>
          <w:b w:val="0"/>
          <w:bCs w:val="0"/>
        </w:rPr>
      </w:pPr>
    </w:p>
    <w:p w14:paraId="119B69DA" w14:textId="77777777" w:rsidR="00A825BD" w:rsidRDefault="00A825BD" w:rsidP="00A825BD">
      <w:pPr>
        <w:pStyle w:val="Subtitle"/>
        <w:keepNext/>
      </w:pPr>
      <w:r>
        <w:rPr>
          <w:noProof/>
          <w:lang w:bidi="ar-SA"/>
        </w:rPr>
        <w:lastRenderedPageBreak/>
        <w:drawing>
          <wp:inline distT="0" distB="0" distL="0" distR="0" wp14:anchorId="5F8D71A5" wp14:editId="7992A200">
            <wp:extent cx="5394960" cy="2843530"/>
            <wp:effectExtent l="0" t="0" r="15240" b="1397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12388373" w14:textId="7056B880" w:rsidR="00A825BD" w:rsidRDefault="00A825BD" w:rsidP="00A825BD">
      <w:pPr>
        <w:pStyle w:val="Caption"/>
        <w:rPr>
          <w:rStyle w:val="Heading1Char"/>
          <w:b/>
          <w:bCs/>
        </w:rPr>
      </w:pPr>
      <w:bookmarkStart w:id="344" w:name="_Ref447055263"/>
      <w:bookmarkStart w:id="345" w:name="_Toc449993538"/>
      <w:r>
        <w:t xml:space="preserve">Figure </w:t>
      </w:r>
      <w:fldSimple w:instr=" STYLEREF 1 \s ">
        <w:r w:rsidR="00302618">
          <w:rPr>
            <w:noProof/>
          </w:rPr>
          <w:t>5</w:t>
        </w:r>
      </w:fldSimple>
      <w:r w:rsidR="00391C46">
        <w:noBreakHyphen/>
      </w:r>
      <w:fldSimple w:instr=" SEQ Figure \* ARABIC \s 1 ">
        <w:r w:rsidR="00302618">
          <w:rPr>
            <w:noProof/>
          </w:rPr>
          <w:t>80</w:t>
        </w:r>
      </w:fldSimple>
      <w:bookmarkEnd w:id="344"/>
      <w:r>
        <w:t xml:space="preserve">: Effluent VSS and </w:t>
      </w:r>
      <w:r w:rsidR="0075172E">
        <w:t>X</w:t>
      </w:r>
      <w:r w:rsidR="0075172E" w:rsidRPr="001E25AC">
        <w:rPr>
          <w:vertAlign w:val="subscript"/>
        </w:rPr>
        <w:t>a</w:t>
      </w:r>
      <w:r>
        <w:t xml:space="preserve"> with Varying Primary Clarifier </w:t>
      </w:r>
      <w:proofErr w:type="gramStart"/>
      <w:r>
        <w:t>WAS</w:t>
      </w:r>
      <w:bookmarkEnd w:id="345"/>
      <w:proofErr w:type="gramEnd"/>
    </w:p>
    <w:p w14:paraId="1D178F8C" w14:textId="77777777" w:rsidR="00A825BD" w:rsidRDefault="00A825BD" w:rsidP="005A640A">
      <w:pPr>
        <w:rPr>
          <w:rStyle w:val="Heading1Char"/>
          <w:b w:val="0"/>
          <w:bCs w:val="0"/>
        </w:rPr>
      </w:pPr>
    </w:p>
    <w:p w14:paraId="2BEAAD40" w14:textId="68D8BC90" w:rsidR="00015E3C" w:rsidRDefault="004D56BB" w:rsidP="00C60710">
      <w:pPr>
        <w:ind w:firstLine="720"/>
        <w:rPr>
          <w:lang w:bidi="en-US"/>
        </w:rPr>
      </w:pPr>
      <w:r>
        <w:rPr>
          <w:lang w:bidi="en-US"/>
        </w:rPr>
        <w:t>Due to the small decrease</w:t>
      </w:r>
      <w:r w:rsidR="007E1CF8">
        <w:rPr>
          <w:lang w:bidi="en-US"/>
        </w:rPr>
        <w:t xml:space="preserve"> of VSS and </w:t>
      </w:r>
      <w:r w:rsidR="0075172E">
        <w:rPr>
          <w:lang w:bidi="en-US"/>
        </w:rPr>
        <w:t>X</w:t>
      </w:r>
      <w:r w:rsidR="0075172E" w:rsidRPr="001E25AC">
        <w:rPr>
          <w:vertAlign w:val="subscript"/>
          <w:lang w:bidi="en-US"/>
        </w:rPr>
        <w:t>a</w:t>
      </w:r>
      <w:r w:rsidR="007E1CF8">
        <w:rPr>
          <w:lang w:bidi="en-US"/>
        </w:rPr>
        <w:t xml:space="preserve"> in the primary clarifiers and PFRs, CEC remova</w:t>
      </w:r>
      <w:r w:rsidR="00F16EC7">
        <w:rPr>
          <w:lang w:bidi="en-US"/>
        </w:rPr>
        <w:t>l percentages slightly decrease</w:t>
      </w:r>
      <w:r w:rsidR="007E1CF8">
        <w:rPr>
          <w:lang w:bidi="en-US"/>
        </w:rPr>
        <w:t xml:space="preserve"> with increased WAS. Due to the small</w:t>
      </w:r>
      <w:r w:rsidR="006B153E">
        <w:rPr>
          <w:lang w:bidi="en-US"/>
        </w:rPr>
        <w:t xml:space="preserve"> removal percentage</w:t>
      </w:r>
      <w:r w:rsidR="007E1CF8">
        <w:rPr>
          <w:lang w:bidi="en-US"/>
        </w:rPr>
        <w:t xml:space="preserve"> decrease in the primary clarifiers and PFRs, only the effluent removal change is shown (</w:t>
      </w:r>
      <w:r w:rsidR="00C60710">
        <w:rPr>
          <w:lang w:bidi="en-US"/>
        </w:rPr>
        <w:fldChar w:fldCharType="begin"/>
      </w:r>
      <w:r w:rsidR="00C60710">
        <w:rPr>
          <w:lang w:bidi="en-US"/>
        </w:rPr>
        <w:instrText xml:space="preserve"> REF _Ref446699179 \h </w:instrText>
      </w:r>
      <w:r w:rsidR="00C60710">
        <w:rPr>
          <w:lang w:bidi="en-US"/>
        </w:rPr>
      </w:r>
      <w:r w:rsidR="00C60710">
        <w:rPr>
          <w:lang w:bidi="en-US"/>
        </w:rPr>
        <w:fldChar w:fldCharType="separate"/>
      </w:r>
      <w:r w:rsidR="00302618">
        <w:t xml:space="preserve">Figure </w:t>
      </w:r>
      <w:r w:rsidR="00302618">
        <w:rPr>
          <w:noProof/>
        </w:rPr>
        <w:t>5</w:t>
      </w:r>
      <w:r w:rsidR="00302618">
        <w:noBreakHyphen/>
      </w:r>
      <w:r w:rsidR="00302618">
        <w:rPr>
          <w:noProof/>
        </w:rPr>
        <w:t>81</w:t>
      </w:r>
      <w:r w:rsidR="00C60710">
        <w:rPr>
          <w:lang w:bidi="en-US"/>
        </w:rPr>
        <w:fldChar w:fldCharType="end"/>
      </w:r>
      <w:r w:rsidR="00312BB3">
        <w:rPr>
          <w:lang w:bidi="en-US"/>
        </w:rPr>
        <w:t xml:space="preserve"> to </w:t>
      </w:r>
      <w:r w:rsidR="00103F18">
        <w:rPr>
          <w:lang w:bidi="en-US"/>
        </w:rPr>
        <w:fldChar w:fldCharType="begin"/>
      </w:r>
      <w:r w:rsidR="00103F18">
        <w:rPr>
          <w:lang w:bidi="en-US"/>
        </w:rPr>
        <w:instrText xml:space="preserve"> REF _Ref446422325 \h </w:instrText>
      </w:r>
      <w:r w:rsidR="00103F18">
        <w:rPr>
          <w:lang w:bidi="en-US"/>
        </w:rPr>
      </w:r>
      <w:r w:rsidR="00103F18">
        <w:rPr>
          <w:lang w:bidi="en-US"/>
        </w:rPr>
        <w:fldChar w:fldCharType="separate"/>
      </w:r>
      <w:r w:rsidR="00302618">
        <w:t xml:space="preserve">Figure </w:t>
      </w:r>
      <w:r w:rsidR="00302618">
        <w:rPr>
          <w:noProof/>
        </w:rPr>
        <w:t>5</w:t>
      </w:r>
      <w:r w:rsidR="00302618">
        <w:noBreakHyphen/>
      </w:r>
      <w:r w:rsidR="00302618">
        <w:rPr>
          <w:noProof/>
        </w:rPr>
        <w:t>82</w:t>
      </w:r>
      <w:r w:rsidR="00103F18">
        <w:rPr>
          <w:lang w:bidi="en-US"/>
        </w:rPr>
        <w:fldChar w:fldCharType="end"/>
      </w:r>
      <w:r w:rsidR="007E1CF8">
        <w:rPr>
          <w:lang w:bidi="en-US"/>
        </w:rPr>
        <w:t>).</w:t>
      </w:r>
      <w:r w:rsidR="006B153E">
        <w:rPr>
          <w:lang w:bidi="en-US"/>
        </w:rPr>
        <w:t xml:space="preserve"> </w:t>
      </w:r>
      <w:r w:rsidR="000E7F77">
        <w:rPr>
          <w:lang w:bidi="en-US"/>
        </w:rPr>
        <w:t>Each CEC modeled</w:t>
      </w:r>
      <w:r w:rsidR="006B153E">
        <w:rPr>
          <w:lang w:bidi="en-US"/>
        </w:rPr>
        <w:t xml:space="preserve"> </w:t>
      </w:r>
      <w:r w:rsidR="00F16EC7">
        <w:rPr>
          <w:lang w:bidi="en-US"/>
        </w:rPr>
        <w:t>experience</w:t>
      </w:r>
      <w:r w:rsidR="000E7F77">
        <w:rPr>
          <w:lang w:bidi="en-US"/>
        </w:rPr>
        <w:t>s</w:t>
      </w:r>
      <w:r w:rsidR="00F16EC7">
        <w:rPr>
          <w:lang w:bidi="en-US"/>
        </w:rPr>
        <w:t xml:space="preserve"> a slight</w:t>
      </w:r>
      <w:r w:rsidR="006B153E">
        <w:rPr>
          <w:lang w:bidi="en-US"/>
        </w:rPr>
        <w:t xml:space="preserve"> decrease in removal percentage as primary clarifier WAS increases.</w:t>
      </w:r>
    </w:p>
    <w:p w14:paraId="6E9840CD" w14:textId="77777777" w:rsidR="00044C31" w:rsidRDefault="00044C31" w:rsidP="00C60710">
      <w:pPr>
        <w:ind w:firstLine="720"/>
        <w:rPr>
          <w:lang w:bidi="en-US"/>
        </w:rPr>
      </w:pPr>
    </w:p>
    <w:p w14:paraId="65053D59" w14:textId="77777777" w:rsidR="006B153E" w:rsidRDefault="006B153E" w:rsidP="006B153E">
      <w:pPr>
        <w:pStyle w:val="Subtitle"/>
      </w:pPr>
      <w:r>
        <w:rPr>
          <w:noProof/>
          <w:lang w:bidi="ar-SA"/>
        </w:rPr>
        <w:lastRenderedPageBreak/>
        <w:drawing>
          <wp:inline distT="0" distB="0" distL="0" distR="0" wp14:anchorId="4EE13606" wp14:editId="19F2D1B3">
            <wp:extent cx="5394960" cy="2843530"/>
            <wp:effectExtent l="0" t="0" r="15240" b="1397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A0607BF" w14:textId="0301F118" w:rsidR="006B153E" w:rsidRDefault="006B153E" w:rsidP="00F16EC7">
      <w:pPr>
        <w:pStyle w:val="Caption"/>
      </w:pPr>
      <w:bookmarkStart w:id="346" w:name="_Ref446699179"/>
      <w:bookmarkStart w:id="347" w:name="_Toc449993539"/>
      <w:r>
        <w:t xml:space="preserve">Figure </w:t>
      </w:r>
      <w:fldSimple w:instr=" STYLEREF 1 \s ">
        <w:r w:rsidR="00302618">
          <w:rPr>
            <w:noProof/>
          </w:rPr>
          <w:t>5</w:t>
        </w:r>
      </w:fldSimple>
      <w:r w:rsidR="00391C46">
        <w:noBreakHyphen/>
      </w:r>
      <w:fldSimple w:instr=" SEQ Figure \* ARABIC \s 1 ">
        <w:r w:rsidR="00302618">
          <w:rPr>
            <w:noProof/>
          </w:rPr>
          <w:t>81</w:t>
        </w:r>
      </w:fldSimple>
      <w:bookmarkEnd w:id="346"/>
      <w:r>
        <w:t>: Plant CEC Removal with Varying Primary Clarifier WAS (40-65% Removal)</w:t>
      </w:r>
      <w:bookmarkEnd w:id="347"/>
    </w:p>
    <w:p w14:paraId="64640233" w14:textId="77777777" w:rsidR="006B153E" w:rsidRDefault="006B153E" w:rsidP="00015E3C">
      <w:pPr>
        <w:rPr>
          <w:lang w:bidi="en-US"/>
        </w:rPr>
      </w:pPr>
    </w:p>
    <w:p w14:paraId="6BB55A3B" w14:textId="77777777" w:rsidR="006B153E" w:rsidRDefault="006B153E" w:rsidP="006B153E">
      <w:pPr>
        <w:pStyle w:val="Subtitle"/>
        <w:keepNext/>
      </w:pPr>
      <w:r>
        <w:rPr>
          <w:noProof/>
          <w:lang w:bidi="ar-SA"/>
        </w:rPr>
        <w:drawing>
          <wp:inline distT="0" distB="0" distL="0" distR="0" wp14:anchorId="77F2CF56" wp14:editId="136376A7">
            <wp:extent cx="5394960" cy="2843530"/>
            <wp:effectExtent l="0" t="0" r="15240" b="1397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753855E" w14:textId="046217EE" w:rsidR="006B153E" w:rsidRDefault="006B153E" w:rsidP="006B153E">
      <w:pPr>
        <w:pStyle w:val="Caption"/>
      </w:pPr>
      <w:bookmarkStart w:id="348" w:name="_Ref446422325"/>
      <w:bookmarkStart w:id="349" w:name="_Toc449993540"/>
      <w:r>
        <w:t xml:space="preserve">Figure </w:t>
      </w:r>
      <w:fldSimple w:instr=" STYLEREF 1 \s ">
        <w:r w:rsidR="00302618">
          <w:rPr>
            <w:noProof/>
          </w:rPr>
          <w:t>5</w:t>
        </w:r>
      </w:fldSimple>
      <w:r w:rsidR="00391C46">
        <w:noBreakHyphen/>
      </w:r>
      <w:fldSimple w:instr=" SEQ Figure \* ARABIC \s 1 ">
        <w:r w:rsidR="00302618">
          <w:rPr>
            <w:noProof/>
          </w:rPr>
          <w:t>82</w:t>
        </w:r>
      </w:fldSimple>
      <w:bookmarkEnd w:id="348"/>
      <w:r>
        <w:t>: Plant CEC Removal with Varying Primary Clarifier WAS (75-100% Removal)</w:t>
      </w:r>
      <w:bookmarkEnd w:id="349"/>
    </w:p>
    <w:p w14:paraId="4A302B68" w14:textId="77777777" w:rsidR="006B153E" w:rsidRDefault="006B153E" w:rsidP="00015E3C">
      <w:pPr>
        <w:rPr>
          <w:lang w:bidi="en-US"/>
        </w:rPr>
      </w:pPr>
    </w:p>
    <w:p w14:paraId="34FE20D4" w14:textId="77777777" w:rsidR="00207649" w:rsidRPr="00207649" w:rsidRDefault="00207649" w:rsidP="007D3FFC">
      <w:pPr>
        <w:pStyle w:val="Heading3"/>
        <w:rPr>
          <w:rStyle w:val="Heading1Char"/>
          <w:rFonts w:cs="Times New Roman"/>
          <w:b/>
          <w:bCs/>
          <w:sz w:val="24"/>
          <w:szCs w:val="26"/>
        </w:rPr>
      </w:pPr>
      <w:bookmarkStart w:id="350" w:name="_Ref449958745"/>
      <w:bookmarkStart w:id="351" w:name="_Toc449993369"/>
      <w:r>
        <w:rPr>
          <w:rStyle w:val="Heading1Char"/>
          <w:rFonts w:cs="Times New Roman"/>
          <w:b/>
          <w:bCs/>
          <w:sz w:val="24"/>
          <w:szCs w:val="26"/>
        </w:rPr>
        <w:lastRenderedPageBreak/>
        <w:t xml:space="preserve">Secondary Clarifier </w:t>
      </w:r>
      <w:r w:rsidRPr="00207649">
        <w:rPr>
          <w:rStyle w:val="Heading1Char"/>
          <w:rFonts w:cs="Times New Roman"/>
          <w:b/>
          <w:bCs/>
          <w:sz w:val="24"/>
          <w:szCs w:val="26"/>
        </w:rPr>
        <w:t>WAS Analysis</w:t>
      </w:r>
      <w:bookmarkEnd w:id="350"/>
      <w:bookmarkEnd w:id="351"/>
    </w:p>
    <w:p w14:paraId="103A5AAE" w14:textId="44DADE8E" w:rsidR="00F16EC7" w:rsidRDefault="002F339F" w:rsidP="00F16EC7">
      <w:pPr>
        <w:ind w:firstLine="720"/>
        <w:rPr>
          <w:lang w:bidi="en-US"/>
        </w:rPr>
      </w:pPr>
      <w:r>
        <w:rPr>
          <w:lang w:bidi="en-US"/>
        </w:rPr>
        <w:t>The next variable analyzed was the secondary clarifier WAS.</w:t>
      </w:r>
      <w:r w:rsidR="000F3B9C">
        <w:rPr>
          <w:lang w:bidi="en-US"/>
        </w:rPr>
        <w:t xml:space="preserve"> </w:t>
      </w:r>
      <w:r>
        <w:rPr>
          <w:lang w:bidi="en-US"/>
        </w:rPr>
        <w:t xml:space="preserve">Because the </w:t>
      </w:r>
      <w:r w:rsidR="000F3B9C">
        <w:rPr>
          <w:lang w:bidi="en-US"/>
        </w:rPr>
        <w:t>SRT</w:t>
      </w:r>
      <w:r>
        <w:rPr>
          <w:lang w:bidi="en-US"/>
        </w:rPr>
        <w:t xml:space="preserve"> in the PFR is a function of the wastage flowrate </w:t>
      </w:r>
      <w:r w:rsidR="002E2B65">
        <w:rPr>
          <w:lang w:bidi="en-US"/>
        </w:rPr>
        <w:t>(</w:t>
      </w:r>
      <w:r w:rsidR="00F16EC7">
        <w:rPr>
          <w:lang w:bidi="en-US"/>
        </w:rPr>
        <w:fldChar w:fldCharType="begin"/>
      </w:r>
      <w:r w:rsidR="00F16EC7">
        <w:rPr>
          <w:lang w:bidi="en-US"/>
        </w:rPr>
        <w:instrText xml:space="preserve"> REF _Ref447055444 \h </w:instrText>
      </w:r>
      <w:r w:rsidR="00F16EC7">
        <w:rPr>
          <w:lang w:bidi="en-US"/>
        </w:rPr>
      </w:r>
      <w:r w:rsidR="00F16EC7">
        <w:rPr>
          <w:lang w:bidi="en-US"/>
        </w:rPr>
        <w:fldChar w:fldCharType="separate"/>
      </w:r>
      <w:r w:rsidR="00302618">
        <w:t xml:space="preserve">Figure </w:t>
      </w:r>
      <w:r w:rsidR="00302618">
        <w:rPr>
          <w:noProof/>
        </w:rPr>
        <w:t>5</w:t>
      </w:r>
      <w:r w:rsidR="00302618">
        <w:noBreakHyphen/>
      </w:r>
      <w:r w:rsidR="00302618">
        <w:rPr>
          <w:noProof/>
        </w:rPr>
        <w:t>83</w:t>
      </w:r>
      <w:r w:rsidR="00F16EC7">
        <w:rPr>
          <w:lang w:bidi="en-US"/>
        </w:rPr>
        <w:fldChar w:fldCharType="end"/>
      </w:r>
      <w:r w:rsidR="002E2B65">
        <w:rPr>
          <w:lang w:bidi="en-US"/>
        </w:rPr>
        <w:t>)</w:t>
      </w:r>
      <w:r>
        <w:rPr>
          <w:lang w:bidi="en-US"/>
        </w:rPr>
        <w:t xml:space="preserve">, secondary clarifier WAS </w:t>
      </w:r>
      <w:r w:rsidR="00F16EC7">
        <w:rPr>
          <w:lang w:bidi="en-US"/>
        </w:rPr>
        <w:t>has</w:t>
      </w:r>
      <w:r>
        <w:rPr>
          <w:lang w:bidi="en-US"/>
        </w:rPr>
        <w:t xml:space="preserve"> a lar</w:t>
      </w:r>
      <w:r w:rsidR="002E2B65">
        <w:rPr>
          <w:lang w:bidi="en-US"/>
        </w:rPr>
        <w:t>ge effect on CEC concentrations.</w:t>
      </w:r>
    </w:p>
    <w:p w14:paraId="3290EE25" w14:textId="77777777" w:rsidR="00F17859" w:rsidRDefault="00F17859" w:rsidP="00F17859">
      <w:pPr>
        <w:pStyle w:val="Subtitle"/>
        <w:keepNext/>
      </w:pPr>
      <w:r>
        <w:rPr>
          <w:noProof/>
          <w:lang w:bidi="ar-SA"/>
        </w:rPr>
        <w:drawing>
          <wp:inline distT="0" distB="0" distL="0" distR="0" wp14:anchorId="2DF3B679" wp14:editId="46908E84">
            <wp:extent cx="5394960" cy="2843530"/>
            <wp:effectExtent l="0" t="0" r="15240" b="1397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D0CDDF9" w14:textId="6CE3F798" w:rsidR="00F17859" w:rsidRPr="00F17859" w:rsidRDefault="00F17859" w:rsidP="00F17859">
      <w:pPr>
        <w:pStyle w:val="Caption"/>
        <w:rPr>
          <w:rStyle w:val="Heading1Char"/>
          <w:rFonts w:eastAsiaTheme="minorHAnsi" w:cstheme="minorBidi"/>
          <w:b/>
          <w:bCs/>
          <w:sz w:val="24"/>
          <w:szCs w:val="22"/>
        </w:rPr>
      </w:pPr>
      <w:bookmarkStart w:id="352" w:name="_Ref447055444"/>
      <w:bookmarkStart w:id="353" w:name="_Toc449993541"/>
      <w:r>
        <w:t xml:space="preserve">Figure </w:t>
      </w:r>
      <w:fldSimple w:instr=" STYLEREF 1 \s ">
        <w:r w:rsidR="00302618">
          <w:rPr>
            <w:noProof/>
          </w:rPr>
          <w:t>5</w:t>
        </w:r>
      </w:fldSimple>
      <w:r w:rsidR="00391C46">
        <w:noBreakHyphen/>
      </w:r>
      <w:fldSimple w:instr=" SEQ Figure \* ARABIC \s 1 ">
        <w:r w:rsidR="00302618">
          <w:rPr>
            <w:noProof/>
          </w:rPr>
          <w:t>83</w:t>
        </w:r>
      </w:fldSimple>
      <w:bookmarkEnd w:id="352"/>
      <w:r>
        <w:t>: SRT vs. Secondary Clarifier WAS</w:t>
      </w:r>
      <w:bookmarkEnd w:id="353"/>
    </w:p>
    <w:p w14:paraId="71ACA62B" w14:textId="77777777" w:rsidR="00807B00" w:rsidRDefault="00807B00" w:rsidP="005A640A">
      <w:pPr>
        <w:rPr>
          <w:lang w:bidi="en-US"/>
        </w:rPr>
      </w:pPr>
    </w:p>
    <w:p w14:paraId="076FC49F" w14:textId="7E9E594E" w:rsidR="00A825BD" w:rsidRDefault="00807B00" w:rsidP="00807B00">
      <w:pPr>
        <w:ind w:firstLine="720"/>
        <w:rPr>
          <w:lang w:bidi="en-US"/>
        </w:rPr>
      </w:pPr>
      <w:r>
        <w:rPr>
          <w:lang w:bidi="en-US"/>
        </w:rPr>
        <w:t>The SRT in the current NWRF layout (base model) is about 8 d</w:t>
      </w:r>
      <w:r w:rsidR="00211426">
        <w:rPr>
          <w:lang w:bidi="en-US"/>
        </w:rPr>
        <w:t xml:space="preserve">ays. </w:t>
      </w:r>
      <w:r w:rsidR="0049026A">
        <w:rPr>
          <w:lang w:bidi="en-US"/>
        </w:rPr>
        <w:t>I</w:t>
      </w:r>
      <w:r>
        <w:rPr>
          <w:lang w:bidi="en-US"/>
        </w:rPr>
        <w:t>n the expanded model, this SRT is achieved with a WAS of approximately 2% of the influent flow.</w:t>
      </w:r>
      <w:r w:rsidR="00334A19">
        <w:rPr>
          <w:lang w:bidi="en-US"/>
        </w:rPr>
        <w:t xml:space="preserve"> In the primary clarifier, as secondary clarifier WAS increases, VSS and </w:t>
      </w:r>
      <w:r w:rsidR="0075172E">
        <w:rPr>
          <w:lang w:bidi="en-US"/>
        </w:rPr>
        <w:t>X</w:t>
      </w:r>
      <w:r w:rsidR="0075172E" w:rsidRPr="001E25AC">
        <w:rPr>
          <w:vertAlign w:val="subscript"/>
          <w:lang w:bidi="en-US"/>
        </w:rPr>
        <w:t>a</w:t>
      </w:r>
      <w:r w:rsidR="00334A19">
        <w:rPr>
          <w:lang w:bidi="en-US"/>
        </w:rPr>
        <w:t xml:space="preserve"> increase (</w:t>
      </w:r>
      <w:r w:rsidR="00666ACA">
        <w:rPr>
          <w:lang w:bidi="en-US"/>
        </w:rPr>
        <w:fldChar w:fldCharType="begin"/>
      </w:r>
      <w:r w:rsidR="00666ACA">
        <w:rPr>
          <w:lang w:bidi="en-US"/>
        </w:rPr>
        <w:instrText xml:space="preserve"> REF _Ref446451401 \h </w:instrText>
      </w:r>
      <w:r w:rsidR="00666ACA">
        <w:rPr>
          <w:lang w:bidi="en-US"/>
        </w:rPr>
      </w:r>
      <w:r w:rsidR="00666ACA">
        <w:rPr>
          <w:lang w:bidi="en-US"/>
        </w:rPr>
        <w:fldChar w:fldCharType="separate"/>
      </w:r>
      <w:r w:rsidR="00302618">
        <w:t xml:space="preserve">Figure </w:t>
      </w:r>
      <w:r w:rsidR="00302618">
        <w:rPr>
          <w:noProof/>
        </w:rPr>
        <w:t>5</w:t>
      </w:r>
      <w:r w:rsidR="00302618">
        <w:noBreakHyphen/>
      </w:r>
      <w:r w:rsidR="00302618">
        <w:rPr>
          <w:noProof/>
        </w:rPr>
        <w:t>84</w:t>
      </w:r>
      <w:r w:rsidR="00666ACA">
        <w:rPr>
          <w:lang w:bidi="en-US"/>
        </w:rPr>
        <w:fldChar w:fldCharType="end"/>
      </w:r>
      <w:r w:rsidR="00334A19">
        <w:rPr>
          <w:lang w:bidi="en-US"/>
        </w:rPr>
        <w:t>)</w:t>
      </w:r>
      <w:r w:rsidR="00666ACA">
        <w:rPr>
          <w:lang w:bidi="en-US"/>
        </w:rPr>
        <w:t>.</w:t>
      </w:r>
      <w:r w:rsidR="00334A19">
        <w:rPr>
          <w:lang w:bidi="en-US"/>
        </w:rPr>
        <w:t xml:space="preserve"> </w:t>
      </w:r>
      <w:r w:rsidR="00321E2D">
        <w:rPr>
          <w:lang w:bidi="en-US"/>
        </w:rPr>
        <w:t>However</w:t>
      </w:r>
      <w:r w:rsidR="00334A19">
        <w:rPr>
          <w:lang w:bidi="en-US"/>
        </w:rPr>
        <w:t xml:space="preserve">, the rate of increase is smaller after a WAS of about 4.5%. Interestingly, PFR VSS and </w:t>
      </w:r>
      <w:r w:rsidR="0075172E">
        <w:rPr>
          <w:lang w:bidi="en-US"/>
        </w:rPr>
        <w:t>X</w:t>
      </w:r>
      <w:r w:rsidR="0075172E" w:rsidRPr="001E25AC">
        <w:rPr>
          <w:vertAlign w:val="subscript"/>
          <w:lang w:bidi="en-US"/>
        </w:rPr>
        <w:t>a</w:t>
      </w:r>
      <w:r w:rsidR="00334A19">
        <w:rPr>
          <w:lang w:bidi="en-US"/>
        </w:rPr>
        <w:t xml:space="preserve"> increase until WAS reaches th</w:t>
      </w:r>
      <w:r w:rsidR="00BF5294">
        <w:rPr>
          <w:lang w:bidi="en-US"/>
        </w:rPr>
        <w:t>is</w:t>
      </w:r>
      <w:r w:rsidR="00334A19">
        <w:rPr>
          <w:lang w:bidi="en-US"/>
        </w:rPr>
        <w:t xml:space="preserve"> 4.5%. After this point, VSS and </w:t>
      </w:r>
      <w:r w:rsidR="0075172E">
        <w:rPr>
          <w:lang w:bidi="en-US"/>
        </w:rPr>
        <w:t>X</w:t>
      </w:r>
      <w:r w:rsidR="0075172E" w:rsidRPr="001E25AC">
        <w:rPr>
          <w:vertAlign w:val="subscript"/>
          <w:lang w:bidi="en-US"/>
        </w:rPr>
        <w:t>a</w:t>
      </w:r>
      <w:r w:rsidR="00334A19">
        <w:rPr>
          <w:lang w:bidi="en-US"/>
        </w:rPr>
        <w:t xml:space="preserve"> begin to decrease with increased WAS</w:t>
      </w:r>
      <w:r w:rsidR="00666ACA">
        <w:rPr>
          <w:lang w:bidi="en-US"/>
        </w:rPr>
        <w:t xml:space="preserve"> (</w:t>
      </w:r>
      <w:r w:rsidR="00666ACA">
        <w:rPr>
          <w:lang w:bidi="en-US"/>
        </w:rPr>
        <w:fldChar w:fldCharType="begin"/>
      </w:r>
      <w:r w:rsidR="00666ACA">
        <w:rPr>
          <w:lang w:bidi="en-US"/>
        </w:rPr>
        <w:instrText xml:space="preserve"> REF _Ref446451516 \h </w:instrText>
      </w:r>
      <w:r w:rsidR="00666ACA">
        <w:rPr>
          <w:lang w:bidi="en-US"/>
        </w:rPr>
      </w:r>
      <w:r w:rsidR="00666ACA">
        <w:rPr>
          <w:lang w:bidi="en-US"/>
        </w:rPr>
        <w:fldChar w:fldCharType="separate"/>
      </w:r>
      <w:r w:rsidR="00302618">
        <w:t xml:space="preserve">Figure </w:t>
      </w:r>
      <w:r w:rsidR="00302618">
        <w:rPr>
          <w:noProof/>
        </w:rPr>
        <w:t>5</w:t>
      </w:r>
      <w:r w:rsidR="00302618">
        <w:noBreakHyphen/>
      </w:r>
      <w:r w:rsidR="00302618">
        <w:rPr>
          <w:noProof/>
        </w:rPr>
        <w:t>85</w:t>
      </w:r>
      <w:r w:rsidR="00666ACA">
        <w:rPr>
          <w:lang w:bidi="en-US"/>
        </w:rPr>
        <w:fldChar w:fldCharType="end"/>
      </w:r>
      <w:r w:rsidR="00666ACA">
        <w:rPr>
          <w:lang w:bidi="en-US"/>
        </w:rPr>
        <w:t>)</w:t>
      </w:r>
      <w:r w:rsidR="00334A19">
        <w:rPr>
          <w:lang w:bidi="en-US"/>
        </w:rPr>
        <w:t>.</w:t>
      </w:r>
      <w:r w:rsidR="00BF5294">
        <w:rPr>
          <w:lang w:bidi="en-US"/>
        </w:rPr>
        <w:t xml:space="preserve"> This indicates a critical point for WAS, and thus SRT. As will be shown, a secondary clarifier WAS in this range allows for optimal removal of CECs</w:t>
      </w:r>
      <w:r w:rsidR="0049026A">
        <w:rPr>
          <w:lang w:bidi="en-US"/>
        </w:rPr>
        <w:t xml:space="preserve"> (</w:t>
      </w:r>
      <w:r w:rsidR="0049026A">
        <w:rPr>
          <w:lang w:bidi="en-US"/>
        </w:rPr>
        <w:fldChar w:fldCharType="begin"/>
      </w:r>
      <w:r w:rsidR="0049026A">
        <w:rPr>
          <w:lang w:bidi="en-US"/>
        </w:rPr>
        <w:instrText xml:space="preserve"> REF _Ref446699232 \h </w:instrText>
      </w:r>
      <w:r w:rsidR="0049026A">
        <w:rPr>
          <w:lang w:bidi="en-US"/>
        </w:rPr>
      </w:r>
      <w:r w:rsidR="0049026A">
        <w:rPr>
          <w:lang w:bidi="en-US"/>
        </w:rPr>
        <w:fldChar w:fldCharType="separate"/>
      </w:r>
      <w:r w:rsidR="00302618">
        <w:t xml:space="preserve">Figure </w:t>
      </w:r>
      <w:r w:rsidR="00302618">
        <w:rPr>
          <w:noProof/>
        </w:rPr>
        <w:t>5</w:t>
      </w:r>
      <w:r w:rsidR="00302618">
        <w:noBreakHyphen/>
      </w:r>
      <w:r w:rsidR="00302618">
        <w:rPr>
          <w:noProof/>
        </w:rPr>
        <w:t>91</w:t>
      </w:r>
      <w:r w:rsidR="0049026A">
        <w:rPr>
          <w:lang w:bidi="en-US"/>
        </w:rPr>
        <w:fldChar w:fldCharType="end"/>
      </w:r>
      <w:r w:rsidR="0049026A">
        <w:rPr>
          <w:lang w:bidi="en-US"/>
        </w:rPr>
        <w:t xml:space="preserve"> to </w:t>
      </w:r>
      <w:r w:rsidR="0049026A">
        <w:rPr>
          <w:lang w:bidi="en-US"/>
        </w:rPr>
        <w:fldChar w:fldCharType="begin"/>
      </w:r>
      <w:r w:rsidR="0049026A">
        <w:rPr>
          <w:lang w:bidi="en-US"/>
        </w:rPr>
        <w:instrText xml:space="preserve"> REF _Ref446493667 \h </w:instrText>
      </w:r>
      <w:r w:rsidR="0049026A">
        <w:rPr>
          <w:lang w:bidi="en-US"/>
        </w:rPr>
      </w:r>
      <w:r w:rsidR="0049026A">
        <w:rPr>
          <w:lang w:bidi="en-US"/>
        </w:rPr>
        <w:fldChar w:fldCharType="separate"/>
      </w:r>
      <w:r w:rsidR="00302618">
        <w:t xml:space="preserve">Figure </w:t>
      </w:r>
      <w:r w:rsidR="00302618">
        <w:rPr>
          <w:noProof/>
        </w:rPr>
        <w:t>5</w:t>
      </w:r>
      <w:r w:rsidR="00302618">
        <w:noBreakHyphen/>
      </w:r>
      <w:r w:rsidR="00302618">
        <w:rPr>
          <w:noProof/>
        </w:rPr>
        <w:t>93</w:t>
      </w:r>
      <w:r w:rsidR="0049026A">
        <w:rPr>
          <w:lang w:bidi="en-US"/>
        </w:rPr>
        <w:fldChar w:fldCharType="end"/>
      </w:r>
      <w:r w:rsidR="0049026A">
        <w:rPr>
          <w:lang w:bidi="en-US"/>
        </w:rPr>
        <w:t>)</w:t>
      </w:r>
      <w:r w:rsidR="00BF5294">
        <w:rPr>
          <w:lang w:bidi="en-US"/>
        </w:rPr>
        <w:t xml:space="preserve">. Furthermore, plant effluent VSS and </w:t>
      </w:r>
      <w:r w:rsidR="0075172E">
        <w:rPr>
          <w:lang w:bidi="en-US"/>
        </w:rPr>
        <w:t>X</w:t>
      </w:r>
      <w:r w:rsidR="0075172E" w:rsidRPr="001E25AC">
        <w:rPr>
          <w:vertAlign w:val="subscript"/>
          <w:lang w:bidi="en-US"/>
        </w:rPr>
        <w:t>a</w:t>
      </w:r>
      <w:r w:rsidR="00BF5294">
        <w:rPr>
          <w:lang w:bidi="en-US"/>
        </w:rPr>
        <w:t xml:space="preserve"> </w:t>
      </w:r>
      <w:r w:rsidR="00666ACA">
        <w:rPr>
          <w:lang w:bidi="en-US"/>
        </w:rPr>
        <w:t>levels off</w:t>
      </w:r>
      <w:r w:rsidR="00BF5294">
        <w:rPr>
          <w:lang w:bidi="en-US"/>
        </w:rPr>
        <w:t xml:space="preserve"> at a WAS of about 4.5% (</w:t>
      </w:r>
      <w:r w:rsidR="00666ACA">
        <w:rPr>
          <w:lang w:bidi="en-US"/>
        </w:rPr>
        <w:fldChar w:fldCharType="begin"/>
      </w:r>
      <w:r w:rsidR="00666ACA">
        <w:rPr>
          <w:lang w:bidi="en-US"/>
        </w:rPr>
        <w:instrText xml:space="preserve"> REF _Ref446451733 \h </w:instrText>
      </w:r>
      <w:r w:rsidR="00666ACA">
        <w:rPr>
          <w:lang w:bidi="en-US"/>
        </w:rPr>
      </w:r>
      <w:r w:rsidR="00666ACA">
        <w:rPr>
          <w:lang w:bidi="en-US"/>
        </w:rPr>
        <w:fldChar w:fldCharType="separate"/>
      </w:r>
      <w:r w:rsidR="00302618">
        <w:t xml:space="preserve">Figure </w:t>
      </w:r>
      <w:r w:rsidR="00302618">
        <w:rPr>
          <w:noProof/>
        </w:rPr>
        <w:t>5</w:t>
      </w:r>
      <w:r w:rsidR="00302618">
        <w:noBreakHyphen/>
      </w:r>
      <w:r w:rsidR="00302618">
        <w:rPr>
          <w:noProof/>
        </w:rPr>
        <w:t>86</w:t>
      </w:r>
      <w:r w:rsidR="00666ACA">
        <w:rPr>
          <w:lang w:bidi="en-US"/>
        </w:rPr>
        <w:fldChar w:fldCharType="end"/>
      </w:r>
      <w:r w:rsidR="00BF5294">
        <w:rPr>
          <w:lang w:bidi="en-US"/>
        </w:rPr>
        <w:t>).</w:t>
      </w:r>
      <w:r w:rsidR="00D5213D">
        <w:rPr>
          <w:lang w:bidi="en-US"/>
        </w:rPr>
        <w:t xml:space="preserve"> Past this point, effluent concentrations do not decrease significantly.</w:t>
      </w:r>
    </w:p>
    <w:p w14:paraId="65D6CB1F" w14:textId="77777777" w:rsidR="00666ACA" w:rsidRDefault="00666ACA" w:rsidP="00666ACA">
      <w:pPr>
        <w:pStyle w:val="Subtitle"/>
        <w:keepNext/>
      </w:pPr>
      <w:r>
        <w:rPr>
          <w:noProof/>
          <w:lang w:bidi="ar-SA"/>
        </w:rPr>
        <w:lastRenderedPageBreak/>
        <w:drawing>
          <wp:inline distT="0" distB="0" distL="0" distR="0" wp14:anchorId="598922BD" wp14:editId="32B84B33">
            <wp:extent cx="5394960" cy="2843530"/>
            <wp:effectExtent l="0" t="0" r="15240" b="1397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7C3B4969" w14:textId="1F37B0FE" w:rsidR="00666ACA" w:rsidRDefault="00666ACA" w:rsidP="00666ACA">
      <w:pPr>
        <w:pStyle w:val="Caption"/>
      </w:pPr>
      <w:bookmarkStart w:id="354" w:name="_Ref446451401"/>
      <w:bookmarkStart w:id="355" w:name="_Toc449993542"/>
      <w:r>
        <w:t xml:space="preserve">Figure </w:t>
      </w:r>
      <w:fldSimple w:instr=" STYLEREF 1 \s ">
        <w:r w:rsidR="00302618">
          <w:rPr>
            <w:noProof/>
          </w:rPr>
          <w:t>5</w:t>
        </w:r>
      </w:fldSimple>
      <w:r w:rsidR="00391C46">
        <w:noBreakHyphen/>
      </w:r>
      <w:fldSimple w:instr=" SEQ Figure \* ARABIC \s 1 ">
        <w:r w:rsidR="00302618">
          <w:rPr>
            <w:noProof/>
          </w:rPr>
          <w:t>84</w:t>
        </w:r>
      </w:fldSimple>
      <w:bookmarkEnd w:id="354"/>
      <w:r>
        <w:t xml:space="preserve">: Primary Clarifier VSS and </w:t>
      </w:r>
      <w:r w:rsidR="0075172E">
        <w:t>X</w:t>
      </w:r>
      <w:r w:rsidR="0075172E" w:rsidRPr="001E25AC">
        <w:rPr>
          <w:vertAlign w:val="subscript"/>
        </w:rPr>
        <w:t>a</w:t>
      </w:r>
      <w:r>
        <w:t xml:space="preserve"> with Varying Secondary Clarifier WAS</w:t>
      </w:r>
      <w:bookmarkEnd w:id="355"/>
    </w:p>
    <w:p w14:paraId="097C4998" w14:textId="77777777" w:rsidR="00BF5294" w:rsidRPr="00334A19" w:rsidRDefault="00BF5294" w:rsidP="00BF5294">
      <w:pPr>
        <w:rPr>
          <w:rStyle w:val="Heading1Char"/>
          <w:b w:val="0"/>
          <w:bCs w:val="0"/>
        </w:rPr>
      </w:pPr>
    </w:p>
    <w:p w14:paraId="001FF6DB" w14:textId="77777777" w:rsidR="00666ACA" w:rsidRDefault="00666ACA" w:rsidP="00666ACA">
      <w:pPr>
        <w:pStyle w:val="Subtitle"/>
        <w:keepNext/>
      </w:pPr>
      <w:r>
        <w:rPr>
          <w:noProof/>
          <w:lang w:bidi="ar-SA"/>
        </w:rPr>
        <w:drawing>
          <wp:inline distT="0" distB="0" distL="0" distR="0" wp14:anchorId="7FE3DCD7" wp14:editId="6329B6EC">
            <wp:extent cx="5394960" cy="2843530"/>
            <wp:effectExtent l="0" t="0" r="15240" b="1397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54DF098" w14:textId="79E09093" w:rsidR="00807B00" w:rsidRDefault="00666ACA" w:rsidP="00666ACA">
      <w:pPr>
        <w:pStyle w:val="Caption"/>
        <w:rPr>
          <w:rStyle w:val="Heading1Char"/>
          <w:b/>
          <w:bCs/>
        </w:rPr>
      </w:pPr>
      <w:bookmarkStart w:id="356" w:name="_Ref446451516"/>
      <w:bookmarkStart w:id="357" w:name="_Toc449993543"/>
      <w:r>
        <w:t xml:space="preserve">Figure </w:t>
      </w:r>
      <w:fldSimple w:instr=" STYLEREF 1 \s ">
        <w:r w:rsidR="00302618">
          <w:rPr>
            <w:noProof/>
          </w:rPr>
          <w:t>5</w:t>
        </w:r>
      </w:fldSimple>
      <w:r w:rsidR="00391C46">
        <w:noBreakHyphen/>
      </w:r>
      <w:fldSimple w:instr=" SEQ Figure \* ARABIC \s 1 ">
        <w:r w:rsidR="00302618">
          <w:rPr>
            <w:noProof/>
          </w:rPr>
          <w:t>85</w:t>
        </w:r>
      </w:fldSimple>
      <w:bookmarkEnd w:id="356"/>
      <w:r>
        <w:t xml:space="preserve">: PFR VSS and </w:t>
      </w:r>
      <w:r w:rsidR="0075172E">
        <w:t>X</w:t>
      </w:r>
      <w:r w:rsidR="0075172E" w:rsidRPr="001E25AC">
        <w:rPr>
          <w:vertAlign w:val="subscript"/>
        </w:rPr>
        <w:t>a</w:t>
      </w:r>
      <w:r>
        <w:t xml:space="preserve"> with Varying Secondary Clarifier </w:t>
      </w:r>
      <w:proofErr w:type="gramStart"/>
      <w:r>
        <w:t>WAS</w:t>
      </w:r>
      <w:bookmarkEnd w:id="357"/>
      <w:proofErr w:type="gramEnd"/>
    </w:p>
    <w:p w14:paraId="7A13EA88" w14:textId="77777777" w:rsidR="00807B00" w:rsidRDefault="00807B00" w:rsidP="005A640A">
      <w:pPr>
        <w:rPr>
          <w:rStyle w:val="Heading1Char"/>
          <w:b w:val="0"/>
          <w:bCs w:val="0"/>
        </w:rPr>
      </w:pPr>
    </w:p>
    <w:p w14:paraId="69196089" w14:textId="77777777" w:rsidR="00666ACA" w:rsidRDefault="00666ACA" w:rsidP="00666ACA">
      <w:pPr>
        <w:pStyle w:val="Subtitle"/>
        <w:keepNext/>
      </w:pPr>
      <w:r>
        <w:rPr>
          <w:noProof/>
          <w:lang w:bidi="ar-SA"/>
        </w:rPr>
        <w:lastRenderedPageBreak/>
        <w:drawing>
          <wp:inline distT="0" distB="0" distL="0" distR="0" wp14:anchorId="75D3D758" wp14:editId="4BF597FE">
            <wp:extent cx="5394960" cy="2843784"/>
            <wp:effectExtent l="0" t="0" r="15240" b="1397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0D994ECD" w14:textId="7ADD7678" w:rsidR="00666ACA" w:rsidRDefault="00666ACA" w:rsidP="00666ACA">
      <w:pPr>
        <w:pStyle w:val="Caption"/>
        <w:rPr>
          <w:rStyle w:val="Heading1Char"/>
          <w:b/>
          <w:bCs/>
        </w:rPr>
      </w:pPr>
      <w:bookmarkStart w:id="358" w:name="_Ref446451733"/>
      <w:bookmarkStart w:id="359" w:name="_Toc449993544"/>
      <w:r>
        <w:t xml:space="preserve">Figure </w:t>
      </w:r>
      <w:fldSimple w:instr=" STYLEREF 1 \s ">
        <w:r w:rsidR="00302618">
          <w:rPr>
            <w:noProof/>
          </w:rPr>
          <w:t>5</w:t>
        </w:r>
      </w:fldSimple>
      <w:r w:rsidR="00391C46">
        <w:noBreakHyphen/>
      </w:r>
      <w:fldSimple w:instr=" SEQ Figure \* ARABIC \s 1 ">
        <w:r w:rsidR="00302618">
          <w:rPr>
            <w:noProof/>
          </w:rPr>
          <w:t>86</w:t>
        </w:r>
      </w:fldSimple>
      <w:bookmarkEnd w:id="358"/>
      <w:r>
        <w:t xml:space="preserve">: Effluent VSS and </w:t>
      </w:r>
      <w:r w:rsidR="0075172E">
        <w:t>X</w:t>
      </w:r>
      <w:r w:rsidR="0075172E" w:rsidRPr="001E25AC">
        <w:rPr>
          <w:vertAlign w:val="subscript"/>
        </w:rPr>
        <w:t>a</w:t>
      </w:r>
      <w:r>
        <w:t xml:space="preserve"> with Varying Secondary Clarifier </w:t>
      </w:r>
      <w:proofErr w:type="gramStart"/>
      <w:r>
        <w:t>WAS</w:t>
      </w:r>
      <w:bookmarkEnd w:id="359"/>
      <w:proofErr w:type="gramEnd"/>
    </w:p>
    <w:p w14:paraId="4D70B895" w14:textId="77777777" w:rsidR="00666ACA" w:rsidRDefault="00666ACA" w:rsidP="005A640A">
      <w:pPr>
        <w:rPr>
          <w:rStyle w:val="Heading1Char"/>
          <w:b w:val="0"/>
          <w:bCs w:val="0"/>
        </w:rPr>
      </w:pPr>
    </w:p>
    <w:p w14:paraId="7866091D" w14:textId="1BD4FC8D" w:rsidR="00A05BD5" w:rsidRDefault="001A080E" w:rsidP="001A080E">
      <w:pPr>
        <w:ind w:firstLine="720"/>
        <w:rPr>
          <w:lang w:bidi="en-US"/>
        </w:rPr>
      </w:pPr>
      <w:r>
        <w:rPr>
          <w:lang w:bidi="en-US"/>
        </w:rPr>
        <w:t xml:space="preserve">Due to the increased VSS and </w:t>
      </w:r>
      <w:r w:rsidR="0075172E">
        <w:rPr>
          <w:lang w:bidi="en-US"/>
        </w:rPr>
        <w:t>X</w:t>
      </w:r>
      <w:r w:rsidR="0075172E" w:rsidRPr="001E25AC">
        <w:rPr>
          <w:vertAlign w:val="subscript"/>
          <w:lang w:bidi="en-US"/>
        </w:rPr>
        <w:t>a</w:t>
      </w:r>
      <w:r>
        <w:rPr>
          <w:lang w:bidi="en-US"/>
        </w:rPr>
        <w:t xml:space="preserve">, secondary clarifier WAS </w:t>
      </w:r>
      <w:r w:rsidR="00D5213D">
        <w:rPr>
          <w:lang w:bidi="en-US"/>
        </w:rPr>
        <w:t>is</w:t>
      </w:r>
      <w:r>
        <w:rPr>
          <w:lang w:bidi="en-US"/>
        </w:rPr>
        <w:t xml:space="preserve"> influential on CEC removal in the primary clarifiers. </w:t>
      </w:r>
      <w:r w:rsidR="00211885">
        <w:rPr>
          <w:lang w:bidi="en-US"/>
        </w:rPr>
        <w:t>Almost every CEC experience</w:t>
      </w:r>
      <w:r w:rsidR="00D5213D">
        <w:rPr>
          <w:lang w:bidi="en-US"/>
        </w:rPr>
        <w:t xml:space="preserve">s </w:t>
      </w:r>
      <w:r w:rsidR="00211885">
        <w:rPr>
          <w:lang w:bidi="en-US"/>
        </w:rPr>
        <w:t>increased removal as WAS increase</w:t>
      </w:r>
      <w:r w:rsidR="00321E2D">
        <w:rPr>
          <w:lang w:bidi="en-US"/>
        </w:rPr>
        <w:t>s</w:t>
      </w:r>
      <w:r w:rsidR="00211885">
        <w:rPr>
          <w:lang w:bidi="en-US"/>
        </w:rPr>
        <w:t xml:space="preserve"> (</w:t>
      </w:r>
      <w:r w:rsidR="00D5213D">
        <w:rPr>
          <w:lang w:bidi="en-US"/>
        </w:rPr>
        <w:fldChar w:fldCharType="begin"/>
      </w:r>
      <w:r w:rsidR="00D5213D">
        <w:rPr>
          <w:lang w:bidi="en-US"/>
        </w:rPr>
        <w:instrText xml:space="preserve"> REF _Ref446693931 \h </w:instrText>
      </w:r>
      <w:r w:rsidR="00D5213D">
        <w:rPr>
          <w:lang w:bidi="en-US"/>
        </w:rPr>
      </w:r>
      <w:r w:rsidR="00D5213D">
        <w:rPr>
          <w:lang w:bidi="en-US"/>
        </w:rPr>
        <w:fldChar w:fldCharType="separate"/>
      </w:r>
      <w:r w:rsidR="00302618">
        <w:t xml:space="preserve">Figure </w:t>
      </w:r>
      <w:r w:rsidR="00302618">
        <w:rPr>
          <w:noProof/>
        </w:rPr>
        <w:t>5</w:t>
      </w:r>
      <w:r w:rsidR="00302618">
        <w:noBreakHyphen/>
      </w:r>
      <w:r w:rsidR="00302618">
        <w:rPr>
          <w:noProof/>
        </w:rPr>
        <w:t>87</w:t>
      </w:r>
      <w:r w:rsidR="00D5213D">
        <w:rPr>
          <w:lang w:bidi="en-US"/>
        </w:rPr>
        <w:fldChar w:fldCharType="end"/>
      </w:r>
      <w:r w:rsidR="00211885">
        <w:rPr>
          <w:lang w:bidi="en-US"/>
        </w:rPr>
        <w:t>).</w:t>
      </w:r>
    </w:p>
    <w:p w14:paraId="7D788755" w14:textId="77777777" w:rsidR="00211885" w:rsidRDefault="00211885" w:rsidP="001A080E">
      <w:pPr>
        <w:ind w:firstLine="720"/>
        <w:rPr>
          <w:lang w:bidi="en-US"/>
        </w:rPr>
      </w:pPr>
    </w:p>
    <w:p w14:paraId="13ECB401" w14:textId="77777777" w:rsidR="00211885" w:rsidRDefault="00EA3009" w:rsidP="00211885">
      <w:pPr>
        <w:pStyle w:val="Subtitle"/>
        <w:keepNext/>
      </w:pPr>
      <w:r>
        <w:rPr>
          <w:noProof/>
          <w:lang w:bidi="ar-SA"/>
        </w:rPr>
        <w:drawing>
          <wp:inline distT="0" distB="0" distL="0" distR="0" wp14:anchorId="25F9E903" wp14:editId="05BFD76B">
            <wp:extent cx="5394960" cy="2843784"/>
            <wp:effectExtent l="0" t="0" r="15240" b="1397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96C2B8A" w14:textId="7F9D6B39" w:rsidR="00211885" w:rsidRPr="00056E9C" w:rsidRDefault="00211885" w:rsidP="00056E9C">
      <w:pPr>
        <w:pStyle w:val="Caption"/>
        <w:rPr>
          <w:rStyle w:val="Heading1Char"/>
          <w:rFonts w:eastAsia="Times New Roman" w:cs="Times New Roman"/>
          <w:b/>
          <w:bCs/>
          <w:sz w:val="24"/>
          <w:szCs w:val="18"/>
        </w:rPr>
      </w:pPr>
      <w:bookmarkStart w:id="360" w:name="_Ref446693931"/>
      <w:bookmarkStart w:id="361" w:name="_Toc449993545"/>
      <w:r>
        <w:t xml:space="preserve">Figure </w:t>
      </w:r>
      <w:fldSimple w:instr=" STYLEREF 1 \s ">
        <w:r w:rsidR="00302618">
          <w:rPr>
            <w:noProof/>
          </w:rPr>
          <w:t>5</w:t>
        </w:r>
      </w:fldSimple>
      <w:r w:rsidR="00391C46">
        <w:noBreakHyphen/>
      </w:r>
      <w:fldSimple w:instr=" SEQ Figure \* ARABIC \s 1 ">
        <w:r w:rsidR="00302618">
          <w:rPr>
            <w:noProof/>
          </w:rPr>
          <w:t>87</w:t>
        </w:r>
      </w:fldSimple>
      <w:bookmarkEnd w:id="360"/>
      <w:r>
        <w:t>: Primary Clarifier</w:t>
      </w:r>
      <w:r w:rsidR="00170DB7">
        <w:t xml:space="preserve"> CEC</w:t>
      </w:r>
      <w:r>
        <w:t xml:space="preserve"> Removal with Varyin</w:t>
      </w:r>
      <w:r w:rsidR="00331C99">
        <w:t>g Secondary Clarifier WA</w:t>
      </w:r>
      <w:r w:rsidR="00056E9C">
        <w:t>S</w:t>
      </w:r>
      <w:bookmarkEnd w:id="361"/>
    </w:p>
    <w:p w14:paraId="15CEFFB6" w14:textId="7EDEEB84" w:rsidR="00B01E9A" w:rsidRPr="00FC11CC" w:rsidRDefault="00023F4B" w:rsidP="00FC11CC">
      <w:pPr>
        <w:ind w:firstLine="720"/>
        <w:rPr>
          <w:rStyle w:val="Heading1Char"/>
          <w:rFonts w:eastAsiaTheme="minorHAnsi" w:cstheme="minorBidi"/>
          <w:b w:val="0"/>
          <w:bCs w:val="0"/>
          <w:sz w:val="24"/>
          <w:szCs w:val="22"/>
          <w:lang w:bidi="en-US"/>
        </w:rPr>
      </w:pPr>
      <w:r>
        <w:rPr>
          <w:lang w:bidi="en-US"/>
        </w:rPr>
        <w:lastRenderedPageBreak/>
        <w:t>Each CEC modeled (with the exception of iopromide) experiences increased primary clarifier removal percentage as secondary clarifier WAS increases</w:t>
      </w:r>
      <w:r w:rsidR="00E53E70">
        <w:rPr>
          <w:lang w:bidi="en-US"/>
        </w:rPr>
        <w:t>. As WAS approaches 0%, several CEC</w:t>
      </w:r>
      <w:r w:rsidR="00F546DB">
        <w:rPr>
          <w:lang w:bidi="en-US"/>
        </w:rPr>
        <w:t>s</w:t>
      </w:r>
      <w:r w:rsidR="00E53E70">
        <w:rPr>
          <w:lang w:bidi="en-US"/>
        </w:rPr>
        <w:t xml:space="preserve"> approach 0% removal. However, some CECs experience an increase of about 10-15% in removal percentage as WAS approaches 8%. While primary clarifier removal is increased, PFR removal decreases with increased WAS</w:t>
      </w:r>
      <w:r w:rsidR="00C03A75">
        <w:rPr>
          <w:lang w:bidi="en-US"/>
        </w:rPr>
        <w:t xml:space="preserve"> (</w:t>
      </w:r>
      <w:r w:rsidR="00D5213D">
        <w:rPr>
          <w:lang w:bidi="en-US"/>
        </w:rPr>
        <w:fldChar w:fldCharType="begin"/>
      </w:r>
      <w:r w:rsidR="00D5213D">
        <w:rPr>
          <w:lang w:bidi="en-US"/>
        </w:rPr>
        <w:instrText xml:space="preserve"> REF _Ref447055800 \h </w:instrText>
      </w:r>
      <w:r w:rsidR="00D5213D">
        <w:rPr>
          <w:lang w:bidi="en-US"/>
        </w:rPr>
      </w:r>
      <w:r w:rsidR="00D5213D">
        <w:rPr>
          <w:lang w:bidi="en-US"/>
        </w:rPr>
        <w:fldChar w:fldCharType="separate"/>
      </w:r>
      <w:r w:rsidR="00302618">
        <w:t xml:space="preserve">Figure </w:t>
      </w:r>
      <w:r w:rsidR="00302618">
        <w:rPr>
          <w:noProof/>
        </w:rPr>
        <w:t>5</w:t>
      </w:r>
      <w:r w:rsidR="00302618">
        <w:noBreakHyphen/>
      </w:r>
      <w:r w:rsidR="00302618">
        <w:rPr>
          <w:noProof/>
        </w:rPr>
        <w:t>88</w:t>
      </w:r>
      <w:r w:rsidR="00D5213D">
        <w:rPr>
          <w:lang w:bidi="en-US"/>
        </w:rPr>
        <w:fldChar w:fldCharType="end"/>
      </w:r>
      <w:r w:rsidR="00312BB3">
        <w:rPr>
          <w:lang w:bidi="en-US"/>
        </w:rPr>
        <w:t xml:space="preserve"> to </w:t>
      </w:r>
      <w:r w:rsidR="00C03A75">
        <w:rPr>
          <w:lang w:bidi="en-US"/>
        </w:rPr>
        <w:fldChar w:fldCharType="begin"/>
      </w:r>
      <w:r w:rsidR="00C03A75">
        <w:rPr>
          <w:lang w:bidi="en-US"/>
        </w:rPr>
        <w:instrText xml:space="preserve"> REF _Ref446491807 \h </w:instrText>
      </w:r>
      <w:r w:rsidR="00C03A75">
        <w:rPr>
          <w:lang w:bidi="en-US"/>
        </w:rPr>
      </w:r>
      <w:r w:rsidR="00C03A75">
        <w:rPr>
          <w:lang w:bidi="en-US"/>
        </w:rPr>
        <w:fldChar w:fldCharType="separate"/>
      </w:r>
      <w:r w:rsidR="00302618">
        <w:t xml:space="preserve">Figure </w:t>
      </w:r>
      <w:r w:rsidR="00302618">
        <w:rPr>
          <w:noProof/>
        </w:rPr>
        <w:t>5</w:t>
      </w:r>
      <w:r w:rsidR="00302618">
        <w:noBreakHyphen/>
      </w:r>
      <w:r w:rsidR="00302618">
        <w:rPr>
          <w:noProof/>
        </w:rPr>
        <w:t>90</w:t>
      </w:r>
      <w:r w:rsidR="00C03A75">
        <w:rPr>
          <w:lang w:bidi="en-US"/>
        </w:rPr>
        <w:fldChar w:fldCharType="end"/>
      </w:r>
      <w:r w:rsidR="00D23FF2">
        <w:rPr>
          <w:lang w:bidi="en-US"/>
        </w:rPr>
        <w:t>)</w:t>
      </w:r>
      <w:r w:rsidR="00E53E70">
        <w:rPr>
          <w:lang w:bidi="en-US"/>
        </w:rPr>
        <w:t>.</w:t>
      </w:r>
      <w:r w:rsidR="00C25566">
        <w:rPr>
          <w:lang w:bidi="en-US"/>
        </w:rPr>
        <w:t xml:space="preserve"> A</w:t>
      </w:r>
      <w:r w:rsidR="00B01E9A">
        <w:rPr>
          <w:lang w:bidi="en-US"/>
        </w:rPr>
        <w:t xml:space="preserve">fter WAS reaches about 4.5%, VSS and </w:t>
      </w:r>
      <w:r w:rsidR="0075172E">
        <w:rPr>
          <w:lang w:bidi="en-US"/>
        </w:rPr>
        <w:t>X</w:t>
      </w:r>
      <w:r w:rsidR="0075172E" w:rsidRPr="001E25AC">
        <w:rPr>
          <w:vertAlign w:val="subscript"/>
          <w:lang w:bidi="en-US"/>
        </w:rPr>
        <w:t>a</w:t>
      </w:r>
      <w:r w:rsidR="00B01E9A">
        <w:rPr>
          <w:lang w:bidi="en-US"/>
        </w:rPr>
        <w:t xml:space="preserve"> decrease, resulting in decreased CEC removal percentages in the PFR</w:t>
      </w:r>
      <w:r w:rsidR="00C25566">
        <w:rPr>
          <w:lang w:bidi="en-US"/>
        </w:rPr>
        <w:t xml:space="preserve"> (</w:t>
      </w:r>
      <w:r w:rsidR="00C25566">
        <w:rPr>
          <w:lang w:bidi="en-US"/>
        </w:rPr>
        <w:fldChar w:fldCharType="begin"/>
      </w:r>
      <w:r w:rsidR="00C25566">
        <w:rPr>
          <w:lang w:bidi="en-US"/>
        </w:rPr>
        <w:instrText xml:space="preserve"> REF _Ref446451516 \h </w:instrText>
      </w:r>
      <w:r w:rsidR="00C25566">
        <w:rPr>
          <w:lang w:bidi="en-US"/>
        </w:rPr>
      </w:r>
      <w:r w:rsidR="00C25566">
        <w:rPr>
          <w:lang w:bidi="en-US"/>
        </w:rPr>
        <w:fldChar w:fldCharType="separate"/>
      </w:r>
      <w:r w:rsidR="00302618">
        <w:t xml:space="preserve">Figure </w:t>
      </w:r>
      <w:r w:rsidR="00302618">
        <w:rPr>
          <w:noProof/>
        </w:rPr>
        <w:t>5</w:t>
      </w:r>
      <w:r w:rsidR="00302618">
        <w:noBreakHyphen/>
      </w:r>
      <w:r w:rsidR="00302618">
        <w:rPr>
          <w:noProof/>
        </w:rPr>
        <w:t>85</w:t>
      </w:r>
      <w:r w:rsidR="00C25566">
        <w:rPr>
          <w:lang w:bidi="en-US"/>
        </w:rPr>
        <w:fldChar w:fldCharType="end"/>
      </w:r>
      <w:r w:rsidR="00C25566">
        <w:rPr>
          <w:lang w:bidi="en-US"/>
        </w:rPr>
        <w:t>)</w:t>
      </w:r>
      <w:r w:rsidR="00B01E9A">
        <w:rPr>
          <w:lang w:bidi="en-US"/>
        </w:rPr>
        <w:t>.</w:t>
      </w:r>
    </w:p>
    <w:p w14:paraId="4134B3E5" w14:textId="77777777" w:rsidR="00A939C2" w:rsidRDefault="00A939C2" w:rsidP="00A939C2">
      <w:pPr>
        <w:pStyle w:val="Subtitle"/>
        <w:keepNext/>
      </w:pPr>
      <w:r>
        <w:rPr>
          <w:noProof/>
          <w:lang w:bidi="ar-SA"/>
        </w:rPr>
        <w:drawing>
          <wp:inline distT="0" distB="0" distL="0" distR="0" wp14:anchorId="0C5CE4C1" wp14:editId="69CBA81A">
            <wp:extent cx="5394960" cy="2843530"/>
            <wp:effectExtent l="0" t="0" r="15240" b="1397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DE63CAC" w14:textId="259935FE" w:rsidR="00B01E9A" w:rsidRDefault="00A939C2" w:rsidP="00A939C2">
      <w:pPr>
        <w:pStyle w:val="Caption"/>
        <w:rPr>
          <w:rStyle w:val="Heading1Char"/>
          <w:b/>
          <w:bCs/>
        </w:rPr>
      </w:pPr>
      <w:bookmarkStart w:id="362" w:name="_Ref447055800"/>
      <w:bookmarkStart w:id="363" w:name="_Toc449993546"/>
      <w:r>
        <w:t xml:space="preserve">Figure </w:t>
      </w:r>
      <w:fldSimple w:instr=" STYLEREF 1 \s ">
        <w:r w:rsidR="00302618">
          <w:rPr>
            <w:noProof/>
          </w:rPr>
          <w:t>5</w:t>
        </w:r>
      </w:fldSimple>
      <w:r w:rsidR="00391C46">
        <w:noBreakHyphen/>
      </w:r>
      <w:fldSimple w:instr=" SEQ Figure \* ARABIC \s 1 ">
        <w:r w:rsidR="00302618">
          <w:rPr>
            <w:noProof/>
          </w:rPr>
          <w:t>88</w:t>
        </w:r>
      </w:fldSimple>
      <w:bookmarkEnd w:id="362"/>
      <w:r>
        <w:t>: PFR CEC Removal with Varying Secondary Clarifier WAS (30-50% Removal)</w:t>
      </w:r>
      <w:bookmarkEnd w:id="363"/>
    </w:p>
    <w:p w14:paraId="24B25C37" w14:textId="77777777" w:rsidR="00A939C2" w:rsidRDefault="00A939C2" w:rsidP="00B01E9A">
      <w:pPr>
        <w:rPr>
          <w:rStyle w:val="Heading1Char"/>
          <w:b w:val="0"/>
          <w:bCs w:val="0"/>
        </w:rPr>
      </w:pPr>
    </w:p>
    <w:p w14:paraId="698879A1" w14:textId="77777777" w:rsidR="00A939C2" w:rsidRDefault="00A939C2" w:rsidP="00A939C2">
      <w:pPr>
        <w:pStyle w:val="Subtitle"/>
        <w:keepNext/>
      </w:pPr>
      <w:r>
        <w:rPr>
          <w:noProof/>
          <w:lang w:bidi="ar-SA"/>
        </w:rPr>
        <w:lastRenderedPageBreak/>
        <w:drawing>
          <wp:inline distT="0" distB="0" distL="0" distR="0" wp14:anchorId="0F1057A6" wp14:editId="44FCD991">
            <wp:extent cx="5394960" cy="2843530"/>
            <wp:effectExtent l="0" t="0" r="15240" b="1397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3AEF28D" w14:textId="1E8D4171" w:rsidR="00A939C2" w:rsidRDefault="00A939C2" w:rsidP="00A939C2">
      <w:pPr>
        <w:pStyle w:val="Caption"/>
        <w:rPr>
          <w:rStyle w:val="Heading1Char"/>
          <w:b/>
          <w:bCs/>
        </w:rPr>
      </w:pPr>
      <w:bookmarkStart w:id="364" w:name="_Toc449993547"/>
      <w:r>
        <w:t xml:space="preserve">Figure </w:t>
      </w:r>
      <w:fldSimple w:instr=" STYLEREF 1 \s ">
        <w:r w:rsidR="00302618">
          <w:rPr>
            <w:noProof/>
          </w:rPr>
          <w:t>5</w:t>
        </w:r>
      </w:fldSimple>
      <w:r w:rsidR="00391C46">
        <w:noBreakHyphen/>
      </w:r>
      <w:fldSimple w:instr=" SEQ Figure \* ARABIC \s 1 ">
        <w:r w:rsidR="00302618">
          <w:rPr>
            <w:noProof/>
          </w:rPr>
          <w:t>89</w:t>
        </w:r>
      </w:fldSimple>
      <w:r>
        <w:t>: PFR CEC Removal with Varying Secondary Clarifier WAS (50-70% Removal)</w:t>
      </w:r>
      <w:bookmarkEnd w:id="364"/>
    </w:p>
    <w:p w14:paraId="599BD5A0" w14:textId="77777777" w:rsidR="00B01E9A" w:rsidRDefault="00B01E9A" w:rsidP="00B01E9A">
      <w:pPr>
        <w:rPr>
          <w:rStyle w:val="Heading1Char"/>
          <w:b w:val="0"/>
          <w:bCs w:val="0"/>
        </w:rPr>
      </w:pPr>
    </w:p>
    <w:p w14:paraId="4A5F4320" w14:textId="77777777" w:rsidR="00A939C2" w:rsidRDefault="00A939C2" w:rsidP="00A939C2">
      <w:pPr>
        <w:pStyle w:val="Subtitle"/>
        <w:keepNext/>
      </w:pPr>
      <w:r>
        <w:rPr>
          <w:noProof/>
          <w:lang w:bidi="ar-SA"/>
        </w:rPr>
        <w:drawing>
          <wp:inline distT="0" distB="0" distL="0" distR="0" wp14:anchorId="57CC8AAC" wp14:editId="33336DA3">
            <wp:extent cx="5394960" cy="2843530"/>
            <wp:effectExtent l="0" t="0" r="15240" b="1397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39F00F6" w14:textId="63C1B96D" w:rsidR="00B01E9A" w:rsidRDefault="00A939C2" w:rsidP="00A939C2">
      <w:pPr>
        <w:pStyle w:val="Caption"/>
        <w:rPr>
          <w:rStyle w:val="Heading1Char"/>
          <w:b/>
          <w:bCs/>
        </w:rPr>
      </w:pPr>
      <w:bookmarkStart w:id="365" w:name="_Ref446491807"/>
      <w:bookmarkStart w:id="366" w:name="_Toc449993548"/>
      <w:r>
        <w:t xml:space="preserve">Figure </w:t>
      </w:r>
      <w:fldSimple w:instr=" STYLEREF 1 \s ">
        <w:r w:rsidR="00302618">
          <w:rPr>
            <w:noProof/>
          </w:rPr>
          <w:t>5</w:t>
        </w:r>
      </w:fldSimple>
      <w:r w:rsidR="00391C46">
        <w:noBreakHyphen/>
      </w:r>
      <w:fldSimple w:instr=" SEQ Figure \* ARABIC \s 1 ">
        <w:r w:rsidR="00302618">
          <w:rPr>
            <w:noProof/>
          </w:rPr>
          <w:t>90</w:t>
        </w:r>
      </w:fldSimple>
      <w:bookmarkEnd w:id="365"/>
      <w:r>
        <w:t>: PFR CEC Removal with Varying Secondary Clarifier WAS (80-100% Removal)</w:t>
      </w:r>
      <w:bookmarkEnd w:id="366"/>
    </w:p>
    <w:p w14:paraId="45F4AB25" w14:textId="77777777" w:rsidR="00A939C2" w:rsidRDefault="00A939C2" w:rsidP="00B01E9A">
      <w:pPr>
        <w:rPr>
          <w:rStyle w:val="Heading1Char"/>
          <w:b w:val="0"/>
          <w:bCs w:val="0"/>
        </w:rPr>
      </w:pPr>
    </w:p>
    <w:p w14:paraId="565672BF" w14:textId="10B8E2C3" w:rsidR="00A939C2" w:rsidRDefault="00C25566" w:rsidP="00C60710">
      <w:pPr>
        <w:ind w:firstLine="720"/>
        <w:rPr>
          <w:rStyle w:val="Heading1Char"/>
          <w:b w:val="0"/>
          <w:bCs w:val="0"/>
        </w:rPr>
      </w:pPr>
      <w:r>
        <w:rPr>
          <w:lang w:bidi="en-US"/>
        </w:rPr>
        <w:t xml:space="preserve">For each CEC modeled, </w:t>
      </w:r>
      <w:r w:rsidR="00C03A75">
        <w:rPr>
          <w:lang w:bidi="en-US"/>
        </w:rPr>
        <w:t xml:space="preserve">PFR CEC removal is relatively unchanged until WAS reaches </w:t>
      </w:r>
      <w:r w:rsidR="00F546DB">
        <w:rPr>
          <w:lang w:bidi="en-US"/>
        </w:rPr>
        <w:t>3.5 to 4%</w:t>
      </w:r>
      <w:r w:rsidR="00C03A75">
        <w:rPr>
          <w:lang w:bidi="en-US"/>
        </w:rPr>
        <w:t>. At this point, removal percentage</w:t>
      </w:r>
      <w:r>
        <w:rPr>
          <w:lang w:bidi="en-US"/>
        </w:rPr>
        <w:t>s for iohexol, DEET, and atenolol</w:t>
      </w:r>
      <w:r w:rsidR="00C03A75">
        <w:rPr>
          <w:lang w:bidi="en-US"/>
        </w:rPr>
        <w:t xml:space="preserve"> </w:t>
      </w:r>
      <w:r>
        <w:rPr>
          <w:lang w:bidi="en-US"/>
        </w:rPr>
        <w:t>d</w:t>
      </w:r>
      <w:r w:rsidR="00B90C4E">
        <w:rPr>
          <w:lang w:bidi="en-US"/>
        </w:rPr>
        <w:t>ecrease by</w:t>
      </w:r>
      <w:r>
        <w:rPr>
          <w:lang w:bidi="en-US"/>
        </w:rPr>
        <w:t xml:space="preserve"> 5%</w:t>
      </w:r>
      <w:r w:rsidR="00B90C4E">
        <w:rPr>
          <w:lang w:bidi="en-US"/>
        </w:rPr>
        <w:t xml:space="preserve"> or more</w:t>
      </w:r>
      <w:r w:rsidR="00C03A75">
        <w:rPr>
          <w:lang w:bidi="en-US"/>
        </w:rPr>
        <w:t>.</w:t>
      </w:r>
      <w:r>
        <w:rPr>
          <w:lang w:bidi="en-US"/>
        </w:rPr>
        <w:t xml:space="preserve"> Triclosan and acesulfame-K decrease in removal percentage </w:t>
      </w:r>
      <w:r>
        <w:rPr>
          <w:lang w:bidi="en-US"/>
        </w:rPr>
        <w:lastRenderedPageBreak/>
        <w:t>by about 2%.</w:t>
      </w:r>
      <w:r w:rsidR="00C03A75">
        <w:rPr>
          <w:lang w:bidi="en-US"/>
        </w:rPr>
        <w:t xml:space="preserve"> For this reason, 4.5% is considered a critical point for WAS</w:t>
      </w:r>
      <w:r w:rsidR="005F7E4F">
        <w:rPr>
          <w:lang w:bidi="en-US"/>
        </w:rPr>
        <w:t>, which corresponds to a SRT of 4.2 days</w:t>
      </w:r>
      <w:r w:rsidR="00C03A75">
        <w:rPr>
          <w:lang w:bidi="en-US"/>
        </w:rPr>
        <w:t>. It is this range that plant CEC removal is optimum (</w:t>
      </w:r>
      <w:r w:rsidR="00C60710">
        <w:rPr>
          <w:lang w:bidi="en-US"/>
        </w:rPr>
        <w:fldChar w:fldCharType="begin"/>
      </w:r>
      <w:r w:rsidR="00C60710">
        <w:rPr>
          <w:lang w:bidi="en-US"/>
        </w:rPr>
        <w:instrText xml:space="preserve"> REF _Ref446699232 \h </w:instrText>
      </w:r>
      <w:r w:rsidR="00C60710">
        <w:rPr>
          <w:lang w:bidi="en-US"/>
        </w:rPr>
      </w:r>
      <w:r w:rsidR="00C60710">
        <w:rPr>
          <w:lang w:bidi="en-US"/>
        </w:rPr>
        <w:fldChar w:fldCharType="separate"/>
      </w:r>
      <w:r w:rsidR="00302618">
        <w:t xml:space="preserve">Figure </w:t>
      </w:r>
      <w:r w:rsidR="00302618">
        <w:rPr>
          <w:noProof/>
        </w:rPr>
        <w:t>5</w:t>
      </w:r>
      <w:r w:rsidR="00302618">
        <w:noBreakHyphen/>
      </w:r>
      <w:r w:rsidR="00302618">
        <w:rPr>
          <w:noProof/>
        </w:rPr>
        <w:t>91</w:t>
      </w:r>
      <w:r w:rsidR="00C60710">
        <w:rPr>
          <w:lang w:bidi="en-US"/>
        </w:rPr>
        <w:fldChar w:fldCharType="end"/>
      </w:r>
      <w:r w:rsidR="001A7D9A">
        <w:rPr>
          <w:lang w:bidi="en-US"/>
        </w:rPr>
        <w:t xml:space="preserve"> to</w:t>
      </w:r>
      <w:r w:rsidR="004667CA">
        <w:rPr>
          <w:lang w:bidi="en-US"/>
        </w:rPr>
        <w:t xml:space="preserve"> </w:t>
      </w:r>
      <w:r w:rsidR="00762651">
        <w:rPr>
          <w:lang w:bidi="en-US"/>
        </w:rPr>
        <w:fldChar w:fldCharType="begin"/>
      </w:r>
      <w:r w:rsidR="00762651">
        <w:rPr>
          <w:lang w:bidi="en-US"/>
        </w:rPr>
        <w:instrText xml:space="preserve"> REF _Ref446493667 \h </w:instrText>
      </w:r>
      <w:r w:rsidR="00762651">
        <w:rPr>
          <w:lang w:bidi="en-US"/>
        </w:rPr>
      </w:r>
      <w:r w:rsidR="00762651">
        <w:rPr>
          <w:lang w:bidi="en-US"/>
        </w:rPr>
        <w:fldChar w:fldCharType="separate"/>
      </w:r>
      <w:r w:rsidR="00302618">
        <w:t xml:space="preserve">Figure </w:t>
      </w:r>
      <w:r w:rsidR="00302618">
        <w:rPr>
          <w:noProof/>
        </w:rPr>
        <w:t>5</w:t>
      </w:r>
      <w:r w:rsidR="00302618">
        <w:noBreakHyphen/>
      </w:r>
      <w:r w:rsidR="00302618">
        <w:rPr>
          <w:noProof/>
        </w:rPr>
        <w:t>93</w:t>
      </w:r>
      <w:r w:rsidR="00762651">
        <w:rPr>
          <w:lang w:bidi="en-US"/>
        </w:rPr>
        <w:fldChar w:fldCharType="end"/>
      </w:r>
      <w:r w:rsidR="00C03A75">
        <w:rPr>
          <w:lang w:bidi="en-US"/>
        </w:rPr>
        <w:t>).</w:t>
      </w:r>
    </w:p>
    <w:p w14:paraId="4D7CEE17" w14:textId="77777777" w:rsidR="003C6E14" w:rsidRDefault="003C6E14" w:rsidP="003C6E14">
      <w:pPr>
        <w:pStyle w:val="Subtitle"/>
        <w:keepNext/>
      </w:pPr>
      <w:r>
        <w:rPr>
          <w:noProof/>
          <w:lang w:bidi="ar-SA"/>
        </w:rPr>
        <w:drawing>
          <wp:inline distT="0" distB="0" distL="0" distR="0" wp14:anchorId="1EB460C0" wp14:editId="5DCEA654">
            <wp:extent cx="5394960" cy="2843530"/>
            <wp:effectExtent l="0" t="0" r="15240" b="1397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A2A6922" w14:textId="44B3C0AF" w:rsidR="003C6E14" w:rsidRDefault="003C6E14" w:rsidP="002B2A90">
      <w:pPr>
        <w:pStyle w:val="Caption"/>
      </w:pPr>
      <w:bookmarkStart w:id="367" w:name="_Ref446699232"/>
      <w:bookmarkStart w:id="368" w:name="_Toc449993549"/>
      <w:r>
        <w:t xml:space="preserve">Figure </w:t>
      </w:r>
      <w:fldSimple w:instr=" STYLEREF 1 \s ">
        <w:r w:rsidR="00302618">
          <w:rPr>
            <w:noProof/>
          </w:rPr>
          <w:t>5</w:t>
        </w:r>
      </w:fldSimple>
      <w:r w:rsidR="00391C46">
        <w:noBreakHyphen/>
      </w:r>
      <w:fldSimple w:instr=" SEQ Figure \* ARABIC \s 1 ">
        <w:r w:rsidR="00302618">
          <w:rPr>
            <w:noProof/>
          </w:rPr>
          <w:t>91</w:t>
        </w:r>
      </w:fldSimple>
      <w:bookmarkEnd w:id="367"/>
      <w:r>
        <w:t>: Plant CEC Removal with Varying Secondary Clarifier WAS (30-70% Removal)</w:t>
      </w:r>
      <w:bookmarkEnd w:id="368"/>
    </w:p>
    <w:p w14:paraId="1FE00BA3" w14:textId="77777777" w:rsidR="001A7D9A" w:rsidRPr="001A7D9A" w:rsidRDefault="001A7D9A" w:rsidP="001A7D9A">
      <w:pPr>
        <w:rPr>
          <w:lang w:bidi="en-US"/>
        </w:rPr>
      </w:pPr>
    </w:p>
    <w:p w14:paraId="5810238E" w14:textId="77777777" w:rsidR="003C6E14" w:rsidRDefault="003C6E14" w:rsidP="003C6E14">
      <w:pPr>
        <w:pStyle w:val="Subtitle"/>
        <w:keepNext/>
      </w:pPr>
      <w:r>
        <w:rPr>
          <w:noProof/>
          <w:lang w:bidi="ar-SA"/>
        </w:rPr>
        <w:drawing>
          <wp:inline distT="0" distB="0" distL="0" distR="0" wp14:anchorId="0C0584EC" wp14:editId="7CB5997F">
            <wp:extent cx="5394960" cy="2843530"/>
            <wp:effectExtent l="0" t="0" r="15240" b="1397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7E30DA98" w14:textId="5F8E2603" w:rsidR="003C6E14" w:rsidRDefault="003C6E14" w:rsidP="003C6E14">
      <w:pPr>
        <w:pStyle w:val="Caption"/>
      </w:pPr>
      <w:bookmarkStart w:id="369" w:name="_Toc449993550"/>
      <w:r>
        <w:t xml:space="preserve">Figure </w:t>
      </w:r>
      <w:fldSimple w:instr=" STYLEREF 1 \s ">
        <w:r w:rsidR="00302618">
          <w:rPr>
            <w:noProof/>
          </w:rPr>
          <w:t>5</w:t>
        </w:r>
      </w:fldSimple>
      <w:r w:rsidR="00391C46">
        <w:noBreakHyphen/>
      </w:r>
      <w:fldSimple w:instr=" SEQ Figure \* ARABIC \s 1 ">
        <w:r w:rsidR="00302618">
          <w:rPr>
            <w:noProof/>
          </w:rPr>
          <w:t>92</w:t>
        </w:r>
      </w:fldSimple>
      <w:r>
        <w:t>: Plant CEC Removal with Varying Secondary Clarifier WAS (55-75% Removal)</w:t>
      </w:r>
      <w:bookmarkEnd w:id="369"/>
    </w:p>
    <w:p w14:paraId="333EFB85" w14:textId="77777777" w:rsidR="003C6E14" w:rsidRDefault="003C6E14" w:rsidP="003C6E14">
      <w:pPr>
        <w:rPr>
          <w:lang w:bidi="en-US"/>
        </w:rPr>
      </w:pPr>
    </w:p>
    <w:p w14:paraId="1243F25D" w14:textId="77777777" w:rsidR="003C6E14" w:rsidRDefault="003C6E14" w:rsidP="003C6E14">
      <w:pPr>
        <w:pStyle w:val="Subtitle"/>
        <w:keepNext/>
      </w:pPr>
      <w:r>
        <w:rPr>
          <w:noProof/>
          <w:lang w:bidi="ar-SA"/>
        </w:rPr>
        <w:lastRenderedPageBreak/>
        <w:drawing>
          <wp:inline distT="0" distB="0" distL="0" distR="0" wp14:anchorId="1B89696C" wp14:editId="6388A0BA">
            <wp:extent cx="5394960" cy="2843530"/>
            <wp:effectExtent l="0" t="0" r="15240" b="1397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53B5937B" w14:textId="67EE166F" w:rsidR="003C6E14" w:rsidRDefault="003C6E14" w:rsidP="003C6E14">
      <w:pPr>
        <w:pStyle w:val="Caption"/>
      </w:pPr>
      <w:bookmarkStart w:id="370" w:name="_Ref446493667"/>
      <w:bookmarkStart w:id="371" w:name="_Toc449993551"/>
      <w:r>
        <w:t xml:space="preserve">Figure </w:t>
      </w:r>
      <w:fldSimple w:instr=" STYLEREF 1 \s ">
        <w:r w:rsidR="00302618">
          <w:rPr>
            <w:noProof/>
          </w:rPr>
          <w:t>5</w:t>
        </w:r>
      </w:fldSimple>
      <w:r w:rsidR="00391C46">
        <w:noBreakHyphen/>
      </w:r>
      <w:fldSimple w:instr=" SEQ Figure \* ARABIC \s 1 ">
        <w:r w:rsidR="00302618">
          <w:rPr>
            <w:noProof/>
          </w:rPr>
          <w:t>93</w:t>
        </w:r>
      </w:fldSimple>
      <w:bookmarkEnd w:id="370"/>
      <w:r>
        <w:t>: Plant CEC Removal with Varying Secondary Clarifier WAS (80-100% Removal)</w:t>
      </w:r>
      <w:bookmarkEnd w:id="371"/>
    </w:p>
    <w:p w14:paraId="77E7AA46" w14:textId="77777777" w:rsidR="003C6E14" w:rsidRDefault="003C6E14" w:rsidP="003C6E14">
      <w:pPr>
        <w:rPr>
          <w:lang w:bidi="en-US"/>
        </w:rPr>
      </w:pPr>
    </w:p>
    <w:p w14:paraId="0D7C4268" w14:textId="5BCFD4D5" w:rsidR="003C6E14" w:rsidRDefault="00E35969" w:rsidP="003C6E14">
      <w:pPr>
        <w:rPr>
          <w:lang w:bidi="en-US"/>
        </w:rPr>
      </w:pPr>
      <w:r>
        <w:rPr>
          <w:lang w:bidi="en-US"/>
        </w:rPr>
        <w:tab/>
        <w:t>The critical secondary clarifier WAS range for CEC removal is between 2 and 5%</w:t>
      </w:r>
      <w:r w:rsidR="00603409">
        <w:rPr>
          <w:lang w:bidi="en-US"/>
        </w:rPr>
        <w:t xml:space="preserve"> (</w:t>
      </w:r>
      <w:r w:rsidR="00603409">
        <w:rPr>
          <w:lang w:bidi="en-US"/>
        </w:rPr>
        <w:fldChar w:fldCharType="begin"/>
      </w:r>
      <w:r w:rsidR="00603409">
        <w:rPr>
          <w:lang w:bidi="en-US"/>
        </w:rPr>
        <w:instrText xml:space="preserve"> REF _Ref446699232 \h </w:instrText>
      </w:r>
      <w:r w:rsidR="00603409">
        <w:rPr>
          <w:lang w:bidi="en-US"/>
        </w:rPr>
      </w:r>
      <w:r w:rsidR="00603409">
        <w:rPr>
          <w:lang w:bidi="en-US"/>
        </w:rPr>
        <w:fldChar w:fldCharType="separate"/>
      </w:r>
      <w:r w:rsidR="00302618">
        <w:t xml:space="preserve">Figure </w:t>
      </w:r>
      <w:r w:rsidR="00302618">
        <w:rPr>
          <w:noProof/>
        </w:rPr>
        <w:t>5</w:t>
      </w:r>
      <w:r w:rsidR="00302618">
        <w:noBreakHyphen/>
      </w:r>
      <w:r w:rsidR="00302618">
        <w:rPr>
          <w:noProof/>
        </w:rPr>
        <w:t>91</w:t>
      </w:r>
      <w:r w:rsidR="00603409">
        <w:rPr>
          <w:lang w:bidi="en-US"/>
        </w:rPr>
        <w:fldChar w:fldCharType="end"/>
      </w:r>
      <w:r w:rsidR="00D44076">
        <w:rPr>
          <w:lang w:bidi="en-US"/>
        </w:rPr>
        <w:t xml:space="preserve"> to</w:t>
      </w:r>
      <w:r w:rsidR="00603409">
        <w:rPr>
          <w:lang w:bidi="en-US"/>
        </w:rPr>
        <w:t xml:space="preserve"> </w:t>
      </w:r>
      <w:r w:rsidR="00603409">
        <w:rPr>
          <w:lang w:bidi="en-US"/>
        </w:rPr>
        <w:fldChar w:fldCharType="begin"/>
      </w:r>
      <w:r w:rsidR="00603409">
        <w:rPr>
          <w:lang w:bidi="en-US"/>
        </w:rPr>
        <w:instrText xml:space="preserve"> REF _Ref446493667 \h </w:instrText>
      </w:r>
      <w:r w:rsidR="00603409">
        <w:rPr>
          <w:lang w:bidi="en-US"/>
        </w:rPr>
      </w:r>
      <w:r w:rsidR="00603409">
        <w:rPr>
          <w:lang w:bidi="en-US"/>
        </w:rPr>
        <w:fldChar w:fldCharType="separate"/>
      </w:r>
      <w:r w:rsidR="00302618">
        <w:t xml:space="preserve">Figure </w:t>
      </w:r>
      <w:r w:rsidR="00302618">
        <w:rPr>
          <w:noProof/>
        </w:rPr>
        <w:t>5</w:t>
      </w:r>
      <w:r w:rsidR="00302618">
        <w:noBreakHyphen/>
      </w:r>
      <w:r w:rsidR="00302618">
        <w:rPr>
          <w:noProof/>
        </w:rPr>
        <w:t>93</w:t>
      </w:r>
      <w:r w:rsidR="00603409">
        <w:rPr>
          <w:lang w:bidi="en-US"/>
        </w:rPr>
        <w:fldChar w:fldCharType="end"/>
      </w:r>
      <w:r w:rsidR="00603409">
        <w:rPr>
          <w:lang w:bidi="en-US"/>
        </w:rPr>
        <w:t>)</w:t>
      </w:r>
      <w:r>
        <w:rPr>
          <w:lang w:bidi="en-US"/>
        </w:rPr>
        <w:t xml:space="preserve">. </w:t>
      </w:r>
      <w:r w:rsidR="00D44076">
        <w:rPr>
          <w:lang w:bidi="en-US"/>
        </w:rPr>
        <w:t>This critical WAS can also be seen when analyzing TSS, cBOD, and TKN (</w:t>
      </w:r>
      <w:r w:rsidR="00D44076">
        <w:rPr>
          <w:lang w:bidi="en-US"/>
        </w:rPr>
        <w:fldChar w:fldCharType="begin"/>
      </w:r>
      <w:r w:rsidR="00D44076">
        <w:rPr>
          <w:lang w:bidi="en-US"/>
        </w:rPr>
        <w:instrText xml:space="preserve"> REF _Ref449963152 \h </w:instrText>
      </w:r>
      <w:r w:rsidR="00D44076">
        <w:rPr>
          <w:lang w:bidi="en-US"/>
        </w:rPr>
      </w:r>
      <w:r w:rsidR="00D44076">
        <w:rPr>
          <w:lang w:bidi="en-US"/>
        </w:rPr>
        <w:fldChar w:fldCharType="separate"/>
      </w:r>
      <w:r w:rsidR="00302618">
        <w:t xml:space="preserve">Figure </w:t>
      </w:r>
      <w:r w:rsidR="00302618">
        <w:rPr>
          <w:noProof/>
        </w:rPr>
        <w:t>5</w:t>
      </w:r>
      <w:r w:rsidR="00302618">
        <w:noBreakHyphen/>
      </w:r>
      <w:r w:rsidR="00302618">
        <w:rPr>
          <w:noProof/>
        </w:rPr>
        <w:t>94</w:t>
      </w:r>
      <w:r w:rsidR="00D44076">
        <w:rPr>
          <w:lang w:bidi="en-US"/>
        </w:rPr>
        <w:fldChar w:fldCharType="end"/>
      </w:r>
      <w:r w:rsidR="00D44076">
        <w:rPr>
          <w:lang w:bidi="en-US"/>
        </w:rPr>
        <w:t xml:space="preserve">). As shown, all three of these parameters reach a near-minimum point in this range. </w:t>
      </w:r>
      <w:r>
        <w:rPr>
          <w:lang w:bidi="en-US"/>
        </w:rPr>
        <w:t xml:space="preserve">In this range, most CECs experience maximum removal. Secondary clarifier WAS proved to be the operational change that had the largest effect on CEC removal. </w:t>
      </w:r>
      <w:r w:rsidR="00603409">
        <w:rPr>
          <w:lang w:bidi="en-US"/>
        </w:rPr>
        <w:t>Iohexol and DEET</w:t>
      </w:r>
      <w:r>
        <w:rPr>
          <w:lang w:bidi="en-US"/>
        </w:rPr>
        <w:t xml:space="preserve"> experience up to 5% change in removal percentage as WAS varies.</w:t>
      </w:r>
      <w:r w:rsidR="00D5213D">
        <w:rPr>
          <w:lang w:bidi="en-US"/>
        </w:rPr>
        <w:t xml:space="preserve"> Compared with RAS and primary clarifier volume, this is a significant effect. Because WAS is an operational parameter, adjusting WAS to control CEC concentrations is a feasible consideration.</w:t>
      </w:r>
    </w:p>
    <w:p w14:paraId="1FC4DDFB" w14:textId="77777777" w:rsidR="00D44076" w:rsidRDefault="00D44076" w:rsidP="003C6E14">
      <w:pPr>
        <w:rPr>
          <w:lang w:bidi="en-US"/>
        </w:rPr>
      </w:pPr>
    </w:p>
    <w:p w14:paraId="5E849875" w14:textId="77777777" w:rsidR="00D44076" w:rsidRDefault="00D44076" w:rsidP="003C6E14">
      <w:pPr>
        <w:rPr>
          <w:lang w:bidi="en-US"/>
        </w:rPr>
      </w:pPr>
    </w:p>
    <w:p w14:paraId="1FD9BC23" w14:textId="77777777" w:rsidR="00D44076" w:rsidRDefault="00D44076" w:rsidP="003C6E14">
      <w:pPr>
        <w:rPr>
          <w:lang w:bidi="en-US"/>
        </w:rPr>
      </w:pPr>
    </w:p>
    <w:p w14:paraId="7F135950" w14:textId="77777777" w:rsidR="00D44076" w:rsidRDefault="00D44076" w:rsidP="003C6E14">
      <w:pPr>
        <w:rPr>
          <w:lang w:bidi="en-US"/>
        </w:rPr>
      </w:pPr>
    </w:p>
    <w:p w14:paraId="30631E85" w14:textId="77777777" w:rsidR="00D44076" w:rsidRDefault="00D44076" w:rsidP="00D44076">
      <w:pPr>
        <w:pStyle w:val="Subtitle"/>
        <w:keepNext/>
      </w:pPr>
      <w:r>
        <w:rPr>
          <w:noProof/>
          <w:lang w:bidi="ar-SA"/>
        </w:rPr>
        <w:lastRenderedPageBreak/>
        <w:drawing>
          <wp:inline distT="0" distB="0" distL="0" distR="0" wp14:anchorId="7AB03313" wp14:editId="2BC692B2">
            <wp:extent cx="5394960" cy="2834640"/>
            <wp:effectExtent l="0" t="0" r="15240" b="228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4D7CBB0A" w14:textId="2CF5F8D9" w:rsidR="00915D67" w:rsidRDefault="00D44076" w:rsidP="00D44076">
      <w:pPr>
        <w:pStyle w:val="Caption"/>
      </w:pPr>
      <w:bookmarkStart w:id="372" w:name="_Ref449963152"/>
      <w:bookmarkStart w:id="373" w:name="_Toc449993552"/>
      <w:r>
        <w:t xml:space="preserve">Figure </w:t>
      </w:r>
      <w:fldSimple w:instr=" STYLEREF 1 \s ">
        <w:r w:rsidR="00302618">
          <w:rPr>
            <w:noProof/>
          </w:rPr>
          <w:t>5</w:t>
        </w:r>
      </w:fldSimple>
      <w:r w:rsidR="00391C46">
        <w:noBreakHyphen/>
      </w:r>
      <w:fldSimple w:instr=" SEQ Figure \* ARABIC \s 1 ">
        <w:r w:rsidR="00302618">
          <w:rPr>
            <w:noProof/>
          </w:rPr>
          <w:t>94</w:t>
        </w:r>
      </w:fldSimple>
      <w:bookmarkEnd w:id="372"/>
      <w:r>
        <w:t xml:space="preserve">: Plant Effluent TSS, cBOD, and TKN with </w:t>
      </w:r>
      <w:r w:rsidR="009F23A2">
        <w:t>V</w:t>
      </w:r>
      <w:r>
        <w:t>arying Secondary Clarifier WAS</w:t>
      </w:r>
      <w:bookmarkEnd w:id="373"/>
    </w:p>
    <w:p w14:paraId="57390D65" w14:textId="77777777" w:rsidR="00D44076" w:rsidRDefault="00D44076" w:rsidP="003C6E14">
      <w:pPr>
        <w:rPr>
          <w:lang w:bidi="en-US"/>
        </w:rPr>
      </w:pPr>
    </w:p>
    <w:p w14:paraId="730C56BC" w14:textId="77777777" w:rsidR="007E2D5A" w:rsidRDefault="007E2D5A" w:rsidP="007E2D5A">
      <w:pPr>
        <w:pStyle w:val="Heading2"/>
      </w:pPr>
      <w:bookmarkStart w:id="374" w:name="_Toc449993370"/>
      <w:r>
        <w:t>Advanced Model</w:t>
      </w:r>
      <w:bookmarkEnd w:id="374"/>
    </w:p>
    <w:p w14:paraId="3B686B06" w14:textId="632306B6" w:rsidR="003C6E14" w:rsidRDefault="007E2D5A" w:rsidP="0095316D">
      <w:pPr>
        <w:ind w:firstLine="720"/>
        <w:rPr>
          <w:lang w:bidi="en-US"/>
        </w:rPr>
      </w:pPr>
      <w:r w:rsidRPr="00052865">
        <w:rPr>
          <w:lang w:bidi="en-US"/>
        </w:rPr>
        <w:t xml:space="preserve">After the analysis of several parameters in the </w:t>
      </w:r>
      <w:r w:rsidR="0095316D">
        <w:rPr>
          <w:lang w:bidi="en-US"/>
        </w:rPr>
        <w:t xml:space="preserve">expanded model, the advanced model was developed by replacing the PFRs with membrane bioreactors (MBRs). The MBRs </w:t>
      </w:r>
      <w:r w:rsidR="00B354F5">
        <w:rPr>
          <w:lang w:bidi="en-US"/>
        </w:rPr>
        <w:t>are modeled using the</w:t>
      </w:r>
      <w:r w:rsidR="0095316D">
        <w:rPr>
          <w:lang w:bidi="en-US"/>
        </w:rPr>
        <w:t xml:space="preserve"> same volume as the PFRs, and each </w:t>
      </w:r>
      <w:r w:rsidR="00F546DB">
        <w:rPr>
          <w:lang w:bidi="en-US"/>
        </w:rPr>
        <w:t>has</w:t>
      </w:r>
      <w:r w:rsidR="0095316D">
        <w:rPr>
          <w:lang w:bidi="en-US"/>
        </w:rPr>
        <w:t xml:space="preserve"> three </w:t>
      </w:r>
      <w:r w:rsidR="00B354F5">
        <w:rPr>
          <w:lang w:bidi="en-US"/>
        </w:rPr>
        <w:t>chambers</w:t>
      </w:r>
      <w:r w:rsidR="0095316D">
        <w:rPr>
          <w:lang w:bidi="en-US"/>
        </w:rPr>
        <w:t xml:space="preserve">. Unlike the PFRs in GPS-X, MBRs use internal recycle as their RAS. Rather than have a line from the </w:t>
      </w:r>
      <w:r w:rsidR="004E2EF6">
        <w:rPr>
          <w:lang w:bidi="en-US"/>
        </w:rPr>
        <w:t xml:space="preserve">settled matter in the secondary clarifier like with the PFR, the MBR recycles from the third </w:t>
      </w:r>
      <w:r w:rsidR="00B354F5">
        <w:rPr>
          <w:lang w:bidi="en-US"/>
        </w:rPr>
        <w:t>chamber</w:t>
      </w:r>
      <w:r w:rsidR="004E2EF6">
        <w:rPr>
          <w:lang w:bidi="en-US"/>
        </w:rPr>
        <w:t xml:space="preserve"> to the first. Furthermore, with the PFRs, WAS</w:t>
      </w:r>
      <w:r w:rsidR="007C3C47">
        <w:rPr>
          <w:lang w:bidi="en-US"/>
        </w:rPr>
        <w:t xml:space="preserve"> flow</w:t>
      </w:r>
      <w:r w:rsidR="004E2EF6">
        <w:rPr>
          <w:lang w:bidi="en-US"/>
        </w:rPr>
        <w:t xml:space="preserve"> from the secondary clarifiers control</w:t>
      </w:r>
      <w:r w:rsidR="001962D0">
        <w:rPr>
          <w:lang w:bidi="en-US"/>
        </w:rPr>
        <w:t>s</w:t>
      </w:r>
      <w:r w:rsidR="004E2EF6">
        <w:rPr>
          <w:lang w:bidi="en-US"/>
        </w:rPr>
        <w:t xml:space="preserve"> the SRT in the reactors. With the MBR, pumped flow from the MBR</w:t>
      </w:r>
      <w:r w:rsidR="00B75DE0">
        <w:rPr>
          <w:lang w:bidi="en-US"/>
        </w:rPr>
        <w:t xml:space="preserve"> (WAS)</w:t>
      </w:r>
      <w:r w:rsidR="004E2EF6">
        <w:rPr>
          <w:lang w:bidi="en-US"/>
        </w:rPr>
        <w:t xml:space="preserve"> itself controls the SRT (</w:t>
      </w:r>
      <w:r w:rsidR="003019F7">
        <w:rPr>
          <w:highlight w:val="yellow"/>
          <w:lang w:bidi="en-US"/>
        </w:rPr>
        <w:fldChar w:fldCharType="begin"/>
      </w:r>
      <w:r w:rsidR="003019F7">
        <w:rPr>
          <w:lang w:bidi="en-US"/>
        </w:rPr>
        <w:instrText xml:space="preserve"> REF _Ref446583248 \h </w:instrText>
      </w:r>
      <w:r w:rsidR="003019F7">
        <w:rPr>
          <w:highlight w:val="yellow"/>
          <w:lang w:bidi="en-US"/>
        </w:rPr>
      </w:r>
      <w:r w:rsidR="003019F7">
        <w:rPr>
          <w:highlight w:val="yellow"/>
          <w:lang w:bidi="en-US"/>
        </w:rPr>
        <w:fldChar w:fldCharType="separate"/>
      </w:r>
      <w:r w:rsidR="00302618">
        <w:t xml:space="preserve">Figure </w:t>
      </w:r>
      <w:r w:rsidR="00302618">
        <w:rPr>
          <w:noProof/>
        </w:rPr>
        <w:t>5</w:t>
      </w:r>
      <w:r w:rsidR="00302618">
        <w:noBreakHyphen/>
      </w:r>
      <w:r w:rsidR="00302618">
        <w:rPr>
          <w:noProof/>
        </w:rPr>
        <w:t>95</w:t>
      </w:r>
      <w:r w:rsidR="003019F7">
        <w:rPr>
          <w:highlight w:val="yellow"/>
          <w:lang w:bidi="en-US"/>
        </w:rPr>
        <w:fldChar w:fldCharType="end"/>
      </w:r>
      <w:r w:rsidR="004E2EF6">
        <w:rPr>
          <w:lang w:bidi="en-US"/>
        </w:rPr>
        <w:t>).</w:t>
      </w:r>
    </w:p>
    <w:p w14:paraId="2FDEA16B" w14:textId="77777777" w:rsidR="00B75DE0" w:rsidRDefault="00B75DE0" w:rsidP="003019F7">
      <w:pPr>
        <w:rPr>
          <w:lang w:bidi="en-US"/>
        </w:rPr>
      </w:pPr>
    </w:p>
    <w:p w14:paraId="0AE3505A" w14:textId="77777777" w:rsidR="00B75DE0" w:rsidRDefault="00B75DE0" w:rsidP="00B75DE0">
      <w:pPr>
        <w:pStyle w:val="Subtitle"/>
      </w:pPr>
      <w:r>
        <w:rPr>
          <w:noProof/>
          <w:lang w:bidi="ar-SA"/>
        </w:rPr>
        <w:lastRenderedPageBreak/>
        <w:drawing>
          <wp:inline distT="0" distB="0" distL="0" distR="0" wp14:anchorId="29CDDDEF" wp14:editId="0C410A1C">
            <wp:extent cx="4596531" cy="3005021"/>
            <wp:effectExtent l="0" t="0" r="0" b="508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R.PNG"/>
                    <pic:cNvPicPr/>
                  </pic:nvPicPr>
                  <pic:blipFill>
                    <a:blip r:embed="rId119">
                      <a:extLst>
                        <a:ext uri="{28A0092B-C50C-407E-A947-70E740481C1C}">
                          <a14:useLocalDpi xmlns:a14="http://schemas.microsoft.com/office/drawing/2010/main" val="0"/>
                        </a:ext>
                      </a:extLst>
                    </a:blip>
                    <a:stretch>
                      <a:fillRect/>
                    </a:stretch>
                  </pic:blipFill>
                  <pic:spPr bwMode="auto">
                    <a:xfrm>
                      <a:off x="0" y="0"/>
                      <a:ext cx="4596531" cy="3005021"/>
                    </a:xfrm>
                    <a:prstGeom prst="rect">
                      <a:avLst/>
                    </a:prstGeom>
                    <a:ln>
                      <a:noFill/>
                    </a:ln>
                    <a:extLst>
                      <a:ext uri="{53640926-AAD7-44D8-BBD7-CCE9431645EC}">
                        <a14:shadowObscured xmlns:a14="http://schemas.microsoft.com/office/drawing/2010/main"/>
                      </a:ext>
                    </a:extLst>
                  </pic:spPr>
                </pic:pic>
              </a:graphicData>
            </a:graphic>
          </wp:inline>
        </w:drawing>
      </w:r>
    </w:p>
    <w:p w14:paraId="4D8E554D" w14:textId="427754B2" w:rsidR="00B75DE0" w:rsidRDefault="00B75DE0" w:rsidP="00B75DE0">
      <w:pPr>
        <w:pStyle w:val="Caption"/>
      </w:pPr>
      <w:bookmarkStart w:id="375" w:name="_Ref446583248"/>
      <w:bookmarkStart w:id="376" w:name="_Toc449993553"/>
      <w:r>
        <w:t xml:space="preserve">Figure </w:t>
      </w:r>
      <w:fldSimple w:instr=" STYLEREF 1 \s ">
        <w:r w:rsidR="00302618">
          <w:rPr>
            <w:noProof/>
          </w:rPr>
          <w:t>5</w:t>
        </w:r>
      </w:fldSimple>
      <w:r w:rsidR="00391C46">
        <w:noBreakHyphen/>
      </w:r>
      <w:fldSimple w:instr=" SEQ Figure \* ARABIC \s 1 ">
        <w:r w:rsidR="00302618">
          <w:rPr>
            <w:noProof/>
          </w:rPr>
          <w:t>95</w:t>
        </w:r>
      </w:fldSimple>
      <w:bookmarkEnd w:id="375"/>
      <w:r>
        <w:t>: PFR vs. MBR Effluent, RAS, and WAS in GPS-X</w:t>
      </w:r>
      <w:bookmarkEnd w:id="376"/>
    </w:p>
    <w:p w14:paraId="429F4AD7" w14:textId="77777777" w:rsidR="00B354F5" w:rsidRDefault="00B354F5" w:rsidP="00AE0E76">
      <w:pPr>
        <w:ind w:firstLine="720"/>
        <w:rPr>
          <w:lang w:bidi="en-US"/>
        </w:rPr>
      </w:pPr>
    </w:p>
    <w:p w14:paraId="686B452F" w14:textId="6AFD2425" w:rsidR="00B75DE0" w:rsidRDefault="0087623A" w:rsidP="00AE0E76">
      <w:pPr>
        <w:ind w:firstLine="720"/>
        <w:rPr>
          <w:lang w:bidi="en-US"/>
        </w:rPr>
      </w:pPr>
      <w:r>
        <w:rPr>
          <w:lang w:bidi="en-US"/>
        </w:rPr>
        <w:t>Because the NWRF does not currently have MBRs</w:t>
      </w:r>
      <w:r w:rsidR="003019F7">
        <w:rPr>
          <w:lang w:bidi="en-US"/>
        </w:rPr>
        <w:t xml:space="preserve">, the first step in modeling was to evaluate </w:t>
      </w:r>
      <w:r w:rsidR="003D668B">
        <w:rPr>
          <w:lang w:bidi="en-US"/>
        </w:rPr>
        <w:t>the sensitivity</w:t>
      </w:r>
      <w:r w:rsidR="00F546DB">
        <w:rPr>
          <w:lang w:bidi="en-US"/>
        </w:rPr>
        <w:t xml:space="preserve"> of CEC removals to changes in</w:t>
      </w:r>
      <w:r w:rsidR="003D668B">
        <w:rPr>
          <w:lang w:bidi="en-US"/>
        </w:rPr>
        <w:t xml:space="preserve"> RAS and WAS</w:t>
      </w:r>
      <w:r>
        <w:rPr>
          <w:lang w:bidi="en-US"/>
        </w:rPr>
        <w:t xml:space="preserve">. </w:t>
      </w:r>
      <w:r w:rsidR="006D1766">
        <w:rPr>
          <w:lang w:bidi="en-US"/>
        </w:rPr>
        <w:t>WAS from the secondary clarifier was also examined but ha</w:t>
      </w:r>
      <w:r>
        <w:rPr>
          <w:lang w:bidi="en-US"/>
        </w:rPr>
        <w:t>d minimal effect on CEC removal</w:t>
      </w:r>
      <w:r w:rsidR="003D668B">
        <w:rPr>
          <w:lang w:bidi="en-US"/>
        </w:rPr>
        <w:t>.</w:t>
      </w:r>
      <w:r>
        <w:rPr>
          <w:lang w:bidi="en-US"/>
        </w:rPr>
        <w:t xml:space="preserve"> This is due to the fact that the secondary clarifier only receives filtrate water. Th</w:t>
      </w:r>
      <w:r w:rsidR="00955006">
        <w:rPr>
          <w:lang w:bidi="en-US"/>
        </w:rPr>
        <w:t>erefore, even the settled solid concentrations</w:t>
      </w:r>
      <w:r>
        <w:rPr>
          <w:lang w:bidi="en-US"/>
        </w:rPr>
        <w:t xml:space="preserve"> in the secondary clarifier are </w:t>
      </w:r>
      <w:r w:rsidR="00955006">
        <w:rPr>
          <w:lang w:bidi="en-US"/>
        </w:rPr>
        <w:t>low.</w:t>
      </w:r>
      <w:r w:rsidR="006D1766">
        <w:rPr>
          <w:lang w:bidi="en-US"/>
        </w:rPr>
        <w:t xml:space="preserve"> After </w:t>
      </w:r>
      <w:r w:rsidR="00955006">
        <w:rPr>
          <w:lang w:bidi="en-US"/>
        </w:rPr>
        <w:t>the</w:t>
      </w:r>
      <w:r w:rsidR="006D1766">
        <w:rPr>
          <w:lang w:bidi="en-US"/>
        </w:rPr>
        <w:t xml:space="preserve"> analysis</w:t>
      </w:r>
      <w:r w:rsidR="00955006">
        <w:rPr>
          <w:lang w:bidi="en-US"/>
        </w:rPr>
        <w:t xml:space="preserve"> of RAS and WAS</w:t>
      </w:r>
      <w:r w:rsidR="006D1766">
        <w:rPr>
          <w:lang w:bidi="en-US"/>
        </w:rPr>
        <w:t>, the optimized advanced plant could be analyzed and compared to the enhanced plant.</w:t>
      </w:r>
    </w:p>
    <w:p w14:paraId="764A1096" w14:textId="77777777" w:rsidR="00330517" w:rsidRDefault="00330517" w:rsidP="00B75DE0">
      <w:pPr>
        <w:rPr>
          <w:lang w:bidi="en-US"/>
        </w:rPr>
      </w:pPr>
    </w:p>
    <w:p w14:paraId="126B35A5" w14:textId="77777777" w:rsidR="00265DF4" w:rsidRPr="00265DF4" w:rsidRDefault="00265DF4" w:rsidP="007D3FFC">
      <w:pPr>
        <w:pStyle w:val="Heading3"/>
      </w:pPr>
      <w:bookmarkStart w:id="377" w:name="_Toc449993371"/>
      <w:r>
        <w:rPr>
          <w:rStyle w:val="Heading1Char"/>
          <w:rFonts w:cs="Times New Roman"/>
          <w:b/>
          <w:bCs/>
          <w:sz w:val="24"/>
          <w:szCs w:val="26"/>
        </w:rPr>
        <w:t xml:space="preserve">MBR </w:t>
      </w:r>
      <w:r w:rsidR="00D9113B">
        <w:rPr>
          <w:rStyle w:val="Heading1Char"/>
          <w:rFonts w:cs="Times New Roman"/>
          <w:b/>
          <w:bCs/>
          <w:sz w:val="24"/>
          <w:szCs w:val="26"/>
        </w:rPr>
        <w:t>WAS</w:t>
      </w:r>
      <w:r>
        <w:rPr>
          <w:rStyle w:val="Heading1Char"/>
          <w:rFonts w:cs="Times New Roman"/>
          <w:b/>
          <w:bCs/>
          <w:sz w:val="24"/>
          <w:szCs w:val="26"/>
        </w:rPr>
        <w:t xml:space="preserve"> Analysis</w:t>
      </w:r>
      <w:bookmarkEnd w:id="377"/>
    </w:p>
    <w:p w14:paraId="35F5A4D4" w14:textId="49EA70B5" w:rsidR="00E305DD" w:rsidRDefault="00A612BA" w:rsidP="009F3661">
      <w:pPr>
        <w:ind w:firstLine="720"/>
        <w:rPr>
          <w:lang w:bidi="en-US"/>
        </w:rPr>
      </w:pPr>
      <w:r>
        <w:rPr>
          <w:lang w:bidi="en-US"/>
        </w:rPr>
        <w:t xml:space="preserve">As mentioned, WAS is one of </w:t>
      </w:r>
      <w:r w:rsidR="00E305DD">
        <w:rPr>
          <w:lang w:bidi="en-US"/>
        </w:rPr>
        <w:t>the controlling factors in SRT.</w:t>
      </w:r>
      <w:r w:rsidR="001962D0">
        <w:rPr>
          <w:lang w:bidi="en-US"/>
        </w:rPr>
        <w:t xml:space="preserve"> In the MBR, WAS is defined as the waste flowrate</w:t>
      </w:r>
      <w:r w:rsidR="00064B5B">
        <w:rPr>
          <w:lang w:bidi="en-US"/>
        </w:rPr>
        <w:t xml:space="preserve"> per MBR divided by the influent</w:t>
      </w:r>
      <w:r w:rsidR="001962D0">
        <w:rPr>
          <w:lang w:bidi="en-US"/>
        </w:rPr>
        <w:t xml:space="preserve"> flowrate to each MBR.</w:t>
      </w:r>
      <w:r w:rsidR="00E305DD">
        <w:rPr>
          <w:lang w:bidi="en-US"/>
        </w:rPr>
        <w:t xml:space="preserve"> As WAS increases, SRT decreases (</w:t>
      </w:r>
      <w:r w:rsidR="005D21D1">
        <w:rPr>
          <w:lang w:bidi="en-US"/>
        </w:rPr>
        <w:fldChar w:fldCharType="begin"/>
      </w:r>
      <w:r w:rsidR="005D21D1">
        <w:rPr>
          <w:lang w:bidi="en-US"/>
        </w:rPr>
        <w:instrText xml:space="preserve"> REF _Ref446694638 \h </w:instrText>
      </w:r>
      <w:r w:rsidR="005D21D1">
        <w:rPr>
          <w:lang w:bidi="en-US"/>
        </w:rPr>
      </w:r>
      <w:r w:rsidR="005D21D1">
        <w:rPr>
          <w:lang w:bidi="en-US"/>
        </w:rPr>
        <w:fldChar w:fldCharType="separate"/>
      </w:r>
      <w:r w:rsidR="00302618">
        <w:t xml:space="preserve">Figure </w:t>
      </w:r>
      <w:r w:rsidR="00302618">
        <w:rPr>
          <w:noProof/>
        </w:rPr>
        <w:t>5</w:t>
      </w:r>
      <w:r w:rsidR="00302618">
        <w:noBreakHyphen/>
      </w:r>
      <w:r w:rsidR="00302618">
        <w:rPr>
          <w:noProof/>
        </w:rPr>
        <w:t>96</w:t>
      </w:r>
      <w:r w:rsidR="005D21D1">
        <w:rPr>
          <w:lang w:bidi="en-US"/>
        </w:rPr>
        <w:fldChar w:fldCharType="end"/>
      </w:r>
      <w:r w:rsidR="005D21D1">
        <w:rPr>
          <w:lang w:bidi="en-US"/>
        </w:rPr>
        <w:t>).</w:t>
      </w:r>
    </w:p>
    <w:p w14:paraId="2BC12119" w14:textId="77777777" w:rsidR="005D21D1" w:rsidRDefault="00E305DD" w:rsidP="005D21D1">
      <w:pPr>
        <w:pStyle w:val="Subtitle"/>
        <w:keepNext/>
      </w:pPr>
      <w:r>
        <w:rPr>
          <w:noProof/>
          <w:lang w:bidi="ar-SA"/>
        </w:rPr>
        <w:lastRenderedPageBreak/>
        <w:drawing>
          <wp:inline distT="0" distB="0" distL="0" distR="0" wp14:anchorId="6340E771" wp14:editId="5153EF86">
            <wp:extent cx="5394960" cy="2843784"/>
            <wp:effectExtent l="0" t="0" r="15240" b="1397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2B1F8BE2" w14:textId="5B231312" w:rsidR="00E305DD" w:rsidRDefault="005D21D1" w:rsidP="005D21D1">
      <w:pPr>
        <w:pStyle w:val="Caption"/>
      </w:pPr>
      <w:bookmarkStart w:id="378" w:name="_Ref446694638"/>
      <w:bookmarkStart w:id="379" w:name="_Toc449993554"/>
      <w:r>
        <w:t xml:space="preserve">Figure </w:t>
      </w:r>
      <w:fldSimple w:instr=" STYLEREF 1 \s ">
        <w:r w:rsidR="00302618">
          <w:rPr>
            <w:noProof/>
          </w:rPr>
          <w:t>5</w:t>
        </w:r>
      </w:fldSimple>
      <w:r w:rsidR="00391C46">
        <w:noBreakHyphen/>
      </w:r>
      <w:fldSimple w:instr=" SEQ Figure \* ARABIC \s 1 ">
        <w:r w:rsidR="00302618">
          <w:rPr>
            <w:noProof/>
          </w:rPr>
          <w:t>96</w:t>
        </w:r>
      </w:fldSimple>
      <w:bookmarkEnd w:id="378"/>
      <w:r>
        <w:t>: SRT vs. MBR WAS</w:t>
      </w:r>
      <w:bookmarkEnd w:id="379"/>
    </w:p>
    <w:p w14:paraId="744621BC" w14:textId="77777777" w:rsidR="00E305DD" w:rsidRDefault="00E305DD" w:rsidP="009F3661">
      <w:pPr>
        <w:ind w:firstLine="720"/>
        <w:rPr>
          <w:lang w:bidi="en-US"/>
        </w:rPr>
      </w:pPr>
    </w:p>
    <w:p w14:paraId="418911D2" w14:textId="0F8AA9F0" w:rsidR="00282D15" w:rsidRDefault="00E305DD" w:rsidP="009F3661">
      <w:pPr>
        <w:ind w:firstLine="720"/>
        <w:rPr>
          <w:lang w:bidi="en-US"/>
        </w:rPr>
      </w:pPr>
      <w:r>
        <w:rPr>
          <w:lang w:bidi="en-US"/>
        </w:rPr>
        <w:t>In the primary clarifier, a</w:t>
      </w:r>
      <w:r w:rsidR="00A7752A">
        <w:rPr>
          <w:lang w:bidi="en-US"/>
        </w:rPr>
        <w:t xml:space="preserve">s WAS </w:t>
      </w:r>
      <w:r w:rsidR="00064B5B">
        <w:rPr>
          <w:lang w:bidi="en-US"/>
        </w:rPr>
        <w:t>increases</w:t>
      </w:r>
      <w:r w:rsidR="00A7752A">
        <w:rPr>
          <w:lang w:bidi="en-US"/>
        </w:rPr>
        <w:t xml:space="preserve">, </w:t>
      </w:r>
      <w:r w:rsidR="0075172E">
        <w:rPr>
          <w:lang w:bidi="en-US"/>
        </w:rPr>
        <w:t>X</w:t>
      </w:r>
      <w:r w:rsidR="0075172E" w:rsidRPr="001E25AC">
        <w:rPr>
          <w:vertAlign w:val="subscript"/>
          <w:lang w:bidi="en-US"/>
        </w:rPr>
        <w:t>a</w:t>
      </w:r>
      <w:r w:rsidR="00A7752A">
        <w:rPr>
          <w:lang w:bidi="en-US"/>
        </w:rPr>
        <w:t xml:space="preserve"> also increase</w:t>
      </w:r>
      <w:r w:rsidR="00064B5B">
        <w:rPr>
          <w:lang w:bidi="en-US"/>
        </w:rPr>
        <w:t>s</w:t>
      </w:r>
      <w:r w:rsidR="00A7752A">
        <w:rPr>
          <w:lang w:bidi="en-US"/>
        </w:rPr>
        <w:t xml:space="preserve">. </w:t>
      </w:r>
      <w:r w:rsidR="0010528B">
        <w:rPr>
          <w:lang w:bidi="en-US"/>
        </w:rPr>
        <w:t>VSS reaches a maximum point at a WAS of 2%. After this point, it decreases until WAS reaches approximately 6%. As WAS approaches 10%, VSS slightly increases</w:t>
      </w:r>
      <w:r w:rsidR="00A7752A">
        <w:rPr>
          <w:lang w:bidi="en-US"/>
        </w:rPr>
        <w:t xml:space="preserve"> (</w:t>
      </w:r>
      <w:r w:rsidR="00A7752A">
        <w:rPr>
          <w:lang w:bidi="en-US"/>
        </w:rPr>
        <w:fldChar w:fldCharType="begin"/>
      </w:r>
      <w:r w:rsidR="00A7752A">
        <w:rPr>
          <w:lang w:bidi="en-US"/>
        </w:rPr>
        <w:instrText xml:space="preserve"> REF _Ref446665107 \h </w:instrText>
      </w:r>
      <w:r w:rsidR="00A7752A">
        <w:rPr>
          <w:lang w:bidi="en-US"/>
        </w:rPr>
      </w:r>
      <w:r w:rsidR="00A7752A">
        <w:rPr>
          <w:lang w:bidi="en-US"/>
        </w:rPr>
        <w:fldChar w:fldCharType="separate"/>
      </w:r>
      <w:r w:rsidR="00302618">
        <w:t xml:space="preserve">Figure </w:t>
      </w:r>
      <w:r w:rsidR="00302618">
        <w:rPr>
          <w:noProof/>
        </w:rPr>
        <w:t>5</w:t>
      </w:r>
      <w:r w:rsidR="00302618">
        <w:noBreakHyphen/>
      </w:r>
      <w:r w:rsidR="00302618">
        <w:rPr>
          <w:noProof/>
        </w:rPr>
        <w:t>97</w:t>
      </w:r>
      <w:r w:rsidR="00A7752A">
        <w:rPr>
          <w:lang w:bidi="en-US"/>
        </w:rPr>
        <w:fldChar w:fldCharType="end"/>
      </w:r>
      <w:r w:rsidR="00A7752A">
        <w:rPr>
          <w:lang w:bidi="en-US"/>
        </w:rPr>
        <w:t>).</w:t>
      </w:r>
      <w:r w:rsidR="0010528B">
        <w:rPr>
          <w:lang w:bidi="en-US"/>
        </w:rPr>
        <w:t xml:space="preserve"> </w:t>
      </w:r>
    </w:p>
    <w:p w14:paraId="427D8E1D" w14:textId="77777777" w:rsidR="00A7752A" w:rsidRDefault="00A7752A" w:rsidP="00A7752A">
      <w:pPr>
        <w:pStyle w:val="Subtitle"/>
        <w:keepNext/>
      </w:pPr>
      <w:r>
        <w:rPr>
          <w:noProof/>
          <w:lang w:bidi="ar-SA"/>
        </w:rPr>
        <w:drawing>
          <wp:inline distT="0" distB="0" distL="0" distR="0" wp14:anchorId="17192AFD" wp14:editId="773D606D">
            <wp:extent cx="5394960" cy="2843530"/>
            <wp:effectExtent l="0" t="0" r="15240" b="13970"/>
            <wp:docPr id="110" name="Chart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65C1CCCB" w14:textId="6E4F0262" w:rsidR="00A7752A" w:rsidRDefault="00A7752A" w:rsidP="00A7752A">
      <w:pPr>
        <w:pStyle w:val="Caption"/>
      </w:pPr>
      <w:bookmarkStart w:id="380" w:name="_Ref446665107"/>
      <w:bookmarkStart w:id="381" w:name="_Toc449993555"/>
      <w:r>
        <w:t xml:space="preserve">Figure </w:t>
      </w:r>
      <w:fldSimple w:instr=" STYLEREF 1 \s ">
        <w:r w:rsidR="00302618">
          <w:rPr>
            <w:noProof/>
          </w:rPr>
          <w:t>5</w:t>
        </w:r>
      </w:fldSimple>
      <w:r w:rsidR="00391C46">
        <w:noBreakHyphen/>
      </w:r>
      <w:fldSimple w:instr=" SEQ Figure \* ARABIC \s 1 ">
        <w:r w:rsidR="00302618">
          <w:rPr>
            <w:noProof/>
          </w:rPr>
          <w:t>97</w:t>
        </w:r>
      </w:fldSimple>
      <w:bookmarkEnd w:id="380"/>
      <w:r>
        <w:t xml:space="preserve">: Primary Clarifier VSS and </w:t>
      </w:r>
      <w:r w:rsidR="0075172E">
        <w:t>X</w:t>
      </w:r>
      <w:r w:rsidR="0075172E" w:rsidRPr="001E25AC">
        <w:rPr>
          <w:vertAlign w:val="subscript"/>
        </w:rPr>
        <w:t>a</w:t>
      </w:r>
      <w:r>
        <w:t xml:space="preserve"> with Varying MBR WAS</w:t>
      </w:r>
      <w:bookmarkEnd w:id="381"/>
    </w:p>
    <w:p w14:paraId="56DA74EA" w14:textId="77777777" w:rsidR="00A7752A" w:rsidRDefault="00A7752A" w:rsidP="00A7752A">
      <w:pPr>
        <w:rPr>
          <w:lang w:bidi="en-US"/>
        </w:rPr>
      </w:pPr>
    </w:p>
    <w:p w14:paraId="15C427CD" w14:textId="7BC245C1" w:rsidR="00A7752A" w:rsidRDefault="009D7942" w:rsidP="00A7752A">
      <w:pPr>
        <w:rPr>
          <w:lang w:bidi="en-US"/>
        </w:rPr>
      </w:pPr>
      <w:r>
        <w:rPr>
          <w:lang w:bidi="en-US"/>
        </w:rPr>
        <w:lastRenderedPageBreak/>
        <w:tab/>
      </w:r>
      <w:r w:rsidR="002E3626">
        <w:rPr>
          <w:lang w:bidi="en-US"/>
        </w:rPr>
        <w:t>MBR WAS follows a similar</w:t>
      </w:r>
      <w:r w:rsidR="00652EDC">
        <w:rPr>
          <w:lang w:bidi="en-US"/>
        </w:rPr>
        <w:t xml:space="preserve"> VSS and X</w:t>
      </w:r>
      <w:r w:rsidR="00652EDC" w:rsidRPr="00652EDC">
        <w:rPr>
          <w:vertAlign w:val="subscript"/>
          <w:lang w:bidi="en-US"/>
        </w:rPr>
        <w:t>a</w:t>
      </w:r>
      <w:r w:rsidR="00652EDC">
        <w:rPr>
          <w:lang w:bidi="en-US"/>
        </w:rPr>
        <w:t xml:space="preserve"> concentration</w:t>
      </w:r>
      <w:r w:rsidR="002E3626">
        <w:rPr>
          <w:lang w:bidi="en-US"/>
        </w:rPr>
        <w:t xml:space="preserve"> pattern to secondary clarifier WAS with a PFR (</w:t>
      </w:r>
      <w:r w:rsidR="002E3626">
        <w:rPr>
          <w:lang w:bidi="en-US"/>
        </w:rPr>
        <w:fldChar w:fldCharType="begin"/>
      </w:r>
      <w:r w:rsidR="002E3626">
        <w:rPr>
          <w:lang w:bidi="en-US"/>
        </w:rPr>
        <w:instrText xml:space="preserve"> REF _Ref446451401 \h </w:instrText>
      </w:r>
      <w:r w:rsidR="002E3626">
        <w:rPr>
          <w:lang w:bidi="en-US"/>
        </w:rPr>
      </w:r>
      <w:r w:rsidR="002E3626">
        <w:rPr>
          <w:lang w:bidi="en-US"/>
        </w:rPr>
        <w:fldChar w:fldCharType="separate"/>
      </w:r>
      <w:r w:rsidR="00302618">
        <w:t xml:space="preserve">Figure </w:t>
      </w:r>
      <w:r w:rsidR="00302618">
        <w:rPr>
          <w:noProof/>
        </w:rPr>
        <w:t>5</w:t>
      </w:r>
      <w:r w:rsidR="00302618">
        <w:noBreakHyphen/>
      </w:r>
      <w:r w:rsidR="00302618">
        <w:rPr>
          <w:noProof/>
        </w:rPr>
        <w:t>84</w:t>
      </w:r>
      <w:r w:rsidR="002E3626">
        <w:rPr>
          <w:lang w:bidi="en-US"/>
        </w:rPr>
        <w:fldChar w:fldCharType="end"/>
      </w:r>
      <w:r w:rsidR="002E3626">
        <w:rPr>
          <w:lang w:bidi="en-US"/>
        </w:rPr>
        <w:t>).</w:t>
      </w:r>
      <w:r w:rsidR="00AA4BFF">
        <w:rPr>
          <w:lang w:bidi="en-US"/>
        </w:rPr>
        <w:t xml:space="preserve"> </w:t>
      </w:r>
      <w:r w:rsidR="002C2EDB">
        <w:rPr>
          <w:lang w:bidi="en-US"/>
        </w:rPr>
        <w:t>In the MBR</w:t>
      </w:r>
      <w:r w:rsidR="007C3C47">
        <w:rPr>
          <w:lang w:bidi="en-US"/>
        </w:rPr>
        <w:t>s</w:t>
      </w:r>
      <w:r w:rsidR="002C2EDB">
        <w:rPr>
          <w:lang w:bidi="en-US"/>
        </w:rPr>
        <w:t>, both</w:t>
      </w:r>
      <w:r w:rsidR="0010528B">
        <w:rPr>
          <w:lang w:bidi="en-US"/>
        </w:rPr>
        <w:t xml:space="preserve"> RAS and WAS</w:t>
      </w:r>
      <w:r w:rsidR="002C2EDB">
        <w:rPr>
          <w:lang w:bidi="en-US"/>
        </w:rPr>
        <w:t xml:space="preserve"> streams have equal concentrations. Furthermore, these streams are equal to the concentrations found in the third </w:t>
      </w:r>
      <w:r w:rsidR="008D4F13">
        <w:rPr>
          <w:lang w:bidi="en-US"/>
        </w:rPr>
        <w:t>chamber</w:t>
      </w:r>
      <w:r w:rsidR="002C2EDB">
        <w:rPr>
          <w:lang w:bidi="en-US"/>
        </w:rPr>
        <w:t xml:space="preserve"> of the MBR. During WAS variation, all three </w:t>
      </w:r>
      <w:r w:rsidR="008D4F13">
        <w:rPr>
          <w:lang w:bidi="en-US"/>
        </w:rPr>
        <w:t>chamber</w:t>
      </w:r>
      <w:r w:rsidR="0015386D">
        <w:rPr>
          <w:lang w:bidi="en-US"/>
        </w:rPr>
        <w:t>s</w:t>
      </w:r>
      <w:r w:rsidR="002C2EDB">
        <w:rPr>
          <w:lang w:bidi="en-US"/>
        </w:rPr>
        <w:t xml:space="preserve"> follow the same VSS and </w:t>
      </w:r>
      <w:r w:rsidR="0075172E">
        <w:rPr>
          <w:lang w:bidi="en-US"/>
        </w:rPr>
        <w:t>X</w:t>
      </w:r>
      <w:r w:rsidR="0075172E" w:rsidRPr="001E25AC">
        <w:rPr>
          <w:vertAlign w:val="subscript"/>
          <w:lang w:bidi="en-US"/>
        </w:rPr>
        <w:t>a</w:t>
      </w:r>
      <w:r w:rsidR="002C2EDB">
        <w:rPr>
          <w:lang w:bidi="en-US"/>
        </w:rPr>
        <w:t xml:space="preserve"> trends, </w:t>
      </w:r>
      <w:r w:rsidR="00EA3122">
        <w:rPr>
          <w:lang w:bidi="en-US"/>
        </w:rPr>
        <w:t xml:space="preserve">so </w:t>
      </w:r>
      <w:r w:rsidR="008D4F13">
        <w:rPr>
          <w:lang w:bidi="en-US"/>
        </w:rPr>
        <w:t>chambers</w:t>
      </w:r>
      <w:r w:rsidR="00EA3122">
        <w:rPr>
          <w:lang w:bidi="en-US"/>
        </w:rPr>
        <w:t xml:space="preserve"> one and two</w:t>
      </w:r>
      <w:r w:rsidR="002C2EDB">
        <w:rPr>
          <w:lang w:bidi="en-US"/>
        </w:rPr>
        <w:t xml:space="preserve"> are not shown.</w:t>
      </w:r>
    </w:p>
    <w:p w14:paraId="2137A171" w14:textId="77777777" w:rsidR="00EA3122" w:rsidRDefault="00EA3122" w:rsidP="00EA3122">
      <w:pPr>
        <w:pStyle w:val="Subtitle"/>
        <w:keepNext/>
      </w:pPr>
      <w:r>
        <w:rPr>
          <w:noProof/>
          <w:lang w:bidi="ar-SA"/>
        </w:rPr>
        <w:drawing>
          <wp:inline distT="0" distB="0" distL="0" distR="0" wp14:anchorId="0CD2C7AA" wp14:editId="08A9385B">
            <wp:extent cx="5394960" cy="2843530"/>
            <wp:effectExtent l="0" t="0" r="15240" b="1397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21BA615D" w14:textId="13E6323C" w:rsidR="00B75DE0" w:rsidRDefault="00EA3122" w:rsidP="00044C31">
      <w:pPr>
        <w:pStyle w:val="Caption"/>
      </w:pPr>
      <w:bookmarkStart w:id="382" w:name="_Ref446668532"/>
      <w:bookmarkStart w:id="383" w:name="_Toc449993556"/>
      <w:r>
        <w:t xml:space="preserve">Figure </w:t>
      </w:r>
      <w:fldSimple w:instr=" STYLEREF 1 \s ">
        <w:r w:rsidR="00302618">
          <w:rPr>
            <w:noProof/>
          </w:rPr>
          <w:t>5</w:t>
        </w:r>
      </w:fldSimple>
      <w:r w:rsidR="00391C46">
        <w:noBreakHyphen/>
      </w:r>
      <w:fldSimple w:instr=" SEQ Figure \* ARABIC \s 1 ">
        <w:r w:rsidR="00302618">
          <w:rPr>
            <w:noProof/>
          </w:rPr>
          <w:t>98</w:t>
        </w:r>
      </w:fldSimple>
      <w:bookmarkEnd w:id="382"/>
      <w:r>
        <w:t xml:space="preserve">: MBR RAS and WAS Streams VSS and </w:t>
      </w:r>
      <w:r w:rsidR="0075172E">
        <w:t>X</w:t>
      </w:r>
      <w:r w:rsidR="0075172E" w:rsidRPr="001E25AC">
        <w:rPr>
          <w:vertAlign w:val="subscript"/>
        </w:rPr>
        <w:t>a</w:t>
      </w:r>
      <w:r>
        <w:t xml:space="preserve"> with Varying MBR WAS</w:t>
      </w:r>
      <w:bookmarkEnd w:id="383"/>
    </w:p>
    <w:p w14:paraId="4A53F0EF" w14:textId="77777777" w:rsidR="00D44076" w:rsidRDefault="00EA3122" w:rsidP="00B75DE0">
      <w:pPr>
        <w:rPr>
          <w:lang w:bidi="en-US"/>
        </w:rPr>
      </w:pPr>
      <w:r>
        <w:rPr>
          <w:lang w:bidi="en-US"/>
        </w:rPr>
        <w:tab/>
      </w:r>
    </w:p>
    <w:p w14:paraId="0635E2D0" w14:textId="114EEA40" w:rsidR="00EA3122" w:rsidRDefault="00EA3122" w:rsidP="00D44076">
      <w:pPr>
        <w:ind w:firstLine="720"/>
        <w:rPr>
          <w:lang w:bidi="en-US"/>
        </w:rPr>
      </w:pPr>
      <w:r>
        <w:rPr>
          <w:lang w:bidi="en-US"/>
        </w:rPr>
        <w:t xml:space="preserve">While </w:t>
      </w:r>
      <w:r w:rsidR="0075172E">
        <w:rPr>
          <w:lang w:bidi="en-US"/>
        </w:rPr>
        <w:t>X</w:t>
      </w:r>
      <w:r w:rsidR="0075172E" w:rsidRPr="001E25AC">
        <w:rPr>
          <w:vertAlign w:val="subscript"/>
          <w:lang w:bidi="en-US"/>
        </w:rPr>
        <w:t>a</w:t>
      </w:r>
      <w:r>
        <w:rPr>
          <w:lang w:bidi="en-US"/>
        </w:rPr>
        <w:t xml:space="preserve"> decrease is gradual, VSS decreases exponentially with increased WAS.</w:t>
      </w:r>
      <w:r w:rsidR="00143004">
        <w:rPr>
          <w:lang w:bidi="en-US"/>
        </w:rPr>
        <w:t xml:space="preserve"> </w:t>
      </w:r>
      <w:r w:rsidR="00DE637E">
        <w:rPr>
          <w:lang w:bidi="en-US"/>
        </w:rPr>
        <w:t xml:space="preserve">The dramatic decrease in VSS is likely the cause of the maximum point found in the primary clarifiers. </w:t>
      </w:r>
      <w:r w:rsidR="00473E49">
        <w:rPr>
          <w:lang w:bidi="en-US"/>
        </w:rPr>
        <w:t>At low WAS, because the VSS is largely</w:t>
      </w:r>
      <w:r w:rsidR="003408F7">
        <w:rPr>
          <w:lang w:bidi="en-US"/>
        </w:rPr>
        <w:t xml:space="preserve"> removed by the membrane (</w:t>
      </w:r>
      <w:r w:rsidR="003408F7">
        <w:rPr>
          <w:lang w:bidi="en-US"/>
        </w:rPr>
        <w:fldChar w:fldCharType="begin"/>
      </w:r>
      <w:r w:rsidR="003408F7">
        <w:rPr>
          <w:lang w:bidi="en-US"/>
        </w:rPr>
        <w:instrText xml:space="preserve"> REF _Ref446669148 \h </w:instrText>
      </w:r>
      <w:r w:rsidR="003408F7">
        <w:rPr>
          <w:lang w:bidi="en-US"/>
        </w:rPr>
      </w:r>
      <w:r w:rsidR="003408F7">
        <w:rPr>
          <w:lang w:bidi="en-US"/>
        </w:rPr>
        <w:fldChar w:fldCharType="separate"/>
      </w:r>
      <w:r w:rsidR="00302618">
        <w:t xml:space="preserve">Figure </w:t>
      </w:r>
      <w:r w:rsidR="00302618">
        <w:rPr>
          <w:noProof/>
        </w:rPr>
        <w:t>5</w:t>
      </w:r>
      <w:r w:rsidR="00302618">
        <w:noBreakHyphen/>
      </w:r>
      <w:r w:rsidR="00302618">
        <w:rPr>
          <w:noProof/>
        </w:rPr>
        <w:t>99</w:t>
      </w:r>
      <w:r w:rsidR="003408F7">
        <w:rPr>
          <w:lang w:bidi="en-US"/>
        </w:rPr>
        <w:fldChar w:fldCharType="end"/>
      </w:r>
      <w:r w:rsidR="003408F7">
        <w:rPr>
          <w:lang w:bidi="en-US"/>
        </w:rPr>
        <w:t>)</w:t>
      </w:r>
      <w:proofErr w:type="gramStart"/>
      <w:r w:rsidR="003408F7">
        <w:rPr>
          <w:lang w:bidi="en-US"/>
        </w:rPr>
        <w:t>,</w:t>
      </w:r>
      <w:proofErr w:type="gramEnd"/>
      <w:r w:rsidR="003408F7">
        <w:rPr>
          <w:lang w:bidi="en-US"/>
        </w:rPr>
        <w:t xml:space="preserve"> higher concentrations are entering the RAS and WAS streams. </w:t>
      </w:r>
      <w:r w:rsidR="00DE637E">
        <w:rPr>
          <w:lang w:bidi="en-US"/>
        </w:rPr>
        <w:t xml:space="preserve">As WAS leaves the PFR and is </w:t>
      </w:r>
      <w:r w:rsidR="00FA23F8">
        <w:rPr>
          <w:lang w:bidi="en-US"/>
        </w:rPr>
        <w:t>sent through the digesters and then to</w:t>
      </w:r>
      <w:r w:rsidR="00DE637E">
        <w:rPr>
          <w:lang w:bidi="en-US"/>
        </w:rPr>
        <w:t xml:space="preserve"> the front of the plant, the high concentrations at lower rates cause the primary clarifier to spike</w:t>
      </w:r>
      <w:r w:rsidR="00FA23F8">
        <w:rPr>
          <w:lang w:bidi="en-US"/>
        </w:rPr>
        <w:t xml:space="preserve"> (</w:t>
      </w:r>
      <w:r w:rsidR="00FA23F8">
        <w:rPr>
          <w:lang w:bidi="en-US"/>
        </w:rPr>
        <w:fldChar w:fldCharType="begin"/>
      </w:r>
      <w:r w:rsidR="00FA23F8">
        <w:rPr>
          <w:lang w:bidi="en-US"/>
        </w:rPr>
        <w:instrText xml:space="preserve"> REF _Ref446665107 \h </w:instrText>
      </w:r>
      <w:r w:rsidR="00FA23F8">
        <w:rPr>
          <w:lang w:bidi="en-US"/>
        </w:rPr>
      </w:r>
      <w:r w:rsidR="00FA23F8">
        <w:rPr>
          <w:lang w:bidi="en-US"/>
        </w:rPr>
        <w:fldChar w:fldCharType="separate"/>
      </w:r>
      <w:r w:rsidR="00302618">
        <w:t xml:space="preserve">Figure </w:t>
      </w:r>
      <w:r w:rsidR="00302618">
        <w:rPr>
          <w:noProof/>
        </w:rPr>
        <w:t>5</w:t>
      </w:r>
      <w:r w:rsidR="00302618">
        <w:noBreakHyphen/>
      </w:r>
      <w:r w:rsidR="00302618">
        <w:rPr>
          <w:noProof/>
        </w:rPr>
        <w:t>97</w:t>
      </w:r>
      <w:r w:rsidR="00FA23F8">
        <w:rPr>
          <w:lang w:bidi="en-US"/>
        </w:rPr>
        <w:fldChar w:fldCharType="end"/>
      </w:r>
      <w:r w:rsidR="00FA23F8">
        <w:rPr>
          <w:lang w:bidi="en-US"/>
        </w:rPr>
        <w:t>)</w:t>
      </w:r>
      <w:r w:rsidR="00DE637E">
        <w:rPr>
          <w:lang w:bidi="en-US"/>
        </w:rPr>
        <w:t xml:space="preserve">. </w:t>
      </w:r>
    </w:p>
    <w:p w14:paraId="5C4AF79D" w14:textId="77777777" w:rsidR="00143004" w:rsidRDefault="00143004" w:rsidP="00143004">
      <w:pPr>
        <w:pStyle w:val="Subtitle"/>
        <w:keepNext/>
      </w:pPr>
      <w:r>
        <w:rPr>
          <w:noProof/>
          <w:lang w:bidi="ar-SA"/>
        </w:rPr>
        <w:lastRenderedPageBreak/>
        <w:drawing>
          <wp:inline distT="0" distB="0" distL="0" distR="0" wp14:anchorId="4D052532" wp14:editId="5EE39DC0">
            <wp:extent cx="5394960" cy="2843530"/>
            <wp:effectExtent l="0" t="0" r="15240" b="1397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430A28C3" w14:textId="33F9B9FD" w:rsidR="00143004" w:rsidRDefault="00143004" w:rsidP="00143004">
      <w:pPr>
        <w:pStyle w:val="Caption"/>
      </w:pPr>
      <w:bookmarkStart w:id="384" w:name="_Ref446669148"/>
      <w:bookmarkStart w:id="385" w:name="_Toc449993557"/>
      <w:r>
        <w:t xml:space="preserve">Figure </w:t>
      </w:r>
      <w:fldSimple w:instr=" STYLEREF 1 \s ">
        <w:r w:rsidR="00302618">
          <w:rPr>
            <w:noProof/>
          </w:rPr>
          <w:t>5</w:t>
        </w:r>
      </w:fldSimple>
      <w:r w:rsidR="00391C46">
        <w:noBreakHyphen/>
      </w:r>
      <w:fldSimple w:instr=" SEQ Figure \* ARABIC \s 1 ">
        <w:r w:rsidR="00302618">
          <w:rPr>
            <w:noProof/>
          </w:rPr>
          <w:t>99</w:t>
        </w:r>
      </w:fldSimple>
      <w:bookmarkEnd w:id="384"/>
      <w:r>
        <w:t xml:space="preserve">: MBR Filtrate VSS and </w:t>
      </w:r>
      <w:r w:rsidR="0075172E">
        <w:t>X</w:t>
      </w:r>
      <w:r w:rsidR="0075172E" w:rsidRPr="001E25AC">
        <w:rPr>
          <w:vertAlign w:val="subscript"/>
        </w:rPr>
        <w:t>a</w:t>
      </w:r>
      <w:r>
        <w:t xml:space="preserve"> with Varying MBR WAS</w:t>
      </w:r>
      <w:bookmarkEnd w:id="385"/>
    </w:p>
    <w:p w14:paraId="77CA9BCD" w14:textId="77777777" w:rsidR="00143004" w:rsidRDefault="00143004" w:rsidP="00143004">
      <w:pPr>
        <w:rPr>
          <w:lang w:bidi="en-US"/>
        </w:rPr>
      </w:pPr>
    </w:p>
    <w:p w14:paraId="32C7F4F2" w14:textId="5D340DA8" w:rsidR="00143004" w:rsidRDefault="00143004" w:rsidP="00143004">
      <w:pPr>
        <w:rPr>
          <w:lang w:bidi="en-US"/>
        </w:rPr>
      </w:pPr>
      <w:r>
        <w:rPr>
          <w:lang w:bidi="en-US"/>
        </w:rPr>
        <w:tab/>
      </w:r>
      <w:r w:rsidR="00652EDC">
        <w:rPr>
          <w:lang w:bidi="en-US"/>
        </w:rPr>
        <w:t>The</w:t>
      </w:r>
      <w:r>
        <w:rPr>
          <w:lang w:bidi="en-US"/>
        </w:rPr>
        <w:t xml:space="preserve"> membrane in the MBR </w:t>
      </w:r>
      <w:r w:rsidR="00473E49">
        <w:rPr>
          <w:lang w:bidi="en-US"/>
        </w:rPr>
        <w:t xml:space="preserve">largely </w:t>
      </w:r>
      <w:r>
        <w:rPr>
          <w:lang w:bidi="en-US"/>
        </w:rPr>
        <w:t xml:space="preserve">removes VSS and </w:t>
      </w:r>
      <w:r w:rsidR="0075172E">
        <w:rPr>
          <w:lang w:bidi="en-US"/>
        </w:rPr>
        <w:t>X</w:t>
      </w:r>
      <w:r w:rsidR="0075172E" w:rsidRPr="001E25AC">
        <w:rPr>
          <w:vertAlign w:val="subscript"/>
          <w:lang w:bidi="en-US"/>
        </w:rPr>
        <w:t>a</w:t>
      </w:r>
      <w:r w:rsidR="00652EDC">
        <w:rPr>
          <w:vertAlign w:val="subscript"/>
          <w:lang w:bidi="en-US"/>
        </w:rPr>
        <w:t xml:space="preserve"> </w:t>
      </w:r>
      <w:r w:rsidR="00652EDC">
        <w:rPr>
          <w:lang w:bidi="en-US"/>
        </w:rPr>
        <w:t>(</w:t>
      </w:r>
      <w:r w:rsidR="00652EDC">
        <w:rPr>
          <w:lang w:bidi="en-US"/>
        </w:rPr>
        <w:fldChar w:fldCharType="begin"/>
      </w:r>
      <w:r w:rsidR="00652EDC">
        <w:rPr>
          <w:lang w:bidi="en-US"/>
        </w:rPr>
        <w:instrText xml:space="preserve"> REF _Ref446669148 \h </w:instrText>
      </w:r>
      <w:r w:rsidR="00652EDC">
        <w:rPr>
          <w:lang w:bidi="en-US"/>
        </w:rPr>
      </w:r>
      <w:r w:rsidR="00652EDC">
        <w:rPr>
          <w:lang w:bidi="en-US"/>
        </w:rPr>
        <w:fldChar w:fldCharType="separate"/>
      </w:r>
      <w:r w:rsidR="00302618">
        <w:t xml:space="preserve">Figure </w:t>
      </w:r>
      <w:r w:rsidR="00302618">
        <w:rPr>
          <w:noProof/>
        </w:rPr>
        <w:t>5</w:t>
      </w:r>
      <w:r w:rsidR="00302618">
        <w:noBreakHyphen/>
      </w:r>
      <w:r w:rsidR="00302618">
        <w:rPr>
          <w:noProof/>
        </w:rPr>
        <w:t>99</w:t>
      </w:r>
      <w:r w:rsidR="00652EDC">
        <w:rPr>
          <w:lang w:bidi="en-US"/>
        </w:rPr>
        <w:fldChar w:fldCharType="end"/>
      </w:r>
      <w:r w:rsidR="00652EDC">
        <w:rPr>
          <w:lang w:bidi="en-US"/>
        </w:rPr>
        <w:t>)</w:t>
      </w:r>
      <w:r>
        <w:rPr>
          <w:lang w:bidi="en-US"/>
        </w:rPr>
        <w:t xml:space="preserve">. </w:t>
      </w:r>
      <w:r w:rsidR="00943DAE">
        <w:rPr>
          <w:lang w:bidi="en-US"/>
        </w:rPr>
        <w:t xml:space="preserve">The </w:t>
      </w:r>
      <w:r w:rsidR="00943DAE" w:rsidRPr="006D5026">
        <w:rPr>
          <w:i/>
          <w:lang w:bidi="en-US"/>
        </w:rPr>
        <w:t>filtrate</w:t>
      </w:r>
      <w:r w:rsidR="00943DAE">
        <w:rPr>
          <w:lang w:bidi="en-US"/>
        </w:rPr>
        <w:t xml:space="preserve"> concentrations are within the same order of magnitude as the </w:t>
      </w:r>
      <w:r w:rsidR="00943DAE" w:rsidRPr="006D5026">
        <w:rPr>
          <w:i/>
          <w:lang w:bidi="en-US"/>
        </w:rPr>
        <w:t>plant effluent</w:t>
      </w:r>
      <w:r w:rsidR="00943DAE">
        <w:rPr>
          <w:lang w:bidi="en-US"/>
        </w:rPr>
        <w:t xml:space="preserve"> concentrations when the PFR is used. </w:t>
      </w:r>
      <w:r w:rsidR="00B45840">
        <w:rPr>
          <w:lang w:bidi="en-US"/>
        </w:rPr>
        <w:t>Because filtrate concentrations are so low, the secondary clarifier is now essentially a polishing clarifier (</w:t>
      </w:r>
      <w:r w:rsidR="00B45840">
        <w:rPr>
          <w:lang w:bidi="en-US"/>
        </w:rPr>
        <w:fldChar w:fldCharType="begin"/>
      </w:r>
      <w:r w:rsidR="00B45840">
        <w:rPr>
          <w:lang w:bidi="en-US"/>
        </w:rPr>
        <w:instrText xml:space="preserve"> REF _Ref446670048 \h </w:instrText>
      </w:r>
      <w:r w:rsidR="00B45840">
        <w:rPr>
          <w:lang w:bidi="en-US"/>
        </w:rPr>
      </w:r>
      <w:r w:rsidR="00B45840">
        <w:rPr>
          <w:lang w:bidi="en-US"/>
        </w:rPr>
        <w:fldChar w:fldCharType="separate"/>
      </w:r>
      <w:r w:rsidR="00302618">
        <w:t xml:space="preserve">Figure </w:t>
      </w:r>
      <w:r w:rsidR="00302618">
        <w:rPr>
          <w:noProof/>
        </w:rPr>
        <w:t>5</w:t>
      </w:r>
      <w:r w:rsidR="00302618">
        <w:noBreakHyphen/>
      </w:r>
      <w:r w:rsidR="00302618">
        <w:rPr>
          <w:noProof/>
        </w:rPr>
        <w:t>100</w:t>
      </w:r>
      <w:r w:rsidR="00B45840">
        <w:rPr>
          <w:lang w:bidi="en-US"/>
        </w:rPr>
        <w:fldChar w:fldCharType="end"/>
      </w:r>
      <w:r w:rsidR="00B45840">
        <w:rPr>
          <w:lang w:bidi="en-US"/>
        </w:rPr>
        <w:t>).</w:t>
      </w:r>
    </w:p>
    <w:p w14:paraId="3C0CA9ED" w14:textId="77777777" w:rsidR="00B45840" w:rsidRDefault="00B45840" w:rsidP="00B45840">
      <w:pPr>
        <w:pStyle w:val="Subtitle"/>
        <w:keepNext/>
      </w:pPr>
      <w:r>
        <w:rPr>
          <w:noProof/>
          <w:lang w:bidi="ar-SA"/>
        </w:rPr>
        <w:drawing>
          <wp:inline distT="0" distB="0" distL="0" distR="0" wp14:anchorId="59DB7A81" wp14:editId="5D27AC69">
            <wp:extent cx="5394960" cy="2843530"/>
            <wp:effectExtent l="0" t="0" r="15240" b="1397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4CDFC3E9" w14:textId="07AF44E6" w:rsidR="00B45840" w:rsidRDefault="00B45840" w:rsidP="00B45840">
      <w:pPr>
        <w:pStyle w:val="Caption"/>
      </w:pPr>
      <w:bookmarkStart w:id="386" w:name="_Ref446670048"/>
      <w:bookmarkStart w:id="387" w:name="_Toc449993558"/>
      <w:r>
        <w:t xml:space="preserve">Figure </w:t>
      </w:r>
      <w:fldSimple w:instr=" STYLEREF 1 \s ">
        <w:r w:rsidR="00302618">
          <w:rPr>
            <w:noProof/>
          </w:rPr>
          <w:t>5</w:t>
        </w:r>
      </w:fldSimple>
      <w:r w:rsidR="00391C46">
        <w:noBreakHyphen/>
      </w:r>
      <w:fldSimple w:instr=" SEQ Figure \* ARABIC \s 1 ">
        <w:r w:rsidR="00302618">
          <w:rPr>
            <w:noProof/>
          </w:rPr>
          <w:t>100</w:t>
        </w:r>
      </w:fldSimple>
      <w:bookmarkEnd w:id="386"/>
      <w:r>
        <w:t xml:space="preserve">: Effluent VSS and </w:t>
      </w:r>
      <w:r w:rsidR="0075172E">
        <w:t>X</w:t>
      </w:r>
      <w:r w:rsidR="0075172E" w:rsidRPr="001E25AC">
        <w:rPr>
          <w:vertAlign w:val="subscript"/>
        </w:rPr>
        <w:t>a</w:t>
      </w:r>
      <w:r>
        <w:t xml:space="preserve"> with Varying MBR </w:t>
      </w:r>
      <w:proofErr w:type="gramStart"/>
      <w:r>
        <w:t>WAS</w:t>
      </w:r>
      <w:bookmarkEnd w:id="387"/>
      <w:proofErr w:type="gramEnd"/>
    </w:p>
    <w:p w14:paraId="3F6BA12E" w14:textId="77777777" w:rsidR="00B45840" w:rsidRDefault="00B45840" w:rsidP="00B45840">
      <w:pPr>
        <w:rPr>
          <w:lang w:bidi="en-US"/>
        </w:rPr>
      </w:pPr>
    </w:p>
    <w:p w14:paraId="1F132BE4" w14:textId="6BD351A6" w:rsidR="00B45840" w:rsidRDefault="00331C99" w:rsidP="00331C99">
      <w:pPr>
        <w:ind w:firstLine="720"/>
        <w:rPr>
          <w:lang w:bidi="en-US"/>
        </w:rPr>
      </w:pPr>
      <w:r>
        <w:rPr>
          <w:lang w:bidi="en-US"/>
        </w:rPr>
        <w:lastRenderedPageBreak/>
        <w:t xml:space="preserve">Due to the increased concentrations of VSS and </w:t>
      </w:r>
      <w:r w:rsidR="0075172E">
        <w:rPr>
          <w:lang w:bidi="en-US"/>
        </w:rPr>
        <w:t>X</w:t>
      </w:r>
      <w:r w:rsidR="0075172E" w:rsidRPr="001E25AC">
        <w:rPr>
          <w:vertAlign w:val="subscript"/>
          <w:lang w:bidi="en-US"/>
        </w:rPr>
        <w:t>a</w:t>
      </w:r>
      <w:r>
        <w:rPr>
          <w:lang w:bidi="en-US"/>
        </w:rPr>
        <w:t xml:space="preserve"> in primary clarifiers, CECs experience higher removal in the primary clarifiers as WAS increases (</w:t>
      </w:r>
      <w:r w:rsidR="000418FC">
        <w:rPr>
          <w:lang w:bidi="en-US"/>
        </w:rPr>
        <w:fldChar w:fldCharType="begin"/>
      </w:r>
      <w:r w:rsidR="000418FC">
        <w:rPr>
          <w:lang w:bidi="en-US"/>
        </w:rPr>
        <w:instrText xml:space="preserve"> REF _Ref446702969 \h </w:instrText>
      </w:r>
      <w:r w:rsidR="000418FC">
        <w:rPr>
          <w:lang w:bidi="en-US"/>
        </w:rPr>
      </w:r>
      <w:r w:rsidR="000418FC">
        <w:rPr>
          <w:lang w:bidi="en-US"/>
        </w:rPr>
        <w:fldChar w:fldCharType="separate"/>
      </w:r>
      <w:r w:rsidR="00302618">
        <w:t xml:space="preserve">Figure </w:t>
      </w:r>
      <w:r w:rsidR="00302618">
        <w:rPr>
          <w:noProof/>
        </w:rPr>
        <w:t>5</w:t>
      </w:r>
      <w:r w:rsidR="00302618">
        <w:noBreakHyphen/>
      </w:r>
      <w:r w:rsidR="00302618">
        <w:rPr>
          <w:noProof/>
        </w:rPr>
        <w:t>101</w:t>
      </w:r>
      <w:r w:rsidR="000418FC">
        <w:rPr>
          <w:lang w:bidi="en-US"/>
        </w:rPr>
        <w:fldChar w:fldCharType="end"/>
      </w:r>
      <w:r>
        <w:rPr>
          <w:lang w:bidi="en-US"/>
        </w:rPr>
        <w:t xml:space="preserve">). </w:t>
      </w:r>
      <w:r w:rsidR="00652EDC">
        <w:rPr>
          <w:lang w:bidi="en-US"/>
        </w:rPr>
        <w:t>Removal patterns in the primary clarifiers</w:t>
      </w:r>
      <w:r>
        <w:rPr>
          <w:lang w:bidi="en-US"/>
        </w:rPr>
        <w:t xml:space="preserve"> are similar to those when PFRs are used and WAS from the secondary clarifiers increases (</w:t>
      </w:r>
      <w:r>
        <w:rPr>
          <w:lang w:bidi="en-US"/>
        </w:rPr>
        <w:fldChar w:fldCharType="begin"/>
      </w:r>
      <w:r>
        <w:rPr>
          <w:lang w:bidi="en-US"/>
        </w:rPr>
        <w:instrText xml:space="preserve"> REF _Ref446693931 \h </w:instrText>
      </w:r>
      <w:r>
        <w:rPr>
          <w:lang w:bidi="en-US"/>
        </w:rPr>
      </w:r>
      <w:r>
        <w:rPr>
          <w:lang w:bidi="en-US"/>
        </w:rPr>
        <w:fldChar w:fldCharType="separate"/>
      </w:r>
      <w:r w:rsidR="00302618">
        <w:t xml:space="preserve">Figure </w:t>
      </w:r>
      <w:r w:rsidR="00302618">
        <w:rPr>
          <w:noProof/>
        </w:rPr>
        <w:t>5</w:t>
      </w:r>
      <w:r w:rsidR="00302618">
        <w:noBreakHyphen/>
      </w:r>
      <w:r w:rsidR="00302618">
        <w:rPr>
          <w:noProof/>
        </w:rPr>
        <w:t>87</w:t>
      </w:r>
      <w:r>
        <w:rPr>
          <w:lang w:bidi="en-US"/>
        </w:rPr>
        <w:fldChar w:fldCharType="end"/>
      </w:r>
      <w:r>
        <w:rPr>
          <w:lang w:bidi="en-US"/>
        </w:rPr>
        <w:t>)</w:t>
      </w:r>
      <w:r w:rsidR="00D430F9">
        <w:rPr>
          <w:lang w:bidi="en-US"/>
        </w:rPr>
        <w:t>.</w:t>
      </w:r>
    </w:p>
    <w:p w14:paraId="3D879CED" w14:textId="77777777" w:rsidR="00D430F9" w:rsidRDefault="00D430F9" w:rsidP="00D430F9">
      <w:pPr>
        <w:pStyle w:val="Subtitle"/>
        <w:keepNext/>
      </w:pPr>
      <w:r>
        <w:rPr>
          <w:noProof/>
          <w:lang w:bidi="ar-SA"/>
        </w:rPr>
        <w:drawing>
          <wp:inline distT="0" distB="0" distL="0" distR="0" wp14:anchorId="5AD496C2" wp14:editId="206401D0">
            <wp:extent cx="5391150" cy="2933700"/>
            <wp:effectExtent l="0" t="0" r="19050" b="1905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169BF46F" w14:textId="5D0591A0" w:rsidR="00B45840" w:rsidRDefault="00D430F9" w:rsidP="00D430F9">
      <w:pPr>
        <w:pStyle w:val="Caption"/>
      </w:pPr>
      <w:bookmarkStart w:id="388" w:name="_Ref446702969"/>
      <w:bookmarkStart w:id="389" w:name="_Toc449993559"/>
      <w:r>
        <w:t xml:space="preserve">Figure </w:t>
      </w:r>
      <w:fldSimple w:instr=" STYLEREF 1 \s ">
        <w:r w:rsidR="00302618">
          <w:rPr>
            <w:noProof/>
          </w:rPr>
          <w:t>5</w:t>
        </w:r>
      </w:fldSimple>
      <w:r w:rsidR="00391C46">
        <w:noBreakHyphen/>
      </w:r>
      <w:fldSimple w:instr=" SEQ Figure \* ARABIC \s 1 ">
        <w:r w:rsidR="00302618">
          <w:rPr>
            <w:noProof/>
          </w:rPr>
          <w:t>101</w:t>
        </w:r>
      </w:fldSimple>
      <w:bookmarkEnd w:id="388"/>
      <w:r>
        <w:t>: Primary Clarifier CEC Removal with Varying MBR WAS</w:t>
      </w:r>
      <w:bookmarkEnd w:id="389"/>
    </w:p>
    <w:p w14:paraId="256C487A" w14:textId="77777777" w:rsidR="00075A4C" w:rsidRDefault="00075A4C" w:rsidP="00B45840">
      <w:pPr>
        <w:rPr>
          <w:lang w:bidi="en-US"/>
        </w:rPr>
      </w:pPr>
    </w:p>
    <w:p w14:paraId="462539FA" w14:textId="77777777" w:rsidR="000418FC" w:rsidRDefault="000418FC" w:rsidP="000418FC">
      <w:pPr>
        <w:pStyle w:val="Subtitle"/>
        <w:keepNext/>
      </w:pPr>
      <w:r>
        <w:rPr>
          <w:noProof/>
          <w:lang w:bidi="ar-SA"/>
        </w:rPr>
        <w:drawing>
          <wp:inline distT="0" distB="0" distL="0" distR="0" wp14:anchorId="60B88EF3" wp14:editId="10D5D944">
            <wp:extent cx="5394960" cy="2843784"/>
            <wp:effectExtent l="0" t="0" r="15240" b="1397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1D2DF481" w14:textId="21387DD2" w:rsidR="00075A4C" w:rsidRDefault="000418FC" w:rsidP="000418FC">
      <w:pPr>
        <w:pStyle w:val="Caption"/>
      </w:pPr>
      <w:bookmarkStart w:id="390" w:name="_Ref446702988"/>
      <w:bookmarkStart w:id="391" w:name="_Toc449993560"/>
      <w:r>
        <w:t xml:space="preserve">Figure </w:t>
      </w:r>
      <w:fldSimple w:instr=" STYLEREF 1 \s ">
        <w:r w:rsidR="00302618">
          <w:rPr>
            <w:noProof/>
          </w:rPr>
          <w:t>5</w:t>
        </w:r>
      </w:fldSimple>
      <w:r w:rsidR="00391C46">
        <w:noBreakHyphen/>
      </w:r>
      <w:fldSimple w:instr=" SEQ Figure \* ARABIC \s 1 ">
        <w:r w:rsidR="00302618">
          <w:rPr>
            <w:noProof/>
          </w:rPr>
          <w:t>102</w:t>
        </w:r>
      </w:fldSimple>
      <w:bookmarkEnd w:id="390"/>
      <w:r>
        <w:t>: MBR CEC Removal with Varying MBR WAS</w:t>
      </w:r>
      <w:bookmarkEnd w:id="391"/>
    </w:p>
    <w:p w14:paraId="0709B3B0" w14:textId="77777777" w:rsidR="00D430F9" w:rsidRDefault="00D430F9" w:rsidP="00B45840">
      <w:pPr>
        <w:rPr>
          <w:lang w:bidi="en-US"/>
        </w:rPr>
      </w:pPr>
    </w:p>
    <w:p w14:paraId="3C510B7E" w14:textId="5D651786" w:rsidR="00652EDC" w:rsidRDefault="000418FC" w:rsidP="00B45840">
      <w:pPr>
        <w:rPr>
          <w:lang w:bidi="en-US"/>
        </w:rPr>
      </w:pPr>
      <w:r>
        <w:rPr>
          <w:lang w:bidi="en-US"/>
        </w:rPr>
        <w:lastRenderedPageBreak/>
        <w:tab/>
      </w:r>
      <w:r w:rsidR="00652EDC">
        <w:rPr>
          <w:lang w:bidi="en-US"/>
        </w:rPr>
        <w:t>Because VSS and X</w:t>
      </w:r>
      <w:r w:rsidR="00652EDC" w:rsidRPr="001E25AC">
        <w:rPr>
          <w:vertAlign w:val="subscript"/>
          <w:lang w:bidi="en-US"/>
        </w:rPr>
        <w:t>a</w:t>
      </w:r>
      <w:r w:rsidR="00652EDC">
        <w:rPr>
          <w:lang w:bidi="en-US"/>
        </w:rPr>
        <w:t xml:space="preserve"> decrease in the MBRs as WAS increases, CEC removal decreases (</w:t>
      </w:r>
      <w:r w:rsidR="00652EDC">
        <w:rPr>
          <w:lang w:bidi="en-US"/>
        </w:rPr>
        <w:fldChar w:fldCharType="begin"/>
      </w:r>
      <w:r w:rsidR="00652EDC">
        <w:rPr>
          <w:lang w:bidi="en-US"/>
        </w:rPr>
        <w:instrText xml:space="preserve"> REF _Ref446702988 \h </w:instrText>
      </w:r>
      <w:r w:rsidR="00652EDC">
        <w:rPr>
          <w:lang w:bidi="en-US"/>
        </w:rPr>
      </w:r>
      <w:r w:rsidR="00652EDC">
        <w:rPr>
          <w:lang w:bidi="en-US"/>
        </w:rPr>
        <w:fldChar w:fldCharType="separate"/>
      </w:r>
      <w:r w:rsidR="00302618">
        <w:t xml:space="preserve">Figure </w:t>
      </w:r>
      <w:r w:rsidR="00302618">
        <w:rPr>
          <w:noProof/>
        </w:rPr>
        <w:t>5</w:t>
      </w:r>
      <w:r w:rsidR="00302618">
        <w:noBreakHyphen/>
      </w:r>
      <w:r w:rsidR="00302618">
        <w:rPr>
          <w:noProof/>
        </w:rPr>
        <w:t>102</w:t>
      </w:r>
      <w:r w:rsidR="00652EDC">
        <w:rPr>
          <w:lang w:bidi="en-US"/>
        </w:rPr>
        <w:fldChar w:fldCharType="end"/>
      </w:r>
      <w:r w:rsidR="00652EDC">
        <w:rPr>
          <w:lang w:bidi="en-US"/>
        </w:rPr>
        <w:t>). Iohexol and DEET experience close to 10% decrease in removal percentage, while atenolol, iopromide, and acesulfame-K about 5% change. In general, the rate at which MBR removal decreases is smaller than the rate which primary clarifier removal increases.</w:t>
      </w:r>
    </w:p>
    <w:p w14:paraId="1A3F0A9B" w14:textId="197787AC" w:rsidR="00D430F9" w:rsidRDefault="000418FC" w:rsidP="00652EDC">
      <w:pPr>
        <w:ind w:firstLine="720"/>
        <w:rPr>
          <w:lang w:bidi="en-US"/>
        </w:rPr>
      </w:pPr>
      <w:r>
        <w:rPr>
          <w:lang w:bidi="en-US"/>
        </w:rPr>
        <w:t>Finally, the overall plant removal was analyzed. Because primary clarifier removal increase</w:t>
      </w:r>
      <w:r w:rsidR="006D5026">
        <w:rPr>
          <w:lang w:bidi="en-US"/>
        </w:rPr>
        <w:t>s</w:t>
      </w:r>
      <w:r>
        <w:rPr>
          <w:lang w:bidi="en-US"/>
        </w:rPr>
        <w:t xml:space="preserve"> and MBR removal decrease</w:t>
      </w:r>
      <w:r w:rsidR="006D5026">
        <w:rPr>
          <w:lang w:bidi="en-US"/>
        </w:rPr>
        <w:t>s</w:t>
      </w:r>
      <w:r>
        <w:rPr>
          <w:lang w:bidi="en-US"/>
        </w:rPr>
        <w:t>, overall removal was relatively constant</w:t>
      </w:r>
      <w:r w:rsidR="00092759">
        <w:rPr>
          <w:lang w:bidi="en-US"/>
        </w:rPr>
        <w:t xml:space="preserve"> (</w:t>
      </w:r>
      <w:r w:rsidR="00092759">
        <w:rPr>
          <w:lang w:bidi="en-US"/>
        </w:rPr>
        <w:fldChar w:fldCharType="begin"/>
      </w:r>
      <w:r w:rsidR="00092759">
        <w:rPr>
          <w:lang w:bidi="en-US"/>
        </w:rPr>
        <w:instrText xml:space="preserve"> REF _Ref446751268 \h </w:instrText>
      </w:r>
      <w:r w:rsidR="00092759">
        <w:rPr>
          <w:lang w:bidi="en-US"/>
        </w:rPr>
      </w:r>
      <w:r w:rsidR="00092759">
        <w:rPr>
          <w:lang w:bidi="en-US"/>
        </w:rPr>
        <w:fldChar w:fldCharType="separate"/>
      </w:r>
      <w:r w:rsidR="00302618">
        <w:t xml:space="preserve">Figure </w:t>
      </w:r>
      <w:r w:rsidR="00302618">
        <w:rPr>
          <w:noProof/>
        </w:rPr>
        <w:t>5</w:t>
      </w:r>
      <w:r w:rsidR="00302618">
        <w:noBreakHyphen/>
      </w:r>
      <w:r w:rsidR="00302618">
        <w:rPr>
          <w:noProof/>
        </w:rPr>
        <w:t>103</w:t>
      </w:r>
      <w:r w:rsidR="00092759">
        <w:rPr>
          <w:lang w:bidi="en-US"/>
        </w:rPr>
        <w:fldChar w:fldCharType="end"/>
      </w:r>
      <w:r w:rsidR="00092759">
        <w:rPr>
          <w:lang w:bidi="en-US"/>
        </w:rPr>
        <w:t>)</w:t>
      </w:r>
      <w:r>
        <w:rPr>
          <w:lang w:bidi="en-US"/>
        </w:rPr>
        <w:t>.</w:t>
      </w:r>
      <w:r w:rsidR="00092759">
        <w:rPr>
          <w:lang w:bidi="en-US"/>
        </w:rPr>
        <w:t xml:space="preserve"> Although gradual, CECs tend to experience change in removal percentage after WAS reaches about 5%</w:t>
      </w:r>
      <w:r w:rsidR="005F7E4F">
        <w:rPr>
          <w:lang w:bidi="en-US"/>
        </w:rPr>
        <w:t>, corresponding to a SRT of about 4.5 days</w:t>
      </w:r>
      <w:r w:rsidR="00092759">
        <w:rPr>
          <w:lang w:bidi="en-US"/>
        </w:rPr>
        <w:t>.</w:t>
      </w:r>
      <w:r w:rsidR="005F7E4F">
        <w:rPr>
          <w:lang w:bidi="en-US"/>
        </w:rPr>
        <w:t xml:space="preserve"> </w:t>
      </w:r>
      <w:r w:rsidR="006D5026">
        <w:rPr>
          <w:lang w:bidi="en-US"/>
        </w:rPr>
        <w:t xml:space="preserve">Although MBR removal percentages do not </w:t>
      </w:r>
      <w:proofErr w:type="gramStart"/>
      <w:r w:rsidR="006D5026">
        <w:rPr>
          <w:lang w:bidi="en-US"/>
        </w:rPr>
        <w:t>fluctuate</w:t>
      </w:r>
      <w:proofErr w:type="gramEnd"/>
      <w:r w:rsidR="006D5026">
        <w:rPr>
          <w:lang w:bidi="en-US"/>
        </w:rPr>
        <w:t xml:space="preserve"> as much as primary clarifier percentages, because </w:t>
      </w:r>
      <w:r w:rsidR="007F1818">
        <w:rPr>
          <w:lang w:bidi="en-US"/>
        </w:rPr>
        <w:t>more removal occu</w:t>
      </w:r>
      <w:r w:rsidR="000D20A0">
        <w:rPr>
          <w:lang w:bidi="en-US"/>
        </w:rPr>
        <w:t>rs in the MBRs, plant removal change is small</w:t>
      </w:r>
      <w:r w:rsidR="005F7E4F">
        <w:rPr>
          <w:lang w:bidi="en-US"/>
        </w:rPr>
        <w:t xml:space="preserve"> (only up to 3% for DEET and iohexol)</w:t>
      </w:r>
      <w:r w:rsidR="007F1818">
        <w:rPr>
          <w:lang w:bidi="en-US"/>
        </w:rPr>
        <w:t>.</w:t>
      </w:r>
    </w:p>
    <w:p w14:paraId="7F86A177" w14:textId="77777777" w:rsidR="00092759" w:rsidRDefault="00092759" w:rsidP="00092759">
      <w:pPr>
        <w:pStyle w:val="Subtitle"/>
        <w:keepNext/>
      </w:pPr>
      <w:r>
        <w:rPr>
          <w:noProof/>
          <w:lang w:bidi="ar-SA"/>
        </w:rPr>
        <w:drawing>
          <wp:inline distT="0" distB="0" distL="0" distR="0" wp14:anchorId="711153F4" wp14:editId="59C80C61">
            <wp:extent cx="5394960" cy="2843784"/>
            <wp:effectExtent l="0" t="0" r="15240" b="1397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6AED452B" w14:textId="18B3D7E2" w:rsidR="00092759" w:rsidRDefault="00092759" w:rsidP="00092759">
      <w:pPr>
        <w:pStyle w:val="Caption"/>
      </w:pPr>
      <w:bookmarkStart w:id="392" w:name="_Ref446751268"/>
      <w:bookmarkStart w:id="393" w:name="_Toc449993561"/>
      <w:r>
        <w:t xml:space="preserve">Figure </w:t>
      </w:r>
      <w:fldSimple w:instr=" STYLEREF 1 \s ">
        <w:r w:rsidR="00302618">
          <w:rPr>
            <w:noProof/>
          </w:rPr>
          <w:t>5</w:t>
        </w:r>
      </w:fldSimple>
      <w:r w:rsidR="00391C46">
        <w:noBreakHyphen/>
      </w:r>
      <w:fldSimple w:instr=" SEQ Figure \* ARABIC \s 1 ">
        <w:r w:rsidR="00302618">
          <w:rPr>
            <w:noProof/>
          </w:rPr>
          <w:t>103</w:t>
        </w:r>
      </w:fldSimple>
      <w:bookmarkEnd w:id="392"/>
      <w:r>
        <w:t>: Plant CEC Removal with Varying MBR WAS</w:t>
      </w:r>
      <w:bookmarkEnd w:id="393"/>
    </w:p>
    <w:p w14:paraId="2B83750A" w14:textId="77777777" w:rsidR="00542EFD" w:rsidRDefault="00542EFD" w:rsidP="00542EFD">
      <w:pPr>
        <w:rPr>
          <w:lang w:bidi="en-US"/>
        </w:rPr>
      </w:pPr>
    </w:p>
    <w:p w14:paraId="6D2DC231" w14:textId="77777777" w:rsidR="00542EFD" w:rsidRDefault="00542EFD" w:rsidP="00542EFD">
      <w:pPr>
        <w:rPr>
          <w:lang w:bidi="en-US"/>
        </w:rPr>
      </w:pPr>
    </w:p>
    <w:p w14:paraId="0F7FCF89" w14:textId="77777777" w:rsidR="00D9113B" w:rsidRPr="00D9113B" w:rsidRDefault="00D9113B" w:rsidP="007D3FFC">
      <w:pPr>
        <w:pStyle w:val="Heading3"/>
      </w:pPr>
      <w:bookmarkStart w:id="394" w:name="_Toc449993372"/>
      <w:r w:rsidRPr="00D9113B">
        <w:rPr>
          <w:rStyle w:val="Heading1Char"/>
          <w:rFonts w:cs="Times New Roman"/>
          <w:b/>
          <w:bCs/>
          <w:sz w:val="24"/>
          <w:szCs w:val="26"/>
        </w:rPr>
        <w:lastRenderedPageBreak/>
        <w:t xml:space="preserve">MBR </w:t>
      </w:r>
      <w:r>
        <w:rPr>
          <w:rStyle w:val="Heading1Char"/>
          <w:rFonts w:cs="Times New Roman"/>
          <w:b/>
          <w:bCs/>
          <w:sz w:val="24"/>
          <w:szCs w:val="26"/>
        </w:rPr>
        <w:t>RAS</w:t>
      </w:r>
      <w:r w:rsidRPr="00D9113B">
        <w:rPr>
          <w:rStyle w:val="Heading1Char"/>
          <w:rFonts w:cs="Times New Roman"/>
          <w:b/>
          <w:bCs/>
          <w:sz w:val="24"/>
          <w:szCs w:val="26"/>
        </w:rPr>
        <w:t xml:space="preserve"> Analysis</w:t>
      </w:r>
      <w:bookmarkEnd w:id="394"/>
    </w:p>
    <w:p w14:paraId="35496674" w14:textId="54E96066" w:rsidR="00542EFD" w:rsidRDefault="00292C52" w:rsidP="00292C52">
      <w:pPr>
        <w:ind w:firstLine="720"/>
        <w:rPr>
          <w:lang w:bidi="en-US"/>
        </w:rPr>
      </w:pPr>
      <w:r>
        <w:rPr>
          <w:lang w:bidi="en-US"/>
        </w:rPr>
        <w:t xml:space="preserve">In MBRs, RAS can be as high as four times (400%) larger than the influent flow (Davis, 2010). To ensure that the optimized RAS was chosen, it was </w:t>
      </w:r>
      <w:r w:rsidR="000F58C0">
        <w:rPr>
          <w:lang w:bidi="en-US"/>
        </w:rPr>
        <w:t>analyzed</w:t>
      </w:r>
      <w:r>
        <w:rPr>
          <w:lang w:bidi="en-US"/>
        </w:rPr>
        <w:t xml:space="preserve"> from 100 to 800% </w:t>
      </w:r>
      <w:r w:rsidR="00BF4EF2">
        <w:rPr>
          <w:lang w:bidi="en-US"/>
        </w:rPr>
        <w:t>in each</w:t>
      </w:r>
      <w:r>
        <w:rPr>
          <w:lang w:bidi="en-US"/>
        </w:rPr>
        <w:t xml:space="preserve"> MBR.</w:t>
      </w:r>
      <w:r w:rsidR="00BF4EF2">
        <w:rPr>
          <w:lang w:bidi="en-US"/>
        </w:rPr>
        <w:t xml:space="preserve"> In the primary clarifiers, RAS</w:t>
      </w:r>
      <w:r w:rsidR="007F1818">
        <w:rPr>
          <w:lang w:bidi="en-US"/>
        </w:rPr>
        <w:t xml:space="preserve"> has</w:t>
      </w:r>
      <w:r w:rsidR="00BF4EF2">
        <w:rPr>
          <w:lang w:bidi="en-US"/>
        </w:rPr>
        <w:t xml:space="preserve"> little effect on VSS and </w:t>
      </w:r>
      <w:r w:rsidR="0075172E">
        <w:rPr>
          <w:lang w:bidi="en-US"/>
        </w:rPr>
        <w:t>X</w:t>
      </w:r>
      <w:r w:rsidR="0075172E" w:rsidRPr="001E25AC">
        <w:rPr>
          <w:vertAlign w:val="subscript"/>
          <w:lang w:bidi="en-US"/>
        </w:rPr>
        <w:t>a</w:t>
      </w:r>
      <w:r w:rsidR="00BF4EF2">
        <w:rPr>
          <w:lang w:bidi="en-US"/>
        </w:rPr>
        <w:t xml:space="preserve"> concentrations (</w:t>
      </w:r>
      <w:r w:rsidR="00BF4EF2">
        <w:rPr>
          <w:lang w:bidi="en-US"/>
        </w:rPr>
        <w:fldChar w:fldCharType="begin"/>
      </w:r>
      <w:r w:rsidR="00BF4EF2">
        <w:rPr>
          <w:lang w:bidi="en-US"/>
        </w:rPr>
        <w:instrText xml:space="preserve"> REF _Ref446760144 \h </w:instrText>
      </w:r>
      <w:r w:rsidR="00BF4EF2">
        <w:rPr>
          <w:lang w:bidi="en-US"/>
        </w:rPr>
      </w:r>
      <w:r w:rsidR="00BF4EF2">
        <w:rPr>
          <w:lang w:bidi="en-US"/>
        </w:rPr>
        <w:fldChar w:fldCharType="separate"/>
      </w:r>
      <w:r w:rsidR="00302618">
        <w:t xml:space="preserve">Figure </w:t>
      </w:r>
      <w:r w:rsidR="00302618">
        <w:rPr>
          <w:noProof/>
        </w:rPr>
        <w:t>5</w:t>
      </w:r>
      <w:r w:rsidR="00302618">
        <w:noBreakHyphen/>
      </w:r>
      <w:r w:rsidR="00302618">
        <w:rPr>
          <w:noProof/>
        </w:rPr>
        <w:t>104</w:t>
      </w:r>
      <w:r w:rsidR="00BF4EF2">
        <w:rPr>
          <w:lang w:bidi="en-US"/>
        </w:rPr>
        <w:fldChar w:fldCharType="end"/>
      </w:r>
      <w:r w:rsidR="00BF4EF2">
        <w:rPr>
          <w:lang w:bidi="en-US"/>
        </w:rPr>
        <w:t>).</w:t>
      </w:r>
    </w:p>
    <w:p w14:paraId="5BEC4602" w14:textId="77777777" w:rsidR="00BF4EF2" w:rsidRDefault="00BF4EF2" w:rsidP="00BF4EF2">
      <w:pPr>
        <w:pStyle w:val="Subtitle"/>
        <w:keepNext/>
      </w:pPr>
      <w:r>
        <w:rPr>
          <w:noProof/>
          <w:lang w:bidi="ar-SA"/>
        </w:rPr>
        <w:drawing>
          <wp:inline distT="0" distB="0" distL="0" distR="0" wp14:anchorId="5492553F" wp14:editId="7AF49ADE">
            <wp:extent cx="5394960" cy="2843530"/>
            <wp:effectExtent l="0" t="0" r="15240" b="1397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12469AB6" w14:textId="02D3E77F" w:rsidR="00BF4EF2" w:rsidRDefault="00BF4EF2" w:rsidP="00BF4EF2">
      <w:pPr>
        <w:pStyle w:val="Caption"/>
      </w:pPr>
      <w:bookmarkStart w:id="395" w:name="_Ref446760144"/>
      <w:bookmarkStart w:id="396" w:name="_Toc449993562"/>
      <w:r>
        <w:t xml:space="preserve">Figure </w:t>
      </w:r>
      <w:fldSimple w:instr=" STYLEREF 1 \s ">
        <w:r w:rsidR="00302618">
          <w:rPr>
            <w:noProof/>
          </w:rPr>
          <w:t>5</w:t>
        </w:r>
      </w:fldSimple>
      <w:r w:rsidR="00391C46">
        <w:noBreakHyphen/>
      </w:r>
      <w:fldSimple w:instr=" SEQ Figure \* ARABIC \s 1 ">
        <w:r w:rsidR="00302618">
          <w:rPr>
            <w:noProof/>
          </w:rPr>
          <w:t>104</w:t>
        </w:r>
      </w:fldSimple>
      <w:bookmarkEnd w:id="395"/>
      <w:r>
        <w:t xml:space="preserve">: Primary Clarifier VSS and </w:t>
      </w:r>
      <w:r w:rsidR="0075172E">
        <w:t>X</w:t>
      </w:r>
      <w:r w:rsidR="0075172E" w:rsidRPr="001E25AC">
        <w:rPr>
          <w:vertAlign w:val="subscript"/>
        </w:rPr>
        <w:t>a</w:t>
      </w:r>
      <w:r>
        <w:t xml:space="preserve"> with Varying RAS</w:t>
      </w:r>
      <w:bookmarkEnd w:id="396"/>
    </w:p>
    <w:p w14:paraId="39AA05BE" w14:textId="77777777" w:rsidR="00542EFD" w:rsidRDefault="00542EFD" w:rsidP="00542EFD">
      <w:pPr>
        <w:rPr>
          <w:lang w:bidi="en-US"/>
        </w:rPr>
      </w:pPr>
    </w:p>
    <w:p w14:paraId="4AAB2AC1" w14:textId="2403437F" w:rsidR="00542EFD" w:rsidRDefault="00BF4EF2" w:rsidP="00542EFD">
      <w:pPr>
        <w:rPr>
          <w:lang w:bidi="en-US"/>
        </w:rPr>
      </w:pPr>
      <w:r>
        <w:rPr>
          <w:lang w:bidi="en-US"/>
        </w:rPr>
        <w:tab/>
        <w:t xml:space="preserve">Unlike in varying WAS analysis, VSS and </w:t>
      </w:r>
      <w:r w:rsidR="0075172E">
        <w:rPr>
          <w:lang w:bidi="en-US"/>
        </w:rPr>
        <w:t>X</w:t>
      </w:r>
      <w:r w:rsidR="0075172E" w:rsidRPr="001E25AC">
        <w:rPr>
          <w:vertAlign w:val="subscript"/>
          <w:lang w:bidi="en-US"/>
        </w:rPr>
        <w:t>a</w:t>
      </w:r>
      <w:r>
        <w:rPr>
          <w:lang w:bidi="en-US"/>
        </w:rPr>
        <w:t xml:space="preserve"> concentrations in each MBR </w:t>
      </w:r>
      <w:r w:rsidR="008D4F13">
        <w:rPr>
          <w:lang w:bidi="en-US"/>
        </w:rPr>
        <w:t>chamber</w:t>
      </w:r>
      <w:r>
        <w:rPr>
          <w:lang w:bidi="en-US"/>
        </w:rPr>
        <w:t xml:space="preserve"> </w:t>
      </w:r>
      <w:r w:rsidR="007F1818">
        <w:rPr>
          <w:lang w:bidi="en-US"/>
        </w:rPr>
        <w:t>display</w:t>
      </w:r>
      <w:r>
        <w:rPr>
          <w:lang w:bidi="en-US"/>
        </w:rPr>
        <w:t xml:space="preserve"> different patterns as RAS increase</w:t>
      </w:r>
      <w:r w:rsidR="007F1818">
        <w:rPr>
          <w:lang w:bidi="en-US"/>
        </w:rPr>
        <w:t>s</w:t>
      </w:r>
      <w:r>
        <w:rPr>
          <w:lang w:bidi="en-US"/>
        </w:rPr>
        <w:t xml:space="preserve">. </w:t>
      </w:r>
      <w:r w:rsidR="00A03925">
        <w:rPr>
          <w:lang w:bidi="en-US"/>
        </w:rPr>
        <w:t xml:space="preserve">While VSS and </w:t>
      </w:r>
      <w:r w:rsidR="0075172E">
        <w:rPr>
          <w:lang w:bidi="en-US"/>
        </w:rPr>
        <w:t>X</w:t>
      </w:r>
      <w:r w:rsidR="0075172E" w:rsidRPr="001E25AC">
        <w:rPr>
          <w:vertAlign w:val="subscript"/>
          <w:lang w:bidi="en-US"/>
        </w:rPr>
        <w:t>a</w:t>
      </w:r>
      <w:r w:rsidR="00A03925">
        <w:rPr>
          <w:lang w:bidi="en-US"/>
        </w:rPr>
        <w:t xml:space="preserve"> in the first two </w:t>
      </w:r>
      <w:r w:rsidR="008D4F13">
        <w:rPr>
          <w:lang w:bidi="en-US"/>
        </w:rPr>
        <w:t>chambers</w:t>
      </w:r>
      <w:r w:rsidR="00A03925">
        <w:rPr>
          <w:lang w:bidi="en-US"/>
        </w:rPr>
        <w:t xml:space="preserve"> increase with increasing RAS, concentrations in the third </w:t>
      </w:r>
      <w:r w:rsidR="008D4F13">
        <w:rPr>
          <w:lang w:bidi="en-US"/>
        </w:rPr>
        <w:t>chamber</w:t>
      </w:r>
      <w:r w:rsidR="00A03925">
        <w:rPr>
          <w:lang w:bidi="en-US"/>
        </w:rPr>
        <w:t xml:space="preserve"> decreased (</w:t>
      </w:r>
      <w:r w:rsidR="00A03925">
        <w:rPr>
          <w:lang w:bidi="en-US"/>
        </w:rPr>
        <w:fldChar w:fldCharType="begin"/>
      </w:r>
      <w:r w:rsidR="00A03925">
        <w:rPr>
          <w:lang w:bidi="en-US"/>
        </w:rPr>
        <w:instrText xml:space="preserve"> REF _Ref446761051 \h </w:instrText>
      </w:r>
      <w:r w:rsidR="00A03925">
        <w:rPr>
          <w:lang w:bidi="en-US"/>
        </w:rPr>
      </w:r>
      <w:r w:rsidR="00A03925">
        <w:rPr>
          <w:lang w:bidi="en-US"/>
        </w:rPr>
        <w:fldChar w:fldCharType="separate"/>
      </w:r>
      <w:r w:rsidR="00302618">
        <w:t xml:space="preserve">Figure </w:t>
      </w:r>
      <w:r w:rsidR="00302618">
        <w:rPr>
          <w:noProof/>
        </w:rPr>
        <w:t>5</w:t>
      </w:r>
      <w:r w:rsidR="00302618">
        <w:noBreakHyphen/>
      </w:r>
      <w:r w:rsidR="00302618">
        <w:rPr>
          <w:noProof/>
        </w:rPr>
        <w:t>105</w:t>
      </w:r>
      <w:r w:rsidR="00A03925">
        <w:rPr>
          <w:lang w:bidi="en-US"/>
        </w:rPr>
        <w:fldChar w:fldCharType="end"/>
      </w:r>
      <w:r w:rsidR="00A03925">
        <w:rPr>
          <w:lang w:bidi="en-US"/>
        </w:rPr>
        <w:t>).</w:t>
      </w:r>
      <w:r w:rsidR="007F1818">
        <w:rPr>
          <w:lang w:bidi="en-US"/>
        </w:rPr>
        <w:t xml:space="preserve"> Because RAS is pumped from the last chamber to the first, as RAS increases, a higher mass loading is sent from the effluent to the MBR to the influent.</w:t>
      </w:r>
      <w:r w:rsidR="003E6C37">
        <w:rPr>
          <w:lang w:bidi="en-US"/>
        </w:rPr>
        <w:t xml:space="preserve"> While this decreases concentrations in the third chamber, </w:t>
      </w:r>
      <w:r w:rsidR="00921D5F">
        <w:rPr>
          <w:lang w:bidi="en-US"/>
        </w:rPr>
        <w:t>it increases concentrations in the first and second.</w:t>
      </w:r>
    </w:p>
    <w:p w14:paraId="23941B10" w14:textId="77777777" w:rsidR="00A03925" w:rsidRDefault="00A03925" w:rsidP="00A03925">
      <w:pPr>
        <w:pStyle w:val="Subtitle"/>
        <w:keepNext/>
      </w:pPr>
      <w:r>
        <w:rPr>
          <w:noProof/>
          <w:lang w:bidi="ar-SA"/>
        </w:rPr>
        <w:lastRenderedPageBreak/>
        <w:drawing>
          <wp:inline distT="0" distB="0" distL="0" distR="0" wp14:anchorId="1F7846FD" wp14:editId="14E620E6">
            <wp:extent cx="5394960" cy="2843530"/>
            <wp:effectExtent l="0" t="0" r="15240" b="1397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03DEEC57" w14:textId="06CB5AD8" w:rsidR="00A03925" w:rsidRDefault="00A03925" w:rsidP="00A03925">
      <w:pPr>
        <w:pStyle w:val="Caption"/>
      </w:pPr>
      <w:bookmarkStart w:id="397" w:name="_Ref446761051"/>
      <w:bookmarkStart w:id="398" w:name="_Toc449993563"/>
      <w:r>
        <w:t xml:space="preserve">Figure </w:t>
      </w:r>
      <w:fldSimple w:instr=" STYLEREF 1 \s ">
        <w:r w:rsidR="00302618">
          <w:rPr>
            <w:noProof/>
          </w:rPr>
          <w:t>5</w:t>
        </w:r>
      </w:fldSimple>
      <w:r w:rsidR="00391C46">
        <w:noBreakHyphen/>
      </w:r>
      <w:fldSimple w:instr=" SEQ Figure \* ARABIC \s 1 ">
        <w:r w:rsidR="00302618">
          <w:rPr>
            <w:noProof/>
          </w:rPr>
          <w:t>105</w:t>
        </w:r>
      </w:fldSimple>
      <w:bookmarkEnd w:id="397"/>
      <w:r>
        <w:t>:</w:t>
      </w:r>
      <w:r>
        <w:rPr>
          <w:noProof/>
        </w:rPr>
        <w:t xml:space="preserve"> MBR VSS and </w:t>
      </w:r>
      <w:r w:rsidR="0075172E">
        <w:t>X</w:t>
      </w:r>
      <w:r w:rsidR="0075172E" w:rsidRPr="001E25AC">
        <w:rPr>
          <w:vertAlign w:val="subscript"/>
        </w:rPr>
        <w:t>a</w:t>
      </w:r>
      <w:r>
        <w:rPr>
          <w:noProof/>
        </w:rPr>
        <w:t xml:space="preserve"> with Varying RAS</w:t>
      </w:r>
      <w:bookmarkEnd w:id="398"/>
    </w:p>
    <w:p w14:paraId="1A1D6993" w14:textId="77777777" w:rsidR="00A03925" w:rsidRDefault="00A03925" w:rsidP="00542EFD">
      <w:pPr>
        <w:rPr>
          <w:lang w:bidi="en-US"/>
        </w:rPr>
      </w:pPr>
    </w:p>
    <w:p w14:paraId="7567E711" w14:textId="796DDD17" w:rsidR="001C4A28" w:rsidRDefault="0015386D" w:rsidP="00542EFD">
      <w:pPr>
        <w:rPr>
          <w:lang w:bidi="en-US"/>
        </w:rPr>
      </w:pPr>
      <w:r>
        <w:rPr>
          <w:lang w:bidi="en-US"/>
        </w:rPr>
        <w:tab/>
        <w:t>Similar</w:t>
      </w:r>
      <w:r w:rsidR="00A03925">
        <w:rPr>
          <w:lang w:bidi="en-US"/>
        </w:rPr>
        <w:t xml:space="preserve"> to the primary clarifiers, RAS has little effect on filtrate and plant effluent concentrations</w:t>
      </w:r>
      <w:r w:rsidR="001C4A28">
        <w:rPr>
          <w:lang w:bidi="en-US"/>
        </w:rPr>
        <w:t xml:space="preserve">. Furthermore, because the membrane treats the water to low VSS and </w:t>
      </w:r>
      <w:r w:rsidR="0075172E">
        <w:rPr>
          <w:lang w:bidi="en-US"/>
        </w:rPr>
        <w:t>X</w:t>
      </w:r>
      <w:r w:rsidR="0075172E" w:rsidRPr="001E25AC">
        <w:rPr>
          <w:vertAlign w:val="subscript"/>
          <w:lang w:bidi="en-US"/>
        </w:rPr>
        <w:t>a</w:t>
      </w:r>
      <w:r w:rsidR="001C4A28">
        <w:rPr>
          <w:lang w:bidi="en-US"/>
        </w:rPr>
        <w:t xml:space="preserve"> concentrations, the secondary clarifier acts only as a polishing tank, without significant removal (</w:t>
      </w:r>
      <w:r w:rsidR="001C4A28">
        <w:rPr>
          <w:lang w:bidi="en-US"/>
        </w:rPr>
        <w:fldChar w:fldCharType="begin"/>
      </w:r>
      <w:r w:rsidR="001C4A28">
        <w:rPr>
          <w:lang w:bidi="en-US"/>
        </w:rPr>
        <w:instrText xml:space="preserve"> REF _Ref446762020 \h </w:instrText>
      </w:r>
      <w:r w:rsidR="001C4A28">
        <w:rPr>
          <w:lang w:bidi="en-US"/>
        </w:rPr>
      </w:r>
      <w:r w:rsidR="001C4A28">
        <w:rPr>
          <w:lang w:bidi="en-US"/>
        </w:rPr>
        <w:fldChar w:fldCharType="separate"/>
      </w:r>
      <w:r w:rsidR="00302618">
        <w:t xml:space="preserve">Figure </w:t>
      </w:r>
      <w:r w:rsidR="00302618">
        <w:rPr>
          <w:noProof/>
        </w:rPr>
        <w:t>5</w:t>
      </w:r>
      <w:r w:rsidR="00302618">
        <w:noBreakHyphen/>
      </w:r>
      <w:r w:rsidR="00302618">
        <w:rPr>
          <w:noProof/>
        </w:rPr>
        <w:t>106</w:t>
      </w:r>
      <w:r w:rsidR="001C4A28">
        <w:rPr>
          <w:lang w:bidi="en-US"/>
        </w:rPr>
        <w:fldChar w:fldCharType="end"/>
      </w:r>
      <w:r w:rsidR="00312BB3">
        <w:rPr>
          <w:lang w:bidi="en-US"/>
        </w:rPr>
        <w:t xml:space="preserve"> to</w:t>
      </w:r>
      <w:r w:rsidR="001C4A28">
        <w:rPr>
          <w:lang w:bidi="en-US"/>
        </w:rPr>
        <w:t xml:space="preserve"> </w:t>
      </w:r>
      <w:r w:rsidR="001C4A28">
        <w:rPr>
          <w:lang w:bidi="en-US"/>
        </w:rPr>
        <w:fldChar w:fldCharType="begin"/>
      </w:r>
      <w:r w:rsidR="001C4A28">
        <w:rPr>
          <w:lang w:bidi="en-US"/>
        </w:rPr>
        <w:instrText xml:space="preserve"> REF _Ref446762025 \h </w:instrText>
      </w:r>
      <w:r w:rsidR="001C4A28">
        <w:rPr>
          <w:lang w:bidi="en-US"/>
        </w:rPr>
      </w:r>
      <w:r w:rsidR="001C4A28">
        <w:rPr>
          <w:lang w:bidi="en-US"/>
        </w:rPr>
        <w:fldChar w:fldCharType="separate"/>
      </w:r>
      <w:r w:rsidR="00302618">
        <w:t xml:space="preserve">Figure </w:t>
      </w:r>
      <w:r w:rsidR="00302618">
        <w:rPr>
          <w:noProof/>
        </w:rPr>
        <w:t>5</w:t>
      </w:r>
      <w:r w:rsidR="00302618">
        <w:noBreakHyphen/>
      </w:r>
      <w:r w:rsidR="00302618">
        <w:rPr>
          <w:noProof/>
        </w:rPr>
        <w:t>107</w:t>
      </w:r>
      <w:r w:rsidR="001C4A28">
        <w:rPr>
          <w:lang w:bidi="en-US"/>
        </w:rPr>
        <w:fldChar w:fldCharType="end"/>
      </w:r>
      <w:r w:rsidR="001C4A28">
        <w:rPr>
          <w:lang w:bidi="en-US"/>
        </w:rPr>
        <w:t>).</w:t>
      </w:r>
    </w:p>
    <w:p w14:paraId="2E187FFF" w14:textId="77777777" w:rsidR="001C4A28" w:rsidRDefault="001C4A28" w:rsidP="001C4A28">
      <w:pPr>
        <w:pStyle w:val="Subtitle"/>
        <w:keepNext/>
      </w:pPr>
      <w:r>
        <w:rPr>
          <w:noProof/>
          <w:lang w:bidi="ar-SA"/>
        </w:rPr>
        <w:drawing>
          <wp:inline distT="0" distB="0" distL="0" distR="0" wp14:anchorId="3F0E56EA" wp14:editId="5B88E0E8">
            <wp:extent cx="5394960" cy="2843530"/>
            <wp:effectExtent l="0" t="0" r="15240" b="1397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CF3272F" w14:textId="27C1AE8B" w:rsidR="001C4A28" w:rsidRDefault="001C4A28" w:rsidP="001C4A28">
      <w:pPr>
        <w:pStyle w:val="Caption"/>
      </w:pPr>
      <w:bookmarkStart w:id="399" w:name="_Ref446762020"/>
      <w:bookmarkStart w:id="400" w:name="_Toc449993564"/>
      <w:r>
        <w:t xml:space="preserve">Figure </w:t>
      </w:r>
      <w:fldSimple w:instr=" STYLEREF 1 \s ">
        <w:r w:rsidR="00302618">
          <w:rPr>
            <w:noProof/>
          </w:rPr>
          <w:t>5</w:t>
        </w:r>
      </w:fldSimple>
      <w:r w:rsidR="00391C46">
        <w:noBreakHyphen/>
      </w:r>
      <w:fldSimple w:instr=" SEQ Figure \* ARABIC \s 1 ">
        <w:r w:rsidR="00302618">
          <w:rPr>
            <w:noProof/>
          </w:rPr>
          <w:t>106</w:t>
        </w:r>
      </w:fldSimple>
      <w:bookmarkEnd w:id="399"/>
      <w:r>
        <w:t xml:space="preserve">: MBR Filtrate VSS and </w:t>
      </w:r>
      <w:r w:rsidR="0075172E">
        <w:t>X</w:t>
      </w:r>
      <w:r w:rsidR="0075172E" w:rsidRPr="001E25AC">
        <w:rPr>
          <w:vertAlign w:val="subscript"/>
        </w:rPr>
        <w:t>a</w:t>
      </w:r>
      <w:r>
        <w:t xml:space="preserve"> with Varying RAS</w:t>
      </w:r>
      <w:bookmarkEnd w:id="400"/>
    </w:p>
    <w:p w14:paraId="17333634" w14:textId="77777777" w:rsidR="001C4A28" w:rsidRDefault="001C4A28" w:rsidP="001C4A28">
      <w:pPr>
        <w:rPr>
          <w:lang w:bidi="en-US"/>
        </w:rPr>
      </w:pPr>
    </w:p>
    <w:p w14:paraId="22B333BF" w14:textId="77777777" w:rsidR="001C4A28" w:rsidRDefault="001C4A28" w:rsidP="001C4A28">
      <w:pPr>
        <w:pStyle w:val="Subtitle"/>
        <w:keepNext/>
      </w:pPr>
      <w:r>
        <w:rPr>
          <w:noProof/>
          <w:lang w:bidi="ar-SA"/>
        </w:rPr>
        <w:lastRenderedPageBreak/>
        <w:drawing>
          <wp:inline distT="0" distB="0" distL="0" distR="0" wp14:anchorId="5C13675A" wp14:editId="2D291DD1">
            <wp:extent cx="5394960" cy="2843530"/>
            <wp:effectExtent l="0" t="0" r="15240" b="1397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4FD4EB78" w14:textId="39E07191" w:rsidR="001C4A28" w:rsidRPr="001C4A28" w:rsidRDefault="001C4A28" w:rsidP="001C4A28">
      <w:pPr>
        <w:pStyle w:val="Caption"/>
      </w:pPr>
      <w:bookmarkStart w:id="401" w:name="_Ref446762025"/>
      <w:bookmarkStart w:id="402" w:name="_Toc449993565"/>
      <w:r>
        <w:t xml:space="preserve">Figure </w:t>
      </w:r>
      <w:fldSimple w:instr=" STYLEREF 1 \s ">
        <w:r w:rsidR="00302618">
          <w:rPr>
            <w:noProof/>
          </w:rPr>
          <w:t>5</w:t>
        </w:r>
      </w:fldSimple>
      <w:r w:rsidR="00391C46">
        <w:noBreakHyphen/>
      </w:r>
      <w:fldSimple w:instr=" SEQ Figure \* ARABIC \s 1 ">
        <w:r w:rsidR="00302618">
          <w:rPr>
            <w:noProof/>
          </w:rPr>
          <w:t>107</w:t>
        </w:r>
      </w:fldSimple>
      <w:bookmarkEnd w:id="401"/>
      <w:r>
        <w:t xml:space="preserve">: Effluent VSS and </w:t>
      </w:r>
      <w:r w:rsidR="0075172E">
        <w:t>X</w:t>
      </w:r>
      <w:r w:rsidR="0075172E" w:rsidRPr="001E25AC">
        <w:rPr>
          <w:vertAlign w:val="subscript"/>
        </w:rPr>
        <w:t>a</w:t>
      </w:r>
      <w:r>
        <w:t xml:space="preserve"> with Varying RAS</w:t>
      </w:r>
      <w:bookmarkEnd w:id="402"/>
    </w:p>
    <w:p w14:paraId="365A4691" w14:textId="77777777" w:rsidR="00A03925" w:rsidRDefault="00A03925" w:rsidP="00542EFD">
      <w:pPr>
        <w:rPr>
          <w:lang w:bidi="en-US"/>
        </w:rPr>
      </w:pPr>
    </w:p>
    <w:p w14:paraId="4051F8B3" w14:textId="4B99B3D5" w:rsidR="00A03925" w:rsidRDefault="001B76BC" w:rsidP="00542EFD">
      <w:pPr>
        <w:rPr>
          <w:lang w:bidi="en-US"/>
        </w:rPr>
      </w:pPr>
      <w:r>
        <w:rPr>
          <w:lang w:bidi="en-US"/>
        </w:rPr>
        <w:tab/>
        <w:t>Due to the small change in removal percentages in the primary clarifiers and MBRs, CEC data is not shown. In both, CEC removal slightly decrease</w:t>
      </w:r>
      <w:r w:rsidR="00921D5F">
        <w:rPr>
          <w:lang w:bidi="en-US"/>
        </w:rPr>
        <w:t>s</w:t>
      </w:r>
      <w:r>
        <w:rPr>
          <w:lang w:bidi="en-US"/>
        </w:rPr>
        <w:t xml:space="preserve"> as RAS increase</w:t>
      </w:r>
      <w:r w:rsidR="00921D5F">
        <w:rPr>
          <w:lang w:bidi="en-US"/>
        </w:rPr>
        <w:t>s</w:t>
      </w:r>
      <w:r>
        <w:rPr>
          <w:lang w:bidi="en-US"/>
        </w:rPr>
        <w:t xml:space="preserve">. The same </w:t>
      </w:r>
      <w:r w:rsidR="00921D5F">
        <w:rPr>
          <w:lang w:bidi="en-US"/>
        </w:rPr>
        <w:t xml:space="preserve">is true </w:t>
      </w:r>
      <w:r>
        <w:rPr>
          <w:lang w:bidi="en-US"/>
        </w:rPr>
        <w:t>for overall plant removal. Although the change is small, as RAS increase</w:t>
      </w:r>
      <w:r w:rsidR="008E30B4">
        <w:rPr>
          <w:lang w:bidi="en-US"/>
        </w:rPr>
        <w:t>s</w:t>
      </w:r>
      <w:r>
        <w:rPr>
          <w:lang w:bidi="en-US"/>
        </w:rPr>
        <w:t>, CEC removal decrease</w:t>
      </w:r>
      <w:r w:rsidR="00921D5F">
        <w:rPr>
          <w:lang w:bidi="en-US"/>
        </w:rPr>
        <w:t>s</w:t>
      </w:r>
      <w:r w:rsidR="00763BB7">
        <w:rPr>
          <w:lang w:bidi="en-US"/>
        </w:rPr>
        <w:t xml:space="preserve"> (</w:t>
      </w:r>
      <w:r w:rsidR="00763BB7">
        <w:rPr>
          <w:lang w:bidi="en-US"/>
        </w:rPr>
        <w:fldChar w:fldCharType="begin"/>
      </w:r>
      <w:r w:rsidR="00763BB7">
        <w:rPr>
          <w:lang w:bidi="en-US"/>
        </w:rPr>
        <w:instrText xml:space="preserve"> REF _Ref446763894 \h </w:instrText>
      </w:r>
      <w:r w:rsidR="00763BB7">
        <w:rPr>
          <w:lang w:bidi="en-US"/>
        </w:rPr>
      </w:r>
      <w:r w:rsidR="00763BB7">
        <w:rPr>
          <w:lang w:bidi="en-US"/>
        </w:rPr>
        <w:fldChar w:fldCharType="separate"/>
      </w:r>
      <w:r w:rsidR="00302618">
        <w:t xml:space="preserve">Figure </w:t>
      </w:r>
      <w:r w:rsidR="00302618">
        <w:rPr>
          <w:noProof/>
        </w:rPr>
        <w:t>5</w:t>
      </w:r>
      <w:r w:rsidR="00302618">
        <w:noBreakHyphen/>
      </w:r>
      <w:r w:rsidR="00302618">
        <w:rPr>
          <w:noProof/>
        </w:rPr>
        <w:t>108</w:t>
      </w:r>
      <w:r w:rsidR="00763BB7">
        <w:rPr>
          <w:lang w:bidi="en-US"/>
        </w:rPr>
        <w:fldChar w:fldCharType="end"/>
      </w:r>
      <w:r w:rsidR="00763BB7">
        <w:rPr>
          <w:lang w:bidi="en-US"/>
        </w:rPr>
        <w:t>)</w:t>
      </w:r>
      <w:r>
        <w:rPr>
          <w:lang w:bidi="en-US"/>
        </w:rPr>
        <w:t>.</w:t>
      </w:r>
    </w:p>
    <w:p w14:paraId="23BEC492" w14:textId="77777777" w:rsidR="00763BB7" w:rsidRDefault="00763BB7" w:rsidP="00763BB7">
      <w:pPr>
        <w:pStyle w:val="Subtitle"/>
        <w:keepNext/>
      </w:pPr>
      <w:r>
        <w:rPr>
          <w:noProof/>
          <w:lang w:bidi="ar-SA"/>
        </w:rPr>
        <w:drawing>
          <wp:inline distT="0" distB="0" distL="0" distR="0" wp14:anchorId="581BA422" wp14:editId="4FAA2632">
            <wp:extent cx="5394960" cy="2843784"/>
            <wp:effectExtent l="0" t="0" r="15240" b="1397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6887CAD6" w14:textId="16C62338" w:rsidR="00763BB7" w:rsidRDefault="00763BB7" w:rsidP="00763BB7">
      <w:pPr>
        <w:pStyle w:val="Caption"/>
      </w:pPr>
      <w:bookmarkStart w:id="403" w:name="_Ref446763894"/>
      <w:bookmarkStart w:id="404" w:name="_Toc449993566"/>
      <w:r>
        <w:t xml:space="preserve">Figure </w:t>
      </w:r>
      <w:fldSimple w:instr=" STYLEREF 1 \s ">
        <w:r w:rsidR="00302618">
          <w:rPr>
            <w:noProof/>
          </w:rPr>
          <w:t>5</w:t>
        </w:r>
      </w:fldSimple>
      <w:r w:rsidR="00391C46">
        <w:noBreakHyphen/>
      </w:r>
      <w:fldSimple w:instr=" SEQ Figure \* ARABIC \s 1 ">
        <w:r w:rsidR="00302618">
          <w:rPr>
            <w:noProof/>
          </w:rPr>
          <w:t>108</w:t>
        </w:r>
      </w:fldSimple>
      <w:bookmarkEnd w:id="403"/>
      <w:r>
        <w:t>: Plant CEC Removal with Varying RAS</w:t>
      </w:r>
      <w:bookmarkEnd w:id="404"/>
    </w:p>
    <w:p w14:paraId="3C7D5D9E" w14:textId="77777777" w:rsidR="00763BB7" w:rsidRDefault="00763BB7" w:rsidP="00542EFD">
      <w:pPr>
        <w:rPr>
          <w:lang w:bidi="en-US"/>
        </w:rPr>
      </w:pPr>
    </w:p>
    <w:p w14:paraId="307D4320" w14:textId="45842E53" w:rsidR="00763BB7" w:rsidRDefault="006D5BFF" w:rsidP="00542EFD">
      <w:pPr>
        <w:rPr>
          <w:lang w:bidi="en-US"/>
        </w:rPr>
      </w:pPr>
      <w:r>
        <w:rPr>
          <w:lang w:bidi="en-US"/>
        </w:rPr>
        <w:lastRenderedPageBreak/>
        <w:tab/>
      </w:r>
      <w:r w:rsidR="008E30B4">
        <w:rPr>
          <w:lang w:bidi="en-US"/>
        </w:rPr>
        <w:t>At</w:t>
      </w:r>
      <w:r>
        <w:rPr>
          <w:lang w:bidi="en-US"/>
        </w:rPr>
        <w:t xml:space="preserve"> lower RAS rates, CEC removal</w:t>
      </w:r>
      <w:r w:rsidR="00A9166A">
        <w:rPr>
          <w:lang w:bidi="en-US"/>
        </w:rPr>
        <w:t xml:space="preserve"> increases</w:t>
      </w:r>
      <w:r>
        <w:rPr>
          <w:lang w:bidi="en-US"/>
        </w:rPr>
        <w:t xml:space="preserve"> </w:t>
      </w:r>
      <w:r w:rsidR="00EE351E">
        <w:rPr>
          <w:lang w:bidi="en-US"/>
        </w:rPr>
        <w:t>at a larger rate</w:t>
      </w:r>
      <w:r>
        <w:rPr>
          <w:lang w:bidi="en-US"/>
        </w:rPr>
        <w:t xml:space="preserve"> than it does as RAS approaches 800%</w:t>
      </w:r>
      <w:r w:rsidR="008E30B4">
        <w:rPr>
          <w:lang w:bidi="en-US"/>
        </w:rPr>
        <w:t xml:space="preserve"> (</w:t>
      </w:r>
      <w:r w:rsidR="008E30B4">
        <w:rPr>
          <w:lang w:bidi="en-US"/>
        </w:rPr>
        <w:fldChar w:fldCharType="begin"/>
      </w:r>
      <w:r w:rsidR="008E30B4">
        <w:rPr>
          <w:lang w:bidi="en-US"/>
        </w:rPr>
        <w:instrText xml:space="preserve"> REF _Ref446763894 \h </w:instrText>
      </w:r>
      <w:r w:rsidR="008E30B4">
        <w:rPr>
          <w:lang w:bidi="en-US"/>
        </w:rPr>
      </w:r>
      <w:r w:rsidR="008E30B4">
        <w:rPr>
          <w:lang w:bidi="en-US"/>
        </w:rPr>
        <w:fldChar w:fldCharType="separate"/>
      </w:r>
      <w:r w:rsidR="00302618">
        <w:t xml:space="preserve">Figure </w:t>
      </w:r>
      <w:r w:rsidR="00302618">
        <w:rPr>
          <w:noProof/>
        </w:rPr>
        <w:t>5</w:t>
      </w:r>
      <w:r w:rsidR="00302618">
        <w:noBreakHyphen/>
      </w:r>
      <w:r w:rsidR="00302618">
        <w:rPr>
          <w:noProof/>
        </w:rPr>
        <w:t>108</w:t>
      </w:r>
      <w:r w:rsidR="008E30B4">
        <w:rPr>
          <w:lang w:bidi="en-US"/>
        </w:rPr>
        <w:fldChar w:fldCharType="end"/>
      </w:r>
      <w:r w:rsidR="008E30B4">
        <w:rPr>
          <w:lang w:bidi="en-US"/>
        </w:rPr>
        <w:t>)</w:t>
      </w:r>
      <w:r>
        <w:rPr>
          <w:lang w:bidi="en-US"/>
        </w:rPr>
        <w:t xml:space="preserve">. </w:t>
      </w:r>
      <w:r w:rsidR="007D3FFC">
        <w:rPr>
          <w:lang w:bidi="en-US"/>
        </w:rPr>
        <w:t>Regardless of the removal percentage, each CEC tends to decrease in removal percentage at relatively the same rate.</w:t>
      </w:r>
      <w:r w:rsidR="00A24223">
        <w:rPr>
          <w:lang w:bidi="en-US"/>
        </w:rPr>
        <w:t xml:space="preserve"> As with the expanded model RAS, there is a balance between other constituents and CECs. As RAS increases, plant effluent VSS and </w:t>
      </w:r>
      <w:r w:rsidR="0075172E">
        <w:rPr>
          <w:lang w:bidi="en-US"/>
        </w:rPr>
        <w:t>X</w:t>
      </w:r>
      <w:r w:rsidR="0075172E" w:rsidRPr="001E25AC">
        <w:rPr>
          <w:vertAlign w:val="subscript"/>
          <w:lang w:bidi="en-US"/>
        </w:rPr>
        <w:t>a</w:t>
      </w:r>
      <w:r w:rsidR="00A24223">
        <w:rPr>
          <w:lang w:bidi="en-US"/>
        </w:rPr>
        <w:t xml:space="preserve"> decrease but CEC concentrations increase. </w:t>
      </w:r>
      <w:r w:rsidR="00DB0D36">
        <w:rPr>
          <w:lang w:bidi="en-US"/>
        </w:rPr>
        <w:t>However, the change in removal percentage is small (&lt;3% for most CECs) even as RAS approaches 800%.</w:t>
      </w:r>
    </w:p>
    <w:p w14:paraId="5084FC77" w14:textId="77777777" w:rsidR="007D3FFC" w:rsidRDefault="007D3FFC" w:rsidP="00542EFD">
      <w:pPr>
        <w:rPr>
          <w:lang w:bidi="en-US"/>
        </w:rPr>
      </w:pPr>
    </w:p>
    <w:p w14:paraId="18D632E8" w14:textId="77777777" w:rsidR="007D3FFC" w:rsidRDefault="00407C6F" w:rsidP="00407C6F">
      <w:pPr>
        <w:pStyle w:val="Heading2"/>
      </w:pPr>
      <w:bookmarkStart w:id="405" w:name="_Ref447273207"/>
      <w:bookmarkStart w:id="406" w:name="_Toc449993373"/>
      <w:r>
        <w:t>Expanded</w:t>
      </w:r>
      <w:r w:rsidR="00565A01">
        <w:t xml:space="preserve"> and Advanced</w:t>
      </w:r>
      <w:r w:rsidR="0068690A">
        <w:t xml:space="preserve"> Model Comparisons</w:t>
      </w:r>
      <w:bookmarkEnd w:id="405"/>
      <w:bookmarkEnd w:id="406"/>
    </w:p>
    <w:p w14:paraId="6C6BA14E" w14:textId="3960E53A" w:rsidR="0068690A" w:rsidRDefault="00565A01" w:rsidP="00407C6F">
      <w:pPr>
        <w:ind w:firstLine="720"/>
      </w:pPr>
      <w:r>
        <w:t xml:space="preserve">After sensitivity analyses were completed for the </w:t>
      </w:r>
      <w:r w:rsidR="00407C6F">
        <w:t xml:space="preserve">enhanced and advanced models, the two were compared to determine the improvement of MBRs in the removal of CECs at the NWRF. First, using these analyses, optimized WAS and RAS rates were determined for each model. These rates (shown below) were selected based on CEC removal as well as effluent VSS and </w:t>
      </w:r>
      <w:r w:rsidR="0075172E">
        <w:rPr>
          <w:lang w:bidi="en-US"/>
        </w:rPr>
        <w:t>X</w:t>
      </w:r>
      <w:r w:rsidR="0075172E" w:rsidRPr="001E25AC">
        <w:rPr>
          <w:vertAlign w:val="subscript"/>
          <w:lang w:bidi="en-US"/>
        </w:rPr>
        <w:t>a</w:t>
      </w:r>
      <w:r w:rsidR="00407C6F">
        <w:t xml:space="preserve"> concentrations, attempting to find a balance between the parameters.</w:t>
      </w:r>
      <w:r w:rsidR="00DB0D36">
        <w:t xml:space="preserve"> The optimized parameters are as follows:</w:t>
      </w:r>
    </w:p>
    <w:p w14:paraId="781821EC" w14:textId="77777777" w:rsidR="00407C6F" w:rsidRPr="00E71971" w:rsidRDefault="00407C6F" w:rsidP="00407C6F">
      <w:pPr>
        <w:pStyle w:val="ListParagraph"/>
        <w:numPr>
          <w:ilvl w:val="0"/>
          <w:numId w:val="12"/>
        </w:numPr>
        <w:rPr>
          <w:rFonts w:ascii="Times New Roman" w:hAnsi="Times New Roman"/>
        </w:rPr>
      </w:pPr>
      <w:r w:rsidRPr="00E71971">
        <w:rPr>
          <w:rFonts w:ascii="Times New Roman" w:hAnsi="Times New Roman"/>
        </w:rPr>
        <w:t>Expanded model:</w:t>
      </w:r>
    </w:p>
    <w:p w14:paraId="50DA4CD9" w14:textId="77777777" w:rsidR="00407C6F" w:rsidRPr="00E71971" w:rsidRDefault="00407C6F" w:rsidP="00407C6F">
      <w:pPr>
        <w:pStyle w:val="ListParagraph"/>
        <w:numPr>
          <w:ilvl w:val="1"/>
          <w:numId w:val="12"/>
        </w:numPr>
        <w:rPr>
          <w:rFonts w:ascii="Times New Roman" w:hAnsi="Times New Roman"/>
        </w:rPr>
      </w:pPr>
      <w:r w:rsidRPr="00E71971">
        <w:rPr>
          <w:rFonts w:ascii="Times New Roman" w:hAnsi="Times New Roman"/>
        </w:rPr>
        <w:t xml:space="preserve">Primary Clarifier WAS: </w:t>
      </w:r>
      <w:r w:rsidR="00E71971" w:rsidRPr="00E71971">
        <w:rPr>
          <w:rFonts w:ascii="Times New Roman" w:hAnsi="Times New Roman"/>
        </w:rPr>
        <w:t>0.1%</w:t>
      </w:r>
    </w:p>
    <w:p w14:paraId="61C3133F" w14:textId="77777777" w:rsidR="00E71971" w:rsidRPr="00E71971" w:rsidRDefault="00E71971" w:rsidP="00407C6F">
      <w:pPr>
        <w:pStyle w:val="ListParagraph"/>
        <w:numPr>
          <w:ilvl w:val="1"/>
          <w:numId w:val="12"/>
        </w:numPr>
        <w:rPr>
          <w:rFonts w:ascii="Times New Roman" w:hAnsi="Times New Roman"/>
        </w:rPr>
      </w:pPr>
      <w:r w:rsidRPr="00E71971">
        <w:rPr>
          <w:rFonts w:ascii="Times New Roman" w:hAnsi="Times New Roman"/>
        </w:rPr>
        <w:t>Secondary Clarifier WAS: 4%</w:t>
      </w:r>
    </w:p>
    <w:p w14:paraId="13C63FBE" w14:textId="77777777" w:rsidR="00E71971" w:rsidRDefault="00E71971" w:rsidP="00407C6F">
      <w:pPr>
        <w:pStyle w:val="ListParagraph"/>
        <w:numPr>
          <w:ilvl w:val="1"/>
          <w:numId w:val="12"/>
        </w:numPr>
        <w:rPr>
          <w:rFonts w:ascii="Times New Roman" w:hAnsi="Times New Roman"/>
        </w:rPr>
      </w:pPr>
      <w:r w:rsidRPr="00E71971">
        <w:rPr>
          <w:rFonts w:ascii="Times New Roman" w:hAnsi="Times New Roman"/>
        </w:rPr>
        <w:t>RAS: 70%</w:t>
      </w:r>
    </w:p>
    <w:p w14:paraId="3788060F" w14:textId="77777777" w:rsidR="00E71971" w:rsidRDefault="00E71971" w:rsidP="00E71971">
      <w:pPr>
        <w:pStyle w:val="ListParagraph"/>
        <w:numPr>
          <w:ilvl w:val="0"/>
          <w:numId w:val="12"/>
        </w:numPr>
        <w:rPr>
          <w:rFonts w:ascii="Times New Roman" w:hAnsi="Times New Roman"/>
        </w:rPr>
      </w:pPr>
      <w:r>
        <w:rPr>
          <w:rFonts w:ascii="Times New Roman" w:hAnsi="Times New Roman"/>
        </w:rPr>
        <w:t>Advanced model:</w:t>
      </w:r>
    </w:p>
    <w:p w14:paraId="785D4377" w14:textId="77777777" w:rsidR="00E71971" w:rsidRDefault="00E71971" w:rsidP="00E71971">
      <w:pPr>
        <w:pStyle w:val="ListParagraph"/>
        <w:numPr>
          <w:ilvl w:val="1"/>
          <w:numId w:val="12"/>
        </w:numPr>
        <w:rPr>
          <w:rFonts w:ascii="Times New Roman" w:hAnsi="Times New Roman"/>
        </w:rPr>
      </w:pPr>
      <w:r>
        <w:rPr>
          <w:rFonts w:ascii="Times New Roman" w:hAnsi="Times New Roman"/>
        </w:rPr>
        <w:t>Primary Clarifier WAS: 0.1%</w:t>
      </w:r>
    </w:p>
    <w:p w14:paraId="2CF21A27" w14:textId="77777777" w:rsidR="00E71971" w:rsidRDefault="00E71971" w:rsidP="00E71971">
      <w:pPr>
        <w:pStyle w:val="ListParagraph"/>
        <w:numPr>
          <w:ilvl w:val="1"/>
          <w:numId w:val="12"/>
        </w:numPr>
        <w:rPr>
          <w:rFonts w:ascii="Times New Roman" w:hAnsi="Times New Roman"/>
        </w:rPr>
      </w:pPr>
      <w:r>
        <w:rPr>
          <w:rFonts w:ascii="Times New Roman" w:hAnsi="Times New Roman"/>
        </w:rPr>
        <w:t>Secondary Clarifier WAS: 4%</w:t>
      </w:r>
    </w:p>
    <w:p w14:paraId="5EE20FA0" w14:textId="77777777" w:rsidR="00E71971" w:rsidRDefault="00E71971" w:rsidP="00E71971">
      <w:pPr>
        <w:pStyle w:val="ListParagraph"/>
        <w:numPr>
          <w:ilvl w:val="1"/>
          <w:numId w:val="12"/>
        </w:numPr>
        <w:rPr>
          <w:rFonts w:ascii="Times New Roman" w:hAnsi="Times New Roman"/>
        </w:rPr>
      </w:pPr>
      <w:r>
        <w:rPr>
          <w:rFonts w:ascii="Times New Roman" w:hAnsi="Times New Roman"/>
        </w:rPr>
        <w:t xml:space="preserve">MBR WAS: </w:t>
      </w:r>
      <w:r w:rsidR="00151D9A">
        <w:rPr>
          <w:rFonts w:ascii="Times New Roman" w:hAnsi="Times New Roman"/>
        </w:rPr>
        <w:t>5</w:t>
      </w:r>
      <w:r>
        <w:rPr>
          <w:rFonts w:ascii="Times New Roman" w:hAnsi="Times New Roman"/>
        </w:rPr>
        <w:t>%</w:t>
      </w:r>
    </w:p>
    <w:p w14:paraId="217E5594" w14:textId="77777777" w:rsidR="00E71971" w:rsidRDefault="00E71971" w:rsidP="00E71971">
      <w:pPr>
        <w:pStyle w:val="ListParagraph"/>
        <w:numPr>
          <w:ilvl w:val="1"/>
          <w:numId w:val="12"/>
        </w:numPr>
        <w:rPr>
          <w:rFonts w:ascii="Times New Roman" w:hAnsi="Times New Roman"/>
        </w:rPr>
      </w:pPr>
      <w:r>
        <w:rPr>
          <w:rFonts w:ascii="Times New Roman" w:hAnsi="Times New Roman"/>
        </w:rPr>
        <w:lastRenderedPageBreak/>
        <w:t>RAS: 200%</w:t>
      </w:r>
    </w:p>
    <w:p w14:paraId="06A5CA30" w14:textId="79E87A5F" w:rsidR="007D3FFC" w:rsidRDefault="006840C4" w:rsidP="006840C4">
      <w:pPr>
        <w:ind w:firstLine="720"/>
      </w:pPr>
      <w:r>
        <w:t xml:space="preserve">With these parameters, the models were compared using sampling data (with modified flowrate). </w:t>
      </w:r>
      <w:r w:rsidR="008A20A8">
        <w:t xml:space="preserve">First, VSS and </w:t>
      </w:r>
      <w:r w:rsidR="0075172E">
        <w:rPr>
          <w:lang w:bidi="en-US"/>
        </w:rPr>
        <w:t>X</w:t>
      </w:r>
      <w:r w:rsidR="0075172E" w:rsidRPr="001E25AC">
        <w:rPr>
          <w:vertAlign w:val="subscript"/>
          <w:lang w:bidi="en-US"/>
        </w:rPr>
        <w:t>a</w:t>
      </w:r>
      <w:r w:rsidR="008A20A8">
        <w:t xml:space="preserve"> concentrations were analyzed throughout the plant (</w:t>
      </w:r>
      <w:r w:rsidR="00874EB3">
        <w:fldChar w:fldCharType="begin"/>
      </w:r>
      <w:r w:rsidR="00874EB3">
        <w:instrText xml:space="preserve"> REF _Ref446876878 \h </w:instrText>
      </w:r>
      <w:r w:rsidR="00874EB3">
        <w:fldChar w:fldCharType="separate"/>
      </w:r>
      <w:r w:rsidR="00302618">
        <w:t xml:space="preserve">Figure </w:t>
      </w:r>
      <w:r w:rsidR="00302618">
        <w:rPr>
          <w:noProof/>
        </w:rPr>
        <w:t>5</w:t>
      </w:r>
      <w:r w:rsidR="00302618">
        <w:noBreakHyphen/>
      </w:r>
      <w:r w:rsidR="00302618">
        <w:rPr>
          <w:noProof/>
        </w:rPr>
        <w:t>109</w:t>
      </w:r>
      <w:r w:rsidR="00874EB3">
        <w:fldChar w:fldCharType="end"/>
      </w:r>
      <w:r w:rsidR="008A20A8">
        <w:t>).</w:t>
      </w:r>
      <w:r w:rsidR="009A0A03">
        <w:t xml:space="preserve"> </w:t>
      </w:r>
      <w:r w:rsidR="00001BD0">
        <w:t>The</w:t>
      </w:r>
      <w:r w:rsidR="009A0A03">
        <w:t xml:space="preserve"> expanded model has larger concentrations of VSS and </w:t>
      </w:r>
      <w:r w:rsidR="0075172E">
        <w:rPr>
          <w:lang w:bidi="en-US"/>
        </w:rPr>
        <w:t>X</w:t>
      </w:r>
      <w:r w:rsidR="0075172E" w:rsidRPr="001E25AC">
        <w:rPr>
          <w:vertAlign w:val="subscript"/>
          <w:lang w:bidi="en-US"/>
        </w:rPr>
        <w:t>a</w:t>
      </w:r>
      <w:r w:rsidR="009A0A03">
        <w:t xml:space="preserve"> in the preliminary a</w:t>
      </w:r>
      <w:r w:rsidR="00874EB3">
        <w:t>nd primary clarifier effluents.</w:t>
      </w:r>
      <w:r w:rsidR="00507A6B">
        <w:t xml:space="preserve"> Secondary clarifier WAS is less concentrated in the advanced model because of the high removal from the membrane in the MBR. For this reason, because WAS is eventually returned to the front of the NWRF, preliminary and primary clarifier effluent VSS and </w:t>
      </w:r>
      <w:r w:rsidR="0075172E">
        <w:rPr>
          <w:lang w:bidi="en-US"/>
        </w:rPr>
        <w:t>X</w:t>
      </w:r>
      <w:r w:rsidR="0075172E" w:rsidRPr="001E25AC">
        <w:rPr>
          <w:vertAlign w:val="subscript"/>
          <w:lang w:bidi="en-US"/>
        </w:rPr>
        <w:t>a</w:t>
      </w:r>
      <w:r w:rsidR="00507A6B">
        <w:t xml:space="preserve"> concentrations are lower in the advanced model.</w:t>
      </w:r>
      <w:r w:rsidR="00AC4C2B">
        <w:t xml:space="preserve"> However, as mentioned, even when WAS approached 0%, </w:t>
      </w:r>
      <w:r w:rsidR="00F213BD">
        <w:t xml:space="preserve">there was not a significant increase in VSS or </w:t>
      </w:r>
      <w:r w:rsidR="0075172E">
        <w:rPr>
          <w:lang w:bidi="en-US"/>
        </w:rPr>
        <w:t>X</w:t>
      </w:r>
      <w:r w:rsidR="0075172E" w:rsidRPr="001E25AC">
        <w:rPr>
          <w:vertAlign w:val="subscript"/>
          <w:lang w:bidi="en-US"/>
        </w:rPr>
        <w:t>a</w:t>
      </w:r>
      <w:r w:rsidR="00F213BD">
        <w:t xml:space="preserve"> concentrations</w:t>
      </w:r>
      <w:r w:rsidR="00F76761">
        <w:t xml:space="preserve"> (</w:t>
      </w:r>
      <w:r w:rsidR="00F76761">
        <w:fldChar w:fldCharType="begin"/>
      </w:r>
      <w:r w:rsidR="00F76761">
        <w:instrText xml:space="preserve"> REF _Ref446751268 \h </w:instrText>
      </w:r>
      <w:r w:rsidR="00F76761">
        <w:fldChar w:fldCharType="separate"/>
      </w:r>
      <w:r w:rsidR="00302618">
        <w:t xml:space="preserve">Figure </w:t>
      </w:r>
      <w:r w:rsidR="00302618">
        <w:rPr>
          <w:noProof/>
        </w:rPr>
        <w:t>5</w:t>
      </w:r>
      <w:r w:rsidR="00302618">
        <w:noBreakHyphen/>
      </w:r>
      <w:r w:rsidR="00302618">
        <w:rPr>
          <w:noProof/>
        </w:rPr>
        <w:t>103</w:t>
      </w:r>
      <w:r w:rsidR="00F76761">
        <w:fldChar w:fldCharType="end"/>
      </w:r>
      <w:r w:rsidR="00F76761">
        <w:t>)</w:t>
      </w:r>
      <w:r w:rsidR="00F213BD">
        <w:t>.</w:t>
      </w:r>
    </w:p>
    <w:p w14:paraId="214A487D" w14:textId="77777777" w:rsidR="00874EB3" w:rsidRDefault="00874EB3" w:rsidP="00874EB3">
      <w:pPr>
        <w:rPr>
          <w:lang w:bidi="en-US"/>
        </w:rPr>
      </w:pPr>
    </w:p>
    <w:p w14:paraId="39CBADF7" w14:textId="77777777" w:rsidR="00874EB3" w:rsidRDefault="00874EB3" w:rsidP="00874EB3">
      <w:pPr>
        <w:pStyle w:val="Subtitle"/>
        <w:keepNext/>
      </w:pPr>
      <w:r>
        <w:rPr>
          <w:noProof/>
          <w:lang w:bidi="ar-SA"/>
        </w:rPr>
        <w:drawing>
          <wp:inline distT="0" distB="0" distL="0" distR="0" wp14:anchorId="0D77CA07" wp14:editId="1630F3F2">
            <wp:extent cx="5394960" cy="2843784"/>
            <wp:effectExtent l="0" t="0" r="15240" b="1397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55DDAC4E" w14:textId="5E2D55D7" w:rsidR="00763BB7" w:rsidRDefault="00874EB3" w:rsidP="00874EB3">
      <w:pPr>
        <w:pStyle w:val="Caption"/>
      </w:pPr>
      <w:bookmarkStart w:id="407" w:name="_Ref446876878"/>
      <w:bookmarkStart w:id="408" w:name="_Toc449993567"/>
      <w:r>
        <w:t xml:space="preserve">Figure </w:t>
      </w:r>
      <w:fldSimple w:instr=" STYLEREF 1 \s ">
        <w:r w:rsidR="00302618">
          <w:rPr>
            <w:noProof/>
          </w:rPr>
          <w:t>5</w:t>
        </w:r>
      </w:fldSimple>
      <w:r w:rsidR="00391C46">
        <w:noBreakHyphen/>
      </w:r>
      <w:fldSimple w:instr=" SEQ Figure \* ARABIC \s 1 ">
        <w:r w:rsidR="00302618">
          <w:rPr>
            <w:noProof/>
          </w:rPr>
          <w:t>109</w:t>
        </w:r>
      </w:fldSimple>
      <w:bookmarkEnd w:id="407"/>
      <w:r>
        <w:t xml:space="preserve">: Preliminary and Primary Clarifier Advanced vs. Expanded </w:t>
      </w:r>
      <w:r w:rsidR="0075172E">
        <w:t>X</w:t>
      </w:r>
      <w:r w:rsidR="0075172E" w:rsidRPr="001E25AC">
        <w:rPr>
          <w:vertAlign w:val="subscript"/>
        </w:rPr>
        <w:t>a</w:t>
      </w:r>
      <w:r>
        <w:t xml:space="preserve"> and VSS under Sampling Conditions</w:t>
      </w:r>
      <w:r w:rsidR="00A469D7">
        <w:t xml:space="preserve"> (Modified Flowrate)</w:t>
      </w:r>
      <w:bookmarkEnd w:id="408"/>
    </w:p>
    <w:p w14:paraId="3428026E" w14:textId="77777777" w:rsidR="00874EB3" w:rsidRDefault="00874EB3" w:rsidP="00874EB3">
      <w:pPr>
        <w:rPr>
          <w:lang w:bidi="en-US"/>
        </w:rPr>
      </w:pPr>
    </w:p>
    <w:p w14:paraId="3820AC39" w14:textId="03BC0C15" w:rsidR="007F2082" w:rsidRPr="007F2082" w:rsidRDefault="00874EB3" w:rsidP="00874EB3">
      <w:pPr>
        <w:rPr>
          <w:rFonts w:cs="Times New Roman"/>
          <w:lang w:bidi="en-US"/>
        </w:rPr>
      </w:pPr>
      <w:r>
        <w:rPr>
          <w:lang w:bidi="en-US"/>
        </w:rPr>
        <w:tab/>
        <w:t xml:space="preserve">Next, </w:t>
      </w:r>
      <w:r w:rsidR="000A70A0">
        <w:rPr>
          <w:lang w:bidi="en-US"/>
        </w:rPr>
        <w:t xml:space="preserve">VSS and </w:t>
      </w:r>
      <w:r w:rsidR="0075172E">
        <w:rPr>
          <w:lang w:bidi="en-US"/>
        </w:rPr>
        <w:t>X</w:t>
      </w:r>
      <w:r w:rsidR="0075172E" w:rsidRPr="001E25AC">
        <w:rPr>
          <w:vertAlign w:val="subscript"/>
          <w:lang w:bidi="en-US"/>
        </w:rPr>
        <w:t>a</w:t>
      </w:r>
      <w:r>
        <w:rPr>
          <w:lang w:bidi="en-US"/>
        </w:rPr>
        <w:t xml:space="preserve"> were analyzed in the PFR, MBR, and plant effluents. While expanded model concentrations are relatively stable throughout the PFR, concentrations </w:t>
      </w:r>
      <w:r>
        <w:rPr>
          <w:lang w:bidi="en-US"/>
        </w:rPr>
        <w:lastRenderedPageBreak/>
        <w:t>in the MBR (advanced model)</w:t>
      </w:r>
      <w:r w:rsidR="000A70A0">
        <w:rPr>
          <w:lang w:bidi="en-US"/>
        </w:rPr>
        <w:t xml:space="preserve"> </w:t>
      </w:r>
      <w:r w:rsidR="000A70A0" w:rsidRPr="00052865">
        <w:rPr>
          <w:lang w:bidi="en-US"/>
        </w:rPr>
        <w:t xml:space="preserve">increase by </w:t>
      </w:r>
      <w:r w:rsidR="008D4F13">
        <w:rPr>
          <w:lang w:bidi="en-US"/>
        </w:rPr>
        <w:t>chamber</w:t>
      </w:r>
      <w:r w:rsidR="000A70A0">
        <w:rPr>
          <w:lang w:bidi="en-US"/>
        </w:rPr>
        <w:t xml:space="preserve">. </w:t>
      </w:r>
      <w:r w:rsidR="007F2082">
        <w:rPr>
          <w:lang w:bidi="en-US"/>
        </w:rPr>
        <w:t xml:space="preserve">The averages of the three </w:t>
      </w:r>
      <w:r w:rsidR="008D4F13">
        <w:rPr>
          <w:rFonts w:cs="Times New Roman"/>
          <w:lang w:bidi="en-US"/>
        </w:rPr>
        <w:t>chambers</w:t>
      </w:r>
      <w:r w:rsidR="007F2082" w:rsidRPr="007F2082">
        <w:rPr>
          <w:rFonts w:cs="Times New Roman"/>
          <w:lang w:bidi="en-US"/>
        </w:rPr>
        <w:t xml:space="preserve"> for VSS and </w:t>
      </w:r>
      <w:r w:rsidR="0075172E">
        <w:rPr>
          <w:lang w:bidi="en-US"/>
        </w:rPr>
        <w:t>X</w:t>
      </w:r>
      <w:r w:rsidR="0075172E" w:rsidRPr="001E25AC">
        <w:rPr>
          <w:vertAlign w:val="subscript"/>
          <w:lang w:bidi="en-US"/>
        </w:rPr>
        <w:t>a</w:t>
      </w:r>
      <w:r w:rsidR="007F2082" w:rsidRPr="007F2082">
        <w:rPr>
          <w:rFonts w:cs="Times New Roman"/>
          <w:lang w:bidi="en-US"/>
        </w:rPr>
        <w:t xml:space="preserve"> in both models are:</w:t>
      </w:r>
    </w:p>
    <w:p w14:paraId="229055F9" w14:textId="3C50622C" w:rsidR="007F2082" w:rsidRPr="008D4F13" w:rsidRDefault="007F2082" w:rsidP="00291038">
      <w:pPr>
        <w:pStyle w:val="ListParagraph"/>
        <w:numPr>
          <w:ilvl w:val="0"/>
          <w:numId w:val="13"/>
        </w:numPr>
        <w:ind w:firstLine="450"/>
        <w:rPr>
          <w:rFonts w:ascii="Times New Roman" w:hAnsi="Times New Roman"/>
        </w:rPr>
      </w:pPr>
      <w:r w:rsidRPr="008D4F13">
        <w:rPr>
          <w:rFonts w:ascii="Times New Roman" w:hAnsi="Times New Roman"/>
        </w:rPr>
        <w:t xml:space="preserve">Advanced model </w:t>
      </w:r>
      <w:r w:rsidR="0075172E" w:rsidRPr="008D4F13">
        <w:rPr>
          <w:rFonts w:ascii="Times New Roman" w:hAnsi="Times New Roman"/>
        </w:rPr>
        <w:t>X</w:t>
      </w:r>
      <w:r w:rsidR="0075172E" w:rsidRPr="008D4F13">
        <w:rPr>
          <w:rFonts w:ascii="Times New Roman" w:hAnsi="Times New Roman"/>
          <w:vertAlign w:val="subscript"/>
        </w:rPr>
        <w:t>a</w:t>
      </w:r>
      <w:r w:rsidRPr="008D4F13">
        <w:rPr>
          <w:rFonts w:ascii="Times New Roman" w:hAnsi="Times New Roman"/>
        </w:rPr>
        <w:t>: 2820 mg/L</w:t>
      </w:r>
    </w:p>
    <w:p w14:paraId="0747D69B" w14:textId="1C5B9B77" w:rsidR="007F2082" w:rsidRPr="008D4F13" w:rsidRDefault="007F2082" w:rsidP="00291038">
      <w:pPr>
        <w:pStyle w:val="ListParagraph"/>
        <w:numPr>
          <w:ilvl w:val="0"/>
          <w:numId w:val="13"/>
        </w:numPr>
        <w:ind w:firstLine="450"/>
        <w:rPr>
          <w:rFonts w:ascii="Times New Roman" w:hAnsi="Times New Roman"/>
        </w:rPr>
      </w:pPr>
      <w:r w:rsidRPr="008D4F13">
        <w:rPr>
          <w:rFonts w:ascii="Times New Roman" w:hAnsi="Times New Roman"/>
        </w:rPr>
        <w:t>Advanced model VSS: 4393.33 mg/L</w:t>
      </w:r>
    </w:p>
    <w:p w14:paraId="2C9C44AB" w14:textId="25541102" w:rsidR="007F2082" w:rsidRPr="008D4F13" w:rsidRDefault="007F2082" w:rsidP="00291038">
      <w:pPr>
        <w:pStyle w:val="ListParagraph"/>
        <w:numPr>
          <w:ilvl w:val="0"/>
          <w:numId w:val="13"/>
        </w:numPr>
        <w:ind w:firstLine="450"/>
        <w:rPr>
          <w:rFonts w:ascii="Times New Roman" w:hAnsi="Times New Roman"/>
        </w:rPr>
      </w:pPr>
      <w:r w:rsidRPr="008D4F13">
        <w:rPr>
          <w:rFonts w:ascii="Times New Roman" w:hAnsi="Times New Roman"/>
        </w:rPr>
        <w:t xml:space="preserve">Expanded model </w:t>
      </w:r>
      <w:r w:rsidR="0075172E" w:rsidRPr="008D4F13">
        <w:rPr>
          <w:rFonts w:ascii="Times New Roman" w:hAnsi="Times New Roman"/>
        </w:rPr>
        <w:t>X</w:t>
      </w:r>
      <w:r w:rsidR="0075172E" w:rsidRPr="008D4F13">
        <w:rPr>
          <w:rFonts w:ascii="Times New Roman" w:hAnsi="Times New Roman"/>
          <w:vertAlign w:val="subscript"/>
        </w:rPr>
        <w:t>a</w:t>
      </w:r>
      <w:r w:rsidRPr="008D4F13">
        <w:rPr>
          <w:rFonts w:ascii="Times New Roman" w:hAnsi="Times New Roman"/>
        </w:rPr>
        <w:t>: 2646.67 mg/L</w:t>
      </w:r>
    </w:p>
    <w:p w14:paraId="228687E4" w14:textId="24161FFE" w:rsidR="007F2082" w:rsidRPr="008D4F13" w:rsidRDefault="007F2082" w:rsidP="00291038">
      <w:pPr>
        <w:pStyle w:val="ListParagraph"/>
        <w:numPr>
          <w:ilvl w:val="0"/>
          <w:numId w:val="13"/>
        </w:numPr>
        <w:ind w:firstLine="450"/>
        <w:rPr>
          <w:rFonts w:ascii="Times New Roman" w:hAnsi="Times New Roman"/>
        </w:rPr>
      </w:pPr>
      <w:r w:rsidRPr="008D4F13">
        <w:rPr>
          <w:rFonts w:ascii="Times New Roman" w:hAnsi="Times New Roman"/>
        </w:rPr>
        <w:t>Expanded model VSS: 3360 mg/L</w:t>
      </w:r>
    </w:p>
    <w:p w14:paraId="77B34BE4" w14:textId="1D0D6E39" w:rsidR="007F2082" w:rsidRDefault="00001BD0" w:rsidP="007F2082">
      <w:pPr>
        <w:ind w:firstLine="720"/>
        <w:rPr>
          <w:rFonts w:cs="Times New Roman"/>
          <w:lang w:bidi="en-US"/>
        </w:rPr>
      </w:pPr>
      <w:r>
        <w:rPr>
          <w:rFonts w:cs="Times New Roman"/>
          <w:lang w:bidi="en-US"/>
        </w:rPr>
        <w:t>There is just a small</w:t>
      </w:r>
      <w:r w:rsidR="007F2082">
        <w:rPr>
          <w:rFonts w:cs="Times New Roman"/>
          <w:lang w:bidi="en-US"/>
        </w:rPr>
        <w:t xml:space="preserve"> difference in the </w:t>
      </w:r>
      <w:r w:rsidR="0075172E">
        <w:rPr>
          <w:lang w:bidi="en-US"/>
        </w:rPr>
        <w:t>X</w:t>
      </w:r>
      <w:r w:rsidR="0075172E" w:rsidRPr="001E25AC">
        <w:rPr>
          <w:vertAlign w:val="subscript"/>
          <w:lang w:bidi="en-US"/>
        </w:rPr>
        <w:t>a</w:t>
      </w:r>
      <w:r w:rsidR="007F2082">
        <w:rPr>
          <w:rFonts w:cs="Times New Roman"/>
          <w:lang w:bidi="en-US"/>
        </w:rPr>
        <w:t xml:space="preserve"> concentrations between th</w:t>
      </w:r>
      <w:r>
        <w:rPr>
          <w:rFonts w:cs="Times New Roman"/>
          <w:lang w:bidi="en-US"/>
        </w:rPr>
        <w:t xml:space="preserve">e advanced and expanded models. </w:t>
      </w:r>
      <w:r w:rsidR="00AC44CA">
        <w:rPr>
          <w:rFonts w:cs="Times New Roman"/>
          <w:lang w:bidi="en-US"/>
        </w:rPr>
        <w:t>The advanced model VSS concentration</w:t>
      </w:r>
      <w:r w:rsidR="007F2082">
        <w:rPr>
          <w:rFonts w:cs="Times New Roman"/>
          <w:lang w:bidi="en-US"/>
        </w:rPr>
        <w:t xml:space="preserve">, meanwhile, is about 30% larger </w:t>
      </w:r>
      <w:r w:rsidR="00AC44CA">
        <w:rPr>
          <w:rFonts w:cs="Times New Roman"/>
          <w:lang w:bidi="en-US"/>
        </w:rPr>
        <w:t>than the expanded model.</w:t>
      </w:r>
    </w:p>
    <w:p w14:paraId="7DF2047B" w14:textId="6735D835" w:rsidR="00874EB3" w:rsidRDefault="000A70A0" w:rsidP="007F2082">
      <w:pPr>
        <w:ind w:firstLine="720"/>
        <w:rPr>
          <w:lang w:bidi="en-US"/>
        </w:rPr>
      </w:pPr>
      <w:r w:rsidRPr="007F2082">
        <w:rPr>
          <w:rFonts w:cs="Times New Roman"/>
          <w:lang w:bidi="en-US"/>
        </w:rPr>
        <w:t xml:space="preserve">Although it is difficult to tell in the graph, expanded model plant effluent VSS and </w:t>
      </w:r>
      <w:r w:rsidR="0075172E">
        <w:rPr>
          <w:lang w:bidi="en-US"/>
        </w:rPr>
        <w:t>X</w:t>
      </w:r>
      <w:r w:rsidR="0075172E" w:rsidRPr="001E25AC">
        <w:rPr>
          <w:vertAlign w:val="subscript"/>
          <w:lang w:bidi="en-US"/>
        </w:rPr>
        <w:t>a</w:t>
      </w:r>
      <w:r w:rsidRPr="007F2082">
        <w:rPr>
          <w:rFonts w:cs="Times New Roman"/>
          <w:lang w:bidi="en-US"/>
        </w:rPr>
        <w:t xml:space="preserve"> concentrations are approximately ten</w:t>
      </w:r>
      <w:r>
        <w:rPr>
          <w:lang w:bidi="en-US"/>
        </w:rPr>
        <w:t xml:space="preserve"> times larger than concentrations in the advanced model (</w:t>
      </w:r>
      <w:r w:rsidR="00507A6B">
        <w:rPr>
          <w:lang w:bidi="en-US"/>
        </w:rPr>
        <w:fldChar w:fldCharType="begin"/>
      </w:r>
      <w:r w:rsidR="00507A6B">
        <w:rPr>
          <w:lang w:bidi="en-US"/>
        </w:rPr>
        <w:instrText xml:space="preserve"> REF _Ref446878185 \h </w:instrText>
      </w:r>
      <w:r w:rsidR="00507A6B">
        <w:rPr>
          <w:lang w:bidi="en-US"/>
        </w:rPr>
      </w:r>
      <w:r w:rsidR="00507A6B">
        <w:rPr>
          <w:lang w:bidi="en-US"/>
        </w:rPr>
        <w:fldChar w:fldCharType="separate"/>
      </w:r>
      <w:r w:rsidR="00302618">
        <w:t xml:space="preserve">Figure </w:t>
      </w:r>
      <w:r w:rsidR="00302618">
        <w:rPr>
          <w:noProof/>
        </w:rPr>
        <w:t>5</w:t>
      </w:r>
      <w:r w:rsidR="00302618">
        <w:noBreakHyphen/>
      </w:r>
      <w:r w:rsidR="00302618">
        <w:rPr>
          <w:noProof/>
        </w:rPr>
        <w:t>110</w:t>
      </w:r>
      <w:r w:rsidR="00507A6B">
        <w:rPr>
          <w:lang w:bidi="en-US"/>
        </w:rPr>
        <w:fldChar w:fldCharType="end"/>
      </w:r>
      <w:r>
        <w:rPr>
          <w:lang w:bidi="en-US"/>
        </w:rPr>
        <w:t>).</w:t>
      </w:r>
      <w:r w:rsidR="00AC44CA">
        <w:rPr>
          <w:lang w:bidi="en-US"/>
        </w:rPr>
        <w:t xml:space="preserve"> This can be attributed to the membrane, which</w:t>
      </w:r>
      <w:r w:rsidR="00473E49">
        <w:rPr>
          <w:lang w:bidi="en-US"/>
        </w:rPr>
        <w:t xml:space="preserve"> </w:t>
      </w:r>
      <w:r w:rsidR="00AC44CA">
        <w:rPr>
          <w:lang w:bidi="en-US"/>
        </w:rPr>
        <w:t xml:space="preserve">removes VSS and </w:t>
      </w:r>
      <w:r w:rsidR="0075172E">
        <w:rPr>
          <w:lang w:bidi="en-US"/>
        </w:rPr>
        <w:t>X</w:t>
      </w:r>
      <w:r w:rsidR="0075172E" w:rsidRPr="001E25AC">
        <w:rPr>
          <w:vertAlign w:val="subscript"/>
          <w:lang w:bidi="en-US"/>
        </w:rPr>
        <w:t>a</w:t>
      </w:r>
      <w:r w:rsidR="00473E49">
        <w:rPr>
          <w:vertAlign w:val="subscript"/>
          <w:lang w:bidi="en-US"/>
        </w:rPr>
        <w:t xml:space="preserve"> </w:t>
      </w:r>
      <w:r w:rsidR="00473E49">
        <w:rPr>
          <w:lang w:bidi="en-US"/>
        </w:rPr>
        <w:t>to concentrations of less than 1 mg/L</w:t>
      </w:r>
      <w:r w:rsidR="00AC44CA">
        <w:rPr>
          <w:lang w:bidi="en-US"/>
        </w:rPr>
        <w:t>.</w:t>
      </w:r>
    </w:p>
    <w:p w14:paraId="48A2F0AC" w14:textId="77777777" w:rsidR="000A70A0" w:rsidRDefault="000A70A0" w:rsidP="000A70A0">
      <w:pPr>
        <w:pStyle w:val="Subtitle"/>
        <w:keepNext/>
      </w:pPr>
      <w:r>
        <w:rPr>
          <w:noProof/>
          <w:lang w:bidi="ar-SA"/>
        </w:rPr>
        <w:drawing>
          <wp:inline distT="0" distB="0" distL="0" distR="0" wp14:anchorId="31ADB7A5" wp14:editId="63767870">
            <wp:extent cx="5394960" cy="2843784"/>
            <wp:effectExtent l="0" t="0" r="15240" b="1397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2DF7D86B" w14:textId="3DC01A1E" w:rsidR="000A70A0" w:rsidRDefault="000A70A0" w:rsidP="000A70A0">
      <w:pPr>
        <w:pStyle w:val="Caption"/>
      </w:pPr>
      <w:bookmarkStart w:id="409" w:name="_Ref446878185"/>
      <w:bookmarkStart w:id="410" w:name="_Toc449993568"/>
      <w:r>
        <w:t xml:space="preserve">Figure </w:t>
      </w:r>
      <w:fldSimple w:instr=" STYLEREF 1 \s ">
        <w:r w:rsidR="00302618">
          <w:rPr>
            <w:noProof/>
          </w:rPr>
          <w:t>5</w:t>
        </w:r>
      </w:fldSimple>
      <w:r w:rsidR="00391C46">
        <w:noBreakHyphen/>
      </w:r>
      <w:fldSimple w:instr=" SEQ Figure \* ARABIC \s 1 ">
        <w:r w:rsidR="00302618">
          <w:rPr>
            <w:noProof/>
          </w:rPr>
          <w:t>110</w:t>
        </w:r>
      </w:fldSimple>
      <w:bookmarkEnd w:id="409"/>
      <w:r>
        <w:t>: MBR or PFR Advanced vs. Expanded</w:t>
      </w:r>
      <w:r>
        <w:rPr>
          <w:noProof/>
        </w:rPr>
        <w:t xml:space="preserve"> </w:t>
      </w:r>
      <w:r w:rsidR="0075172E">
        <w:t>X</w:t>
      </w:r>
      <w:r w:rsidR="0075172E" w:rsidRPr="001E25AC">
        <w:rPr>
          <w:vertAlign w:val="subscript"/>
        </w:rPr>
        <w:t>a</w:t>
      </w:r>
      <w:r>
        <w:rPr>
          <w:noProof/>
        </w:rPr>
        <w:t xml:space="preserve"> and VSS under Sampling Conditions</w:t>
      </w:r>
      <w:r w:rsidR="00A469D7">
        <w:rPr>
          <w:noProof/>
        </w:rPr>
        <w:t xml:space="preserve"> (Modified Flowrate)</w:t>
      </w:r>
      <w:bookmarkEnd w:id="410"/>
    </w:p>
    <w:p w14:paraId="183643DC" w14:textId="77777777" w:rsidR="00874EB3" w:rsidRDefault="00874EB3" w:rsidP="00874EB3">
      <w:pPr>
        <w:rPr>
          <w:lang w:bidi="en-US"/>
        </w:rPr>
      </w:pPr>
    </w:p>
    <w:p w14:paraId="115B988D" w14:textId="38D49F85" w:rsidR="00065C42" w:rsidRDefault="00E5432A" w:rsidP="00874EB3">
      <w:pPr>
        <w:rPr>
          <w:lang w:bidi="en-US"/>
        </w:rPr>
      </w:pPr>
      <w:r>
        <w:rPr>
          <w:lang w:bidi="en-US"/>
        </w:rPr>
        <w:lastRenderedPageBreak/>
        <w:tab/>
        <w:t xml:space="preserve">Because of the higher concentrations of VSS and </w:t>
      </w:r>
      <w:r w:rsidR="0075172E">
        <w:rPr>
          <w:lang w:bidi="en-US"/>
        </w:rPr>
        <w:t>X</w:t>
      </w:r>
      <w:r w:rsidR="0075172E" w:rsidRPr="001E25AC">
        <w:rPr>
          <w:vertAlign w:val="subscript"/>
          <w:lang w:bidi="en-US"/>
        </w:rPr>
        <w:t>a</w:t>
      </w:r>
      <w:r>
        <w:rPr>
          <w:lang w:bidi="en-US"/>
        </w:rPr>
        <w:t xml:space="preserve"> in the primary clarifiers, the expanded model primary clarifiers typically remove CECs slightly better than the advanced model primary clarifiers. PFR and MBR removal percentages are </w:t>
      </w:r>
      <w:r w:rsidR="00065C42">
        <w:rPr>
          <w:lang w:bidi="en-US"/>
        </w:rPr>
        <w:t>similar for the two models</w:t>
      </w:r>
      <w:r w:rsidR="00291038">
        <w:rPr>
          <w:lang w:bidi="en-US"/>
        </w:rPr>
        <w:t xml:space="preserve">. Despite the higher levels </w:t>
      </w:r>
      <w:r w:rsidR="00F775B1">
        <w:rPr>
          <w:lang w:bidi="en-US"/>
        </w:rPr>
        <w:t xml:space="preserve">of </w:t>
      </w:r>
      <w:r w:rsidR="0075172E">
        <w:rPr>
          <w:lang w:bidi="en-US"/>
        </w:rPr>
        <w:t>X</w:t>
      </w:r>
      <w:r w:rsidR="0075172E" w:rsidRPr="001E25AC">
        <w:rPr>
          <w:vertAlign w:val="subscript"/>
          <w:lang w:bidi="en-US"/>
        </w:rPr>
        <w:t>a</w:t>
      </w:r>
      <w:r w:rsidR="00291038">
        <w:rPr>
          <w:lang w:bidi="en-US"/>
        </w:rPr>
        <w:t xml:space="preserve"> in the MBRs, CEC removal does not </w:t>
      </w:r>
      <w:r w:rsidR="00410A09">
        <w:rPr>
          <w:lang w:bidi="en-US"/>
        </w:rPr>
        <w:t>change</w:t>
      </w:r>
      <w:r w:rsidR="00291038">
        <w:rPr>
          <w:lang w:bidi="en-US"/>
        </w:rPr>
        <w:t xml:space="preserve"> significantly </w:t>
      </w:r>
      <w:r w:rsidR="00065C42">
        <w:rPr>
          <w:lang w:bidi="en-US"/>
        </w:rPr>
        <w:t>(</w:t>
      </w:r>
      <w:r w:rsidR="00B65BD1">
        <w:rPr>
          <w:lang w:bidi="en-US"/>
        </w:rPr>
        <w:fldChar w:fldCharType="begin"/>
      </w:r>
      <w:r w:rsidR="00B65BD1">
        <w:rPr>
          <w:lang w:bidi="en-US"/>
        </w:rPr>
        <w:instrText xml:space="preserve"> REF _Ref446924875 \h </w:instrText>
      </w:r>
      <w:r w:rsidR="00B65BD1">
        <w:rPr>
          <w:lang w:bidi="en-US"/>
        </w:rPr>
      </w:r>
      <w:r w:rsidR="00B65BD1">
        <w:rPr>
          <w:lang w:bidi="en-US"/>
        </w:rPr>
        <w:fldChar w:fldCharType="separate"/>
      </w:r>
      <w:r w:rsidR="00302618">
        <w:t xml:space="preserve">Figure </w:t>
      </w:r>
      <w:r w:rsidR="00302618">
        <w:rPr>
          <w:noProof/>
        </w:rPr>
        <w:t>5</w:t>
      </w:r>
      <w:r w:rsidR="00302618">
        <w:noBreakHyphen/>
      </w:r>
      <w:r w:rsidR="00302618">
        <w:rPr>
          <w:noProof/>
        </w:rPr>
        <w:t>111</w:t>
      </w:r>
      <w:r w:rsidR="00B65BD1">
        <w:rPr>
          <w:lang w:bidi="en-US"/>
        </w:rPr>
        <w:fldChar w:fldCharType="end"/>
      </w:r>
      <w:r w:rsidR="00B65BD1">
        <w:rPr>
          <w:lang w:bidi="en-US"/>
        </w:rPr>
        <w:t xml:space="preserve"> to</w:t>
      </w:r>
      <w:r w:rsidR="00AD5D50">
        <w:rPr>
          <w:lang w:bidi="en-US"/>
        </w:rPr>
        <w:t xml:space="preserve"> </w:t>
      </w:r>
      <w:r w:rsidR="00B65BD1">
        <w:rPr>
          <w:lang w:bidi="en-US"/>
        </w:rPr>
        <w:fldChar w:fldCharType="begin"/>
      </w:r>
      <w:r w:rsidR="00B65BD1">
        <w:rPr>
          <w:lang w:bidi="en-US"/>
        </w:rPr>
        <w:instrText xml:space="preserve"> REF _Ref446924880 \h </w:instrText>
      </w:r>
      <w:r w:rsidR="00B65BD1">
        <w:rPr>
          <w:lang w:bidi="en-US"/>
        </w:rPr>
      </w:r>
      <w:r w:rsidR="00B65BD1">
        <w:rPr>
          <w:lang w:bidi="en-US"/>
        </w:rPr>
        <w:fldChar w:fldCharType="separate"/>
      </w:r>
      <w:r w:rsidR="00302618">
        <w:t xml:space="preserve">Figure </w:t>
      </w:r>
      <w:r w:rsidR="00302618">
        <w:rPr>
          <w:noProof/>
        </w:rPr>
        <w:t>5</w:t>
      </w:r>
      <w:r w:rsidR="00302618">
        <w:noBreakHyphen/>
      </w:r>
      <w:r w:rsidR="00302618">
        <w:rPr>
          <w:noProof/>
        </w:rPr>
        <w:t>122</w:t>
      </w:r>
      <w:r w:rsidR="00B65BD1">
        <w:rPr>
          <w:lang w:bidi="en-US"/>
        </w:rPr>
        <w:fldChar w:fldCharType="end"/>
      </w:r>
      <w:r w:rsidR="00065C42">
        <w:rPr>
          <w:lang w:bidi="en-US"/>
        </w:rPr>
        <w:t>).</w:t>
      </w:r>
    </w:p>
    <w:p w14:paraId="01F8128C" w14:textId="77777777" w:rsidR="00065C42" w:rsidRDefault="00065C42" w:rsidP="00065C42">
      <w:pPr>
        <w:pStyle w:val="Subtitle"/>
        <w:keepNext/>
      </w:pPr>
      <w:r>
        <w:rPr>
          <w:noProof/>
          <w:lang w:bidi="ar-SA"/>
        </w:rPr>
        <w:drawing>
          <wp:inline distT="0" distB="0" distL="0" distR="0" wp14:anchorId="56A15AA3" wp14:editId="03D8D776">
            <wp:extent cx="5394960" cy="2743200"/>
            <wp:effectExtent l="0" t="0" r="15240" b="19050"/>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4EC369D" w14:textId="44DC4BC3" w:rsidR="00065C42" w:rsidRDefault="00065C42" w:rsidP="00065C42">
      <w:pPr>
        <w:pStyle w:val="Caption"/>
      </w:pPr>
      <w:bookmarkStart w:id="411" w:name="_Ref446924875"/>
      <w:bookmarkStart w:id="412" w:name="_Toc449993569"/>
      <w:r>
        <w:t xml:space="preserve">Figure </w:t>
      </w:r>
      <w:fldSimple w:instr=" STYLEREF 1 \s ">
        <w:r w:rsidR="00302618">
          <w:rPr>
            <w:noProof/>
          </w:rPr>
          <w:t>5</w:t>
        </w:r>
      </w:fldSimple>
      <w:r w:rsidR="00391C46">
        <w:noBreakHyphen/>
      </w:r>
      <w:fldSimple w:instr=" SEQ Figure \* ARABIC \s 1 ">
        <w:r w:rsidR="00302618">
          <w:rPr>
            <w:noProof/>
          </w:rPr>
          <w:t>111</w:t>
        </w:r>
      </w:fldSimple>
      <w:bookmarkEnd w:id="411"/>
      <w:r>
        <w:t>: Expanded vs. Advanced Meprobamate under Sampling Conditions (Modified Flowrate)</w:t>
      </w:r>
      <w:bookmarkEnd w:id="412"/>
    </w:p>
    <w:p w14:paraId="14F7EFE5" w14:textId="77777777" w:rsidR="00065C42" w:rsidRDefault="00065C42" w:rsidP="00874EB3">
      <w:pPr>
        <w:rPr>
          <w:lang w:bidi="en-US"/>
        </w:rPr>
      </w:pPr>
    </w:p>
    <w:p w14:paraId="06BAD9EB" w14:textId="77777777" w:rsidR="00377EE8" w:rsidRDefault="00065C42" w:rsidP="00377EE8">
      <w:pPr>
        <w:pStyle w:val="Subtitle"/>
        <w:keepNext/>
      </w:pPr>
      <w:r>
        <w:rPr>
          <w:noProof/>
          <w:lang w:bidi="ar-SA"/>
        </w:rPr>
        <w:lastRenderedPageBreak/>
        <w:drawing>
          <wp:inline distT="0" distB="0" distL="0" distR="0" wp14:anchorId="4BCC4E2B" wp14:editId="34A2FF7B">
            <wp:extent cx="5394960" cy="2743200"/>
            <wp:effectExtent l="0" t="0" r="15240" b="1905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4946C8EA" w14:textId="73004181" w:rsidR="00065C42" w:rsidRDefault="00377EE8" w:rsidP="00377EE8">
      <w:pPr>
        <w:pStyle w:val="Caption"/>
      </w:pPr>
      <w:bookmarkStart w:id="413" w:name="_Toc449993570"/>
      <w:r>
        <w:t xml:space="preserve">Figure </w:t>
      </w:r>
      <w:fldSimple w:instr=" STYLEREF 1 \s ">
        <w:r w:rsidR="00302618">
          <w:rPr>
            <w:noProof/>
          </w:rPr>
          <w:t>5</w:t>
        </w:r>
      </w:fldSimple>
      <w:r w:rsidR="00391C46">
        <w:noBreakHyphen/>
      </w:r>
      <w:fldSimple w:instr=" SEQ Figure \* ARABIC \s 1 ">
        <w:r w:rsidR="00302618">
          <w:rPr>
            <w:noProof/>
          </w:rPr>
          <w:t>112</w:t>
        </w:r>
      </w:fldSimple>
      <w:r>
        <w:t xml:space="preserve">: </w:t>
      </w:r>
      <w:r w:rsidRPr="003C1EC5">
        <w:t>E</w:t>
      </w:r>
      <w:r>
        <w:t>xpanded vs. Advanced Triclosan</w:t>
      </w:r>
      <w:r w:rsidRPr="003C1EC5">
        <w:t xml:space="preserve"> under Sampling Conditions (Modified Flowrate)</w:t>
      </w:r>
      <w:bookmarkEnd w:id="413"/>
    </w:p>
    <w:p w14:paraId="6430057C" w14:textId="77777777" w:rsidR="00044C31" w:rsidRPr="00044C31" w:rsidRDefault="00044C31" w:rsidP="00044C31">
      <w:pPr>
        <w:rPr>
          <w:lang w:bidi="en-US"/>
        </w:rPr>
      </w:pPr>
    </w:p>
    <w:p w14:paraId="3B9689DB" w14:textId="77777777" w:rsidR="00065C42" w:rsidRDefault="00065C42" w:rsidP="00377EE8">
      <w:pPr>
        <w:pStyle w:val="Subtitle"/>
      </w:pPr>
    </w:p>
    <w:p w14:paraId="19337007" w14:textId="77777777" w:rsidR="00377EE8" w:rsidRDefault="00377EE8" w:rsidP="00377EE8">
      <w:pPr>
        <w:pStyle w:val="Subtitle"/>
        <w:keepNext/>
      </w:pPr>
      <w:r>
        <w:rPr>
          <w:noProof/>
          <w:lang w:bidi="ar-SA"/>
        </w:rPr>
        <w:drawing>
          <wp:inline distT="0" distB="0" distL="0" distR="0" wp14:anchorId="5B6FA473" wp14:editId="7440DACA">
            <wp:extent cx="5394960" cy="2743200"/>
            <wp:effectExtent l="0" t="0" r="15240" b="19050"/>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655D6B5F" w14:textId="090B2540" w:rsidR="00065C42" w:rsidRDefault="00377EE8" w:rsidP="00377EE8">
      <w:pPr>
        <w:pStyle w:val="Caption"/>
      </w:pPr>
      <w:bookmarkStart w:id="414" w:name="_Toc449993571"/>
      <w:r>
        <w:t xml:space="preserve">Figure </w:t>
      </w:r>
      <w:fldSimple w:instr=" STYLEREF 1 \s ">
        <w:r w:rsidR="00302618">
          <w:rPr>
            <w:noProof/>
          </w:rPr>
          <w:t>5</w:t>
        </w:r>
      </w:fldSimple>
      <w:r w:rsidR="00391C46">
        <w:noBreakHyphen/>
      </w:r>
      <w:fldSimple w:instr=" SEQ Figure \* ARABIC \s 1 ">
        <w:r w:rsidR="00302618">
          <w:rPr>
            <w:noProof/>
          </w:rPr>
          <w:t>113</w:t>
        </w:r>
      </w:fldSimple>
      <w:r w:rsidRPr="00AA4C10">
        <w:t xml:space="preserve">: Expanded vs. Advanced </w:t>
      </w:r>
      <w:r>
        <w:t>Atenolol</w:t>
      </w:r>
      <w:r w:rsidRPr="00AA4C10">
        <w:t xml:space="preserve"> under Sampling Conditions (Modified Flowrate)</w:t>
      </w:r>
      <w:bookmarkEnd w:id="414"/>
    </w:p>
    <w:p w14:paraId="4BED0982" w14:textId="77777777" w:rsidR="00377EE8" w:rsidRPr="00377EE8" w:rsidRDefault="00377EE8" w:rsidP="00291038">
      <w:pPr>
        <w:rPr>
          <w:lang w:bidi="en-US"/>
        </w:rPr>
      </w:pPr>
    </w:p>
    <w:p w14:paraId="5F928C94" w14:textId="77777777" w:rsidR="00377EE8" w:rsidRDefault="00377EE8" w:rsidP="00377EE8">
      <w:pPr>
        <w:pStyle w:val="Subtitle"/>
      </w:pPr>
    </w:p>
    <w:p w14:paraId="1427E721" w14:textId="77777777" w:rsidR="00377EE8" w:rsidRDefault="00377EE8" w:rsidP="00377EE8">
      <w:pPr>
        <w:pStyle w:val="Subtitle"/>
        <w:keepNext/>
      </w:pPr>
      <w:r>
        <w:rPr>
          <w:noProof/>
          <w:lang w:bidi="ar-SA"/>
        </w:rPr>
        <w:lastRenderedPageBreak/>
        <w:drawing>
          <wp:inline distT="0" distB="0" distL="0" distR="0" wp14:anchorId="7FC65A3D" wp14:editId="6AF7F47F">
            <wp:extent cx="5394960" cy="2743200"/>
            <wp:effectExtent l="0" t="0" r="15240" b="1905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59DA9CE7" w14:textId="2205CBEC" w:rsidR="00377EE8" w:rsidRDefault="00377EE8" w:rsidP="00377EE8">
      <w:pPr>
        <w:pStyle w:val="Caption"/>
      </w:pPr>
      <w:bookmarkStart w:id="415" w:name="_Toc449993572"/>
      <w:r>
        <w:t xml:space="preserve">Figure </w:t>
      </w:r>
      <w:fldSimple w:instr=" STYLEREF 1 \s ">
        <w:r w:rsidR="00302618">
          <w:rPr>
            <w:noProof/>
          </w:rPr>
          <w:t>5</w:t>
        </w:r>
      </w:fldSimple>
      <w:r w:rsidR="00391C46">
        <w:noBreakHyphen/>
      </w:r>
      <w:fldSimple w:instr=" SEQ Figure \* ARABIC \s 1 ">
        <w:r w:rsidR="00302618">
          <w:rPr>
            <w:noProof/>
          </w:rPr>
          <w:t>114</w:t>
        </w:r>
      </w:fldSimple>
      <w:r w:rsidRPr="00AD241A">
        <w:t>:</w:t>
      </w:r>
      <w:r>
        <w:t xml:space="preserve"> Expanded vs. Advanced E1</w:t>
      </w:r>
      <w:r w:rsidRPr="00AD241A">
        <w:t xml:space="preserve"> under Sampling Conditions (Modified Flowrate)</w:t>
      </w:r>
      <w:bookmarkEnd w:id="415"/>
    </w:p>
    <w:p w14:paraId="5C897F28" w14:textId="77777777" w:rsidR="00377EE8" w:rsidRDefault="00377EE8" w:rsidP="00377EE8">
      <w:pPr>
        <w:pStyle w:val="Subtitle"/>
      </w:pPr>
    </w:p>
    <w:p w14:paraId="21E00796" w14:textId="77777777" w:rsidR="00377EE8" w:rsidRDefault="00377EE8" w:rsidP="00377EE8">
      <w:pPr>
        <w:pStyle w:val="Subtitle"/>
      </w:pPr>
    </w:p>
    <w:p w14:paraId="2A8FC81B" w14:textId="77777777" w:rsidR="00377EE8" w:rsidRDefault="00377EE8" w:rsidP="00377EE8">
      <w:pPr>
        <w:pStyle w:val="Subtitle"/>
      </w:pPr>
    </w:p>
    <w:p w14:paraId="68FC79A4" w14:textId="77777777" w:rsidR="00377EE8" w:rsidRDefault="00377EE8" w:rsidP="00377EE8">
      <w:pPr>
        <w:pStyle w:val="Subtitle"/>
        <w:keepNext/>
      </w:pPr>
      <w:r>
        <w:rPr>
          <w:noProof/>
          <w:lang w:bidi="ar-SA"/>
        </w:rPr>
        <w:drawing>
          <wp:inline distT="0" distB="0" distL="0" distR="0" wp14:anchorId="23A9CB2C" wp14:editId="456BA1B3">
            <wp:extent cx="5394960" cy="2743200"/>
            <wp:effectExtent l="0" t="0" r="15240" b="1905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8D36D82" w14:textId="041941BF" w:rsidR="00377EE8" w:rsidRDefault="00377EE8" w:rsidP="00377EE8">
      <w:pPr>
        <w:pStyle w:val="Caption"/>
      </w:pPr>
      <w:bookmarkStart w:id="416" w:name="_Toc449993573"/>
      <w:r>
        <w:t xml:space="preserve">Figure </w:t>
      </w:r>
      <w:fldSimple w:instr=" STYLEREF 1 \s ">
        <w:r w:rsidR="00302618">
          <w:rPr>
            <w:noProof/>
          </w:rPr>
          <w:t>5</w:t>
        </w:r>
      </w:fldSimple>
      <w:r w:rsidR="00391C46">
        <w:noBreakHyphen/>
      </w:r>
      <w:fldSimple w:instr=" SEQ Figure \* ARABIC \s 1 ">
        <w:r w:rsidR="00302618">
          <w:rPr>
            <w:noProof/>
          </w:rPr>
          <w:t>115</w:t>
        </w:r>
      </w:fldSimple>
      <w:r w:rsidRPr="00F357AF">
        <w:t xml:space="preserve">: Expanded vs. Advanced </w:t>
      </w:r>
      <w:r>
        <w:t>Gemfibrozil</w:t>
      </w:r>
      <w:r w:rsidRPr="00F357AF">
        <w:t xml:space="preserve"> under Sampling Conditions (Modified Flowrate)</w:t>
      </w:r>
      <w:bookmarkEnd w:id="416"/>
    </w:p>
    <w:p w14:paraId="221CE168" w14:textId="77777777" w:rsidR="00377EE8" w:rsidRPr="00377EE8" w:rsidRDefault="00377EE8" w:rsidP="00377EE8">
      <w:pPr>
        <w:rPr>
          <w:lang w:bidi="en-US"/>
        </w:rPr>
      </w:pPr>
    </w:p>
    <w:p w14:paraId="490009B4" w14:textId="77777777" w:rsidR="00377EE8" w:rsidRDefault="00377EE8" w:rsidP="00377EE8">
      <w:pPr>
        <w:pStyle w:val="Subtitle"/>
      </w:pPr>
    </w:p>
    <w:p w14:paraId="21811DB4" w14:textId="77777777" w:rsidR="00377EE8" w:rsidRDefault="00377EE8" w:rsidP="00377EE8">
      <w:pPr>
        <w:pStyle w:val="Subtitle"/>
        <w:keepNext/>
      </w:pPr>
      <w:r>
        <w:rPr>
          <w:noProof/>
          <w:lang w:bidi="ar-SA"/>
        </w:rPr>
        <w:lastRenderedPageBreak/>
        <w:drawing>
          <wp:inline distT="0" distB="0" distL="0" distR="0" wp14:anchorId="23462AEE" wp14:editId="0E32E791">
            <wp:extent cx="5394960" cy="2743200"/>
            <wp:effectExtent l="0" t="0" r="15240" b="1905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715D37A9" w14:textId="6FB56A72" w:rsidR="00377EE8" w:rsidRDefault="00377EE8" w:rsidP="00377EE8">
      <w:pPr>
        <w:pStyle w:val="Caption"/>
      </w:pPr>
      <w:bookmarkStart w:id="417" w:name="_Toc449993574"/>
      <w:r>
        <w:t xml:space="preserve">Figure </w:t>
      </w:r>
      <w:fldSimple w:instr=" STYLEREF 1 \s ">
        <w:r w:rsidR="00302618">
          <w:rPr>
            <w:noProof/>
          </w:rPr>
          <w:t>5</w:t>
        </w:r>
      </w:fldSimple>
      <w:r w:rsidR="00391C46">
        <w:noBreakHyphen/>
      </w:r>
      <w:fldSimple w:instr=" SEQ Figure \* ARABIC \s 1 ">
        <w:r w:rsidR="00302618">
          <w:rPr>
            <w:noProof/>
          </w:rPr>
          <w:t>116</w:t>
        </w:r>
      </w:fldSimple>
      <w:r w:rsidRPr="00F22ACF">
        <w:t>:</w:t>
      </w:r>
      <w:r>
        <w:t xml:space="preserve"> Expanded vs. Advanced DEET</w:t>
      </w:r>
      <w:r w:rsidRPr="00F22ACF">
        <w:t xml:space="preserve"> under Sampling Conditions (Modified Flowrate)</w:t>
      </w:r>
      <w:bookmarkEnd w:id="417"/>
    </w:p>
    <w:p w14:paraId="202D5438" w14:textId="77777777" w:rsidR="00377EE8" w:rsidRDefault="00377EE8" w:rsidP="00377EE8">
      <w:pPr>
        <w:pStyle w:val="Subtitle"/>
      </w:pPr>
    </w:p>
    <w:p w14:paraId="0F48C1C4" w14:textId="77777777" w:rsidR="00377EE8" w:rsidRDefault="00377EE8" w:rsidP="00377EE8">
      <w:pPr>
        <w:pStyle w:val="Subtitle"/>
      </w:pPr>
    </w:p>
    <w:p w14:paraId="753E3D3D" w14:textId="77777777" w:rsidR="00377EE8" w:rsidRDefault="00377EE8" w:rsidP="00377EE8">
      <w:pPr>
        <w:pStyle w:val="Subtitle"/>
      </w:pPr>
    </w:p>
    <w:p w14:paraId="6FC04079" w14:textId="77777777" w:rsidR="00377EE8" w:rsidRDefault="00377EE8" w:rsidP="00377EE8">
      <w:pPr>
        <w:pStyle w:val="Subtitle"/>
        <w:keepNext/>
      </w:pPr>
      <w:r>
        <w:rPr>
          <w:noProof/>
          <w:lang w:bidi="ar-SA"/>
        </w:rPr>
        <w:drawing>
          <wp:inline distT="0" distB="0" distL="0" distR="0" wp14:anchorId="033E5719" wp14:editId="72783B94">
            <wp:extent cx="5394960" cy="2743200"/>
            <wp:effectExtent l="0" t="0" r="15240" b="19050"/>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3D7650C7" w14:textId="0B6239CD" w:rsidR="00377EE8" w:rsidRDefault="00377EE8" w:rsidP="00377EE8">
      <w:pPr>
        <w:pStyle w:val="Caption"/>
      </w:pPr>
      <w:bookmarkStart w:id="418" w:name="_Toc449993575"/>
      <w:r>
        <w:t xml:space="preserve">Figure </w:t>
      </w:r>
      <w:fldSimple w:instr=" STYLEREF 1 \s ">
        <w:r w:rsidR="00302618">
          <w:rPr>
            <w:noProof/>
          </w:rPr>
          <w:t>5</w:t>
        </w:r>
      </w:fldSimple>
      <w:r w:rsidR="00391C46">
        <w:noBreakHyphen/>
      </w:r>
      <w:fldSimple w:instr=" SEQ Figure \* ARABIC \s 1 ">
        <w:r w:rsidR="00302618">
          <w:rPr>
            <w:noProof/>
          </w:rPr>
          <w:t>117</w:t>
        </w:r>
      </w:fldSimple>
      <w:r w:rsidRPr="00BB62FC">
        <w:t xml:space="preserve">: Expanded vs. Advanced </w:t>
      </w:r>
      <w:r>
        <w:t>Caffeine</w:t>
      </w:r>
      <w:r w:rsidRPr="00BB62FC">
        <w:t xml:space="preserve"> under Sampling Conditions (Modified Flowrate)</w:t>
      </w:r>
      <w:bookmarkEnd w:id="418"/>
    </w:p>
    <w:p w14:paraId="7F05AEA4" w14:textId="77777777" w:rsidR="00377EE8" w:rsidRPr="00377EE8" w:rsidRDefault="00377EE8" w:rsidP="00377EE8">
      <w:pPr>
        <w:rPr>
          <w:lang w:bidi="en-US"/>
        </w:rPr>
      </w:pPr>
    </w:p>
    <w:p w14:paraId="1809CD4E" w14:textId="77777777" w:rsidR="00377EE8" w:rsidRDefault="00377EE8" w:rsidP="00377EE8">
      <w:pPr>
        <w:pStyle w:val="Subtitle"/>
      </w:pPr>
    </w:p>
    <w:p w14:paraId="4B15E966" w14:textId="77777777" w:rsidR="00377EE8" w:rsidRDefault="00377EE8" w:rsidP="00377EE8">
      <w:pPr>
        <w:pStyle w:val="Subtitle"/>
        <w:keepNext/>
      </w:pPr>
      <w:r>
        <w:rPr>
          <w:noProof/>
          <w:lang w:bidi="ar-SA"/>
        </w:rPr>
        <w:lastRenderedPageBreak/>
        <w:drawing>
          <wp:inline distT="0" distB="0" distL="0" distR="0" wp14:anchorId="5D20AE04" wp14:editId="09927E67">
            <wp:extent cx="5394960" cy="2743200"/>
            <wp:effectExtent l="0" t="0" r="15240" b="19050"/>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22A7D382" w14:textId="30AC8907" w:rsidR="00377EE8" w:rsidRDefault="00377EE8" w:rsidP="00377EE8">
      <w:pPr>
        <w:pStyle w:val="Caption"/>
      </w:pPr>
      <w:bookmarkStart w:id="419" w:name="_Toc449993576"/>
      <w:r>
        <w:t xml:space="preserve">Figure </w:t>
      </w:r>
      <w:fldSimple w:instr=" STYLEREF 1 \s ">
        <w:r w:rsidR="00302618">
          <w:rPr>
            <w:noProof/>
          </w:rPr>
          <w:t>5</w:t>
        </w:r>
      </w:fldSimple>
      <w:r w:rsidR="00391C46">
        <w:noBreakHyphen/>
      </w:r>
      <w:fldSimple w:instr=" SEQ Figure \* ARABIC \s 1 ">
        <w:r w:rsidR="00302618">
          <w:rPr>
            <w:noProof/>
          </w:rPr>
          <w:t>118</w:t>
        </w:r>
      </w:fldSimple>
      <w:r w:rsidRPr="00827D5D">
        <w:t>:</w:t>
      </w:r>
      <w:r>
        <w:t xml:space="preserve"> Expanded vs. Advanced Theobromine</w:t>
      </w:r>
      <w:r w:rsidRPr="00827D5D">
        <w:t xml:space="preserve"> under Sampling Conditions (Modified Flowrate)</w:t>
      </w:r>
      <w:bookmarkEnd w:id="419"/>
    </w:p>
    <w:p w14:paraId="1B69F9D2" w14:textId="77777777" w:rsidR="00377EE8" w:rsidRDefault="00377EE8" w:rsidP="00377EE8">
      <w:pPr>
        <w:pStyle w:val="Subtitle"/>
      </w:pPr>
    </w:p>
    <w:p w14:paraId="020CB283" w14:textId="77777777" w:rsidR="00377EE8" w:rsidRDefault="00377EE8" w:rsidP="00377EE8">
      <w:pPr>
        <w:pStyle w:val="Subtitle"/>
      </w:pPr>
    </w:p>
    <w:p w14:paraId="3C28F58D" w14:textId="77777777" w:rsidR="00377EE8" w:rsidRDefault="00377EE8" w:rsidP="00377EE8">
      <w:pPr>
        <w:pStyle w:val="Subtitle"/>
      </w:pPr>
    </w:p>
    <w:p w14:paraId="0A60F147" w14:textId="77777777" w:rsidR="00377EE8" w:rsidRDefault="00377EE8" w:rsidP="00377EE8">
      <w:pPr>
        <w:pStyle w:val="Subtitle"/>
        <w:keepNext/>
      </w:pPr>
      <w:r>
        <w:rPr>
          <w:noProof/>
          <w:lang w:bidi="ar-SA"/>
        </w:rPr>
        <w:drawing>
          <wp:inline distT="0" distB="0" distL="0" distR="0" wp14:anchorId="03A6044F" wp14:editId="5407DC9B">
            <wp:extent cx="5394960" cy="2743200"/>
            <wp:effectExtent l="0" t="0" r="15240" b="1905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414ED1C" w14:textId="13E24AAA" w:rsidR="00377EE8" w:rsidRDefault="00377EE8" w:rsidP="00377EE8">
      <w:pPr>
        <w:pStyle w:val="Caption"/>
      </w:pPr>
      <w:bookmarkStart w:id="420" w:name="_Toc449993577"/>
      <w:r>
        <w:t xml:space="preserve">Figure </w:t>
      </w:r>
      <w:fldSimple w:instr=" STYLEREF 1 \s ">
        <w:r w:rsidR="00302618">
          <w:rPr>
            <w:noProof/>
          </w:rPr>
          <w:t>5</w:t>
        </w:r>
      </w:fldSimple>
      <w:r w:rsidR="00391C46">
        <w:noBreakHyphen/>
      </w:r>
      <w:fldSimple w:instr=" SEQ Figure \* ARABIC \s 1 ">
        <w:r w:rsidR="00302618">
          <w:rPr>
            <w:noProof/>
          </w:rPr>
          <w:t>119</w:t>
        </w:r>
      </w:fldSimple>
      <w:r>
        <w:t>: Expanded vs. Advanced Sucralose</w:t>
      </w:r>
      <w:r w:rsidRPr="00F362F6">
        <w:t xml:space="preserve"> under Sampling Conditions (Modified Flowrate)</w:t>
      </w:r>
      <w:bookmarkEnd w:id="420"/>
    </w:p>
    <w:p w14:paraId="71D92D7A" w14:textId="77777777" w:rsidR="00377EE8" w:rsidRPr="00377EE8" w:rsidRDefault="00377EE8" w:rsidP="00377EE8">
      <w:pPr>
        <w:rPr>
          <w:lang w:bidi="en-US"/>
        </w:rPr>
      </w:pPr>
    </w:p>
    <w:p w14:paraId="33B28726" w14:textId="77777777" w:rsidR="00377EE8" w:rsidRDefault="00377EE8" w:rsidP="00377EE8">
      <w:pPr>
        <w:pStyle w:val="Subtitle"/>
      </w:pPr>
    </w:p>
    <w:p w14:paraId="62F790F3" w14:textId="77777777" w:rsidR="00377EE8" w:rsidRDefault="00377EE8" w:rsidP="00377EE8">
      <w:pPr>
        <w:pStyle w:val="Subtitle"/>
        <w:keepNext/>
      </w:pPr>
      <w:r>
        <w:rPr>
          <w:noProof/>
          <w:lang w:bidi="ar-SA"/>
        </w:rPr>
        <w:lastRenderedPageBreak/>
        <w:drawing>
          <wp:inline distT="0" distB="0" distL="0" distR="0" wp14:anchorId="0231313D" wp14:editId="4CA70012">
            <wp:extent cx="5394960" cy="2743200"/>
            <wp:effectExtent l="0" t="0" r="15240" b="19050"/>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4E809371" w14:textId="5C27C11B" w:rsidR="00377EE8" w:rsidRDefault="00377EE8" w:rsidP="00377EE8">
      <w:pPr>
        <w:pStyle w:val="Caption"/>
      </w:pPr>
      <w:bookmarkStart w:id="421" w:name="_Toc449993578"/>
      <w:r>
        <w:t xml:space="preserve">Figure </w:t>
      </w:r>
      <w:fldSimple w:instr=" STYLEREF 1 \s ">
        <w:r w:rsidR="00302618">
          <w:rPr>
            <w:noProof/>
          </w:rPr>
          <w:t>5</w:t>
        </w:r>
      </w:fldSimple>
      <w:r w:rsidR="00391C46">
        <w:noBreakHyphen/>
      </w:r>
      <w:fldSimple w:instr=" SEQ Figure \* ARABIC \s 1 ">
        <w:r w:rsidR="00302618">
          <w:rPr>
            <w:noProof/>
          </w:rPr>
          <w:t>120</w:t>
        </w:r>
      </w:fldSimple>
      <w:r w:rsidRPr="005C7E2C">
        <w:t xml:space="preserve">: Expanded vs. Advanced </w:t>
      </w:r>
      <w:r>
        <w:t>Acesulfame-K</w:t>
      </w:r>
      <w:r w:rsidRPr="005C7E2C">
        <w:t xml:space="preserve"> under Sampling Conditions (Modified Flowrate)</w:t>
      </w:r>
      <w:bookmarkEnd w:id="421"/>
    </w:p>
    <w:p w14:paraId="19FDBADF" w14:textId="77777777" w:rsidR="00377EE8" w:rsidRDefault="00377EE8" w:rsidP="00377EE8">
      <w:pPr>
        <w:pStyle w:val="Subtitle"/>
      </w:pPr>
    </w:p>
    <w:p w14:paraId="35F6C29F" w14:textId="77777777" w:rsidR="00377EE8" w:rsidRDefault="00377EE8" w:rsidP="00377EE8">
      <w:pPr>
        <w:pStyle w:val="Subtitle"/>
      </w:pPr>
    </w:p>
    <w:p w14:paraId="56951DC9" w14:textId="77777777" w:rsidR="00377EE8" w:rsidRDefault="00377EE8" w:rsidP="00377EE8">
      <w:pPr>
        <w:pStyle w:val="Subtitle"/>
      </w:pPr>
    </w:p>
    <w:p w14:paraId="31A4818F" w14:textId="77777777" w:rsidR="00377EE8" w:rsidRDefault="00377EE8" w:rsidP="00377EE8">
      <w:pPr>
        <w:pStyle w:val="Subtitle"/>
        <w:keepNext/>
      </w:pPr>
      <w:r>
        <w:rPr>
          <w:noProof/>
          <w:lang w:bidi="ar-SA"/>
        </w:rPr>
        <w:drawing>
          <wp:inline distT="0" distB="0" distL="0" distR="0" wp14:anchorId="48DEF1FC" wp14:editId="3DBAA39B">
            <wp:extent cx="5394960" cy="2743200"/>
            <wp:effectExtent l="0" t="0" r="15240" b="1905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0F0B271D" w14:textId="1C916FEF" w:rsidR="00377EE8" w:rsidRDefault="00377EE8" w:rsidP="00377EE8">
      <w:pPr>
        <w:pStyle w:val="Caption"/>
      </w:pPr>
      <w:bookmarkStart w:id="422" w:name="_Toc449993579"/>
      <w:r>
        <w:t xml:space="preserve">Figure </w:t>
      </w:r>
      <w:fldSimple w:instr=" STYLEREF 1 \s ">
        <w:r w:rsidR="00302618">
          <w:rPr>
            <w:noProof/>
          </w:rPr>
          <w:t>5</w:t>
        </w:r>
      </w:fldSimple>
      <w:r w:rsidR="00391C46">
        <w:noBreakHyphen/>
      </w:r>
      <w:fldSimple w:instr=" SEQ Figure \* ARABIC \s 1 ">
        <w:r w:rsidR="00302618">
          <w:rPr>
            <w:noProof/>
          </w:rPr>
          <w:t>121</w:t>
        </w:r>
      </w:fldSimple>
      <w:r w:rsidRPr="00BB1251">
        <w:t xml:space="preserve">: Expanded vs. Advanced </w:t>
      </w:r>
      <w:r>
        <w:t>Iopromide</w:t>
      </w:r>
      <w:r w:rsidRPr="00BB1251">
        <w:t xml:space="preserve"> under Sampling Conditions (Modified Flowrate)</w:t>
      </w:r>
      <w:bookmarkEnd w:id="422"/>
    </w:p>
    <w:p w14:paraId="39E8470C" w14:textId="77777777" w:rsidR="00377EE8" w:rsidRPr="00377EE8" w:rsidRDefault="00377EE8" w:rsidP="00377EE8">
      <w:pPr>
        <w:rPr>
          <w:lang w:bidi="en-US"/>
        </w:rPr>
      </w:pPr>
    </w:p>
    <w:p w14:paraId="1EFA6417" w14:textId="77777777" w:rsidR="00377EE8" w:rsidRDefault="00377EE8" w:rsidP="00377EE8">
      <w:pPr>
        <w:pStyle w:val="Subtitle"/>
      </w:pPr>
    </w:p>
    <w:p w14:paraId="06DE79D6" w14:textId="77777777" w:rsidR="00377EE8" w:rsidRDefault="00377EE8" w:rsidP="00377EE8">
      <w:pPr>
        <w:pStyle w:val="Subtitle"/>
        <w:keepNext/>
      </w:pPr>
      <w:r>
        <w:rPr>
          <w:noProof/>
          <w:lang w:bidi="ar-SA"/>
        </w:rPr>
        <w:lastRenderedPageBreak/>
        <w:drawing>
          <wp:inline distT="0" distB="0" distL="0" distR="0" wp14:anchorId="1CD37481" wp14:editId="3C234ED2">
            <wp:extent cx="5394960" cy="2743200"/>
            <wp:effectExtent l="0" t="0" r="15240" b="1905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1FF4B20E" w14:textId="269A9A1A" w:rsidR="00377EE8" w:rsidRDefault="00377EE8" w:rsidP="00377EE8">
      <w:pPr>
        <w:pStyle w:val="Caption"/>
      </w:pPr>
      <w:bookmarkStart w:id="423" w:name="_Ref446924880"/>
      <w:bookmarkStart w:id="424" w:name="_Toc449993580"/>
      <w:r>
        <w:t xml:space="preserve">Figure </w:t>
      </w:r>
      <w:fldSimple w:instr=" STYLEREF 1 \s ">
        <w:r w:rsidR="00302618">
          <w:rPr>
            <w:noProof/>
          </w:rPr>
          <w:t>5</w:t>
        </w:r>
      </w:fldSimple>
      <w:r w:rsidR="00391C46">
        <w:noBreakHyphen/>
      </w:r>
      <w:fldSimple w:instr=" SEQ Figure \* ARABIC \s 1 ">
        <w:r w:rsidR="00302618">
          <w:rPr>
            <w:noProof/>
          </w:rPr>
          <w:t>122</w:t>
        </w:r>
      </w:fldSimple>
      <w:bookmarkEnd w:id="423"/>
      <w:r w:rsidRPr="00C46B80">
        <w:t xml:space="preserve">: Expanded vs. Advanced </w:t>
      </w:r>
      <w:r>
        <w:t>Iohexol</w:t>
      </w:r>
      <w:r w:rsidRPr="00C46B80">
        <w:t xml:space="preserve"> under Sampling Conditions (Modified Flowrate)</w:t>
      </w:r>
      <w:bookmarkEnd w:id="424"/>
    </w:p>
    <w:p w14:paraId="7E912B31" w14:textId="77777777" w:rsidR="00377EE8" w:rsidRDefault="00377EE8" w:rsidP="00874EB3">
      <w:pPr>
        <w:rPr>
          <w:lang w:bidi="en-US"/>
        </w:rPr>
      </w:pPr>
    </w:p>
    <w:p w14:paraId="13CBB87E" w14:textId="2365669D" w:rsidR="00CE4014" w:rsidRDefault="00B65BD1" w:rsidP="00874EB3">
      <w:pPr>
        <w:rPr>
          <w:lang w:bidi="en-US"/>
        </w:rPr>
      </w:pPr>
      <w:r>
        <w:rPr>
          <w:lang w:bidi="en-US"/>
        </w:rPr>
        <w:tab/>
      </w:r>
      <w:r w:rsidR="00FA20F3">
        <w:rPr>
          <w:lang w:bidi="en-US"/>
        </w:rPr>
        <w:t xml:space="preserve">There </w:t>
      </w:r>
      <w:r w:rsidR="007C7CAE">
        <w:rPr>
          <w:lang w:bidi="en-US"/>
        </w:rPr>
        <w:t>is</w:t>
      </w:r>
      <w:r w:rsidR="00FA20F3">
        <w:rPr>
          <w:lang w:bidi="en-US"/>
        </w:rPr>
        <w:t xml:space="preserve"> no significant difference in CEC removal between the expanded and advanced models. </w:t>
      </w:r>
      <w:r>
        <w:rPr>
          <w:lang w:bidi="en-US"/>
        </w:rPr>
        <w:t>In</w:t>
      </w:r>
      <w:r w:rsidR="003C7CA4">
        <w:rPr>
          <w:lang w:bidi="en-US"/>
        </w:rPr>
        <w:t xml:space="preserve"> the MBR membranes, GPS-X only removes soluble compounds </w:t>
      </w:r>
      <w:r w:rsidR="009359E9">
        <w:rPr>
          <w:lang w:bidi="en-US"/>
        </w:rPr>
        <w:t>when they</w:t>
      </w:r>
      <w:r w:rsidR="003C7CA4">
        <w:rPr>
          <w:lang w:bidi="en-US"/>
        </w:rPr>
        <w:t xml:space="preserve"> are inert. Because the CECs are not inert in the model, they are not removed by the membrane. </w:t>
      </w:r>
      <w:r w:rsidR="008F0397">
        <w:rPr>
          <w:lang w:bidi="en-US"/>
        </w:rPr>
        <w:t xml:space="preserve">For micro- and ultrafiltration membranes, pore size is on the </w:t>
      </w:r>
      <w:r w:rsidR="0015386D">
        <w:rPr>
          <w:lang w:bidi="en-US"/>
        </w:rPr>
        <w:t>order</w:t>
      </w:r>
      <w:r w:rsidR="008F0397">
        <w:rPr>
          <w:lang w:bidi="en-US"/>
        </w:rPr>
        <w:t xml:space="preserve"> of 100 times larger than</w:t>
      </w:r>
      <w:r w:rsidR="0015386D">
        <w:rPr>
          <w:lang w:bidi="en-US"/>
        </w:rPr>
        <w:t xml:space="preserve"> most</w:t>
      </w:r>
      <w:r w:rsidR="008F0397">
        <w:rPr>
          <w:lang w:bidi="en-US"/>
        </w:rPr>
        <w:t xml:space="preserve"> CECs. However, some removal may take place due to sorption to the membrane (Lee et al., 2009).</w:t>
      </w:r>
      <w:r w:rsidR="004B68C8">
        <w:rPr>
          <w:lang w:bidi="en-US"/>
        </w:rPr>
        <w:t xml:space="preserve"> Therefore, although removal </w:t>
      </w:r>
      <w:r w:rsidR="001730E8">
        <w:rPr>
          <w:lang w:bidi="en-US"/>
        </w:rPr>
        <w:t>varies</w:t>
      </w:r>
      <w:r w:rsidR="004B68C8">
        <w:rPr>
          <w:lang w:bidi="en-US"/>
        </w:rPr>
        <w:t xml:space="preserve">, actual CEC concentrations </w:t>
      </w:r>
      <w:r w:rsidR="00F546DB">
        <w:rPr>
          <w:lang w:bidi="en-US"/>
        </w:rPr>
        <w:t>might</w:t>
      </w:r>
      <w:r w:rsidR="004B68C8">
        <w:rPr>
          <w:lang w:bidi="en-US"/>
        </w:rPr>
        <w:t xml:space="preserve"> be expected to be lower than levels determined in the advanced model.</w:t>
      </w:r>
    </w:p>
    <w:p w14:paraId="172A4E23" w14:textId="4FB3554B" w:rsidR="00044C31" w:rsidRDefault="004B68C8" w:rsidP="00874EB3">
      <w:pPr>
        <w:rPr>
          <w:lang w:bidi="en-US"/>
        </w:rPr>
      </w:pPr>
      <w:r>
        <w:rPr>
          <w:lang w:bidi="en-US"/>
        </w:rPr>
        <w:tab/>
      </w:r>
      <w:r w:rsidR="005663CF">
        <w:rPr>
          <w:lang w:bidi="en-US"/>
        </w:rPr>
        <w:t xml:space="preserve">While modeled soluble </w:t>
      </w:r>
      <w:r w:rsidR="008D361F">
        <w:rPr>
          <w:lang w:bidi="en-US"/>
        </w:rPr>
        <w:t xml:space="preserve">CECs are not shown to decrease through the membrane, </w:t>
      </w:r>
      <w:r w:rsidR="00410A09">
        <w:rPr>
          <w:lang w:bidi="en-US"/>
        </w:rPr>
        <w:t xml:space="preserve">advanced model </w:t>
      </w:r>
      <w:r w:rsidR="008D361F">
        <w:rPr>
          <w:lang w:bidi="en-US"/>
        </w:rPr>
        <w:t>particulate CECs are removed</w:t>
      </w:r>
      <w:r w:rsidR="00410A09">
        <w:rPr>
          <w:lang w:bidi="en-US"/>
        </w:rPr>
        <w:t xml:space="preserve"> to lower concentrations than expanded model concentrations</w:t>
      </w:r>
      <w:r w:rsidR="008D361F">
        <w:rPr>
          <w:lang w:bidi="en-US"/>
        </w:rPr>
        <w:t xml:space="preserve">. </w:t>
      </w:r>
      <w:r w:rsidR="008A66ED">
        <w:rPr>
          <w:lang w:bidi="en-US"/>
        </w:rPr>
        <w:t>Although effluent particulate CEC concentrations in the expanded model are small, advanced model</w:t>
      </w:r>
      <w:r w:rsidR="00F41849">
        <w:rPr>
          <w:lang w:bidi="en-US"/>
        </w:rPr>
        <w:t xml:space="preserve"> filtrate </w:t>
      </w:r>
      <w:r w:rsidR="00F41849" w:rsidRPr="003510C6">
        <w:rPr>
          <w:i/>
          <w:lang w:bidi="en-US"/>
        </w:rPr>
        <w:t>and</w:t>
      </w:r>
      <w:r w:rsidR="00F41849">
        <w:rPr>
          <w:lang w:bidi="en-US"/>
        </w:rPr>
        <w:t xml:space="preserve"> plant</w:t>
      </w:r>
      <w:r w:rsidR="008A66ED">
        <w:rPr>
          <w:lang w:bidi="en-US"/>
        </w:rPr>
        <w:t xml:space="preserve"> concentrations are approximately ten times smaller</w:t>
      </w:r>
      <w:r w:rsidR="003510C6">
        <w:rPr>
          <w:lang w:bidi="en-US"/>
        </w:rPr>
        <w:t>. Even without the secondary clarifiers, the advanced model is still better at removing particulate CECs</w:t>
      </w:r>
      <w:r w:rsidR="008A66ED">
        <w:rPr>
          <w:lang w:bidi="en-US"/>
        </w:rPr>
        <w:t xml:space="preserve"> (</w:t>
      </w:r>
      <w:r w:rsidR="00FE3E3A">
        <w:rPr>
          <w:lang w:bidi="en-US"/>
        </w:rPr>
        <w:fldChar w:fldCharType="begin"/>
      </w:r>
      <w:r w:rsidR="00FE3E3A">
        <w:rPr>
          <w:lang w:bidi="en-US"/>
        </w:rPr>
        <w:instrText xml:space="preserve"> REF _Ref447013586 \h </w:instrText>
      </w:r>
      <w:r w:rsidR="00FE3E3A">
        <w:rPr>
          <w:lang w:bidi="en-US"/>
        </w:rPr>
      </w:r>
      <w:r w:rsidR="00FE3E3A">
        <w:rPr>
          <w:lang w:bidi="en-US"/>
        </w:rPr>
        <w:fldChar w:fldCharType="separate"/>
      </w:r>
      <w:r w:rsidR="00302618">
        <w:t xml:space="preserve">Figure </w:t>
      </w:r>
      <w:r w:rsidR="00302618">
        <w:rPr>
          <w:noProof/>
        </w:rPr>
        <w:t>5</w:t>
      </w:r>
      <w:r w:rsidR="00302618">
        <w:noBreakHyphen/>
      </w:r>
      <w:r w:rsidR="00302618">
        <w:rPr>
          <w:noProof/>
        </w:rPr>
        <w:t>123</w:t>
      </w:r>
      <w:r w:rsidR="00FE3E3A">
        <w:rPr>
          <w:lang w:bidi="en-US"/>
        </w:rPr>
        <w:fldChar w:fldCharType="end"/>
      </w:r>
      <w:r w:rsidR="00973213">
        <w:rPr>
          <w:lang w:bidi="en-US"/>
        </w:rPr>
        <w:t xml:space="preserve"> to</w:t>
      </w:r>
      <w:r w:rsidR="00FE3E3A">
        <w:rPr>
          <w:lang w:bidi="en-US"/>
        </w:rPr>
        <w:t xml:space="preserve"> </w:t>
      </w:r>
      <w:r w:rsidR="00FE3E3A">
        <w:rPr>
          <w:lang w:bidi="en-US"/>
        </w:rPr>
        <w:fldChar w:fldCharType="begin"/>
      </w:r>
      <w:r w:rsidR="00FE3E3A">
        <w:rPr>
          <w:lang w:bidi="en-US"/>
        </w:rPr>
        <w:instrText xml:space="preserve"> REF _Ref447013594 \h </w:instrText>
      </w:r>
      <w:r w:rsidR="00FE3E3A">
        <w:rPr>
          <w:lang w:bidi="en-US"/>
        </w:rPr>
      </w:r>
      <w:r w:rsidR="00FE3E3A">
        <w:rPr>
          <w:lang w:bidi="en-US"/>
        </w:rPr>
        <w:fldChar w:fldCharType="separate"/>
      </w:r>
      <w:r w:rsidR="00302618">
        <w:t xml:space="preserve">Figure </w:t>
      </w:r>
      <w:r w:rsidR="00302618">
        <w:rPr>
          <w:noProof/>
        </w:rPr>
        <w:t>5</w:t>
      </w:r>
      <w:r w:rsidR="00302618">
        <w:noBreakHyphen/>
      </w:r>
      <w:r w:rsidR="00302618">
        <w:rPr>
          <w:noProof/>
        </w:rPr>
        <w:t>134</w:t>
      </w:r>
      <w:r w:rsidR="00FE3E3A">
        <w:rPr>
          <w:lang w:bidi="en-US"/>
        </w:rPr>
        <w:fldChar w:fldCharType="end"/>
      </w:r>
      <w:r w:rsidR="00044C31">
        <w:rPr>
          <w:lang w:bidi="en-US"/>
        </w:rPr>
        <w:t>).</w:t>
      </w:r>
    </w:p>
    <w:p w14:paraId="25BE9F2C" w14:textId="77777777" w:rsidR="00D53CF9" w:rsidRDefault="00CA44E0" w:rsidP="00D53CF9">
      <w:pPr>
        <w:pStyle w:val="Subtitle"/>
        <w:keepNext/>
      </w:pPr>
      <w:r>
        <w:rPr>
          <w:noProof/>
          <w:lang w:bidi="ar-SA"/>
        </w:rPr>
        <w:lastRenderedPageBreak/>
        <w:drawing>
          <wp:inline distT="0" distB="0" distL="0" distR="0" wp14:anchorId="01A81681" wp14:editId="31939C24">
            <wp:extent cx="5394960" cy="2743200"/>
            <wp:effectExtent l="0" t="0" r="15240" b="1905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1CED17FA" w14:textId="78D0EFFB" w:rsidR="00CA44E0" w:rsidRDefault="00D53CF9" w:rsidP="00D53CF9">
      <w:pPr>
        <w:pStyle w:val="Caption"/>
      </w:pPr>
      <w:bookmarkStart w:id="425" w:name="_Ref447013586"/>
      <w:bookmarkStart w:id="426" w:name="_Toc449993581"/>
      <w:r>
        <w:t xml:space="preserve">Figure </w:t>
      </w:r>
      <w:fldSimple w:instr=" STYLEREF 1 \s ">
        <w:r w:rsidR="00302618">
          <w:rPr>
            <w:noProof/>
          </w:rPr>
          <w:t>5</w:t>
        </w:r>
      </w:fldSimple>
      <w:r w:rsidR="00391C46">
        <w:noBreakHyphen/>
      </w:r>
      <w:fldSimple w:instr=" SEQ Figure \* ARABIC \s 1 ">
        <w:r w:rsidR="00302618">
          <w:rPr>
            <w:noProof/>
          </w:rPr>
          <w:t>123</w:t>
        </w:r>
      </w:fldSimple>
      <w:bookmarkEnd w:id="425"/>
      <w:r w:rsidRPr="00E522DF">
        <w:t xml:space="preserve">: Expanded vs. Advanced </w:t>
      </w:r>
      <w:r>
        <w:t>Particulate Meprobamate</w:t>
      </w:r>
      <w:r w:rsidRPr="00E522DF">
        <w:t xml:space="preserve"> under Sampling Conditions (Modified Flowrate)</w:t>
      </w:r>
      <w:bookmarkEnd w:id="426"/>
    </w:p>
    <w:p w14:paraId="4EBDA61D" w14:textId="77777777" w:rsidR="00D53CF9" w:rsidRPr="00D53CF9" w:rsidRDefault="00D53CF9" w:rsidP="00D53CF9">
      <w:pPr>
        <w:rPr>
          <w:lang w:bidi="en-US"/>
        </w:rPr>
      </w:pPr>
    </w:p>
    <w:p w14:paraId="5C9A8DA3" w14:textId="77777777" w:rsidR="00D53CF9" w:rsidRDefault="00CA44E0" w:rsidP="00D53CF9">
      <w:pPr>
        <w:pStyle w:val="Subtitle"/>
        <w:keepNext/>
      </w:pPr>
      <w:r>
        <w:rPr>
          <w:noProof/>
          <w:lang w:bidi="ar-SA"/>
        </w:rPr>
        <w:drawing>
          <wp:inline distT="0" distB="0" distL="0" distR="0" wp14:anchorId="081DF285" wp14:editId="6DFB41A6">
            <wp:extent cx="5394960" cy="2743200"/>
            <wp:effectExtent l="0" t="0" r="15240" b="1905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30387DA8" w14:textId="462AC08E" w:rsidR="00CA44E0" w:rsidRDefault="00D53CF9" w:rsidP="00D53CF9">
      <w:pPr>
        <w:pStyle w:val="Caption"/>
      </w:pPr>
      <w:bookmarkStart w:id="427" w:name="_Toc449993582"/>
      <w:r>
        <w:t xml:space="preserve">Figure </w:t>
      </w:r>
      <w:fldSimple w:instr=" STYLEREF 1 \s ">
        <w:r w:rsidR="00302618">
          <w:rPr>
            <w:noProof/>
          </w:rPr>
          <w:t>5</w:t>
        </w:r>
      </w:fldSimple>
      <w:r w:rsidR="00391C46">
        <w:noBreakHyphen/>
      </w:r>
      <w:fldSimple w:instr=" SEQ Figure \* ARABIC \s 1 ">
        <w:r w:rsidR="00302618">
          <w:rPr>
            <w:noProof/>
          </w:rPr>
          <w:t>124</w:t>
        </w:r>
      </w:fldSimple>
      <w:r w:rsidRPr="00AD3253">
        <w:t xml:space="preserve">: Expanded vs. Advanced Particulate </w:t>
      </w:r>
      <w:r>
        <w:t>Triclosan</w:t>
      </w:r>
      <w:r w:rsidRPr="00AD3253">
        <w:t xml:space="preserve"> under Sampling Conditions (Modified Flowrate)</w:t>
      </w:r>
      <w:bookmarkEnd w:id="427"/>
    </w:p>
    <w:p w14:paraId="42C84AFF" w14:textId="77777777" w:rsidR="00CA44E0" w:rsidRDefault="00CA44E0" w:rsidP="00CA44E0">
      <w:pPr>
        <w:pStyle w:val="Subtitle"/>
      </w:pPr>
    </w:p>
    <w:p w14:paraId="18F1E178" w14:textId="77777777" w:rsidR="00CA44E0" w:rsidRDefault="00CA44E0" w:rsidP="00CA44E0">
      <w:pPr>
        <w:pStyle w:val="Subtitle"/>
      </w:pPr>
    </w:p>
    <w:p w14:paraId="1263815A" w14:textId="77777777" w:rsidR="00D53CF9" w:rsidRDefault="00CA44E0" w:rsidP="00D53CF9">
      <w:pPr>
        <w:pStyle w:val="Subtitle"/>
        <w:keepNext/>
      </w:pPr>
      <w:r>
        <w:rPr>
          <w:noProof/>
          <w:lang w:bidi="ar-SA"/>
        </w:rPr>
        <w:lastRenderedPageBreak/>
        <w:drawing>
          <wp:inline distT="0" distB="0" distL="0" distR="0" wp14:anchorId="594AB322" wp14:editId="5B127BA2">
            <wp:extent cx="5394960" cy="2743200"/>
            <wp:effectExtent l="0" t="0" r="15240" b="19050"/>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0E661B7C" w14:textId="0ECAA21D" w:rsidR="00CA44E0" w:rsidRDefault="00D53CF9" w:rsidP="00D53CF9">
      <w:pPr>
        <w:pStyle w:val="Caption"/>
      </w:pPr>
      <w:bookmarkStart w:id="428" w:name="_Toc449993583"/>
      <w:r>
        <w:t xml:space="preserve">Figure </w:t>
      </w:r>
      <w:fldSimple w:instr=" STYLEREF 1 \s ">
        <w:r w:rsidR="00302618">
          <w:rPr>
            <w:noProof/>
          </w:rPr>
          <w:t>5</w:t>
        </w:r>
      </w:fldSimple>
      <w:r w:rsidR="00391C46">
        <w:noBreakHyphen/>
      </w:r>
      <w:fldSimple w:instr=" SEQ Figure \* ARABIC \s 1 ">
        <w:r w:rsidR="00302618">
          <w:rPr>
            <w:noProof/>
          </w:rPr>
          <w:t>125</w:t>
        </w:r>
      </w:fldSimple>
      <w:r w:rsidRPr="009964BD">
        <w:t xml:space="preserve">: Expanded vs. Advanced Particulate </w:t>
      </w:r>
      <w:r>
        <w:t>Atenolol</w:t>
      </w:r>
      <w:r w:rsidRPr="009964BD">
        <w:t xml:space="preserve"> under Sampling Conditions (Modified Flowrate)</w:t>
      </w:r>
      <w:bookmarkEnd w:id="428"/>
    </w:p>
    <w:p w14:paraId="7E3929F4" w14:textId="77777777" w:rsidR="00D53CF9" w:rsidRPr="00D53CF9" w:rsidRDefault="00D53CF9" w:rsidP="00D53CF9">
      <w:pPr>
        <w:rPr>
          <w:lang w:bidi="en-US"/>
        </w:rPr>
      </w:pPr>
    </w:p>
    <w:p w14:paraId="720B6189" w14:textId="77777777" w:rsidR="00D53CF9" w:rsidRDefault="00CA44E0" w:rsidP="00D53CF9">
      <w:pPr>
        <w:pStyle w:val="Subtitle"/>
        <w:keepNext/>
      </w:pPr>
      <w:r>
        <w:rPr>
          <w:noProof/>
          <w:lang w:bidi="ar-SA"/>
        </w:rPr>
        <w:drawing>
          <wp:inline distT="0" distB="0" distL="0" distR="0" wp14:anchorId="6C213E24" wp14:editId="6F1DD947">
            <wp:extent cx="5394960" cy="2743200"/>
            <wp:effectExtent l="0" t="0" r="15240" b="1905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39A9B430" w14:textId="128E7FB5" w:rsidR="00CA44E0" w:rsidRDefault="00D53CF9" w:rsidP="00D53CF9">
      <w:pPr>
        <w:pStyle w:val="Caption"/>
      </w:pPr>
      <w:bookmarkStart w:id="429" w:name="_Toc449993584"/>
      <w:r>
        <w:t xml:space="preserve">Figure </w:t>
      </w:r>
      <w:fldSimple w:instr=" STYLEREF 1 \s ">
        <w:r w:rsidR="00302618">
          <w:rPr>
            <w:noProof/>
          </w:rPr>
          <w:t>5</w:t>
        </w:r>
      </w:fldSimple>
      <w:r w:rsidR="00391C46">
        <w:noBreakHyphen/>
      </w:r>
      <w:fldSimple w:instr=" SEQ Figure \* ARABIC \s 1 ">
        <w:r w:rsidR="00302618">
          <w:rPr>
            <w:noProof/>
          </w:rPr>
          <w:t>126</w:t>
        </w:r>
      </w:fldSimple>
      <w:r w:rsidRPr="007C7ABD">
        <w:t xml:space="preserve">: Expanded vs. Advanced Particulate </w:t>
      </w:r>
      <w:r>
        <w:t>E1</w:t>
      </w:r>
      <w:r w:rsidRPr="007C7ABD">
        <w:t xml:space="preserve"> under Sampling Conditions (Modified Flowrate)</w:t>
      </w:r>
      <w:bookmarkEnd w:id="429"/>
    </w:p>
    <w:p w14:paraId="150CB4DF" w14:textId="77777777" w:rsidR="00CA44E0" w:rsidRDefault="00CA44E0" w:rsidP="00CA44E0">
      <w:pPr>
        <w:pStyle w:val="Subtitle"/>
      </w:pPr>
    </w:p>
    <w:p w14:paraId="23839E37" w14:textId="77777777" w:rsidR="00CA44E0" w:rsidRDefault="00CA44E0" w:rsidP="00CA44E0">
      <w:pPr>
        <w:pStyle w:val="Subtitle"/>
      </w:pPr>
    </w:p>
    <w:p w14:paraId="0B59573C" w14:textId="77777777" w:rsidR="00D53CF9" w:rsidRDefault="00CA44E0" w:rsidP="00D53CF9">
      <w:pPr>
        <w:pStyle w:val="Subtitle"/>
        <w:keepNext/>
      </w:pPr>
      <w:r>
        <w:rPr>
          <w:noProof/>
          <w:lang w:bidi="ar-SA"/>
        </w:rPr>
        <w:lastRenderedPageBreak/>
        <w:drawing>
          <wp:inline distT="0" distB="0" distL="0" distR="0" wp14:anchorId="59A7B453" wp14:editId="67257A6B">
            <wp:extent cx="5394960" cy="2743200"/>
            <wp:effectExtent l="0" t="0" r="15240" b="1905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7D74558F" w14:textId="5AF58589" w:rsidR="00CA44E0" w:rsidRDefault="00D53CF9" w:rsidP="00D53CF9">
      <w:pPr>
        <w:pStyle w:val="Caption"/>
      </w:pPr>
      <w:bookmarkStart w:id="430" w:name="_Toc449993585"/>
      <w:r>
        <w:t xml:space="preserve">Figure </w:t>
      </w:r>
      <w:fldSimple w:instr=" STYLEREF 1 \s ">
        <w:r w:rsidR="00302618">
          <w:rPr>
            <w:noProof/>
          </w:rPr>
          <w:t>5</w:t>
        </w:r>
      </w:fldSimple>
      <w:r w:rsidR="00391C46">
        <w:noBreakHyphen/>
      </w:r>
      <w:fldSimple w:instr=" SEQ Figure \* ARABIC \s 1 ">
        <w:r w:rsidR="00302618">
          <w:rPr>
            <w:noProof/>
          </w:rPr>
          <w:t>127</w:t>
        </w:r>
      </w:fldSimple>
      <w:r w:rsidRPr="00395660">
        <w:t xml:space="preserve">: Expanded vs. Advanced Particulate </w:t>
      </w:r>
      <w:r>
        <w:t>Gemfibrozil</w:t>
      </w:r>
      <w:r w:rsidRPr="00395660">
        <w:t xml:space="preserve"> under Sampling Conditions (Modified Flowrate)</w:t>
      </w:r>
      <w:bookmarkEnd w:id="430"/>
    </w:p>
    <w:p w14:paraId="73035B10" w14:textId="77777777" w:rsidR="00D53CF9" w:rsidRPr="00D53CF9" w:rsidRDefault="00D53CF9" w:rsidP="00D53CF9">
      <w:pPr>
        <w:rPr>
          <w:lang w:bidi="en-US"/>
        </w:rPr>
      </w:pPr>
    </w:p>
    <w:p w14:paraId="62C9686D" w14:textId="77777777" w:rsidR="00F41849" w:rsidRDefault="00CA44E0" w:rsidP="00F41849">
      <w:pPr>
        <w:pStyle w:val="Subtitle"/>
        <w:keepNext/>
      </w:pPr>
      <w:r>
        <w:rPr>
          <w:noProof/>
          <w:lang w:bidi="ar-SA"/>
        </w:rPr>
        <w:drawing>
          <wp:inline distT="0" distB="0" distL="0" distR="0" wp14:anchorId="340263DF" wp14:editId="23D63E01">
            <wp:extent cx="5394960" cy="2743200"/>
            <wp:effectExtent l="0" t="0" r="15240" b="1905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63B801ED" w14:textId="32CCE2DC" w:rsidR="00CA44E0" w:rsidRDefault="00F41849" w:rsidP="00F41849">
      <w:pPr>
        <w:pStyle w:val="Caption"/>
      </w:pPr>
      <w:bookmarkStart w:id="431" w:name="_Toc449993586"/>
      <w:r>
        <w:t xml:space="preserve">Figure </w:t>
      </w:r>
      <w:fldSimple w:instr=" STYLEREF 1 \s ">
        <w:r w:rsidR="00302618">
          <w:rPr>
            <w:noProof/>
          </w:rPr>
          <w:t>5</w:t>
        </w:r>
      </w:fldSimple>
      <w:r w:rsidR="00391C46">
        <w:noBreakHyphen/>
      </w:r>
      <w:fldSimple w:instr=" SEQ Figure \* ARABIC \s 1 ">
        <w:r w:rsidR="00302618">
          <w:rPr>
            <w:noProof/>
          </w:rPr>
          <w:t>128</w:t>
        </w:r>
      </w:fldSimple>
      <w:r w:rsidRPr="00406B59">
        <w:t xml:space="preserve">: Expanded vs. Advanced Particulate </w:t>
      </w:r>
      <w:r>
        <w:t>DEET</w:t>
      </w:r>
      <w:r w:rsidRPr="00406B59">
        <w:t xml:space="preserve"> under Sampling Conditions (Modified Flowrate)</w:t>
      </w:r>
      <w:bookmarkEnd w:id="431"/>
    </w:p>
    <w:p w14:paraId="7E5E5345" w14:textId="77777777" w:rsidR="00CA44E0" w:rsidRDefault="00CA44E0" w:rsidP="00CA44E0">
      <w:pPr>
        <w:pStyle w:val="Subtitle"/>
      </w:pPr>
    </w:p>
    <w:p w14:paraId="03AD6732" w14:textId="77777777" w:rsidR="00CA44E0" w:rsidRDefault="00CA44E0" w:rsidP="00CA44E0">
      <w:pPr>
        <w:pStyle w:val="Subtitle"/>
      </w:pPr>
    </w:p>
    <w:p w14:paraId="2E5C96A6" w14:textId="77777777" w:rsidR="00F41849" w:rsidRDefault="00CA44E0" w:rsidP="00F41849">
      <w:pPr>
        <w:pStyle w:val="Subtitle"/>
        <w:keepNext/>
      </w:pPr>
      <w:r>
        <w:rPr>
          <w:noProof/>
          <w:lang w:bidi="ar-SA"/>
        </w:rPr>
        <w:lastRenderedPageBreak/>
        <w:drawing>
          <wp:inline distT="0" distB="0" distL="0" distR="0" wp14:anchorId="4B987392" wp14:editId="6D156BC0">
            <wp:extent cx="5394960" cy="2743200"/>
            <wp:effectExtent l="0" t="0" r="15240" b="1905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310C1B99" w14:textId="10C17A29" w:rsidR="00CA44E0" w:rsidRDefault="00F41849" w:rsidP="00F41849">
      <w:pPr>
        <w:pStyle w:val="Caption"/>
      </w:pPr>
      <w:bookmarkStart w:id="432" w:name="_Toc449993587"/>
      <w:r>
        <w:t xml:space="preserve">Figure </w:t>
      </w:r>
      <w:fldSimple w:instr=" STYLEREF 1 \s ">
        <w:r w:rsidR="00302618">
          <w:rPr>
            <w:noProof/>
          </w:rPr>
          <w:t>5</w:t>
        </w:r>
      </w:fldSimple>
      <w:r w:rsidR="00391C46">
        <w:noBreakHyphen/>
      </w:r>
      <w:fldSimple w:instr=" SEQ Figure \* ARABIC \s 1 ">
        <w:r w:rsidR="00302618">
          <w:rPr>
            <w:noProof/>
          </w:rPr>
          <w:t>129</w:t>
        </w:r>
      </w:fldSimple>
      <w:r>
        <w:t>:</w:t>
      </w:r>
      <w:r w:rsidRPr="00F2733B">
        <w:t xml:space="preserve"> Expanded vs. Advanced Particulate </w:t>
      </w:r>
      <w:r>
        <w:t>Caffeine</w:t>
      </w:r>
      <w:r w:rsidRPr="00F2733B">
        <w:t xml:space="preserve"> under Sampling Conditions (Modified Flowrate)</w:t>
      </w:r>
      <w:bookmarkEnd w:id="432"/>
    </w:p>
    <w:p w14:paraId="388B8663" w14:textId="77777777" w:rsidR="00F41849" w:rsidRPr="00F41849" w:rsidRDefault="00F41849" w:rsidP="00F41849">
      <w:pPr>
        <w:rPr>
          <w:lang w:bidi="en-US"/>
        </w:rPr>
      </w:pPr>
    </w:p>
    <w:p w14:paraId="5BAF5A95" w14:textId="77777777" w:rsidR="00F41849" w:rsidRDefault="00CA44E0" w:rsidP="00F41849">
      <w:pPr>
        <w:pStyle w:val="Subtitle"/>
        <w:keepNext/>
      </w:pPr>
      <w:r>
        <w:rPr>
          <w:noProof/>
          <w:lang w:bidi="ar-SA"/>
        </w:rPr>
        <w:drawing>
          <wp:inline distT="0" distB="0" distL="0" distR="0" wp14:anchorId="52D0889C" wp14:editId="69D39836">
            <wp:extent cx="5394960" cy="2743200"/>
            <wp:effectExtent l="0" t="0" r="15240" b="1905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7132DF11" w14:textId="0F87138D" w:rsidR="00CA44E0" w:rsidRDefault="00F41849" w:rsidP="00F41849">
      <w:pPr>
        <w:pStyle w:val="Caption"/>
      </w:pPr>
      <w:bookmarkStart w:id="433" w:name="_Toc449993588"/>
      <w:r>
        <w:t xml:space="preserve">Figure </w:t>
      </w:r>
      <w:fldSimple w:instr=" STYLEREF 1 \s ">
        <w:r w:rsidR="00302618">
          <w:rPr>
            <w:noProof/>
          </w:rPr>
          <w:t>5</w:t>
        </w:r>
      </w:fldSimple>
      <w:r w:rsidR="00391C46">
        <w:noBreakHyphen/>
      </w:r>
      <w:fldSimple w:instr=" SEQ Figure \* ARABIC \s 1 ">
        <w:r w:rsidR="00302618">
          <w:rPr>
            <w:noProof/>
          </w:rPr>
          <w:t>130</w:t>
        </w:r>
      </w:fldSimple>
      <w:r w:rsidRPr="00495EDB">
        <w:t xml:space="preserve">: Expanded vs. Advanced Particulate </w:t>
      </w:r>
      <w:r>
        <w:t>Theobromine</w:t>
      </w:r>
      <w:r w:rsidRPr="00495EDB">
        <w:t xml:space="preserve"> under Sampling Conditions (Modified Flowrate)</w:t>
      </w:r>
      <w:bookmarkEnd w:id="433"/>
    </w:p>
    <w:p w14:paraId="53E51459" w14:textId="77777777" w:rsidR="00CA44E0" w:rsidRDefault="00CA44E0" w:rsidP="00CA44E0">
      <w:pPr>
        <w:pStyle w:val="Subtitle"/>
      </w:pPr>
    </w:p>
    <w:p w14:paraId="164A7F7D" w14:textId="77777777" w:rsidR="00CA44E0" w:rsidRDefault="00CA44E0" w:rsidP="00CA44E0">
      <w:pPr>
        <w:pStyle w:val="Subtitle"/>
      </w:pPr>
    </w:p>
    <w:p w14:paraId="43099A21" w14:textId="77777777" w:rsidR="00F41849" w:rsidRDefault="00CA44E0" w:rsidP="00F41849">
      <w:pPr>
        <w:pStyle w:val="Subtitle"/>
        <w:keepNext/>
      </w:pPr>
      <w:r>
        <w:rPr>
          <w:noProof/>
          <w:lang w:bidi="ar-SA"/>
        </w:rPr>
        <w:lastRenderedPageBreak/>
        <w:drawing>
          <wp:inline distT="0" distB="0" distL="0" distR="0" wp14:anchorId="48F7398C" wp14:editId="75834C5F">
            <wp:extent cx="5394960" cy="2743200"/>
            <wp:effectExtent l="0" t="0" r="15240" b="1905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26AB4E9" w14:textId="16D087A6" w:rsidR="00CA44E0" w:rsidRDefault="00F41849" w:rsidP="00F41849">
      <w:pPr>
        <w:pStyle w:val="Caption"/>
      </w:pPr>
      <w:bookmarkStart w:id="434" w:name="_Toc449993589"/>
      <w:r>
        <w:t xml:space="preserve">Figure </w:t>
      </w:r>
      <w:fldSimple w:instr=" STYLEREF 1 \s ">
        <w:r w:rsidR="00302618">
          <w:rPr>
            <w:noProof/>
          </w:rPr>
          <w:t>5</w:t>
        </w:r>
      </w:fldSimple>
      <w:r w:rsidR="00391C46">
        <w:noBreakHyphen/>
      </w:r>
      <w:fldSimple w:instr=" SEQ Figure \* ARABIC \s 1 ">
        <w:r w:rsidR="00302618">
          <w:rPr>
            <w:noProof/>
          </w:rPr>
          <w:t>131</w:t>
        </w:r>
      </w:fldSimple>
      <w:r w:rsidRPr="00D7720D">
        <w:t xml:space="preserve">: Expanded vs. Advanced Particulate </w:t>
      </w:r>
      <w:r>
        <w:t>Sucralose</w:t>
      </w:r>
      <w:r w:rsidRPr="00D7720D">
        <w:t xml:space="preserve"> under Sampling Conditions (Modified Flowrate)</w:t>
      </w:r>
      <w:bookmarkEnd w:id="434"/>
    </w:p>
    <w:p w14:paraId="32AB2F14" w14:textId="77777777" w:rsidR="00F41849" w:rsidRPr="00F41849" w:rsidRDefault="00F41849" w:rsidP="00F41849">
      <w:pPr>
        <w:rPr>
          <w:lang w:bidi="en-US"/>
        </w:rPr>
      </w:pPr>
    </w:p>
    <w:p w14:paraId="6C39E356" w14:textId="77777777" w:rsidR="00F41849" w:rsidRDefault="00CA44E0" w:rsidP="00F41849">
      <w:pPr>
        <w:pStyle w:val="Subtitle"/>
        <w:keepNext/>
      </w:pPr>
      <w:r>
        <w:rPr>
          <w:noProof/>
          <w:lang w:bidi="ar-SA"/>
        </w:rPr>
        <w:drawing>
          <wp:inline distT="0" distB="0" distL="0" distR="0" wp14:anchorId="5336FCE5" wp14:editId="4915C2E9">
            <wp:extent cx="5394960" cy="2743200"/>
            <wp:effectExtent l="0" t="0" r="15240" b="19050"/>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03D3489E" w14:textId="09501069" w:rsidR="00CA44E0" w:rsidRDefault="00F41849" w:rsidP="00F41849">
      <w:pPr>
        <w:pStyle w:val="Caption"/>
      </w:pPr>
      <w:bookmarkStart w:id="435" w:name="_Toc449993590"/>
      <w:r>
        <w:t xml:space="preserve">Figure </w:t>
      </w:r>
      <w:fldSimple w:instr=" STYLEREF 1 \s ">
        <w:r w:rsidR="00302618">
          <w:rPr>
            <w:noProof/>
          </w:rPr>
          <w:t>5</w:t>
        </w:r>
      </w:fldSimple>
      <w:r w:rsidR="00391C46">
        <w:noBreakHyphen/>
      </w:r>
      <w:fldSimple w:instr=" SEQ Figure \* ARABIC \s 1 ">
        <w:r w:rsidR="00302618">
          <w:rPr>
            <w:noProof/>
          </w:rPr>
          <w:t>132</w:t>
        </w:r>
      </w:fldSimple>
      <w:r w:rsidRPr="00F0700D">
        <w:t xml:space="preserve">: Expanded vs. Advanced Particulate </w:t>
      </w:r>
      <w:r>
        <w:t>Acesulfame-K</w:t>
      </w:r>
      <w:r w:rsidRPr="00F0700D">
        <w:t xml:space="preserve"> under Sampling Conditions (Modified Flowrate)</w:t>
      </w:r>
      <w:bookmarkEnd w:id="435"/>
    </w:p>
    <w:p w14:paraId="75491B85" w14:textId="77777777" w:rsidR="00CA44E0" w:rsidRDefault="00CA44E0" w:rsidP="00CA44E0">
      <w:pPr>
        <w:pStyle w:val="Subtitle"/>
      </w:pPr>
    </w:p>
    <w:p w14:paraId="10B1C337" w14:textId="77777777" w:rsidR="00CA44E0" w:rsidRDefault="00CA44E0" w:rsidP="00CA44E0">
      <w:pPr>
        <w:pStyle w:val="Subtitle"/>
      </w:pPr>
    </w:p>
    <w:p w14:paraId="0E9ADF3D" w14:textId="77777777" w:rsidR="00F41849" w:rsidRDefault="00CA44E0" w:rsidP="00F41849">
      <w:pPr>
        <w:pStyle w:val="Subtitle"/>
        <w:keepNext/>
      </w:pPr>
      <w:r>
        <w:rPr>
          <w:noProof/>
          <w:lang w:bidi="ar-SA"/>
        </w:rPr>
        <w:lastRenderedPageBreak/>
        <w:drawing>
          <wp:inline distT="0" distB="0" distL="0" distR="0" wp14:anchorId="6FD2C82B" wp14:editId="62E33BC9">
            <wp:extent cx="5394960" cy="2743200"/>
            <wp:effectExtent l="0" t="0" r="15240" b="1905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6672DADC" w14:textId="51BE0FF3" w:rsidR="00CA44E0" w:rsidRDefault="00F41849" w:rsidP="00F41849">
      <w:pPr>
        <w:pStyle w:val="Caption"/>
      </w:pPr>
      <w:bookmarkStart w:id="436" w:name="_Toc449993591"/>
      <w:r>
        <w:t xml:space="preserve">Figure </w:t>
      </w:r>
      <w:fldSimple w:instr=" STYLEREF 1 \s ">
        <w:r w:rsidR="00302618">
          <w:rPr>
            <w:noProof/>
          </w:rPr>
          <w:t>5</w:t>
        </w:r>
      </w:fldSimple>
      <w:r w:rsidR="00391C46">
        <w:noBreakHyphen/>
      </w:r>
      <w:fldSimple w:instr=" SEQ Figure \* ARABIC \s 1 ">
        <w:r w:rsidR="00302618">
          <w:rPr>
            <w:noProof/>
          </w:rPr>
          <w:t>133</w:t>
        </w:r>
      </w:fldSimple>
      <w:r w:rsidRPr="000F106D">
        <w:t xml:space="preserve">: Expanded vs. Advanced Particulate </w:t>
      </w:r>
      <w:r>
        <w:t>Iopromide</w:t>
      </w:r>
      <w:r w:rsidRPr="000F106D">
        <w:t xml:space="preserve"> under Sampling Conditions (Modified Flowrate)</w:t>
      </w:r>
      <w:bookmarkEnd w:id="436"/>
    </w:p>
    <w:p w14:paraId="5F43107F" w14:textId="77777777" w:rsidR="00F41849" w:rsidRPr="00F41849" w:rsidRDefault="00F41849" w:rsidP="00F41849">
      <w:pPr>
        <w:rPr>
          <w:lang w:bidi="en-US"/>
        </w:rPr>
      </w:pPr>
    </w:p>
    <w:p w14:paraId="2ADCCB87" w14:textId="77777777" w:rsidR="00F41849" w:rsidRDefault="00CA44E0" w:rsidP="00F41849">
      <w:pPr>
        <w:pStyle w:val="Subtitle"/>
        <w:keepNext/>
      </w:pPr>
      <w:r>
        <w:rPr>
          <w:noProof/>
          <w:lang w:bidi="ar-SA"/>
        </w:rPr>
        <w:drawing>
          <wp:inline distT="0" distB="0" distL="0" distR="0" wp14:anchorId="738EA366" wp14:editId="42797160">
            <wp:extent cx="5394960" cy="2743200"/>
            <wp:effectExtent l="0" t="0" r="15240" b="1905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7378C964" w14:textId="29C6ED6F" w:rsidR="00CA44E0" w:rsidRDefault="00F41849" w:rsidP="00F41849">
      <w:pPr>
        <w:pStyle w:val="Caption"/>
      </w:pPr>
      <w:bookmarkStart w:id="437" w:name="_Ref447013594"/>
      <w:bookmarkStart w:id="438" w:name="_Toc449993592"/>
      <w:r>
        <w:t xml:space="preserve">Figure </w:t>
      </w:r>
      <w:fldSimple w:instr=" STYLEREF 1 \s ">
        <w:r w:rsidR="00302618">
          <w:rPr>
            <w:noProof/>
          </w:rPr>
          <w:t>5</w:t>
        </w:r>
      </w:fldSimple>
      <w:r w:rsidR="00391C46">
        <w:noBreakHyphen/>
      </w:r>
      <w:fldSimple w:instr=" SEQ Figure \* ARABIC \s 1 ">
        <w:r w:rsidR="00302618">
          <w:rPr>
            <w:noProof/>
          </w:rPr>
          <w:t>134</w:t>
        </w:r>
      </w:fldSimple>
      <w:bookmarkEnd w:id="437"/>
      <w:r w:rsidRPr="00927DA2">
        <w:t xml:space="preserve">: Expanded vs. Advanced Particulate </w:t>
      </w:r>
      <w:r>
        <w:t>Iohexol</w:t>
      </w:r>
      <w:r w:rsidRPr="00927DA2">
        <w:t xml:space="preserve"> under Sampling Conditions (Modified Flowrate)</w:t>
      </w:r>
      <w:bookmarkEnd w:id="438"/>
    </w:p>
    <w:p w14:paraId="0AE5822B" w14:textId="50F6648B" w:rsidR="000A2B29" w:rsidRDefault="000A2B29" w:rsidP="00874EB3">
      <w:pPr>
        <w:rPr>
          <w:lang w:bidi="en-US"/>
        </w:rPr>
      </w:pPr>
    </w:p>
    <w:p w14:paraId="3DBA9E24" w14:textId="15D4E167" w:rsidR="00A05257" w:rsidRDefault="00D74294" w:rsidP="00564A37">
      <w:pPr>
        <w:ind w:firstLine="720"/>
        <w:rPr>
          <w:lang w:bidi="en-US"/>
        </w:rPr>
      </w:pPr>
      <w:r>
        <w:rPr>
          <w:lang w:bidi="en-US"/>
        </w:rPr>
        <w:t>Next, soluble CEC data was extrapolate</w:t>
      </w:r>
      <w:r w:rsidR="00B32E89">
        <w:rPr>
          <w:lang w:bidi="en-US"/>
        </w:rPr>
        <w:t>d to analyze</w:t>
      </w:r>
      <w:r>
        <w:rPr>
          <w:lang w:bidi="en-US"/>
        </w:rPr>
        <w:t xml:space="preserve"> concentrations throughout an entire year. Again, influent data (except</w:t>
      </w:r>
      <w:r w:rsidR="00F35FD2">
        <w:rPr>
          <w:lang w:bidi="en-US"/>
        </w:rPr>
        <w:t xml:space="preserve"> an increased</w:t>
      </w:r>
      <w:r>
        <w:rPr>
          <w:lang w:bidi="en-US"/>
        </w:rPr>
        <w:t xml:space="preserve"> flowrate) from 2013 was used as the influent data in the extrapolated advanced model. Flowrate, as mentioned earlier, is 75% higher than the base model flowrate.</w:t>
      </w:r>
      <w:r w:rsidR="00B32E89">
        <w:rPr>
          <w:lang w:bidi="en-US"/>
        </w:rPr>
        <w:t xml:space="preserve"> Both the advanced and expanded CEC </w:t>
      </w:r>
      <w:r w:rsidR="00B32E89">
        <w:rPr>
          <w:lang w:bidi="en-US"/>
        </w:rPr>
        <w:lastRenderedPageBreak/>
        <w:t>concentrations are graphed (</w:t>
      </w:r>
      <w:r w:rsidR="008116B3">
        <w:rPr>
          <w:lang w:bidi="en-US"/>
        </w:rPr>
        <w:fldChar w:fldCharType="begin"/>
      </w:r>
      <w:r w:rsidR="008116B3">
        <w:rPr>
          <w:lang w:bidi="en-US"/>
        </w:rPr>
        <w:instrText xml:space="preserve"> REF _Ref447012672 \h </w:instrText>
      </w:r>
      <w:r w:rsidR="008116B3">
        <w:rPr>
          <w:lang w:bidi="en-US"/>
        </w:rPr>
      </w:r>
      <w:r w:rsidR="008116B3">
        <w:rPr>
          <w:lang w:bidi="en-US"/>
        </w:rPr>
        <w:fldChar w:fldCharType="separate"/>
      </w:r>
      <w:r w:rsidR="00302618">
        <w:t xml:space="preserve">Figure </w:t>
      </w:r>
      <w:r w:rsidR="00302618">
        <w:rPr>
          <w:noProof/>
        </w:rPr>
        <w:t>5</w:t>
      </w:r>
      <w:r w:rsidR="00302618">
        <w:noBreakHyphen/>
      </w:r>
      <w:r w:rsidR="00302618">
        <w:rPr>
          <w:noProof/>
        </w:rPr>
        <w:t>135</w:t>
      </w:r>
      <w:r w:rsidR="008116B3">
        <w:rPr>
          <w:lang w:bidi="en-US"/>
        </w:rPr>
        <w:fldChar w:fldCharType="end"/>
      </w:r>
      <w:r w:rsidR="004667CA">
        <w:rPr>
          <w:lang w:bidi="en-US"/>
        </w:rPr>
        <w:t xml:space="preserve"> to </w:t>
      </w:r>
      <w:r w:rsidR="008116B3">
        <w:rPr>
          <w:lang w:bidi="en-US"/>
        </w:rPr>
        <w:fldChar w:fldCharType="begin"/>
      </w:r>
      <w:r w:rsidR="008116B3">
        <w:rPr>
          <w:lang w:bidi="en-US"/>
        </w:rPr>
        <w:instrText xml:space="preserve"> REF _Ref447012675 \h </w:instrText>
      </w:r>
      <w:r w:rsidR="008116B3">
        <w:rPr>
          <w:lang w:bidi="en-US"/>
        </w:rPr>
      </w:r>
      <w:r w:rsidR="008116B3">
        <w:rPr>
          <w:lang w:bidi="en-US"/>
        </w:rPr>
        <w:fldChar w:fldCharType="separate"/>
      </w:r>
      <w:r w:rsidR="00302618">
        <w:t xml:space="preserve">Figure </w:t>
      </w:r>
      <w:r w:rsidR="00302618">
        <w:rPr>
          <w:noProof/>
        </w:rPr>
        <w:t>5</w:t>
      </w:r>
      <w:r w:rsidR="00302618">
        <w:noBreakHyphen/>
      </w:r>
      <w:r w:rsidR="00302618">
        <w:rPr>
          <w:noProof/>
        </w:rPr>
        <w:t>146</w:t>
      </w:r>
      <w:r w:rsidR="008116B3">
        <w:rPr>
          <w:lang w:bidi="en-US"/>
        </w:rPr>
        <w:fldChar w:fldCharType="end"/>
      </w:r>
      <w:r w:rsidR="00B32E89">
        <w:rPr>
          <w:lang w:bidi="en-US"/>
        </w:rPr>
        <w:t xml:space="preserve">). </w:t>
      </w:r>
      <w:r w:rsidR="00001BD0">
        <w:rPr>
          <w:lang w:bidi="en-US"/>
        </w:rPr>
        <w:t>The</w:t>
      </w:r>
      <w:r w:rsidR="00B32E89">
        <w:rPr>
          <w:lang w:bidi="en-US"/>
        </w:rPr>
        <w:t xml:space="preserve"> expanded model typically outperforms the advanced model</w:t>
      </w:r>
      <w:r w:rsidR="00001BD0">
        <w:rPr>
          <w:lang w:bidi="en-US"/>
        </w:rPr>
        <w:t xml:space="preserve"> for CEC removal</w:t>
      </w:r>
      <w:r w:rsidR="00B32E89">
        <w:rPr>
          <w:lang w:bidi="en-US"/>
        </w:rPr>
        <w:t xml:space="preserve">. However, as mentioned, GPS-X does not account for removal of soluble CECs in the membrane. Therefore, advanced model concentrations could be expected to be lower than </w:t>
      </w:r>
      <w:r w:rsidR="00711D37">
        <w:rPr>
          <w:lang w:bidi="en-US"/>
        </w:rPr>
        <w:t>model prediction</w:t>
      </w:r>
      <w:r w:rsidR="00B32E89">
        <w:rPr>
          <w:lang w:bidi="en-US"/>
        </w:rPr>
        <w:t>.</w:t>
      </w:r>
    </w:p>
    <w:p w14:paraId="0B7DEE66" w14:textId="77777777" w:rsidR="00564A37" w:rsidRDefault="00564A37" w:rsidP="00564A37">
      <w:pPr>
        <w:ind w:firstLine="720"/>
        <w:rPr>
          <w:lang w:bidi="en-US"/>
        </w:rPr>
      </w:pPr>
    </w:p>
    <w:p w14:paraId="3B519D80" w14:textId="77777777" w:rsidR="00C806E5" w:rsidRDefault="00A05257" w:rsidP="00C806E5">
      <w:pPr>
        <w:pStyle w:val="Subtitle"/>
        <w:keepNext/>
      </w:pPr>
      <w:r>
        <w:rPr>
          <w:noProof/>
          <w:lang w:bidi="ar-SA"/>
        </w:rPr>
        <w:drawing>
          <wp:inline distT="0" distB="0" distL="0" distR="0" wp14:anchorId="4E0F4FB8" wp14:editId="52B50319">
            <wp:extent cx="5347335" cy="2843784"/>
            <wp:effectExtent l="0" t="0" r="24765" b="1397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451409D9" w14:textId="2A4A14BA" w:rsidR="00B32E89" w:rsidRDefault="00C806E5" w:rsidP="00C806E5">
      <w:pPr>
        <w:pStyle w:val="Caption"/>
      </w:pPr>
      <w:bookmarkStart w:id="439" w:name="_Ref447012672"/>
      <w:bookmarkStart w:id="440" w:name="_Toc449993593"/>
      <w:r>
        <w:t xml:space="preserve">Figure </w:t>
      </w:r>
      <w:fldSimple w:instr=" STYLEREF 1 \s ">
        <w:r w:rsidR="00302618">
          <w:rPr>
            <w:noProof/>
          </w:rPr>
          <w:t>5</w:t>
        </w:r>
      </w:fldSimple>
      <w:r w:rsidR="00391C46">
        <w:noBreakHyphen/>
      </w:r>
      <w:fldSimple w:instr=" SEQ Figure \* ARABIC \s 1 ">
        <w:r w:rsidR="00302618">
          <w:rPr>
            <w:noProof/>
          </w:rPr>
          <w:t>135</w:t>
        </w:r>
      </w:fldSimple>
      <w:bookmarkEnd w:id="439"/>
      <w:r>
        <w:t>: Expanded vs. Advanced Extrapolated Meprobamate</w:t>
      </w:r>
      <w:bookmarkEnd w:id="440"/>
    </w:p>
    <w:p w14:paraId="2CCA9536" w14:textId="77777777" w:rsidR="00C806E5" w:rsidRPr="00C806E5" w:rsidRDefault="00C806E5" w:rsidP="00C806E5">
      <w:pPr>
        <w:rPr>
          <w:lang w:bidi="en-US"/>
        </w:rPr>
      </w:pPr>
    </w:p>
    <w:p w14:paraId="72CB081D" w14:textId="77777777" w:rsidR="00C806E5" w:rsidRDefault="00A05257" w:rsidP="00C806E5">
      <w:pPr>
        <w:pStyle w:val="Subtitle"/>
        <w:keepNext/>
      </w:pPr>
      <w:r>
        <w:rPr>
          <w:noProof/>
          <w:lang w:bidi="ar-SA"/>
        </w:rPr>
        <w:drawing>
          <wp:inline distT="0" distB="0" distL="0" distR="0" wp14:anchorId="02F3DA34" wp14:editId="374320BA">
            <wp:extent cx="5394960" cy="2831200"/>
            <wp:effectExtent l="0" t="0" r="15240" b="2667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72033605" w14:textId="46127B1F" w:rsidR="00A05257" w:rsidRDefault="00C806E5" w:rsidP="00C806E5">
      <w:pPr>
        <w:pStyle w:val="Caption"/>
      </w:pPr>
      <w:bookmarkStart w:id="441" w:name="_Toc449993594"/>
      <w:r>
        <w:t xml:space="preserve">Figure </w:t>
      </w:r>
      <w:fldSimple w:instr=" STYLEREF 1 \s ">
        <w:r w:rsidR="00302618">
          <w:rPr>
            <w:noProof/>
          </w:rPr>
          <w:t>5</w:t>
        </w:r>
      </w:fldSimple>
      <w:r w:rsidR="00391C46">
        <w:noBreakHyphen/>
      </w:r>
      <w:fldSimple w:instr=" SEQ Figure \* ARABIC \s 1 ">
        <w:r w:rsidR="00302618">
          <w:rPr>
            <w:noProof/>
          </w:rPr>
          <w:t>136</w:t>
        </w:r>
      </w:fldSimple>
      <w:r w:rsidRPr="00636231">
        <w:t>: Expanded vs. A</w:t>
      </w:r>
      <w:r>
        <w:t>dvanced Extrapolated Triclosan</w:t>
      </w:r>
      <w:bookmarkEnd w:id="441"/>
    </w:p>
    <w:p w14:paraId="003C56D4" w14:textId="77777777" w:rsidR="00C806E5" w:rsidRDefault="00A05257" w:rsidP="00C806E5">
      <w:pPr>
        <w:pStyle w:val="Subtitle"/>
        <w:keepNext/>
      </w:pPr>
      <w:r>
        <w:rPr>
          <w:noProof/>
          <w:lang w:bidi="ar-SA"/>
        </w:rPr>
        <w:lastRenderedPageBreak/>
        <w:drawing>
          <wp:inline distT="0" distB="0" distL="0" distR="0" wp14:anchorId="7D9A2172" wp14:editId="254B49C0">
            <wp:extent cx="5394960" cy="2838185"/>
            <wp:effectExtent l="0" t="0" r="15240" b="19685"/>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25DBC3FB" w14:textId="66D81AA5" w:rsidR="00A05257" w:rsidRDefault="00C806E5" w:rsidP="00C806E5">
      <w:pPr>
        <w:pStyle w:val="Caption"/>
      </w:pPr>
      <w:bookmarkStart w:id="442" w:name="_Toc449993595"/>
      <w:r>
        <w:t xml:space="preserve">Figure </w:t>
      </w:r>
      <w:fldSimple w:instr=" STYLEREF 1 \s ">
        <w:r w:rsidR="00302618">
          <w:rPr>
            <w:noProof/>
          </w:rPr>
          <w:t>5</w:t>
        </w:r>
      </w:fldSimple>
      <w:r w:rsidR="00391C46">
        <w:noBreakHyphen/>
      </w:r>
      <w:fldSimple w:instr=" SEQ Figure \* ARABIC \s 1 ">
        <w:r w:rsidR="00302618">
          <w:rPr>
            <w:noProof/>
          </w:rPr>
          <w:t>137</w:t>
        </w:r>
      </w:fldSimple>
      <w:r w:rsidRPr="00843366">
        <w:t>: Expanded vs. Advanced Extrapolate</w:t>
      </w:r>
      <w:r>
        <w:t>d Atenolol</w:t>
      </w:r>
      <w:bookmarkEnd w:id="442"/>
    </w:p>
    <w:p w14:paraId="7AFA3A2A" w14:textId="77777777" w:rsidR="00C806E5" w:rsidRPr="00C806E5" w:rsidRDefault="00C806E5" w:rsidP="00C806E5">
      <w:pPr>
        <w:rPr>
          <w:lang w:bidi="en-US"/>
        </w:rPr>
      </w:pPr>
    </w:p>
    <w:p w14:paraId="6C965E82" w14:textId="77777777" w:rsidR="00A05257" w:rsidRDefault="00A05257" w:rsidP="00C806E5">
      <w:pPr>
        <w:pStyle w:val="Subtitle"/>
      </w:pPr>
    </w:p>
    <w:p w14:paraId="5FB487CD" w14:textId="77777777" w:rsidR="00C806E5" w:rsidRDefault="00A05257" w:rsidP="00C806E5">
      <w:pPr>
        <w:pStyle w:val="Subtitle"/>
        <w:keepNext/>
      </w:pPr>
      <w:r>
        <w:rPr>
          <w:noProof/>
          <w:lang w:bidi="ar-SA"/>
        </w:rPr>
        <w:drawing>
          <wp:inline distT="0" distB="0" distL="0" distR="0" wp14:anchorId="7396C8E2" wp14:editId="045916D9">
            <wp:extent cx="5394960" cy="2829542"/>
            <wp:effectExtent l="0" t="0" r="15240" b="952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2BCAB6F0" w14:textId="688A8764" w:rsidR="00A05257" w:rsidRDefault="00C806E5" w:rsidP="00C806E5">
      <w:pPr>
        <w:pStyle w:val="Caption"/>
      </w:pPr>
      <w:bookmarkStart w:id="443" w:name="_Toc449993596"/>
      <w:r>
        <w:t xml:space="preserve">Figure </w:t>
      </w:r>
      <w:fldSimple w:instr=" STYLEREF 1 \s ">
        <w:r w:rsidR="00302618">
          <w:rPr>
            <w:noProof/>
          </w:rPr>
          <w:t>5</w:t>
        </w:r>
      </w:fldSimple>
      <w:r w:rsidR="00391C46">
        <w:noBreakHyphen/>
      </w:r>
      <w:fldSimple w:instr=" SEQ Figure \* ARABIC \s 1 ">
        <w:r w:rsidR="00302618">
          <w:rPr>
            <w:noProof/>
          </w:rPr>
          <w:t>138</w:t>
        </w:r>
      </w:fldSimple>
      <w:r w:rsidRPr="009A60AB">
        <w:t>: Expanded vs. Advanced</w:t>
      </w:r>
      <w:r>
        <w:t xml:space="preserve"> Extrapolated E1</w:t>
      </w:r>
      <w:bookmarkEnd w:id="443"/>
    </w:p>
    <w:p w14:paraId="1AD8EB82" w14:textId="77777777" w:rsidR="00C806E5" w:rsidRDefault="00A05257" w:rsidP="00C806E5">
      <w:pPr>
        <w:pStyle w:val="Subtitle"/>
        <w:keepNext/>
      </w:pPr>
      <w:r>
        <w:rPr>
          <w:noProof/>
          <w:lang w:bidi="ar-SA"/>
        </w:rPr>
        <w:lastRenderedPageBreak/>
        <w:drawing>
          <wp:inline distT="0" distB="0" distL="0" distR="0" wp14:anchorId="3ADC12FC" wp14:editId="13F39A0A">
            <wp:extent cx="5394960" cy="2822270"/>
            <wp:effectExtent l="0" t="0" r="15240" b="1651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0ECF974C" w14:textId="6FA48B2C" w:rsidR="00A05257" w:rsidRDefault="00C806E5" w:rsidP="00C806E5">
      <w:pPr>
        <w:pStyle w:val="Caption"/>
      </w:pPr>
      <w:bookmarkStart w:id="444" w:name="_Toc449993597"/>
      <w:r>
        <w:t xml:space="preserve">Figure </w:t>
      </w:r>
      <w:fldSimple w:instr=" STYLEREF 1 \s ">
        <w:r w:rsidR="00302618">
          <w:rPr>
            <w:noProof/>
          </w:rPr>
          <w:t>5</w:t>
        </w:r>
      </w:fldSimple>
      <w:r w:rsidR="00391C46">
        <w:noBreakHyphen/>
      </w:r>
      <w:fldSimple w:instr=" SEQ Figure \* ARABIC \s 1 ">
        <w:r w:rsidR="00302618">
          <w:rPr>
            <w:noProof/>
          </w:rPr>
          <w:t>139</w:t>
        </w:r>
      </w:fldSimple>
      <w:r w:rsidRPr="00D9664F">
        <w:t>: Expanded vs. A</w:t>
      </w:r>
      <w:r>
        <w:t>dvanced Extrapolated Gemfibrozil</w:t>
      </w:r>
      <w:bookmarkEnd w:id="444"/>
    </w:p>
    <w:p w14:paraId="4CEBF382" w14:textId="77777777" w:rsidR="00C806E5" w:rsidRPr="00C806E5" w:rsidRDefault="00C806E5" w:rsidP="00C806E5">
      <w:pPr>
        <w:rPr>
          <w:lang w:bidi="en-US"/>
        </w:rPr>
      </w:pPr>
    </w:p>
    <w:p w14:paraId="12E9A536" w14:textId="77777777" w:rsidR="00A05257" w:rsidRDefault="00A05257" w:rsidP="00C806E5">
      <w:pPr>
        <w:pStyle w:val="Subtitle"/>
      </w:pPr>
    </w:p>
    <w:p w14:paraId="2873BA12" w14:textId="77777777" w:rsidR="00C806E5" w:rsidRDefault="00A05257" w:rsidP="00C806E5">
      <w:pPr>
        <w:pStyle w:val="Subtitle"/>
        <w:keepNext/>
      </w:pPr>
      <w:r>
        <w:rPr>
          <w:noProof/>
          <w:lang w:bidi="ar-SA"/>
        </w:rPr>
        <w:drawing>
          <wp:inline distT="0" distB="0" distL="0" distR="0" wp14:anchorId="1AC77655" wp14:editId="03693659">
            <wp:extent cx="5374550" cy="2843784"/>
            <wp:effectExtent l="0" t="0" r="17145" b="1397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7AB619E1" w14:textId="20ADAED2" w:rsidR="00A05257" w:rsidRDefault="00C806E5" w:rsidP="00C806E5">
      <w:pPr>
        <w:pStyle w:val="Caption"/>
      </w:pPr>
      <w:bookmarkStart w:id="445" w:name="_Toc449993598"/>
      <w:r>
        <w:t xml:space="preserve">Figure </w:t>
      </w:r>
      <w:fldSimple w:instr=" STYLEREF 1 \s ">
        <w:r w:rsidR="00302618">
          <w:rPr>
            <w:noProof/>
          </w:rPr>
          <w:t>5</w:t>
        </w:r>
      </w:fldSimple>
      <w:r w:rsidR="00391C46">
        <w:noBreakHyphen/>
      </w:r>
      <w:fldSimple w:instr=" SEQ Figure \* ARABIC \s 1 ">
        <w:r w:rsidR="00302618">
          <w:rPr>
            <w:noProof/>
          </w:rPr>
          <w:t>140</w:t>
        </w:r>
      </w:fldSimple>
      <w:r w:rsidRPr="00E90796">
        <w:t>: Expanded vs. A</w:t>
      </w:r>
      <w:r>
        <w:t>dvanced Extrapolated DEET</w:t>
      </w:r>
      <w:bookmarkEnd w:id="445"/>
    </w:p>
    <w:p w14:paraId="370BC8AC" w14:textId="77777777" w:rsidR="00A05257" w:rsidRDefault="00A05257" w:rsidP="00C806E5">
      <w:pPr>
        <w:pStyle w:val="Subtitle"/>
      </w:pPr>
    </w:p>
    <w:p w14:paraId="5A1E32BE" w14:textId="77777777" w:rsidR="00A05257" w:rsidRDefault="00A05257" w:rsidP="00C806E5">
      <w:pPr>
        <w:pStyle w:val="Subtitle"/>
      </w:pPr>
    </w:p>
    <w:p w14:paraId="538D8F12" w14:textId="77777777" w:rsidR="00A05257" w:rsidRDefault="00A05257" w:rsidP="00C806E5">
      <w:pPr>
        <w:pStyle w:val="Subtitle"/>
      </w:pPr>
    </w:p>
    <w:p w14:paraId="78B67C87" w14:textId="77777777" w:rsidR="00A05257" w:rsidRDefault="00A05257" w:rsidP="00C806E5">
      <w:pPr>
        <w:pStyle w:val="Subtitle"/>
      </w:pPr>
    </w:p>
    <w:p w14:paraId="0BD442D4" w14:textId="77777777" w:rsidR="00A05257" w:rsidRDefault="00A05257" w:rsidP="00C806E5">
      <w:pPr>
        <w:pStyle w:val="Subtitle"/>
      </w:pPr>
    </w:p>
    <w:p w14:paraId="69147530" w14:textId="77777777" w:rsidR="004F1508" w:rsidRDefault="00A05257" w:rsidP="004F1508">
      <w:pPr>
        <w:pStyle w:val="Subtitle"/>
        <w:keepNext/>
      </w:pPr>
      <w:r>
        <w:rPr>
          <w:noProof/>
          <w:lang w:bidi="ar-SA"/>
        </w:rPr>
        <w:lastRenderedPageBreak/>
        <w:drawing>
          <wp:inline distT="0" distB="0" distL="0" distR="0" wp14:anchorId="105AE093" wp14:editId="08480187">
            <wp:extent cx="5384755" cy="2843784"/>
            <wp:effectExtent l="0" t="0" r="26035" b="1397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50E098CA" w14:textId="0115EB90" w:rsidR="00A05257" w:rsidRDefault="004F1508" w:rsidP="004F1508">
      <w:pPr>
        <w:pStyle w:val="Caption"/>
      </w:pPr>
      <w:bookmarkStart w:id="446" w:name="_Toc449993599"/>
      <w:r>
        <w:t xml:space="preserve">Figure </w:t>
      </w:r>
      <w:fldSimple w:instr=" STYLEREF 1 \s ">
        <w:r w:rsidR="00302618">
          <w:rPr>
            <w:noProof/>
          </w:rPr>
          <w:t>5</w:t>
        </w:r>
      </w:fldSimple>
      <w:r w:rsidR="00391C46">
        <w:noBreakHyphen/>
      </w:r>
      <w:fldSimple w:instr=" SEQ Figure \* ARABIC \s 1 ">
        <w:r w:rsidR="00302618">
          <w:rPr>
            <w:noProof/>
          </w:rPr>
          <w:t>141</w:t>
        </w:r>
      </w:fldSimple>
      <w:r w:rsidRPr="00136F76">
        <w:t>: Expanded vs. A</w:t>
      </w:r>
      <w:r>
        <w:t>dvanced Extrapolated Caffeine</w:t>
      </w:r>
      <w:bookmarkEnd w:id="446"/>
    </w:p>
    <w:p w14:paraId="53525BDE" w14:textId="77777777" w:rsidR="004F1508" w:rsidRPr="004F1508" w:rsidRDefault="004F1508" w:rsidP="004F1508">
      <w:pPr>
        <w:rPr>
          <w:lang w:bidi="en-US"/>
        </w:rPr>
      </w:pPr>
    </w:p>
    <w:p w14:paraId="199B2F5D" w14:textId="77777777" w:rsidR="004F1508" w:rsidRDefault="00A05257" w:rsidP="004F1508">
      <w:pPr>
        <w:pStyle w:val="Subtitle"/>
        <w:keepNext/>
      </w:pPr>
      <w:r>
        <w:rPr>
          <w:noProof/>
          <w:lang w:bidi="ar-SA"/>
        </w:rPr>
        <w:drawing>
          <wp:inline distT="0" distB="0" distL="0" distR="0" wp14:anchorId="2CF3FD7B" wp14:editId="70D4F86E">
            <wp:extent cx="5394960" cy="2843530"/>
            <wp:effectExtent l="0" t="0" r="15240" b="13970"/>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7174C2D9" w14:textId="4E15104A" w:rsidR="00A05257" w:rsidRDefault="004F1508" w:rsidP="004F1508">
      <w:pPr>
        <w:pStyle w:val="Caption"/>
      </w:pPr>
      <w:bookmarkStart w:id="447" w:name="_Toc449993600"/>
      <w:r>
        <w:t xml:space="preserve">Figure </w:t>
      </w:r>
      <w:fldSimple w:instr=" STYLEREF 1 \s ">
        <w:r w:rsidR="00302618">
          <w:rPr>
            <w:noProof/>
          </w:rPr>
          <w:t>5</w:t>
        </w:r>
      </w:fldSimple>
      <w:r w:rsidR="00391C46">
        <w:noBreakHyphen/>
      </w:r>
      <w:fldSimple w:instr=" SEQ Figure \* ARABIC \s 1 ">
        <w:r w:rsidR="00302618">
          <w:rPr>
            <w:noProof/>
          </w:rPr>
          <w:t>142</w:t>
        </w:r>
      </w:fldSimple>
      <w:r w:rsidRPr="00442359">
        <w:t>: Expanded vs. A</w:t>
      </w:r>
      <w:r>
        <w:t>dvanced Extrapolated Theobromine</w:t>
      </w:r>
      <w:bookmarkEnd w:id="447"/>
    </w:p>
    <w:p w14:paraId="2763E449" w14:textId="77777777" w:rsidR="00A05257" w:rsidRDefault="00A05257" w:rsidP="00C806E5">
      <w:pPr>
        <w:pStyle w:val="Subtitle"/>
      </w:pPr>
    </w:p>
    <w:p w14:paraId="3E399C43" w14:textId="77777777" w:rsidR="00A05257" w:rsidRDefault="00A05257" w:rsidP="00C806E5">
      <w:pPr>
        <w:pStyle w:val="Subtitle"/>
      </w:pPr>
    </w:p>
    <w:p w14:paraId="432C84B7" w14:textId="77777777" w:rsidR="00A05257" w:rsidRDefault="00A05257" w:rsidP="00C806E5">
      <w:pPr>
        <w:pStyle w:val="Subtitle"/>
      </w:pPr>
    </w:p>
    <w:p w14:paraId="1DEC3A2C" w14:textId="77777777" w:rsidR="00A05257" w:rsidRDefault="00A05257" w:rsidP="00C806E5">
      <w:pPr>
        <w:pStyle w:val="Subtitle"/>
      </w:pPr>
    </w:p>
    <w:p w14:paraId="0A806DB9" w14:textId="77777777" w:rsidR="00A05257" w:rsidRDefault="00A05257" w:rsidP="00C806E5">
      <w:pPr>
        <w:pStyle w:val="Subtitle"/>
      </w:pPr>
    </w:p>
    <w:p w14:paraId="7BFE0D79" w14:textId="77777777" w:rsidR="00A05257" w:rsidRDefault="00A05257" w:rsidP="00C806E5">
      <w:pPr>
        <w:pStyle w:val="Subtitle"/>
      </w:pPr>
    </w:p>
    <w:p w14:paraId="5C57CECB" w14:textId="77777777" w:rsidR="004F1508" w:rsidRDefault="001944F2" w:rsidP="004F1508">
      <w:pPr>
        <w:pStyle w:val="Subtitle"/>
        <w:keepNext/>
      </w:pPr>
      <w:r>
        <w:rPr>
          <w:noProof/>
          <w:lang w:bidi="ar-SA"/>
        </w:rPr>
        <w:lastRenderedPageBreak/>
        <w:drawing>
          <wp:inline distT="0" distB="0" distL="0" distR="0" wp14:anchorId="48D986C0" wp14:editId="68DCE3DB">
            <wp:extent cx="5394960" cy="2840187"/>
            <wp:effectExtent l="0" t="0" r="15240" b="1778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2FA53B0E" w14:textId="72ABCD7E" w:rsidR="00A05257" w:rsidRDefault="004F1508" w:rsidP="004F1508">
      <w:pPr>
        <w:pStyle w:val="Caption"/>
      </w:pPr>
      <w:bookmarkStart w:id="448" w:name="_Toc449993601"/>
      <w:r>
        <w:t xml:space="preserve">Figure </w:t>
      </w:r>
      <w:fldSimple w:instr=" STYLEREF 1 \s ">
        <w:r w:rsidR="00302618">
          <w:rPr>
            <w:noProof/>
          </w:rPr>
          <w:t>5</w:t>
        </w:r>
      </w:fldSimple>
      <w:r w:rsidR="00391C46">
        <w:noBreakHyphen/>
      </w:r>
      <w:fldSimple w:instr=" SEQ Figure \* ARABIC \s 1 ">
        <w:r w:rsidR="00302618">
          <w:rPr>
            <w:noProof/>
          </w:rPr>
          <w:t>143</w:t>
        </w:r>
      </w:fldSimple>
      <w:r w:rsidRPr="00717FED">
        <w:t>: Expanded vs. A</w:t>
      </w:r>
      <w:r>
        <w:t>dvanced Extrapolated Sucralose</w:t>
      </w:r>
      <w:bookmarkEnd w:id="448"/>
    </w:p>
    <w:p w14:paraId="70D764D8" w14:textId="77777777" w:rsidR="004F1508" w:rsidRPr="004F1508" w:rsidRDefault="004F1508" w:rsidP="004F1508">
      <w:pPr>
        <w:rPr>
          <w:lang w:bidi="en-US"/>
        </w:rPr>
      </w:pPr>
    </w:p>
    <w:p w14:paraId="1244ADBB" w14:textId="77777777" w:rsidR="004F1508" w:rsidRDefault="001944F2" w:rsidP="004F1508">
      <w:pPr>
        <w:pStyle w:val="Subtitle"/>
        <w:keepNext/>
      </w:pPr>
      <w:r>
        <w:rPr>
          <w:noProof/>
          <w:lang w:bidi="ar-SA"/>
        </w:rPr>
        <w:drawing>
          <wp:inline distT="0" distB="0" distL="0" distR="0" wp14:anchorId="6C29E4CD" wp14:editId="186E5A68">
            <wp:extent cx="5394960" cy="2829542"/>
            <wp:effectExtent l="0" t="0" r="15240" b="9525"/>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6FC98AC4" w14:textId="230CD30B" w:rsidR="001944F2" w:rsidRDefault="004F1508" w:rsidP="004F1508">
      <w:pPr>
        <w:pStyle w:val="Caption"/>
      </w:pPr>
      <w:bookmarkStart w:id="449" w:name="_Toc449993602"/>
      <w:r>
        <w:t xml:space="preserve">Figure </w:t>
      </w:r>
      <w:fldSimple w:instr=" STYLEREF 1 \s ">
        <w:r w:rsidR="00302618">
          <w:rPr>
            <w:noProof/>
          </w:rPr>
          <w:t>5</w:t>
        </w:r>
      </w:fldSimple>
      <w:r w:rsidR="00391C46">
        <w:noBreakHyphen/>
      </w:r>
      <w:fldSimple w:instr=" SEQ Figure \* ARABIC \s 1 ">
        <w:r w:rsidR="00302618">
          <w:rPr>
            <w:noProof/>
          </w:rPr>
          <w:t>144</w:t>
        </w:r>
      </w:fldSimple>
      <w:r w:rsidRPr="00312AB5">
        <w:t>: Expanded vs. A</w:t>
      </w:r>
      <w:r>
        <w:t>dvanced Extrapolated Acesulfame-K</w:t>
      </w:r>
      <w:bookmarkEnd w:id="449"/>
    </w:p>
    <w:p w14:paraId="21DD6503" w14:textId="77777777" w:rsidR="001944F2" w:rsidRDefault="001944F2" w:rsidP="00C806E5">
      <w:pPr>
        <w:pStyle w:val="Subtitle"/>
      </w:pPr>
    </w:p>
    <w:p w14:paraId="4578D578" w14:textId="77777777" w:rsidR="001944F2" w:rsidRDefault="001944F2" w:rsidP="00C806E5">
      <w:pPr>
        <w:pStyle w:val="Subtitle"/>
      </w:pPr>
    </w:p>
    <w:p w14:paraId="47A22AF8" w14:textId="77777777" w:rsidR="001944F2" w:rsidRDefault="001944F2" w:rsidP="00C806E5">
      <w:pPr>
        <w:pStyle w:val="Subtitle"/>
      </w:pPr>
    </w:p>
    <w:p w14:paraId="335745C9" w14:textId="77777777" w:rsidR="001944F2" w:rsidRDefault="001944F2" w:rsidP="00C806E5">
      <w:pPr>
        <w:pStyle w:val="Subtitle"/>
      </w:pPr>
    </w:p>
    <w:p w14:paraId="361CF3C1" w14:textId="77777777" w:rsidR="001944F2" w:rsidRDefault="001944F2" w:rsidP="00C806E5">
      <w:pPr>
        <w:pStyle w:val="Subtitle"/>
      </w:pPr>
    </w:p>
    <w:p w14:paraId="0FC014C0" w14:textId="77777777" w:rsidR="001944F2" w:rsidRDefault="001944F2" w:rsidP="00C806E5">
      <w:pPr>
        <w:pStyle w:val="Subtitle"/>
      </w:pPr>
    </w:p>
    <w:p w14:paraId="56E8B0DD" w14:textId="77777777" w:rsidR="004F1508" w:rsidRDefault="001944F2" w:rsidP="004F1508">
      <w:pPr>
        <w:pStyle w:val="Subtitle"/>
        <w:keepNext/>
      </w:pPr>
      <w:r>
        <w:rPr>
          <w:noProof/>
          <w:lang w:bidi="ar-SA"/>
        </w:rPr>
        <w:lastRenderedPageBreak/>
        <w:drawing>
          <wp:inline distT="0" distB="0" distL="0" distR="0" wp14:anchorId="6A21022A" wp14:editId="72611273">
            <wp:extent cx="5394960" cy="2831200"/>
            <wp:effectExtent l="0" t="0" r="15240" b="2667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37D5E115" w14:textId="263F5FAA" w:rsidR="001944F2" w:rsidRDefault="004F1508" w:rsidP="004F1508">
      <w:pPr>
        <w:pStyle w:val="Caption"/>
      </w:pPr>
      <w:bookmarkStart w:id="450" w:name="_Toc449993603"/>
      <w:r>
        <w:t xml:space="preserve">Figure </w:t>
      </w:r>
      <w:fldSimple w:instr=" STYLEREF 1 \s ">
        <w:r w:rsidR="00302618">
          <w:rPr>
            <w:noProof/>
          </w:rPr>
          <w:t>5</w:t>
        </w:r>
      </w:fldSimple>
      <w:r w:rsidR="00391C46">
        <w:noBreakHyphen/>
      </w:r>
      <w:fldSimple w:instr=" SEQ Figure \* ARABIC \s 1 ">
        <w:r w:rsidR="00302618">
          <w:rPr>
            <w:noProof/>
          </w:rPr>
          <w:t>145</w:t>
        </w:r>
      </w:fldSimple>
      <w:r w:rsidRPr="00F90EC8">
        <w:t>: Expanded vs. A</w:t>
      </w:r>
      <w:r>
        <w:t>dvanced Extrapolated Iopromide</w:t>
      </w:r>
      <w:bookmarkEnd w:id="450"/>
    </w:p>
    <w:p w14:paraId="2328B175" w14:textId="77777777" w:rsidR="004F1508" w:rsidRPr="004F1508" w:rsidRDefault="004F1508" w:rsidP="004F1508">
      <w:pPr>
        <w:rPr>
          <w:lang w:bidi="en-US"/>
        </w:rPr>
      </w:pPr>
    </w:p>
    <w:p w14:paraId="6B2C8C46" w14:textId="77777777" w:rsidR="001944F2" w:rsidRDefault="001944F2" w:rsidP="00C806E5">
      <w:pPr>
        <w:pStyle w:val="Subtitle"/>
      </w:pPr>
    </w:p>
    <w:p w14:paraId="270E512B" w14:textId="77777777" w:rsidR="004F1508" w:rsidRDefault="001944F2" w:rsidP="004F1508">
      <w:pPr>
        <w:pStyle w:val="Subtitle"/>
        <w:keepNext/>
      </w:pPr>
      <w:r>
        <w:rPr>
          <w:noProof/>
          <w:lang w:bidi="ar-SA"/>
        </w:rPr>
        <w:drawing>
          <wp:inline distT="0" distB="0" distL="0" distR="0" wp14:anchorId="7EE3AED2" wp14:editId="0D01C5C0">
            <wp:extent cx="5394960" cy="2824250"/>
            <wp:effectExtent l="0" t="0" r="15240" b="14605"/>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6B4C9C49" w14:textId="7521A05F" w:rsidR="001944F2" w:rsidRDefault="004F1508" w:rsidP="004F1508">
      <w:pPr>
        <w:pStyle w:val="Caption"/>
      </w:pPr>
      <w:bookmarkStart w:id="451" w:name="_Ref447012675"/>
      <w:bookmarkStart w:id="452" w:name="_Toc449993604"/>
      <w:r>
        <w:t xml:space="preserve">Figure </w:t>
      </w:r>
      <w:fldSimple w:instr=" STYLEREF 1 \s ">
        <w:r w:rsidR="00302618">
          <w:rPr>
            <w:noProof/>
          </w:rPr>
          <w:t>5</w:t>
        </w:r>
      </w:fldSimple>
      <w:r w:rsidR="00391C46">
        <w:noBreakHyphen/>
      </w:r>
      <w:fldSimple w:instr=" SEQ Figure \* ARABIC \s 1 ">
        <w:r w:rsidR="00302618">
          <w:rPr>
            <w:noProof/>
          </w:rPr>
          <w:t>146</w:t>
        </w:r>
      </w:fldSimple>
      <w:bookmarkEnd w:id="451"/>
      <w:r w:rsidRPr="000A24DF">
        <w:t>: Expanded vs. A</w:t>
      </w:r>
      <w:r>
        <w:t>dvanced Extrapolated Iohexol</w:t>
      </w:r>
      <w:bookmarkEnd w:id="452"/>
    </w:p>
    <w:p w14:paraId="7514892A" w14:textId="77777777" w:rsidR="004F1508" w:rsidRDefault="004F1508" w:rsidP="004F1508">
      <w:pPr>
        <w:rPr>
          <w:lang w:bidi="en-US"/>
        </w:rPr>
      </w:pPr>
    </w:p>
    <w:p w14:paraId="7A1DC2FF" w14:textId="68B85BB3" w:rsidR="00603EDB" w:rsidRDefault="005F69FE" w:rsidP="004F1508">
      <w:pPr>
        <w:rPr>
          <w:lang w:bidi="en-US"/>
        </w:rPr>
      </w:pPr>
      <w:r>
        <w:rPr>
          <w:lang w:bidi="en-US"/>
        </w:rPr>
        <w:tab/>
        <w:t xml:space="preserve">CECs that rely on biodegradation for removal (atenolol, DEET, caffeine, theobromine, </w:t>
      </w:r>
      <w:r w:rsidR="003510C6">
        <w:rPr>
          <w:lang w:bidi="en-US"/>
        </w:rPr>
        <w:t>and iohexol) typicall</w:t>
      </w:r>
      <w:r w:rsidR="00B044FD">
        <w:rPr>
          <w:lang w:bidi="en-US"/>
        </w:rPr>
        <w:t>y perform</w:t>
      </w:r>
      <w:r>
        <w:rPr>
          <w:lang w:bidi="en-US"/>
        </w:rPr>
        <w:t xml:space="preserve"> equally in the advanced and expanded models. As mentioned earlier, meprobamate, gemfibrozil, and sucralose rate constants were only calibrated for the primary clarifiers.  </w:t>
      </w:r>
      <w:r w:rsidR="00F92796">
        <w:rPr>
          <w:lang w:bidi="en-US"/>
        </w:rPr>
        <w:t xml:space="preserve">These compounds, though, are typically </w:t>
      </w:r>
      <w:r w:rsidR="00F92796">
        <w:rPr>
          <w:lang w:bidi="en-US"/>
        </w:rPr>
        <w:lastRenderedPageBreak/>
        <w:t>less removed in the advanced model due to their dependence on adsorption. These trends show the importance of biodegradation in the advanced model.</w:t>
      </w:r>
      <w:r w:rsidR="008116B3">
        <w:rPr>
          <w:lang w:bidi="en-US"/>
        </w:rPr>
        <w:t xml:space="preserve"> Because VSS concentrations are lower</w:t>
      </w:r>
      <w:r w:rsidR="00FE3E3A">
        <w:rPr>
          <w:lang w:bidi="en-US"/>
        </w:rPr>
        <w:t xml:space="preserve"> (</w:t>
      </w:r>
      <w:r w:rsidR="00FE3E3A">
        <w:rPr>
          <w:lang w:bidi="en-US"/>
        </w:rPr>
        <w:fldChar w:fldCharType="begin"/>
      </w:r>
      <w:r w:rsidR="00FE3E3A">
        <w:rPr>
          <w:lang w:bidi="en-US"/>
        </w:rPr>
        <w:instrText xml:space="preserve"> REF _Ref446876878 \h </w:instrText>
      </w:r>
      <w:r w:rsidR="00FE3E3A">
        <w:rPr>
          <w:lang w:bidi="en-US"/>
        </w:rPr>
      </w:r>
      <w:r w:rsidR="00FE3E3A">
        <w:rPr>
          <w:lang w:bidi="en-US"/>
        </w:rPr>
        <w:fldChar w:fldCharType="separate"/>
      </w:r>
      <w:r w:rsidR="00302618">
        <w:t xml:space="preserve">Figure </w:t>
      </w:r>
      <w:r w:rsidR="00302618">
        <w:rPr>
          <w:noProof/>
        </w:rPr>
        <w:t>5</w:t>
      </w:r>
      <w:r w:rsidR="00302618">
        <w:noBreakHyphen/>
      </w:r>
      <w:r w:rsidR="00302618">
        <w:rPr>
          <w:noProof/>
        </w:rPr>
        <w:t>109</w:t>
      </w:r>
      <w:r w:rsidR="00FE3E3A">
        <w:rPr>
          <w:lang w:bidi="en-US"/>
        </w:rPr>
        <w:fldChar w:fldCharType="end"/>
      </w:r>
      <w:r w:rsidR="00FE3E3A">
        <w:rPr>
          <w:lang w:bidi="en-US"/>
        </w:rPr>
        <w:t>)</w:t>
      </w:r>
      <w:r w:rsidR="008116B3">
        <w:rPr>
          <w:lang w:bidi="en-US"/>
        </w:rPr>
        <w:t>, the advanced model relies more heavily on biodegradation.</w:t>
      </w:r>
    </w:p>
    <w:p w14:paraId="452049D2" w14:textId="77777777" w:rsidR="00915D67" w:rsidRDefault="00915D67" w:rsidP="004F1508">
      <w:pPr>
        <w:rPr>
          <w:lang w:bidi="en-US"/>
        </w:rPr>
      </w:pPr>
    </w:p>
    <w:p w14:paraId="55BF596E" w14:textId="77777777" w:rsidR="009223CB" w:rsidRDefault="009223CB" w:rsidP="004F1508">
      <w:pPr>
        <w:rPr>
          <w:lang w:bidi="en-US"/>
        </w:rPr>
      </w:pPr>
    </w:p>
    <w:p w14:paraId="28D6C088" w14:textId="77777777" w:rsidR="009223CB" w:rsidRDefault="009223CB" w:rsidP="004F1508">
      <w:pPr>
        <w:rPr>
          <w:lang w:bidi="en-US"/>
        </w:rPr>
      </w:pPr>
    </w:p>
    <w:p w14:paraId="51A4E6A4" w14:textId="77777777" w:rsidR="009223CB" w:rsidRDefault="009223CB" w:rsidP="004F1508">
      <w:pPr>
        <w:rPr>
          <w:lang w:bidi="en-US"/>
        </w:rPr>
      </w:pPr>
    </w:p>
    <w:p w14:paraId="3E30F520" w14:textId="77777777" w:rsidR="009223CB" w:rsidRDefault="009223CB" w:rsidP="004F1508">
      <w:pPr>
        <w:rPr>
          <w:lang w:bidi="en-US"/>
        </w:rPr>
      </w:pPr>
    </w:p>
    <w:p w14:paraId="77389467" w14:textId="77777777" w:rsidR="009223CB" w:rsidRDefault="009223CB" w:rsidP="004F1508">
      <w:pPr>
        <w:rPr>
          <w:lang w:bidi="en-US"/>
        </w:rPr>
      </w:pPr>
    </w:p>
    <w:p w14:paraId="50A23412" w14:textId="77777777" w:rsidR="009223CB" w:rsidRDefault="009223CB" w:rsidP="004F1508">
      <w:pPr>
        <w:rPr>
          <w:lang w:bidi="en-US"/>
        </w:rPr>
      </w:pPr>
    </w:p>
    <w:p w14:paraId="79B46BBB" w14:textId="77777777" w:rsidR="009223CB" w:rsidRDefault="009223CB" w:rsidP="004F1508">
      <w:pPr>
        <w:rPr>
          <w:lang w:bidi="en-US"/>
        </w:rPr>
      </w:pPr>
    </w:p>
    <w:p w14:paraId="1995D2EE" w14:textId="77777777" w:rsidR="009223CB" w:rsidRDefault="009223CB" w:rsidP="004F1508">
      <w:pPr>
        <w:rPr>
          <w:lang w:bidi="en-US"/>
        </w:rPr>
      </w:pPr>
    </w:p>
    <w:p w14:paraId="23C9C0D1" w14:textId="77777777" w:rsidR="009223CB" w:rsidRDefault="009223CB" w:rsidP="004F1508">
      <w:pPr>
        <w:rPr>
          <w:lang w:bidi="en-US"/>
        </w:rPr>
      </w:pPr>
    </w:p>
    <w:p w14:paraId="0DF6C8ED" w14:textId="77777777" w:rsidR="009223CB" w:rsidRDefault="009223CB" w:rsidP="004F1508">
      <w:pPr>
        <w:rPr>
          <w:lang w:bidi="en-US"/>
        </w:rPr>
      </w:pPr>
    </w:p>
    <w:p w14:paraId="4F86EC03" w14:textId="77777777" w:rsidR="009223CB" w:rsidRDefault="009223CB" w:rsidP="004F1508">
      <w:pPr>
        <w:rPr>
          <w:lang w:bidi="en-US"/>
        </w:rPr>
      </w:pPr>
    </w:p>
    <w:p w14:paraId="0619069C" w14:textId="77777777" w:rsidR="009223CB" w:rsidRDefault="009223CB" w:rsidP="004F1508">
      <w:pPr>
        <w:rPr>
          <w:lang w:bidi="en-US"/>
        </w:rPr>
      </w:pPr>
    </w:p>
    <w:p w14:paraId="091F4825" w14:textId="77777777" w:rsidR="009223CB" w:rsidRDefault="009223CB" w:rsidP="004F1508">
      <w:pPr>
        <w:rPr>
          <w:lang w:bidi="en-US"/>
        </w:rPr>
      </w:pPr>
    </w:p>
    <w:p w14:paraId="101F7322" w14:textId="77777777" w:rsidR="009223CB" w:rsidRDefault="009223CB" w:rsidP="004F1508">
      <w:pPr>
        <w:rPr>
          <w:lang w:bidi="en-US"/>
        </w:rPr>
      </w:pPr>
    </w:p>
    <w:p w14:paraId="2190A1F7" w14:textId="77777777" w:rsidR="009223CB" w:rsidRDefault="009223CB" w:rsidP="004F1508">
      <w:pPr>
        <w:rPr>
          <w:lang w:bidi="en-US"/>
        </w:rPr>
      </w:pPr>
    </w:p>
    <w:p w14:paraId="44A24690" w14:textId="77777777" w:rsidR="009223CB" w:rsidRDefault="009223CB" w:rsidP="004F1508">
      <w:pPr>
        <w:rPr>
          <w:lang w:bidi="en-US"/>
        </w:rPr>
      </w:pPr>
    </w:p>
    <w:p w14:paraId="1241C1F2" w14:textId="178408D8" w:rsidR="00F35FD2" w:rsidRDefault="00174E86" w:rsidP="00F35FD2">
      <w:pPr>
        <w:pStyle w:val="Heading1"/>
      </w:pPr>
      <w:bookmarkStart w:id="453" w:name="_Toc449993374"/>
      <w:r>
        <w:lastRenderedPageBreak/>
        <w:t>Conclusion</w:t>
      </w:r>
      <w:bookmarkEnd w:id="453"/>
    </w:p>
    <w:p w14:paraId="3F5407CE" w14:textId="51379583" w:rsidR="00174E86" w:rsidRDefault="00174E86" w:rsidP="00174E86">
      <w:pPr>
        <w:ind w:firstLine="720"/>
      </w:pPr>
      <w:r>
        <w:t xml:space="preserve">With the rise in popularity of direct and indirect water reuse, CECs are of growing concern to both ecosystems and human consumption. </w:t>
      </w:r>
      <w:r w:rsidR="00914613">
        <w:t xml:space="preserve">Because direct and indirect reuse can include wastewater effluent application to natural streams, lakes, </w:t>
      </w:r>
      <w:r w:rsidR="00467880">
        <w:t>irrigated land</w:t>
      </w:r>
      <w:r w:rsidR="00914613">
        <w:t>, and even water treatment plants, it is desirable to understand CEC concentration</w:t>
      </w:r>
      <w:r w:rsidR="00266AC5">
        <w:t>s</w:t>
      </w:r>
      <w:r w:rsidR="00914613">
        <w:t xml:space="preserve"> and removal patterns throughout </w:t>
      </w:r>
      <w:r w:rsidR="00266AC5">
        <w:t>WWTPs</w:t>
      </w:r>
      <w:r w:rsidR="00914613">
        <w:t xml:space="preserve">. </w:t>
      </w:r>
      <w:r w:rsidR="00B902FA">
        <w:t>Due to the wide range</w:t>
      </w:r>
      <w:r w:rsidR="00266AC5">
        <w:t xml:space="preserve"> of</w:t>
      </w:r>
      <w:r w:rsidR="00B902FA">
        <w:t xml:space="preserve"> </w:t>
      </w:r>
      <w:r w:rsidR="00266AC5">
        <w:t>WWTP</w:t>
      </w:r>
      <w:r w:rsidR="00B902FA">
        <w:t xml:space="preserve"> characteristics, CEC removal varies greatly and can be difficult to predict without knowledge and information of the specific plant. This </w:t>
      </w:r>
      <w:r w:rsidR="00266AC5">
        <w:t xml:space="preserve">research </w:t>
      </w:r>
      <w:r w:rsidR="00D33DF9">
        <w:t>uses a stochastic model to analyze</w:t>
      </w:r>
      <w:r w:rsidR="00B902FA">
        <w:t xml:space="preserve"> CEC removal through the various </w:t>
      </w:r>
      <w:r w:rsidR="00266AC5">
        <w:t>treatment processes</w:t>
      </w:r>
      <w:r w:rsidR="00B902FA">
        <w:t xml:space="preserve"> at the NWRF.</w:t>
      </w:r>
      <w:r w:rsidR="00D33DF9">
        <w:t xml:space="preserve"> Using the commercial software GPS-X, CECs are </w:t>
      </w:r>
      <w:r w:rsidR="001E39F4">
        <w:t>analyzed with varying RAS, WAS, SRTs, and HRTs. GPS-X incorporates the use of the model developer tool, which uses matrix format to model the relationships between</w:t>
      </w:r>
      <w:r w:rsidR="00F40B65">
        <w:t xml:space="preserve"> model</w:t>
      </w:r>
      <w:r w:rsidR="001E39F4">
        <w:t xml:space="preserve"> </w:t>
      </w:r>
      <w:r w:rsidR="00F40B65">
        <w:t>parameters</w:t>
      </w:r>
      <w:r w:rsidR="001E39F4">
        <w:t xml:space="preserve"> and CECs that are added to the model.</w:t>
      </w:r>
      <w:r w:rsidR="004B5901">
        <w:t xml:space="preserve"> This research </w:t>
      </w:r>
      <w:r w:rsidR="00B051D3">
        <w:t>evaluates operational effects at the NWRF on CEC removal. Additionally, it analyzes the use of MBRs instead of PFRs and evaluates advanced treatment options for CEC removal.</w:t>
      </w:r>
    </w:p>
    <w:p w14:paraId="255E05B1" w14:textId="4723C16C" w:rsidR="00C90950" w:rsidRPr="00771E94" w:rsidRDefault="00EF0188" w:rsidP="00771E94">
      <w:pPr>
        <w:ind w:firstLine="720"/>
        <w:rPr>
          <w:rFonts w:cs="Times New Roman"/>
        </w:rPr>
      </w:pPr>
      <w:r>
        <w:t xml:space="preserve">CECs are primarily removed from wastewater by biodegradation and adsorption to biosolids. </w:t>
      </w:r>
      <w:r w:rsidR="002E413E">
        <w:t>At low</w:t>
      </w:r>
      <w:r w:rsidR="00CF166A">
        <w:t xml:space="preserve"> CEC</w:t>
      </w:r>
      <w:r w:rsidR="002E413E">
        <w:t xml:space="preserve"> concentrations, both biodegradation and adsorption are first-</w:t>
      </w:r>
      <w:r w:rsidR="00C4128D">
        <w:t xml:space="preserve">order reactions with respect to </w:t>
      </w:r>
      <w:r w:rsidR="0075172E">
        <w:rPr>
          <w:lang w:bidi="en-US"/>
        </w:rPr>
        <w:t>X</w:t>
      </w:r>
      <w:r w:rsidR="0075172E" w:rsidRPr="001E25AC">
        <w:rPr>
          <w:vertAlign w:val="subscript"/>
          <w:lang w:bidi="en-US"/>
        </w:rPr>
        <w:t>a</w:t>
      </w:r>
      <w:r w:rsidR="00C4128D">
        <w:t xml:space="preserve"> and </w:t>
      </w:r>
      <w:r w:rsidR="00C674F6">
        <w:t>VSS</w:t>
      </w:r>
      <w:r w:rsidR="00AF4C4F">
        <w:t xml:space="preserve"> concentrations</w:t>
      </w:r>
      <w:r w:rsidR="00C4128D">
        <w:t xml:space="preserve">, respectively. </w:t>
      </w:r>
      <w:r w:rsidR="002E413E">
        <w:t>While most reclamation facilities use CAS, other treatment techniques include MBRs, RO and other membrane processes, and UV disinfection.</w:t>
      </w:r>
      <w:r w:rsidR="00AF4C4F">
        <w:t xml:space="preserve"> </w:t>
      </w:r>
      <w:r w:rsidR="00E263EB">
        <w:t xml:space="preserve">In the NWRF, CECs are most significantly removed in the primary clarifiers </w:t>
      </w:r>
      <w:r w:rsidR="009E2884">
        <w:t xml:space="preserve">and the PFR. </w:t>
      </w:r>
      <w:r w:rsidR="00C674F6">
        <w:t xml:space="preserve">Because of the high concentrations of </w:t>
      </w:r>
      <w:r w:rsidR="0075172E">
        <w:rPr>
          <w:lang w:bidi="en-US"/>
        </w:rPr>
        <w:t>X</w:t>
      </w:r>
      <w:r w:rsidR="0075172E" w:rsidRPr="001E25AC">
        <w:rPr>
          <w:vertAlign w:val="subscript"/>
          <w:lang w:bidi="en-US"/>
        </w:rPr>
        <w:t>a</w:t>
      </w:r>
      <w:r w:rsidR="00C674F6">
        <w:t xml:space="preserve"> and VSS, these </w:t>
      </w:r>
      <w:r w:rsidR="00401C1F">
        <w:t>treatment processes</w:t>
      </w:r>
      <w:r w:rsidR="00C674F6">
        <w:t xml:space="preserve"> are able to remove CECs.</w:t>
      </w:r>
      <w:r w:rsidR="00266AC5">
        <w:t xml:space="preserve"> Of 98 CECs analyzed, only 38 are </w:t>
      </w:r>
      <w:r w:rsidR="0077610D">
        <w:t>larger</w:t>
      </w:r>
      <w:r w:rsidR="00266AC5">
        <w:t xml:space="preserve"> than the MRL in one or more of the treatment processes</w:t>
      </w:r>
      <w:r w:rsidR="00C66638">
        <w:t>.</w:t>
      </w:r>
      <w:r w:rsidR="00B34886">
        <w:t xml:space="preserve"> </w:t>
      </w:r>
      <w:r w:rsidR="00B34886">
        <w:lastRenderedPageBreak/>
        <w:t>Furthermore, influent and effluent</w:t>
      </w:r>
      <w:r w:rsidR="00C850BF">
        <w:t xml:space="preserve"> indicator</w:t>
      </w:r>
      <w:r w:rsidR="00B34886">
        <w:t xml:space="preserve"> CEC concentrations are well below MTT levels.</w:t>
      </w:r>
      <w:r w:rsidR="00771E94">
        <w:rPr>
          <w:rFonts w:cs="Times New Roman"/>
        </w:rPr>
        <w:t xml:space="preserve"> </w:t>
      </w:r>
      <w:r w:rsidR="00C77102" w:rsidRPr="00C90950">
        <w:t>There are some general trends from biodegradation and adsorption th</w:t>
      </w:r>
      <w:r w:rsidR="0077610D">
        <w:t>at can be seen from CEC removal:</w:t>
      </w:r>
    </w:p>
    <w:p w14:paraId="218F0124" w14:textId="41C01537" w:rsidR="00C90950" w:rsidRDefault="00725440" w:rsidP="00C90950">
      <w:pPr>
        <w:pStyle w:val="ListParagraph"/>
        <w:numPr>
          <w:ilvl w:val="0"/>
          <w:numId w:val="16"/>
        </w:numPr>
        <w:rPr>
          <w:rFonts w:ascii="Times New Roman" w:hAnsi="Times New Roman"/>
        </w:rPr>
      </w:pPr>
      <w:r w:rsidRPr="00C90950">
        <w:rPr>
          <w:rFonts w:ascii="Times New Roman" w:hAnsi="Times New Roman"/>
        </w:rPr>
        <w:t xml:space="preserve">CECs that are predominantly removed in the PFR (caffeine, theobromine, iopromide, and acesulfame-K) are heavily biodegraded in the PFR and experience removal from both biodegradation and adsorption in the primary clarifiers. </w:t>
      </w:r>
      <w:r w:rsidR="00C90950">
        <w:rPr>
          <w:rFonts w:ascii="Times New Roman" w:hAnsi="Times New Roman"/>
        </w:rPr>
        <w:t xml:space="preserve">These CECs have the </w:t>
      </w:r>
      <w:r w:rsidR="0077610D">
        <w:rPr>
          <w:rFonts w:ascii="Times New Roman" w:hAnsi="Times New Roman"/>
        </w:rPr>
        <w:t>highest removal percentages (&gt;94</w:t>
      </w:r>
      <w:r w:rsidR="00C90950">
        <w:rPr>
          <w:rFonts w:ascii="Times New Roman" w:hAnsi="Times New Roman"/>
        </w:rPr>
        <w:t>%) of all indicator and validator CECs in the study.</w:t>
      </w:r>
    </w:p>
    <w:p w14:paraId="1D403262" w14:textId="6534F2CC" w:rsidR="00C90950" w:rsidRDefault="00725440" w:rsidP="00C90950">
      <w:pPr>
        <w:pStyle w:val="ListParagraph"/>
        <w:numPr>
          <w:ilvl w:val="0"/>
          <w:numId w:val="16"/>
        </w:numPr>
        <w:rPr>
          <w:rFonts w:ascii="Times New Roman" w:hAnsi="Times New Roman"/>
        </w:rPr>
      </w:pPr>
      <w:r w:rsidRPr="00C90950">
        <w:rPr>
          <w:rFonts w:ascii="Times New Roman" w:hAnsi="Times New Roman"/>
        </w:rPr>
        <w:t xml:space="preserve">CECs that are mostly removed in the primary clarifiers (sucralose, meprobamate, and gemfibrozil) </w:t>
      </w:r>
      <w:r w:rsidR="001F18CA" w:rsidRPr="00C90950">
        <w:rPr>
          <w:rFonts w:ascii="Times New Roman" w:hAnsi="Times New Roman"/>
        </w:rPr>
        <w:t xml:space="preserve">rely on adsorption in both the primary clarifiers and the PFR. </w:t>
      </w:r>
      <w:r w:rsidR="00847820">
        <w:rPr>
          <w:rFonts w:ascii="Times New Roman" w:hAnsi="Times New Roman"/>
        </w:rPr>
        <w:t xml:space="preserve">These CECs </w:t>
      </w:r>
      <w:r w:rsidR="000B057F">
        <w:rPr>
          <w:rFonts w:ascii="Times New Roman" w:hAnsi="Times New Roman"/>
        </w:rPr>
        <w:t>have the lowest removal percentages</w:t>
      </w:r>
      <w:r w:rsidR="00847820">
        <w:rPr>
          <w:rFonts w:ascii="Times New Roman" w:hAnsi="Times New Roman"/>
        </w:rPr>
        <w:t xml:space="preserve"> (&lt;30%) </w:t>
      </w:r>
      <w:r w:rsidR="000B057F">
        <w:rPr>
          <w:rFonts w:ascii="Times New Roman" w:hAnsi="Times New Roman"/>
        </w:rPr>
        <w:t>of modeled CECs in</w:t>
      </w:r>
      <w:r w:rsidR="00847820">
        <w:rPr>
          <w:rFonts w:ascii="Times New Roman" w:hAnsi="Times New Roman"/>
        </w:rPr>
        <w:t xml:space="preserve"> the NWRF.</w:t>
      </w:r>
    </w:p>
    <w:p w14:paraId="4F3E0EBE" w14:textId="06D15F38" w:rsidR="00CC3B73" w:rsidRPr="00C90950" w:rsidRDefault="001F18CA" w:rsidP="00C90950">
      <w:pPr>
        <w:pStyle w:val="ListParagraph"/>
        <w:numPr>
          <w:ilvl w:val="0"/>
          <w:numId w:val="16"/>
        </w:numPr>
        <w:rPr>
          <w:rFonts w:ascii="Times New Roman" w:hAnsi="Times New Roman"/>
        </w:rPr>
      </w:pPr>
      <w:r w:rsidRPr="00C90950">
        <w:rPr>
          <w:rFonts w:ascii="Times New Roman" w:hAnsi="Times New Roman"/>
        </w:rPr>
        <w:t>CECs that show steady and equal removal through</w:t>
      </w:r>
      <w:r w:rsidR="00C90950" w:rsidRPr="00C90950">
        <w:rPr>
          <w:rFonts w:ascii="Times New Roman" w:hAnsi="Times New Roman"/>
        </w:rPr>
        <w:t xml:space="preserve"> both</w:t>
      </w:r>
      <w:r w:rsidRPr="00C90950">
        <w:rPr>
          <w:rFonts w:ascii="Times New Roman" w:hAnsi="Times New Roman"/>
        </w:rPr>
        <w:t xml:space="preserve"> the primary clarifiers and the PFR</w:t>
      </w:r>
      <w:r w:rsidR="00C90950" w:rsidRPr="00C90950">
        <w:rPr>
          <w:rFonts w:ascii="Times New Roman" w:hAnsi="Times New Roman"/>
        </w:rPr>
        <w:t xml:space="preserve"> (atenolol, iohexol, DEET)</w:t>
      </w:r>
      <w:r w:rsidRPr="00C90950">
        <w:rPr>
          <w:rFonts w:ascii="Times New Roman" w:hAnsi="Times New Roman"/>
        </w:rPr>
        <w:t xml:space="preserve"> tend to favor biodegradation in both treatment processes.</w:t>
      </w:r>
      <w:r w:rsidR="00847820">
        <w:rPr>
          <w:rFonts w:ascii="Times New Roman" w:hAnsi="Times New Roman"/>
        </w:rPr>
        <w:t xml:space="preserve"> These CECs </w:t>
      </w:r>
      <w:r w:rsidR="000B057F">
        <w:rPr>
          <w:rFonts w:ascii="Times New Roman" w:hAnsi="Times New Roman"/>
        </w:rPr>
        <w:t>have removal percentages between 39 and 91%</w:t>
      </w:r>
      <w:r w:rsidR="00847820">
        <w:rPr>
          <w:rFonts w:ascii="Times New Roman" w:hAnsi="Times New Roman"/>
        </w:rPr>
        <w:t xml:space="preserve"> from the NWRF.</w:t>
      </w:r>
    </w:p>
    <w:p w14:paraId="63B98A99" w14:textId="2357D66D" w:rsidR="00317175" w:rsidRDefault="00317A6E" w:rsidP="00B34886">
      <w:pPr>
        <w:ind w:firstLine="720"/>
      </w:pPr>
      <w:r>
        <w:t>RAS and WAS are operational effects that can help reduce CEC concentrations in WWTPs. However, as with most engineered processes, there</w:t>
      </w:r>
      <w:r w:rsidR="00B046B6">
        <w:t xml:space="preserve"> is a balance between CEC concentrations and plant performance for ot</w:t>
      </w:r>
      <w:r w:rsidR="00467880">
        <w:t xml:space="preserve">hers contaminants. </w:t>
      </w:r>
      <w:r w:rsidR="005D4FD8">
        <w:t>As mentioned, b</w:t>
      </w:r>
      <w:r w:rsidR="00B046B6">
        <w:t>iodegradation and adsorption are first-order</w:t>
      </w:r>
      <w:r w:rsidR="00467880">
        <w:t xml:space="preserve"> rates</w:t>
      </w:r>
      <w:r w:rsidR="00B046B6">
        <w:t xml:space="preserve"> with respect to </w:t>
      </w:r>
      <w:r w:rsidR="0075172E">
        <w:rPr>
          <w:lang w:bidi="en-US"/>
        </w:rPr>
        <w:t>X</w:t>
      </w:r>
      <w:r w:rsidR="0075172E" w:rsidRPr="001E25AC">
        <w:rPr>
          <w:vertAlign w:val="subscript"/>
          <w:lang w:bidi="en-US"/>
        </w:rPr>
        <w:t>a</w:t>
      </w:r>
      <w:r w:rsidR="00467880">
        <w:t xml:space="preserve"> and VSS. Therefore, a</w:t>
      </w:r>
      <w:r w:rsidR="00B046B6">
        <w:t xml:space="preserve">t higher levels of </w:t>
      </w:r>
      <w:r w:rsidR="0075172E">
        <w:rPr>
          <w:lang w:bidi="en-US"/>
        </w:rPr>
        <w:t>X</w:t>
      </w:r>
      <w:r w:rsidR="0075172E" w:rsidRPr="001E25AC">
        <w:rPr>
          <w:vertAlign w:val="subscript"/>
          <w:lang w:bidi="en-US"/>
        </w:rPr>
        <w:t>a</w:t>
      </w:r>
      <w:r w:rsidR="00B046B6">
        <w:t xml:space="preserve"> </w:t>
      </w:r>
      <w:r w:rsidR="00B046B6" w:rsidRPr="00467880">
        <w:t>and VSS, CEC removal rate</w:t>
      </w:r>
      <w:r w:rsidR="00F34828" w:rsidRPr="00467880">
        <w:t>s increase</w:t>
      </w:r>
      <w:r w:rsidR="00B046B6" w:rsidRPr="00467880">
        <w:t>.</w:t>
      </w:r>
      <w:r w:rsidR="00E72FC0" w:rsidRPr="00467880">
        <w:t xml:space="preserve"> RAS</w:t>
      </w:r>
      <w:r w:rsidR="00E72FC0">
        <w:t xml:space="preserve"> has varying effects on </w:t>
      </w:r>
      <w:r w:rsidR="00B3067F">
        <w:t xml:space="preserve">removal. </w:t>
      </w:r>
      <w:r w:rsidR="004A749A">
        <w:t xml:space="preserve">While some CECs experience increased removal with </w:t>
      </w:r>
      <w:r w:rsidR="004A749A">
        <w:lastRenderedPageBreak/>
        <w:t xml:space="preserve">increasing RAS, other CECs decrease in removal. </w:t>
      </w:r>
      <w:r w:rsidR="007D3FD7">
        <w:t>CECs that rely more heavily on biodegradation for removal tend to increase in remov</w:t>
      </w:r>
      <w:r w:rsidR="00CC3B73">
        <w:t xml:space="preserve">al percentage as RAS increases. </w:t>
      </w:r>
      <w:r w:rsidR="004A749A">
        <w:t xml:space="preserve">However, RAS has a small effect on overall CEC removal, with </w:t>
      </w:r>
      <w:r w:rsidR="00CC3B73">
        <w:t>each</w:t>
      </w:r>
      <w:r w:rsidR="0026058A">
        <w:t xml:space="preserve"> CEC experiencing less than 4% change in removal percentage.</w:t>
      </w:r>
    </w:p>
    <w:p w14:paraId="0A63AF62" w14:textId="0A08F17F" w:rsidR="001E39F4" w:rsidRDefault="00771E94" w:rsidP="00174E86">
      <w:pPr>
        <w:ind w:firstLine="720"/>
      </w:pPr>
      <w:r>
        <w:t xml:space="preserve">Because it controls SRT, </w:t>
      </w:r>
      <w:r w:rsidR="00070853">
        <w:t>secondary clarifier WAS</w:t>
      </w:r>
      <w:r>
        <w:t xml:space="preserve"> has a </w:t>
      </w:r>
      <w:r w:rsidR="00EE351E">
        <w:t>larger</w:t>
      </w:r>
      <w:r>
        <w:t xml:space="preserve"> effect on </w:t>
      </w:r>
      <w:r w:rsidR="00070853">
        <w:t>CEC removal</w:t>
      </w:r>
      <w:r w:rsidR="00EE351E">
        <w:t xml:space="preserve"> than RAS</w:t>
      </w:r>
      <w:r w:rsidR="00070853">
        <w:t xml:space="preserve">. </w:t>
      </w:r>
      <w:r w:rsidR="00D305E5">
        <w:t xml:space="preserve">Interestingly, there seems to be a clear </w:t>
      </w:r>
      <w:r w:rsidR="0077610D">
        <w:t>critical point</w:t>
      </w:r>
      <w:r w:rsidR="00D305E5">
        <w:t xml:space="preserve"> with WAS </w:t>
      </w:r>
      <w:r w:rsidR="00D305E5" w:rsidRPr="00EC0AFA">
        <w:t>flowrate. As WAS approaches 4 to 5%, removal perce</w:t>
      </w:r>
      <w:r w:rsidR="00F628BD" w:rsidRPr="00EC0AFA">
        <w:t>ntage of each CEC is optimized. This confirms current literature</w:t>
      </w:r>
      <w:r w:rsidR="001C318B" w:rsidRPr="00EC0AFA">
        <w:t xml:space="preserve"> (</w:t>
      </w:r>
      <w:r w:rsidR="00B2685B" w:rsidRPr="00EC0AFA">
        <w:t xml:space="preserve">Clara et al., 2005a; Monteith et al., 2008; </w:t>
      </w:r>
      <w:r w:rsidR="001F7E7E" w:rsidRPr="00EC0AFA">
        <w:t>Jelić et al., 2012</w:t>
      </w:r>
      <w:r w:rsidR="00B2685B" w:rsidRPr="00EC0AFA">
        <w:t>)</w:t>
      </w:r>
      <w:r w:rsidR="00F628BD" w:rsidRPr="00EC0AFA">
        <w:t xml:space="preserve"> that </w:t>
      </w:r>
      <w:r w:rsidR="005D4FD8">
        <w:t>suggests</w:t>
      </w:r>
      <w:r w:rsidR="00F628BD" w:rsidRPr="00EC0AFA">
        <w:t xml:space="preserve"> that</w:t>
      </w:r>
      <w:r w:rsidR="00D6454B" w:rsidRPr="00EC0AFA">
        <w:t xml:space="preserve"> critical </w:t>
      </w:r>
      <w:r w:rsidR="00EC0AFA" w:rsidRPr="00EC0AFA">
        <w:t>SRT</w:t>
      </w:r>
      <w:r w:rsidR="00D6454B" w:rsidRPr="00EC0AFA">
        <w:t xml:space="preserve"> (and consequentially </w:t>
      </w:r>
      <w:r w:rsidR="00EC0AFA" w:rsidRPr="00EC0AFA">
        <w:t>WAS</w:t>
      </w:r>
      <w:r w:rsidR="00D6454B" w:rsidRPr="00EC0AFA">
        <w:t>) can be dete</w:t>
      </w:r>
      <w:r w:rsidR="00EC0AFA" w:rsidRPr="00EC0AFA">
        <w:t>rmined to optimize</w:t>
      </w:r>
      <w:r w:rsidR="00AE2308" w:rsidRPr="00EC0AFA">
        <w:t xml:space="preserve"> CEC removal</w:t>
      </w:r>
      <w:r w:rsidR="00F628BD" w:rsidRPr="00EC0AFA">
        <w:t>.</w:t>
      </w:r>
      <w:r w:rsidR="0003740C" w:rsidRPr="00EC0AFA">
        <w:t xml:space="preserve"> In these studies, as SRT increases, CEC removal increases but generally reaches a maximum percentage.</w:t>
      </w:r>
      <w:r w:rsidR="00F628BD" w:rsidRPr="00EC0AFA">
        <w:t xml:space="preserve"> </w:t>
      </w:r>
      <w:r w:rsidR="00AE2308" w:rsidRPr="00EC0AFA">
        <w:t>In the model, a</w:t>
      </w:r>
      <w:r w:rsidR="00B2685B" w:rsidRPr="00EC0AFA">
        <w:t>t</w:t>
      </w:r>
      <w:r w:rsidR="00F628BD" w:rsidRPr="00EC0AFA">
        <w:t xml:space="preserve"> this critical WAS</w:t>
      </w:r>
      <w:proofErr w:type="gramStart"/>
      <w:r w:rsidR="00B2685B" w:rsidRPr="00EC0AFA">
        <w:t>,</w:t>
      </w:r>
      <w:proofErr w:type="gramEnd"/>
      <w:r w:rsidR="00D305E5" w:rsidRPr="00EC0AFA">
        <w:t xml:space="preserve"> plant effluent VSS and </w:t>
      </w:r>
      <w:r w:rsidR="0075172E" w:rsidRPr="00EC0AFA">
        <w:rPr>
          <w:lang w:bidi="en-US"/>
        </w:rPr>
        <w:t>X</w:t>
      </w:r>
      <w:r w:rsidR="0075172E" w:rsidRPr="00EC0AFA">
        <w:rPr>
          <w:vertAlign w:val="subscript"/>
          <w:lang w:bidi="en-US"/>
        </w:rPr>
        <w:t>a</w:t>
      </w:r>
      <w:r w:rsidR="00D305E5" w:rsidRPr="00EC0AFA">
        <w:t xml:space="preserve"> reach a low point and are </w:t>
      </w:r>
      <w:r w:rsidR="00D305E5">
        <w:t xml:space="preserve">maintained with increasing WAS. Unlike RAS, there is a clear optimum WAS rate in which CEC removal is maximized and plant effluent VSS and </w:t>
      </w:r>
      <w:r w:rsidR="0075172E">
        <w:rPr>
          <w:lang w:bidi="en-US"/>
        </w:rPr>
        <w:t>X</w:t>
      </w:r>
      <w:r w:rsidR="0075172E" w:rsidRPr="001E25AC">
        <w:rPr>
          <w:vertAlign w:val="subscript"/>
          <w:lang w:bidi="en-US"/>
        </w:rPr>
        <w:t>a</w:t>
      </w:r>
      <w:r w:rsidR="00D305E5">
        <w:t xml:space="preserve"> are minimized.</w:t>
      </w:r>
      <w:r w:rsidR="003F5C03">
        <w:t xml:space="preserve"> </w:t>
      </w:r>
      <w:r w:rsidR="00080629">
        <w:t>For these reasons</w:t>
      </w:r>
      <w:r w:rsidR="003F5C03">
        <w:t xml:space="preserve">, adjustment of the </w:t>
      </w:r>
      <w:r w:rsidR="00080629">
        <w:t>secondary</w:t>
      </w:r>
      <w:r w:rsidR="003F5C03">
        <w:t xml:space="preserve"> clarifier WAS is a more viable operational change to the NWRF for CEC removal.</w:t>
      </w:r>
      <w:r w:rsidR="00027D65">
        <w:t xml:space="preserve"> </w:t>
      </w:r>
    </w:p>
    <w:p w14:paraId="17C1D4AC" w14:textId="28C9BEB9" w:rsidR="009D0D95" w:rsidRPr="00B910E4" w:rsidRDefault="007736B0" w:rsidP="00174E86">
      <w:pPr>
        <w:ind w:firstLine="720"/>
        <w:rPr>
          <w:szCs w:val="24"/>
        </w:rPr>
      </w:pPr>
      <w:r>
        <w:t>In GPS-X, MBRs do not</w:t>
      </w:r>
      <w:r w:rsidR="003B00A0">
        <w:t xml:space="preserve"> significantly</w:t>
      </w:r>
      <w:r>
        <w:t xml:space="preserve"> increase</w:t>
      </w:r>
      <w:r w:rsidR="006D0CE6">
        <w:t xml:space="preserve"> soluble</w:t>
      </w:r>
      <w:r>
        <w:t xml:space="preserve"> removal percent</w:t>
      </w:r>
      <w:r w:rsidR="00CA3A70">
        <w:t>age</w:t>
      </w:r>
      <w:r w:rsidR="00F628BD">
        <w:t>s</w:t>
      </w:r>
      <w:r w:rsidR="00CA3A70">
        <w:t xml:space="preserve"> of any of the CECs modeled.</w:t>
      </w:r>
      <w:r w:rsidR="006D0CE6">
        <w:t xml:space="preserve"> However, because of the membrane filter, particulate CECs are removed </w:t>
      </w:r>
      <w:r w:rsidR="006D0CE6" w:rsidRPr="00EC0AFA">
        <w:t>approximately ten times greater in the MBRs than they are in the PFRs and secondary clarifiers of the expanded model</w:t>
      </w:r>
      <w:r w:rsidR="005F2C87" w:rsidRPr="00EC0AFA">
        <w:t>. Although particulate removal depends on the membrane used, Clara et al. (2005b)</w:t>
      </w:r>
      <w:r w:rsidR="005E01C4" w:rsidRPr="00EC0AFA">
        <w:t xml:space="preserve"> and Radjenović et al. (2006)</w:t>
      </w:r>
      <w:r w:rsidR="005F2C87" w:rsidRPr="00EC0AFA">
        <w:t xml:space="preserve"> </w:t>
      </w:r>
      <w:r w:rsidR="005E01C4" w:rsidRPr="00EC0AFA">
        <w:t>confirm</w:t>
      </w:r>
      <w:r w:rsidR="005F2C87" w:rsidRPr="00EC0AFA">
        <w:t xml:space="preserve"> that particulate matter is detained by </w:t>
      </w:r>
      <w:r w:rsidR="00C94ED5" w:rsidRPr="00EC0AFA">
        <w:t>an ultrafiltration</w:t>
      </w:r>
      <w:r w:rsidR="005F2C87" w:rsidRPr="00EC0AFA">
        <w:t xml:space="preserve"> membrane</w:t>
      </w:r>
      <w:r w:rsidR="00C94ED5" w:rsidRPr="00EC0AFA">
        <w:t>, resulting in negligible concentrations of suspended solids in the effluent</w:t>
      </w:r>
      <w:r w:rsidR="005F2C87" w:rsidRPr="00EC0AFA">
        <w:t>.</w:t>
      </w:r>
      <w:r w:rsidR="00C94ED5" w:rsidRPr="00EC0AFA">
        <w:t xml:space="preserve">  In this research</w:t>
      </w:r>
      <w:r w:rsidR="009D0D95" w:rsidRPr="00EC0AFA">
        <w:t xml:space="preserve">, </w:t>
      </w:r>
      <w:r w:rsidR="00C94ED5" w:rsidRPr="00EC0AFA">
        <w:t xml:space="preserve">modeled </w:t>
      </w:r>
      <w:r w:rsidR="009D0D95" w:rsidRPr="00EC0AFA">
        <w:t xml:space="preserve">MBR </w:t>
      </w:r>
      <w:r w:rsidR="009D0D95" w:rsidRPr="00EC0AFA">
        <w:lastRenderedPageBreak/>
        <w:t xml:space="preserve">filtrate VSS and </w:t>
      </w:r>
      <w:r w:rsidR="0075172E" w:rsidRPr="00EC0AFA">
        <w:rPr>
          <w:lang w:bidi="en-US"/>
        </w:rPr>
        <w:t>X</w:t>
      </w:r>
      <w:r w:rsidR="0075172E" w:rsidRPr="00EC0AFA">
        <w:rPr>
          <w:vertAlign w:val="subscript"/>
          <w:lang w:bidi="en-US"/>
        </w:rPr>
        <w:t>a</w:t>
      </w:r>
      <w:r w:rsidR="009D0D95" w:rsidRPr="00EC0AFA">
        <w:t xml:space="preserve"> </w:t>
      </w:r>
      <w:r w:rsidR="009D0D95" w:rsidRPr="00EC0AFA">
        <w:rPr>
          <w:szCs w:val="24"/>
        </w:rPr>
        <w:t xml:space="preserve">concentrations are also about ten times smaller </w:t>
      </w:r>
      <w:r w:rsidR="009D0D95" w:rsidRPr="00B910E4">
        <w:rPr>
          <w:szCs w:val="24"/>
        </w:rPr>
        <w:t xml:space="preserve">than expanded model plant effluent concentrations, eliminating the need for the secondary clarifiers. </w:t>
      </w:r>
    </w:p>
    <w:p w14:paraId="4EDAC8C6" w14:textId="1E8AE19E" w:rsidR="007736B0" w:rsidRPr="00B910E4" w:rsidRDefault="00F546DB" w:rsidP="00174E86">
      <w:pPr>
        <w:ind w:firstLine="720"/>
        <w:rPr>
          <w:szCs w:val="24"/>
        </w:rPr>
      </w:pPr>
      <w:r>
        <w:rPr>
          <w:szCs w:val="24"/>
        </w:rPr>
        <w:t>Changes in</w:t>
      </w:r>
      <w:r w:rsidR="009D0D95" w:rsidRPr="00EC0AFA">
        <w:rPr>
          <w:szCs w:val="24"/>
        </w:rPr>
        <w:t xml:space="preserve"> WAS or RAS in the MBR</w:t>
      </w:r>
      <w:r w:rsidR="00BF7107" w:rsidRPr="00EC0AFA">
        <w:rPr>
          <w:szCs w:val="24"/>
        </w:rPr>
        <w:t>s</w:t>
      </w:r>
      <w:r w:rsidR="009D0D95" w:rsidRPr="00EC0AFA">
        <w:rPr>
          <w:szCs w:val="24"/>
        </w:rPr>
        <w:t xml:space="preserve"> </w:t>
      </w:r>
      <w:r>
        <w:rPr>
          <w:szCs w:val="24"/>
        </w:rPr>
        <w:t>did not show a</w:t>
      </w:r>
      <w:r w:rsidR="009D0D95" w:rsidRPr="00EC0AFA">
        <w:rPr>
          <w:szCs w:val="24"/>
        </w:rPr>
        <w:t xml:space="preserve"> </w:t>
      </w:r>
      <w:r w:rsidR="000B057F" w:rsidRPr="00EC0AFA">
        <w:rPr>
          <w:szCs w:val="24"/>
        </w:rPr>
        <w:t>large</w:t>
      </w:r>
      <w:r w:rsidR="009D0D95" w:rsidRPr="00EC0AFA">
        <w:rPr>
          <w:szCs w:val="24"/>
        </w:rPr>
        <w:t xml:space="preserve"> effect on</w:t>
      </w:r>
      <w:r>
        <w:rPr>
          <w:szCs w:val="24"/>
        </w:rPr>
        <w:t xml:space="preserve"> modeled</w:t>
      </w:r>
      <w:r w:rsidR="009D0D95" w:rsidRPr="00EC0AFA">
        <w:rPr>
          <w:szCs w:val="24"/>
        </w:rPr>
        <w:t xml:space="preserve"> CEC removal. </w:t>
      </w:r>
      <w:r>
        <w:rPr>
          <w:szCs w:val="24"/>
        </w:rPr>
        <w:t>In contrast</w:t>
      </w:r>
      <w:r w:rsidR="007B0781" w:rsidRPr="00EC0AFA">
        <w:rPr>
          <w:szCs w:val="24"/>
        </w:rPr>
        <w:t>, literature finds that increased SRT (decreased WAS) increases CEC removal. Longer SRTs result in diversified biomass, allowing for higher removal (Kimura et al., 2007</w:t>
      </w:r>
      <w:r w:rsidR="006207B0" w:rsidRPr="00EC0AFA">
        <w:rPr>
          <w:szCs w:val="24"/>
        </w:rPr>
        <w:t>; Radjenović et al., 2009</w:t>
      </w:r>
      <w:r w:rsidR="007B0781" w:rsidRPr="00EC0AFA">
        <w:rPr>
          <w:szCs w:val="24"/>
        </w:rPr>
        <w:t xml:space="preserve">). This research did not account for biomass diversification, which could be </w:t>
      </w:r>
      <w:r w:rsidR="00EC0AFA" w:rsidRPr="00EC0AFA">
        <w:rPr>
          <w:szCs w:val="24"/>
        </w:rPr>
        <w:t>a</w:t>
      </w:r>
      <w:r w:rsidR="007B0781" w:rsidRPr="00EC0AFA">
        <w:rPr>
          <w:szCs w:val="24"/>
        </w:rPr>
        <w:t xml:space="preserve"> reason that increased SRTs only slightly increase CEC removal. </w:t>
      </w:r>
      <w:r w:rsidR="006207B0" w:rsidRPr="00EC0AFA">
        <w:rPr>
          <w:szCs w:val="24"/>
        </w:rPr>
        <w:t>Although</w:t>
      </w:r>
      <w:r w:rsidR="009D0D95" w:rsidRPr="00EC0AFA">
        <w:rPr>
          <w:szCs w:val="24"/>
        </w:rPr>
        <w:t xml:space="preserve"> </w:t>
      </w:r>
      <w:r w:rsidR="009D0D95" w:rsidRPr="00B910E4">
        <w:rPr>
          <w:szCs w:val="24"/>
        </w:rPr>
        <w:t>GPS-X does not show the removal of soluble CECs with the membrane, several studies (</w:t>
      </w:r>
      <w:r w:rsidR="00523E7A" w:rsidRPr="00B910E4">
        <w:rPr>
          <w:szCs w:val="24"/>
        </w:rPr>
        <w:t>Kimura et al., 2005; Lee et al., 2009; Sipma et al., 2010; Snyder et al., 2007) show that CEC removal is a function of the type of membrane used, pressure, flux, and molecular weight of the CEC. Furthermore, UV disinfection removal depends on intensity-time values and can be as large as 90% (Canonica et al., 2008; Kim et al., 2009).</w:t>
      </w:r>
      <w:r w:rsidR="00F00954" w:rsidRPr="00B910E4">
        <w:rPr>
          <w:szCs w:val="24"/>
        </w:rPr>
        <w:t xml:space="preserve"> So, although modeled MBR removal is similar to PFR removal, AT techniques, if properly applied, can help to remove CECs in WWTPs.</w:t>
      </w:r>
      <w:r w:rsidR="00F40B65">
        <w:rPr>
          <w:szCs w:val="24"/>
        </w:rPr>
        <w:t xml:space="preserve"> This is in agreement with literature information, confirming that AT processes can increase CEC removal </w:t>
      </w:r>
      <w:r w:rsidR="0077610D">
        <w:rPr>
          <w:szCs w:val="24"/>
        </w:rPr>
        <w:t>when compared to</w:t>
      </w:r>
      <w:r w:rsidR="00F40B65">
        <w:rPr>
          <w:szCs w:val="24"/>
        </w:rPr>
        <w:t xml:space="preserve"> CAS systems.</w:t>
      </w:r>
    </w:p>
    <w:p w14:paraId="13EB1AF9" w14:textId="1DCFEA57" w:rsidR="004159D4" w:rsidRPr="00B910E4" w:rsidRDefault="004159D4" w:rsidP="00174E86">
      <w:pPr>
        <w:ind w:firstLine="720"/>
        <w:rPr>
          <w:szCs w:val="24"/>
        </w:rPr>
      </w:pPr>
      <w:r w:rsidRPr="00B910E4">
        <w:rPr>
          <w:szCs w:val="24"/>
        </w:rPr>
        <w:t>As mentioned, both influent and effluent CEC concentrations in the NWRF are below MTT levels. The models in this research suggest that</w:t>
      </w:r>
      <w:r w:rsidR="00B2444A" w:rsidRPr="00B910E4">
        <w:rPr>
          <w:szCs w:val="24"/>
        </w:rPr>
        <w:t xml:space="preserve"> the plant expansion (even with increased flowrate) might slightly decrease removal percentages of CECs, but not at a level that should</w:t>
      </w:r>
      <w:r w:rsidR="0077610D">
        <w:rPr>
          <w:szCs w:val="24"/>
        </w:rPr>
        <w:t xml:space="preserve"> </w:t>
      </w:r>
      <w:r w:rsidR="00B2444A" w:rsidRPr="00B910E4">
        <w:rPr>
          <w:szCs w:val="24"/>
        </w:rPr>
        <w:t xml:space="preserve">cause concern. If concentrations do rise to levels approaching the MTT, </w:t>
      </w:r>
      <w:r w:rsidR="00B2444A" w:rsidRPr="00EC0AFA">
        <w:rPr>
          <w:szCs w:val="24"/>
        </w:rPr>
        <w:t>WAS could be an effective parameter to increase removal percentage of the overall plant.</w:t>
      </w:r>
      <w:r w:rsidR="007004B6" w:rsidRPr="00EC0AFA">
        <w:rPr>
          <w:szCs w:val="24"/>
        </w:rPr>
        <w:t xml:space="preserve"> Several studies </w:t>
      </w:r>
      <w:r w:rsidR="007004B6" w:rsidRPr="00EC0AFA">
        <w:t xml:space="preserve">(Clara et al., 2005a; Monteith et al., 2008; Jelić et al., 2012) show that determining critical SRT (which is controlled by WAS) can </w:t>
      </w:r>
      <w:r w:rsidR="00EE0CFA" w:rsidRPr="00EC0AFA">
        <w:t>enhance</w:t>
      </w:r>
      <w:r w:rsidR="007004B6" w:rsidRPr="00EC0AFA">
        <w:t xml:space="preserve"> </w:t>
      </w:r>
      <w:r w:rsidR="007004B6" w:rsidRPr="00EC0AFA">
        <w:lastRenderedPageBreak/>
        <w:t>CEC removal</w:t>
      </w:r>
      <w:r w:rsidR="00EE0CFA" w:rsidRPr="00EC0AFA">
        <w:t xml:space="preserve"> in CAS systems</w:t>
      </w:r>
      <w:r w:rsidR="007004B6" w:rsidRPr="00EC0AFA">
        <w:t>.</w:t>
      </w:r>
      <w:r w:rsidR="00B2444A" w:rsidRPr="00EC0AFA">
        <w:rPr>
          <w:szCs w:val="24"/>
        </w:rPr>
        <w:t xml:space="preserve"> MBRs, though, have the potential to increase removal percentage </w:t>
      </w:r>
      <w:r w:rsidR="0077610D" w:rsidRPr="00EC0AFA">
        <w:rPr>
          <w:szCs w:val="24"/>
        </w:rPr>
        <w:t>greater</w:t>
      </w:r>
      <w:r w:rsidR="00B2444A" w:rsidRPr="00EC0AFA">
        <w:rPr>
          <w:szCs w:val="24"/>
        </w:rPr>
        <w:t xml:space="preserve"> than operational changes</w:t>
      </w:r>
      <w:r w:rsidR="0077610D" w:rsidRPr="00EC0AFA">
        <w:rPr>
          <w:szCs w:val="24"/>
        </w:rPr>
        <w:t xml:space="preserve"> </w:t>
      </w:r>
      <w:r w:rsidR="0077610D">
        <w:rPr>
          <w:szCs w:val="24"/>
        </w:rPr>
        <w:t>can</w:t>
      </w:r>
      <w:r w:rsidR="00B2444A" w:rsidRPr="00B910E4">
        <w:rPr>
          <w:szCs w:val="24"/>
        </w:rPr>
        <w:t xml:space="preserve">. As </w:t>
      </w:r>
      <w:r w:rsidR="00BF7107">
        <w:rPr>
          <w:szCs w:val="24"/>
        </w:rPr>
        <w:t>mentioned</w:t>
      </w:r>
      <w:r w:rsidR="00B2444A" w:rsidRPr="00B910E4">
        <w:rPr>
          <w:szCs w:val="24"/>
        </w:rPr>
        <w:t xml:space="preserve">, CECs that are sorbed to biomass (particulate CECs) can be expected to be smaller in effluent concentrations if MBRs are utilized. Furthermore, research suggests that soluble </w:t>
      </w:r>
      <w:r w:rsidR="00B066D8" w:rsidRPr="00B910E4">
        <w:rPr>
          <w:szCs w:val="24"/>
        </w:rPr>
        <w:t>CECs can experience higher removal depending on the type of membrane used.</w:t>
      </w:r>
    </w:p>
    <w:p w14:paraId="2E2D5C0E" w14:textId="49699C6C" w:rsidR="004159D4" w:rsidRPr="00B910E4" w:rsidRDefault="00B910E4" w:rsidP="00174E86">
      <w:pPr>
        <w:ind w:firstLine="720"/>
        <w:rPr>
          <w:rFonts w:cs="Times New Roman"/>
          <w:szCs w:val="24"/>
        </w:rPr>
      </w:pPr>
      <w:r w:rsidRPr="00B910E4">
        <w:rPr>
          <w:rFonts w:cs="Times New Roman"/>
          <w:szCs w:val="24"/>
        </w:rPr>
        <w:t xml:space="preserve">The following is a </w:t>
      </w:r>
      <w:r>
        <w:rPr>
          <w:rFonts w:cs="Times New Roman"/>
          <w:szCs w:val="24"/>
        </w:rPr>
        <w:t>summary of limitations that are also noted throughout the paper</w:t>
      </w:r>
      <w:r w:rsidRPr="00B910E4">
        <w:rPr>
          <w:rFonts w:cs="Times New Roman"/>
          <w:szCs w:val="24"/>
        </w:rPr>
        <w:t>:</w:t>
      </w:r>
    </w:p>
    <w:p w14:paraId="0B0FA978" w14:textId="0BB1C4FD" w:rsidR="00B910E4" w:rsidRDefault="00B910E4" w:rsidP="00B910E4">
      <w:pPr>
        <w:pStyle w:val="ListParagraph"/>
        <w:numPr>
          <w:ilvl w:val="0"/>
          <w:numId w:val="17"/>
        </w:numPr>
        <w:rPr>
          <w:rFonts w:ascii="Times New Roman" w:hAnsi="Times New Roman"/>
        </w:rPr>
      </w:pPr>
      <w:r w:rsidRPr="00B910E4">
        <w:rPr>
          <w:rFonts w:ascii="Times New Roman" w:hAnsi="Times New Roman"/>
        </w:rPr>
        <w:t>CECs were only collected during one sampling day.</w:t>
      </w:r>
      <w:r>
        <w:rPr>
          <w:rFonts w:ascii="Times New Roman" w:hAnsi="Times New Roman"/>
        </w:rPr>
        <w:t xml:space="preserve"> In order to better evaluate removal, more data from various months of the year is desirable.</w:t>
      </w:r>
    </w:p>
    <w:p w14:paraId="56C72D1D" w14:textId="276BADC4" w:rsidR="004F66CF" w:rsidRPr="00B910E4" w:rsidRDefault="004F66CF" w:rsidP="00B910E4">
      <w:pPr>
        <w:pStyle w:val="ListParagraph"/>
        <w:numPr>
          <w:ilvl w:val="0"/>
          <w:numId w:val="17"/>
        </w:numPr>
        <w:rPr>
          <w:rFonts w:ascii="Times New Roman" w:hAnsi="Times New Roman"/>
        </w:rPr>
      </w:pPr>
      <w:r>
        <w:rPr>
          <w:rFonts w:ascii="Times New Roman" w:hAnsi="Times New Roman"/>
        </w:rPr>
        <w:t>CEC analysis did not indicate whether the CEC was ionized or neutral. This could have some effect on removal in the plant.</w:t>
      </w:r>
    </w:p>
    <w:p w14:paraId="36D10D82" w14:textId="09D7C38F" w:rsidR="00B910E4" w:rsidRDefault="00B910E4" w:rsidP="00B910E4">
      <w:pPr>
        <w:pStyle w:val="ListParagraph"/>
        <w:numPr>
          <w:ilvl w:val="0"/>
          <w:numId w:val="17"/>
        </w:numPr>
        <w:rPr>
          <w:rFonts w:ascii="Times New Roman" w:hAnsi="Times New Roman"/>
        </w:rPr>
      </w:pPr>
      <w:r>
        <w:rPr>
          <w:rFonts w:ascii="Times New Roman" w:hAnsi="Times New Roman"/>
        </w:rPr>
        <w:t>GPS-X, while extensive</w:t>
      </w:r>
      <w:r w:rsidR="0077610D">
        <w:rPr>
          <w:rFonts w:ascii="Times New Roman" w:hAnsi="Times New Roman"/>
        </w:rPr>
        <w:t xml:space="preserve"> and robust</w:t>
      </w:r>
      <w:r>
        <w:rPr>
          <w:rFonts w:ascii="Times New Roman" w:hAnsi="Times New Roman"/>
        </w:rPr>
        <w:t xml:space="preserve"> for suspended and attached growth processes, does not allow for the modeling of some AT processes, like UV disinfection and membrane filtration. Furthermore, </w:t>
      </w:r>
      <w:r w:rsidR="005D4FD8">
        <w:rPr>
          <w:rFonts w:ascii="Times New Roman" w:hAnsi="Times New Roman"/>
        </w:rPr>
        <w:t>CEC removal mechanisms</w:t>
      </w:r>
      <w:r>
        <w:rPr>
          <w:rFonts w:ascii="Times New Roman" w:hAnsi="Times New Roman"/>
        </w:rPr>
        <w:t xml:space="preserve"> are not able to be modeled</w:t>
      </w:r>
      <w:r w:rsidR="005D4FD8">
        <w:rPr>
          <w:rFonts w:ascii="Times New Roman" w:hAnsi="Times New Roman"/>
        </w:rPr>
        <w:t xml:space="preserve"> in the digesters</w:t>
      </w:r>
      <w:r>
        <w:rPr>
          <w:rFonts w:ascii="Times New Roman" w:hAnsi="Times New Roman"/>
        </w:rPr>
        <w:t>.</w:t>
      </w:r>
    </w:p>
    <w:p w14:paraId="5470A7A2" w14:textId="3575F6A1" w:rsidR="00B910E4" w:rsidRPr="00B910E4" w:rsidRDefault="00032D93" w:rsidP="00B910E4">
      <w:pPr>
        <w:pStyle w:val="ListParagraph"/>
        <w:numPr>
          <w:ilvl w:val="0"/>
          <w:numId w:val="17"/>
        </w:numPr>
        <w:rPr>
          <w:rFonts w:ascii="Times New Roman" w:hAnsi="Times New Roman"/>
        </w:rPr>
      </w:pPr>
      <w:r>
        <w:rPr>
          <w:rFonts w:ascii="Times New Roman" w:hAnsi="Times New Roman"/>
        </w:rPr>
        <w:t xml:space="preserve">MBR membranes do not remove soluble matter in </w:t>
      </w:r>
      <w:r w:rsidR="00223E50">
        <w:rPr>
          <w:rFonts w:ascii="Times New Roman" w:hAnsi="Times New Roman"/>
        </w:rPr>
        <w:t>GPS-X</w:t>
      </w:r>
      <w:r>
        <w:rPr>
          <w:rFonts w:ascii="Times New Roman" w:hAnsi="Times New Roman"/>
        </w:rPr>
        <w:t>. The model does not allow for the input of size,</w:t>
      </w:r>
      <w:r w:rsidR="00551032">
        <w:rPr>
          <w:rFonts w:ascii="Times New Roman" w:hAnsi="Times New Roman"/>
        </w:rPr>
        <w:t xml:space="preserve"> pressure, or other characteristics needed for membrane filtration.</w:t>
      </w:r>
    </w:p>
    <w:p w14:paraId="350D2DB4" w14:textId="0F161DCD" w:rsidR="00F00954" w:rsidRDefault="009E0582" w:rsidP="00174E86">
      <w:pPr>
        <w:ind w:firstLine="720"/>
      </w:pPr>
      <w:r>
        <w:t>Based on the ment</w:t>
      </w:r>
      <w:r w:rsidR="005D7754">
        <w:t>ioned limitations and on the research as a whole, the following recommendations are made:</w:t>
      </w:r>
    </w:p>
    <w:p w14:paraId="709E970F" w14:textId="50FE3E05" w:rsidR="005D7754" w:rsidRPr="00223E50" w:rsidRDefault="00223E50" w:rsidP="005D7754">
      <w:pPr>
        <w:pStyle w:val="ListParagraph"/>
        <w:numPr>
          <w:ilvl w:val="0"/>
          <w:numId w:val="18"/>
        </w:numPr>
        <w:rPr>
          <w:rFonts w:ascii="Times New Roman" w:hAnsi="Times New Roman"/>
        </w:rPr>
      </w:pPr>
      <w:r w:rsidRPr="00223E50">
        <w:rPr>
          <w:rFonts w:ascii="Times New Roman" w:hAnsi="Times New Roman"/>
        </w:rPr>
        <w:lastRenderedPageBreak/>
        <w:t>If possible, more sampling should be completed. Seasonal</w:t>
      </w:r>
      <w:r w:rsidR="00F546DB">
        <w:rPr>
          <w:rFonts w:ascii="Times New Roman" w:hAnsi="Times New Roman"/>
        </w:rPr>
        <w:t xml:space="preserve"> and even daily</w:t>
      </w:r>
      <w:r w:rsidRPr="00223E50">
        <w:rPr>
          <w:rFonts w:ascii="Times New Roman" w:hAnsi="Times New Roman"/>
        </w:rPr>
        <w:t xml:space="preserve"> variations of CECs are possible and more data would allow for a more finely calibrated mode.</w:t>
      </w:r>
    </w:p>
    <w:p w14:paraId="445007A6" w14:textId="411CCAA7" w:rsidR="00223E50" w:rsidRDefault="00223E50" w:rsidP="005D7754">
      <w:pPr>
        <w:pStyle w:val="ListParagraph"/>
        <w:numPr>
          <w:ilvl w:val="0"/>
          <w:numId w:val="18"/>
        </w:numPr>
        <w:rPr>
          <w:rFonts w:ascii="Times New Roman" w:hAnsi="Times New Roman"/>
        </w:rPr>
      </w:pPr>
      <w:r w:rsidRPr="00223E50">
        <w:rPr>
          <w:rFonts w:ascii="Times New Roman" w:hAnsi="Times New Roman"/>
        </w:rPr>
        <w:t xml:space="preserve">Because of the lack of model capability for AT processes and the wide range of removal percentages, pilot or bench-scale testing is likely the </w:t>
      </w:r>
      <w:r>
        <w:rPr>
          <w:rFonts w:ascii="Times New Roman" w:hAnsi="Times New Roman"/>
        </w:rPr>
        <w:t>most ideal option</w:t>
      </w:r>
      <w:r w:rsidRPr="00223E50">
        <w:rPr>
          <w:rFonts w:ascii="Times New Roman" w:hAnsi="Times New Roman"/>
        </w:rPr>
        <w:t xml:space="preserve"> for understanding removal</w:t>
      </w:r>
      <w:r>
        <w:rPr>
          <w:rFonts w:ascii="Times New Roman" w:hAnsi="Times New Roman"/>
        </w:rPr>
        <w:t xml:space="preserve"> through AT processes</w:t>
      </w:r>
      <w:r w:rsidRPr="00223E50">
        <w:rPr>
          <w:rFonts w:ascii="Times New Roman" w:hAnsi="Times New Roman"/>
        </w:rPr>
        <w:t>.</w:t>
      </w:r>
    </w:p>
    <w:p w14:paraId="09834261" w14:textId="0AC66BF1" w:rsidR="005D4FD8" w:rsidRPr="00223E50" w:rsidRDefault="005D4FD8" w:rsidP="005D7754">
      <w:pPr>
        <w:pStyle w:val="ListParagraph"/>
        <w:numPr>
          <w:ilvl w:val="0"/>
          <w:numId w:val="18"/>
        </w:numPr>
        <w:rPr>
          <w:rFonts w:ascii="Times New Roman" w:hAnsi="Times New Roman"/>
        </w:rPr>
      </w:pPr>
      <w:r>
        <w:rPr>
          <w:rFonts w:ascii="Times New Roman" w:hAnsi="Times New Roman"/>
        </w:rPr>
        <w:t>In CAS</w:t>
      </w:r>
      <w:r w:rsidR="008D01B6">
        <w:rPr>
          <w:rFonts w:ascii="Times New Roman" w:hAnsi="Times New Roman"/>
        </w:rPr>
        <w:t xml:space="preserve"> processes, sampling and analysis of CECs only in the primary clarifiers and PFRs can save time and money. These unit processes account for the majority of removal in CAS WWTPs.</w:t>
      </w:r>
    </w:p>
    <w:p w14:paraId="42733AAF" w14:textId="28A83E9D" w:rsidR="00223E50" w:rsidRPr="00174E86" w:rsidRDefault="00027D65" w:rsidP="00027D65">
      <w:pPr>
        <w:ind w:firstLine="720"/>
      </w:pPr>
      <w:r>
        <w:t xml:space="preserve">As direct and indirect water reuse becomes increasingly popular, information regarding CEC removal in WWTPs is needed. This research helps to understand CEC removal in the NWRF. Using a stochastic </w:t>
      </w:r>
      <w:r w:rsidRPr="00467880">
        <w:t>model, it is able</w:t>
      </w:r>
      <w:r w:rsidR="00467880" w:rsidRPr="00467880">
        <w:t xml:space="preserve"> to</w:t>
      </w:r>
      <w:r w:rsidRPr="00467880">
        <w:t xml:space="preserve"> evaluate and</w:t>
      </w:r>
      <w:r>
        <w:t xml:space="preserve"> quantify the key removal mechanisms in CAS treatment processes, operational improvements to increase CEC removal, and the use and benefit of AT processes in WWTPs.</w:t>
      </w:r>
    </w:p>
    <w:p w14:paraId="7FBA27B8" w14:textId="29C85E68" w:rsidR="00F35FD2" w:rsidRPr="004F1508" w:rsidRDefault="00080629" w:rsidP="004F1508">
      <w:pPr>
        <w:rPr>
          <w:lang w:bidi="en-US"/>
        </w:rPr>
      </w:pPr>
      <w:r>
        <w:rPr>
          <w:lang w:bidi="en-US"/>
        </w:rPr>
        <w:tab/>
      </w:r>
    </w:p>
    <w:p w14:paraId="2392B0A3" w14:textId="77777777" w:rsidR="00C806E5" w:rsidRDefault="00C806E5" w:rsidP="00874EB3">
      <w:pPr>
        <w:rPr>
          <w:lang w:bidi="en-US"/>
        </w:rPr>
      </w:pPr>
    </w:p>
    <w:p w14:paraId="4D8F1B2E" w14:textId="77777777" w:rsidR="00C806E5" w:rsidRDefault="00C806E5" w:rsidP="00874EB3">
      <w:pPr>
        <w:rPr>
          <w:lang w:bidi="en-US"/>
        </w:rPr>
      </w:pPr>
    </w:p>
    <w:p w14:paraId="4A19CC9F" w14:textId="77777777" w:rsidR="00027D65" w:rsidRDefault="00027D65" w:rsidP="00874EB3">
      <w:pPr>
        <w:rPr>
          <w:lang w:bidi="en-US"/>
        </w:rPr>
      </w:pPr>
    </w:p>
    <w:p w14:paraId="2079E73E" w14:textId="77777777" w:rsidR="009223CB" w:rsidRDefault="009223CB" w:rsidP="00874EB3">
      <w:pPr>
        <w:rPr>
          <w:lang w:bidi="en-US"/>
        </w:rPr>
      </w:pPr>
    </w:p>
    <w:p w14:paraId="7FA902B2" w14:textId="77777777" w:rsidR="009223CB" w:rsidRDefault="009223CB" w:rsidP="00874EB3">
      <w:pPr>
        <w:rPr>
          <w:lang w:bidi="en-US"/>
        </w:rPr>
      </w:pPr>
    </w:p>
    <w:p w14:paraId="11D96A51" w14:textId="77777777" w:rsidR="009223CB" w:rsidRDefault="009223CB" w:rsidP="00874EB3">
      <w:pPr>
        <w:rPr>
          <w:lang w:bidi="en-US"/>
        </w:rPr>
      </w:pPr>
    </w:p>
    <w:p w14:paraId="4198E576" w14:textId="77777777" w:rsidR="009223CB" w:rsidRDefault="009223CB" w:rsidP="00874EB3">
      <w:pPr>
        <w:rPr>
          <w:lang w:bidi="en-US"/>
        </w:rPr>
      </w:pPr>
    </w:p>
    <w:p w14:paraId="061295DF" w14:textId="77777777" w:rsidR="00B01E9A" w:rsidRPr="00B01E9A" w:rsidRDefault="0047143A" w:rsidP="0020473D">
      <w:pPr>
        <w:pStyle w:val="Heading1"/>
        <w:numPr>
          <w:ilvl w:val="0"/>
          <w:numId w:val="0"/>
        </w:numPr>
      </w:pPr>
      <w:bookmarkStart w:id="454" w:name="_Toc449993375"/>
      <w:r w:rsidRPr="0047143A">
        <w:rPr>
          <w:rStyle w:val="Heading1Char"/>
          <w:b/>
          <w:bCs/>
        </w:rPr>
        <w:lastRenderedPageBreak/>
        <w:t>References</w:t>
      </w:r>
      <w:bookmarkEnd w:id="454"/>
    </w:p>
    <w:p w14:paraId="120C3D8B" w14:textId="3535D2B3" w:rsidR="0047143A" w:rsidRDefault="0047143A" w:rsidP="009223CB">
      <w:pPr>
        <w:spacing w:line="240" w:lineRule="auto"/>
      </w:pPr>
      <w:proofErr w:type="gramStart"/>
      <w:r w:rsidRPr="00C1085C">
        <w:t>Alan Plummer Associates, Incorporated.</w:t>
      </w:r>
      <w:proofErr w:type="gramEnd"/>
      <w:r w:rsidRPr="00C1085C">
        <w:t xml:space="preserve"> </w:t>
      </w:r>
      <w:proofErr w:type="gramStart"/>
      <w:r w:rsidRPr="00C1085C">
        <w:t>“Direct Potable Reuse Resource Document.”</w:t>
      </w:r>
      <w:proofErr w:type="gramEnd"/>
      <w:r w:rsidRPr="00C1085C">
        <w:t xml:space="preserve"> Texas Water Development Board, April 2015. </w:t>
      </w:r>
      <w:r w:rsidR="00921BAE" w:rsidRPr="00921BAE">
        <w:t>http://www.twdb.texas.gov/publications/reports/contracted_reports/doc/1248321508_Vol1.pdf</w:t>
      </w:r>
      <w:r w:rsidRPr="00C1085C">
        <w:t>.</w:t>
      </w:r>
    </w:p>
    <w:p w14:paraId="73705B77" w14:textId="77777777" w:rsidR="00921BAE" w:rsidRDefault="00921BAE" w:rsidP="009223CB">
      <w:pPr>
        <w:spacing w:line="240" w:lineRule="auto"/>
      </w:pPr>
    </w:p>
    <w:p w14:paraId="12D43B21" w14:textId="52B2653E" w:rsidR="00BB41C3" w:rsidRDefault="00BB41C3" w:rsidP="009223CB">
      <w:pPr>
        <w:spacing w:line="240" w:lineRule="auto"/>
      </w:pPr>
      <w:proofErr w:type="gramStart"/>
      <w:r w:rsidRPr="00BB41C3">
        <w:t>Asano, Yasuhisa, Toshihiro Komeda, and Hideaki Yamada.</w:t>
      </w:r>
      <w:proofErr w:type="gramEnd"/>
      <w:r w:rsidRPr="00BB41C3">
        <w:t xml:space="preserve"> </w:t>
      </w:r>
      <w:proofErr w:type="gramStart"/>
      <w:r w:rsidRPr="00BB41C3">
        <w:t>“Microbial Production of Theobromine from Caffeine.”</w:t>
      </w:r>
      <w:proofErr w:type="gramEnd"/>
      <w:r w:rsidRPr="00BB41C3">
        <w:t> </w:t>
      </w:r>
      <w:r w:rsidRPr="00BB41C3">
        <w:rPr>
          <w:i/>
          <w:iCs/>
        </w:rPr>
        <w:t>Bioscience, Biotechnology, and Biochemistry</w:t>
      </w:r>
      <w:r w:rsidRPr="00BB41C3">
        <w:t> 57, no. 8 (January 1, 1993): 1286–89. doi:10.1271/bbb.57.1286.</w:t>
      </w:r>
    </w:p>
    <w:p w14:paraId="6CE0E76E" w14:textId="77777777" w:rsidR="00921BAE" w:rsidRDefault="00921BAE" w:rsidP="009223CB">
      <w:pPr>
        <w:spacing w:line="240" w:lineRule="auto"/>
      </w:pPr>
    </w:p>
    <w:p w14:paraId="7AA1B371" w14:textId="77777777" w:rsidR="0047143A" w:rsidRDefault="0047143A" w:rsidP="009223CB">
      <w:pPr>
        <w:spacing w:line="240" w:lineRule="auto"/>
      </w:pPr>
      <w:proofErr w:type="gramStart"/>
      <w:r w:rsidRPr="00F17B2C">
        <w:t>Bernhard, Marco, Jutta Müller, and Thomas P. Knepper.</w:t>
      </w:r>
      <w:proofErr w:type="gramEnd"/>
      <w:r w:rsidRPr="00F17B2C">
        <w:t xml:space="preserve"> “Biodegradation of Persistent Polar Pollutants in Wastewater: Comparison of an Optimised Lab-Scal</w:t>
      </w:r>
      <w:r>
        <w:t xml:space="preserve">e Membrane Bioreactor and </w:t>
      </w:r>
      <w:r w:rsidRPr="00F17B2C">
        <w:t>Activated Sludge Treatment.” Water Research 40, no. 18 (October 2006): 3419–28. doi:10.1016/j.watres.2006.07.011.</w:t>
      </w:r>
    </w:p>
    <w:p w14:paraId="0B1B4EF7" w14:textId="77777777" w:rsidR="00921BAE" w:rsidRDefault="00921BAE" w:rsidP="009223CB">
      <w:pPr>
        <w:spacing w:line="240" w:lineRule="auto"/>
      </w:pPr>
    </w:p>
    <w:p w14:paraId="286DEDDD" w14:textId="77777777" w:rsidR="00F73D77" w:rsidRDefault="00F73D77" w:rsidP="009223CB">
      <w:pPr>
        <w:spacing w:line="240" w:lineRule="auto"/>
      </w:pPr>
      <w:proofErr w:type="gramStart"/>
      <w:r w:rsidRPr="00F73D77">
        <w:t>Blair, Benjamin, Adam Nikolaus, Curtis Hedman, Rebecca Klaper, and Timothy Grundl.</w:t>
      </w:r>
      <w:proofErr w:type="gramEnd"/>
      <w:r w:rsidRPr="00F73D77">
        <w:t xml:space="preserve"> “Evaluating the Degradation, Sorption, and Negative Mass Balances of Pharmaceuticals and Personal Care Products during Wastewater Treatment.” </w:t>
      </w:r>
      <w:r w:rsidRPr="00F73D77">
        <w:rPr>
          <w:i/>
          <w:iCs/>
        </w:rPr>
        <w:t>Chemosphere</w:t>
      </w:r>
      <w:r w:rsidRPr="00F73D77">
        <w:t> 134 (September 2015): 395–401. doi:10.1016/j.chemosphere.2015.04.078.</w:t>
      </w:r>
    </w:p>
    <w:p w14:paraId="31B111B4" w14:textId="77777777" w:rsidR="00921BAE" w:rsidRDefault="00921BAE" w:rsidP="009223CB">
      <w:pPr>
        <w:spacing w:line="240" w:lineRule="auto"/>
      </w:pPr>
    </w:p>
    <w:p w14:paraId="676FB7B4" w14:textId="7EC23A3E" w:rsidR="00C8071D" w:rsidRDefault="00C8071D" w:rsidP="009223CB">
      <w:pPr>
        <w:spacing w:line="240" w:lineRule="auto"/>
      </w:pPr>
      <w:proofErr w:type="gramStart"/>
      <w:r w:rsidRPr="00C8071D">
        <w:t>Canonica, Silvio, Laurence Meunier, and Urs von Gunten.</w:t>
      </w:r>
      <w:proofErr w:type="gramEnd"/>
      <w:r w:rsidRPr="00C8071D">
        <w:t xml:space="preserve"> </w:t>
      </w:r>
      <w:proofErr w:type="gramStart"/>
      <w:r w:rsidRPr="00C8071D">
        <w:t>“Phototransformation of Selected Pharmaceuticals during UV Treatment of Drinking Water.”</w:t>
      </w:r>
      <w:proofErr w:type="gramEnd"/>
      <w:r w:rsidRPr="00C8071D">
        <w:t> </w:t>
      </w:r>
      <w:r w:rsidRPr="00C8071D">
        <w:rPr>
          <w:i/>
          <w:iCs/>
        </w:rPr>
        <w:t>Water Research</w:t>
      </w:r>
      <w:r w:rsidRPr="00C8071D">
        <w:t> 42, no. 1–2 (January 2008): 121–28. doi:10.1016/j.watres.2007.07.026.</w:t>
      </w:r>
    </w:p>
    <w:p w14:paraId="3505C3FB" w14:textId="77777777" w:rsidR="00A34585" w:rsidRDefault="00A34585" w:rsidP="009223CB">
      <w:pPr>
        <w:spacing w:line="240" w:lineRule="auto"/>
      </w:pPr>
    </w:p>
    <w:p w14:paraId="1C4AFBD9" w14:textId="77777777" w:rsidR="0047143A" w:rsidRDefault="0047143A" w:rsidP="009223CB">
      <w:pPr>
        <w:spacing w:line="240" w:lineRule="auto"/>
      </w:pPr>
      <w:proofErr w:type="gramStart"/>
      <w:r w:rsidRPr="004E1D2F">
        <w:t>Carballa, Marta, Guido Fink, Francisco Omil, Juan M. Lema, and Thomas Ternes.</w:t>
      </w:r>
      <w:proofErr w:type="gramEnd"/>
      <w:r w:rsidRPr="004E1D2F">
        <w:t xml:space="preserve"> </w:t>
      </w:r>
      <w:proofErr w:type="gramStart"/>
      <w:r w:rsidRPr="004E1D2F">
        <w:t>“Determination of the Solid–water Distribution Coefficient (Kd) for Pharmaceuticals, Estrogens and Musk Fragrances in Digested Sludge.”</w:t>
      </w:r>
      <w:proofErr w:type="gramEnd"/>
      <w:r w:rsidRPr="004E1D2F">
        <w:t> </w:t>
      </w:r>
      <w:r w:rsidRPr="004E1D2F">
        <w:rPr>
          <w:i/>
          <w:iCs/>
        </w:rPr>
        <w:t>Water Research</w:t>
      </w:r>
      <w:r w:rsidRPr="004E1D2F">
        <w:t> 42, no. 1–2 (January 2008): 287–95. doi:10.1016/j.watres.2007.07.012.</w:t>
      </w:r>
    </w:p>
    <w:p w14:paraId="393C3359" w14:textId="77777777" w:rsidR="00A34585" w:rsidRDefault="00A34585" w:rsidP="009223CB">
      <w:pPr>
        <w:spacing w:line="240" w:lineRule="auto"/>
      </w:pPr>
    </w:p>
    <w:p w14:paraId="03AC6F08" w14:textId="77777777" w:rsidR="0047143A" w:rsidRDefault="0047143A" w:rsidP="009223CB">
      <w:pPr>
        <w:spacing w:line="240" w:lineRule="auto"/>
      </w:pPr>
      <w:proofErr w:type="gramStart"/>
      <w:r w:rsidRPr="00B25E79">
        <w:t>Clara, M., B. Strenn, M. Ausserleitner, and N. Kreuzinger.</w:t>
      </w:r>
      <w:proofErr w:type="gramEnd"/>
      <w:r w:rsidRPr="00B25E79">
        <w:t xml:space="preserve"> </w:t>
      </w:r>
      <w:proofErr w:type="gramStart"/>
      <w:r w:rsidRPr="00B25E79">
        <w:t>“Comparison of the Behaviour of Selected Micropollutants in a Membrane Bioreactor and a Conventional Wastewater Treatment Plant.”</w:t>
      </w:r>
      <w:proofErr w:type="gramEnd"/>
      <w:r w:rsidRPr="00B25E79">
        <w:t xml:space="preserve"> Water Science and Technology: A Journal of the International Association on Water Pollution Research 50, no. 5 (2004): 29–36.</w:t>
      </w:r>
    </w:p>
    <w:p w14:paraId="558ABBE4" w14:textId="77777777" w:rsidR="00A34585" w:rsidRDefault="00A34585" w:rsidP="009223CB">
      <w:pPr>
        <w:spacing w:line="240" w:lineRule="auto"/>
      </w:pPr>
    </w:p>
    <w:p w14:paraId="092C260E" w14:textId="77777777" w:rsidR="0047143A" w:rsidRDefault="0047143A" w:rsidP="009223CB">
      <w:pPr>
        <w:spacing w:line="240" w:lineRule="auto"/>
      </w:pPr>
      <w:proofErr w:type="gramStart"/>
      <w:r w:rsidRPr="00CF0332">
        <w:t>Clara, M., N. Kreuzinger, B. Strenn, O. Gans, and H. Kroiss.</w:t>
      </w:r>
      <w:proofErr w:type="gramEnd"/>
      <w:r w:rsidRPr="00CF0332">
        <w:t xml:space="preserve"> “The Solids Retention Time—a Suitable Design Parameter to Evaluate the Capacity of Wastewater Treatment Plants to Remove Micropollutants.” </w:t>
      </w:r>
      <w:r w:rsidRPr="00CF0332">
        <w:rPr>
          <w:i/>
          <w:iCs/>
        </w:rPr>
        <w:t>Water Research</w:t>
      </w:r>
      <w:r w:rsidRPr="00CF0332">
        <w:t> 39, no. 1 (January 2005</w:t>
      </w:r>
      <w:r>
        <w:t>a</w:t>
      </w:r>
      <w:r w:rsidRPr="00CF0332">
        <w:t>): 97–106. doi:10.1016/j.watres.2004.08.036.</w:t>
      </w:r>
    </w:p>
    <w:p w14:paraId="4656FC82" w14:textId="77777777" w:rsidR="00A34585" w:rsidRDefault="00A34585" w:rsidP="009223CB">
      <w:pPr>
        <w:spacing w:line="240" w:lineRule="auto"/>
      </w:pPr>
    </w:p>
    <w:p w14:paraId="7DBC97A3" w14:textId="77777777" w:rsidR="00330517" w:rsidRDefault="0047143A" w:rsidP="009223CB">
      <w:pPr>
        <w:spacing w:line="240" w:lineRule="auto"/>
      </w:pPr>
      <w:proofErr w:type="gramStart"/>
      <w:r w:rsidRPr="00B25E79">
        <w:t>Clara, M., B. Strenn, O. Gans, E. Martinez, N. Kreuzinger, and H. Kroiss.</w:t>
      </w:r>
      <w:proofErr w:type="gramEnd"/>
      <w:r w:rsidRPr="00B25E79">
        <w:t xml:space="preserve"> </w:t>
      </w:r>
      <w:proofErr w:type="gramStart"/>
      <w:r w:rsidRPr="00B25E79">
        <w:t>“Removal of Selected Pharmaceuticals, Fragrances and Endocrine Disrupting Compounds in a Membrane Bioreactor and Conventional Wastewater Treatment Plants.”</w:t>
      </w:r>
      <w:proofErr w:type="gramEnd"/>
      <w:r w:rsidRPr="00B25E79">
        <w:t xml:space="preserve"> Water Research 39, no. 19 (November 2005</w:t>
      </w:r>
      <w:r>
        <w:t>b</w:t>
      </w:r>
      <w:r w:rsidRPr="00B25E79">
        <w:t>): 4797–4807. doi:10.1016/j.watres.2005.09.015.</w:t>
      </w:r>
    </w:p>
    <w:p w14:paraId="1221E989" w14:textId="77777777" w:rsidR="00A34585" w:rsidRDefault="00A34585" w:rsidP="009223CB">
      <w:pPr>
        <w:spacing w:line="240" w:lineRule="auto"/>
      </w:pPr>
    </w:p>
    <w:p w14:paraId="47123D07" w14:textId="77777777" w:rsidR="00330517" w:rsidRDefault="00330517" w:rsidP="009223CB">
      <w:pPr>
        <w:spacing w:line="240" w:lineRule="auto"/>
      </w:pPr>
      <w:r w:rsidRPr="00330517">
        <w:lastRenderedPageBreak/>
        <w:t>Davis, Mackenzie. </w:t>
      </w:r>
      <w:proofErr w:type="gramStart"/>
      <w:r w:rsidRPr="00330517">
        <w:rPr>
          <w:i/>
          <w:iCs/>
        </w:rPr>
        <w:t>Water and Wastewater Engineering Design Principles and Practice</w:t>
      </w:r>
      <w:r w:rsidRPr="00330517">
        <w:t>.</w:t>
      </w:r>
      <w:proofErr w:type="gramEnd"/>
      <w:r w:rsidRPr="00330517">
        <w:t xml:space="preserve"> </w:t>
      </w:r>
      <w:proofErr w:type="gramStart"/>
      <w:r w:rsidRPr="00330517">
        <w:t>1st ed. McGraw-Hill Professional, 2010.</w:t>
      </w:r>
      <w:proofErr w:type="gramEnd"/>
    </w:p>
    <w:p w14:paraId="3A08EC3C" w14:textId="77777777" w:rsidR="00A34585" w:rsidRDefault="00A34585" w:rsidP="009223CB">
      <w:pPr>
        <w:spacing w:line="240" w:lineRule="auto"/>
      </w:pPr>
    </w:p>
    <w:p w14:paraId="21BC1647" w14:textId="77777777" w:rsidR="0047143A" w:rsidRDefault="0047143A" w:rsidP="009223CB">
      <w:pPr>
        <w:spacing w:line="240" w:lineRule="auto"/>
      </w:pPr>
      <w:r w:rsidRPr="00672F07">
        <w:t xml:space="preserve">Ghalajkhani, Rosita. </w:t>
      </w:r>
      <w:proofErr w:type="gramStart"/>
      <w:r w:rsidRPr="00672F07">
        <w:t>“Fate Modeling of Xenobiotic Organic Compounds (XOCs) in Wastewater Treatment Plants,” November 15, 2013.https://uwspace.uwaterloo.ca/handle/10012/8037.</w:t>
      </w:r>
      <w:proofErr w:type="gramEnd"/>
    </w:p>
    <w:p w14:paraId="035B8DDF" w14:textId="77777777" w:rsidR="00A34585" w:rsidRDefault="00A34585" w:rsidP="009223CB">
      <w:pPr>
        <w:spacing w:line="240" w:lineRule="auto"/>
      </w:pPr>
    </w:p>
    <w:p w14:paraId="47AF6860" w14:textId="77777777" w:rsidR="0047143A" w:rsidRDefault="0047143A" w:rsidP="009223CB">
      <w:pPr>
        <w:spacing w:line="240" w:lineRule="auto"/>
      </w:pPr>
      <w:proofErr w:type="gramStart"/>
      <w:r w:rsidRPr="00820688">
        <w:t>Githinji, Leonard J. M., Michael K. Musey, and Ramble O. Ankumah.</w:t>
      </w:r>
      <w:proofErr w:type="gramEnd"/>
      <w:r w:rsidRPr="00820688">
        <w:t xml:space="preserve"> </w:t>
      </w:r>
      <w:proofErr w:type="gramStart"/>
      <w:r w:rsidRPr="00820688">
        <w:t>“Evaluation of the Fate of Ciprofloxacin and Amoxicillin in Domestic Wastewater.”</w:t>
      </w:r>
      <w:proofErr w:type="gramEnd"/>
      <w:r w:rsidRPr="00820688">
        <w:t xml:space="preserve"> </w:t>
      </w:r>
      <w:r w:rsidRPr="00820688">
        <w:rPr>
          <w:i/>
          <w:iCs/>
        </w:rPr>
        <w:t>Water, Air, &amp; Soil Pollution</w:t>
      </w:r>
      <w:r w:rsidRPr="00820688">
        <w:t xml:space="preserve"> 219, no. 1–4 (November 26, 2010): 191–201. </w:t>
      </w:r>
      <w:proofErr w:type="gramStart"/>
      <w:r w:rsidRPr="00820688">
        <w:t>doi</w:t>
      </w:r>
      <w:proofErr w:type="gramEnd"/>
      <w:r w:rsidRPr="00820688">
        <w:t>:</w:t>
      </w:r>
      <w:hyperlink r:id="rId171">
        <w:r w:rsidRPr="00820688">
          <w:rPr>
            <w:rStyle w:val="Hyperlink"/>
            <w:color w:val="222222"/>
            <w:u w:val="none"/>
          </w:rPr>
          <w:t>10.1007/s11270-010-0697-1</w:t>
        </w:r>
      </w:hyperlink>
      <w:r w:rsidRPr="00820688">
        <w:t>.</w:t>
      </w:r>
    </w:p>
    <w:p w14:paraId="6A5E4FD8" w14:textId="77777777" w:rsidR="00A34585" w:rsidRPr="00820688" w:rsidRDefault="00A34585" w:rsidP="009223CB">
      <w:pPr>
        <w:spacing w:line="240" w:lineRule="auto"/>
      </w:pPr>
    </w:p>
    <w:p w14:paraId="2F4408C3" w14:textId="77777777" w:rsidR="0047143A" w:rsidRDefault="0047143A" w:rsidP="009223CB">
      <w:pPr>
        <w:spacing w:line="240" w:lineRule="auto"/>
      </w:pPr>
      <w:r w:rsidRPr="003174DD">
        <w:t>Gun’ko, V. M. “Competitive Adsorption.” </w:t>
      </w:r>
      <w:r w:rsidRPr="003174DD">
        <w:rPr>
          <w:i/>
          <w:iCs/>
        </w:rPr>
        <w:t>Theoretical and Experimental Chemistry</w:t>
      </w:r>
      <w:r w:rsidRPr="003174DD">
        <w:t xml:space="preserve"> 43, no. 3 (May 2007): 139–83. </w:t>
      </w:r>
      <w:proofErr w:type="gramStart"/>
      <w:r w:rsidRPr="003174DD">
        <w:t>doi:</w:t>
      </w:r>
      <w:proofErr w:type="gramEnd"/>
      <w:r w:rsidRPr="003174DD">
        <w:t>10.1007/s11237-007-0020-4.</w:t>
      </w:r>
    </w:p>
    <w:p w14:paraId="3F29F546" w14:textId="77777777" w:rsidR="00A34585" w:rsidRDefault="00A34585" w:rsidP="009223CB">
      <w:pPr>
        <w:spacing w:line="240" w:lineRule="auto"/>
      </w:pPr>
    </w:p>
    <w:p w14:paraId="6010EB2B" w14:textId="77777777" w:rsidR="0047143A" w:rsidRDefault="0047143A" w:rsidP="009223CB">
      <w:pPr>
        <w:spacing w:line="240" w:lineRule="auto"/>
      </w:pPr>
      <w:proofErr w:type="gramStart"/>
      <w:r w:rsidRPr="009369C6">
        <w:t>Hydromantis.</w:t>
      </w:r>
      <w:proofErr w:type="gramEnd"/>
      <w:r w:rsidRPr="009369C6">
        <w:t xml:space="preserve"> </w:t>
      </w:r>
      <w:proofErr w:type="gramStart"/>
      <w:r w:rsidRPr="009369C6">
        <w:t>“Model Developer GPS-X 6.4,” November 17, 2014.</w:t>
      </w:r>
      <w:proofErr w:type="gramEnd"/>
    </w:p>
    <w:p w14:paraId="47B3562C" w14:textId="77777777" w:rsidR="00A34585" w:rsidRDefault="00A34585" w:rsidP="009223CB">
      <w:pPr>
        <w:spacing w:line="240" w:lineRule="auto"/>
      </w:pPr>
    </w:p>
    <w:p w14:paraId="041AB1A8" w14:textId="1F102609" w:rsidR="0047143A" w:rsidRDefault="0047143A" w:rsidP="009223CB">
      <w:pPr>
        <w:spacing w:line="240" w:lineRule="auto"/>
      </w:pPr>
      <w:r w:rsidRPr="00E11DA6">
        <w:t xml:space="preserve">Hyland, Katherine. “Sorption and Bioaccumulation of Neutral and Ionizable Wastewater-Derived Contaminants of Emerging Concern: Exposure of Edible Crops via Solid and Liquid Effluent Streams.” </w:t>
      </w:r>
      <w:proofErr w:type="gramStart"/>
      <w:r w:rsidRPr="00E11DA6">
        <w:t>Colorado School of Mines, 2014.</w:t>
      </w:r>
      <w:proofErr w:type="gramEnd"/>
      <w:r>
        <w:t xml:space="preserve"> </w:t>
      </w:r>
      <w:r w:rsidR="00A34585" w:rsidRPr="00A34585">
        <w:t>http://dspace.library.colostate.edu/webclient/DeliveryManager/digitool_items/csm01_storage/2014/10/06/file_1/342128</w:t>
      </w:r>
      <w:r w:rsidRPr="00E11DA6">
        <w:t>.</w:t>
      </w:r>
    </w:p>
    <w:p w14:paraId="45FDA45C" w14:textId="77777777" w:rsidR="00A34585" w:rsidRDefault="00A34585" w:rsidP="009223CB">
      <w:pPr>
        <w:spacing w:line="240" w:lineRule="auto"/>
      </w:pPr>
    </w:p>
    <w:p w14:paraId="0F1E3621" w14:textId="77777777" w:rsidR="00820688" w:rsidRDefault="00820688" w:rsidP="009223CB">
      <w:pPr>
        <w:spacing w:line="240" w:lineRule="auto"/>
      </w:pPr>
      <w:proofErr w:type="gramStart"/>
      <w:r w:rsidRPr="00820688">
        <w:t>Jelić, Aleksandra, Meritxell Gros, Mira Petrović, Antoni Ginebreda, and Damià Barceló.</w:t>
      </w:r>
      <w:proofErr w:type="gramEnd"/>
      <w:r w:rsidRPr="00820688">
        <w:t xml:space="preserve"> “Occurrence and Elimination of Pharmaceuticals </w:t>
      </w:r>
      <w:proofErr w:type="gramStart"/>
      <w:r w:rsidRPr="00820688">
        <w:t>During</w:t>
      </w:r>
      <w:proofErr w:type="gramEnd"/>
      <w:r w:rsidRPr="00820688">
        <w:t xml:space="preserve"> Conventional Wastewater Treatment.” </w:t>
      </w:r>
      <w:proofErr w:type="gramStart"/>
      <w:r w:rsidRPr="00820688">
        <w:t>In </w:t>
      </w:r>
      <w:r w:rsidRPr="00820688">
        <w:rPr>
          <w:i/>
          <w:iCs/>
        </w:rPr>
        <w:t>Emerging and Priority Pollutants in Rivers</w:t>
      </w:r>
      <w:r w:rsidRPr="00820688">
        <w:t>, edited by Helena Guasch, Antoni Ginebreda, and Anita Geiszinger, 1–23.</w:t>
      </w:r>
      <w:proofErr w:type="gramEnd"/>
      <w:r w:rsidRPr="00820688">
        <w:t xml:space="preserve"> </w:t>
      </w:r>
      <w:proofErr w:type="gramStart"/>
      <w:r w:rsidRPr="00820688">
        <w:t>The Handbook of Environmental Chemistry 19.</w:t>
      </w:r>
      <w:proofErr w:type="gramEnd"/>
      <w:r w:rsidRPr="00820688">
        <w:t xml:space="preserve"> </w:t>
      </w:r>
      <w:proofErr w:type="gramStart"/>
      <w:r w:rsidRPr="00820688">
        <w:t>Springer Berlin Heidelberg, 2012.http://link.springer.com/chapter/10.1007/978-3-642-25722-3_1.</w:t>
      </w:r>
      <w:proofErr w:type="gramEnd"/>
    </w:p>
    <w:p w14:paraId="498FF425" w14:textId="77777777" w:rsidR="00A34585" w:rsidRDefault="00A34585" w:rsidP="009223CB">
      <w:pPr>
        <w:spacing w:line="240" w:lineRule="auto"/>
      </w:pPr>
    </w:p>
    <w:p w14:paraId="150F3707" w14:textId="77777777" w:rsidR="0047143A" w:rsidRDefault="0047143A" w:rsidP="009223CB">
      <w:pPr>
        <w:spacing w:line="240" w:lineRule="auto"/>
      </w:pPr>
      <w:r w:rsidRPr="00BD7CF4">
        <w:t>Johnson, A. C., H. -R. Aerni, A. Gerritsen, M. Gibert, W. Giger, K. Hylland, M. Jürgens, et al. “Comparing Steroid Estrogen, and Nonylphenol Content across a Range of European Sewage Plants with Different Treatment and Management Practices.” Water Research 39, no. 1 (January 2005): 47–58. doi:10.1016/j.watres.2004.07.025.</w:t>
      </w:r>
    </w:p>
    <w:p w14:paraId="32961738" w14:textId="77777777" w:rsidR="00A34585" w:rsidRDefault="00A34585" w:rsidP="009223CB">
      <w:pPr>
        <w:spacing w:line="240" w:lineRule="auto"/>
      </w:pPr>
    </w:p>
    <w:p w14:paraId="03BED360" w14:textId="77777777" w:rsidR="0047143A" w:rsidRDefault="0047143A" w:rsidP="009223CB">
      <w:pPr>
        <w:spacing w:line="240" w:lineRule="auto"/>
      </w:pPr>
      <w:proofErr w:type="gramStart"/>
      <w:r w:rsidRPr="00E81BC9">
        <w:t>Jones, O. A. H, N Voulvoulis, and J. N Lester.</w:t>
      </w:r>
      <w:proofErr w:type="gramEnd"/>
      <w:r w:rsidRPr="00E81BC9">
        <w:t xml:space="preserve"> </w:t>
      </w:r>
      <w:proofErr w:type="gramStart"/>
      <w:r w:rsidRPr="00E81BC9">
        <w:t>“Aquatic Environmental Assessment of the Top 25 English Prescription Pharmaceuticals.”</w:t>
      </w:r>
      <w:proofErr w:type="gramEnd"/>
      <w:r w:rsidRPr="00E81BC9">
        <w:t> </w:t>
      </w:r>
      <w:r w:rsidRPr="00E81BC9">
        <w:rPr>
          <w:i/>
          <w:iCs/>
        </w:rPr>
        <w:t>Water Research</w:t>
      </w:r>
      <w:r w:rsidRPr="00E81BC9">
        <w:t xml:space="preserve"> 36, no. 20 (December 2002): 5013–22. </w:t>
      </w:r>
      <w:proofErr w:type="gramStart"/>
      <w:r w:rsidRPr="00E81BC9">
        <w:t>doi:</w:t>
      </w:r>
      <w:proofErr w:type="gramEnd"/>
      <w:r w:rsidRPr="00E81BC9">
        <w:t>10.1016/S0043-1354(02)00227-0.</w:t>
      </w:r>
    </w:p>
    <w:p w14:paraId="430588C6" w14:textId="77777777" w:rsidR="00A34585" w:rsidRDefault="00A34585" w:rsidP="009223CB">
      <w:pPr>
        <w:spacing w:line="240" w:lineRule="auto"/>
      </w:pPr>
    </w:p>
    <w:p w14:paraId="4ABFB675" w14:textId="77777777" w:rsidR="0047143A" w:rsidRDefault="0047143A" w:rsidP="009223CB">
      <w:pPr>
        <w:spacing w:line="240" w:lineRule="auto"/>
      </w:pPr>
      <w:proofErr w:type="gramStart"/>
      <w:r w:rsidRPr="00E11DA6">
        <w:t>Joss, Adriano, Henrik Andersen, Thomas Ternes, Philip R. Richle, and Hansruedi Siegrist.</w:t>
      </w:r>
      <w:proofErr w:type="gramEnd"/>
      <w:r w:rsidRPr="00E11DA6">
        <w:t xml:space="preserve"> “Removal of Estrogens in Municipal Wastewater Treatment under Aerobic and Anaerobic Conditions:  Consequences for Plant Optimization. </w:t>
      </w:r>
      <w:r w:rsidRPr="00E11DA6">
        <w:rPr>
          <w:i/>
          <w:iCs/>
        </w:rPr>
        <w:t>“Environmental Science &amp; Technology</w:t>
      </w:r>
      <w:r w:rsidRPr="00E11DA6">
        <w:t xml:space="preserve"> 38, no. 11 (June 1, 2004): 3047–55. </w:t>
      </w:r>
      <w:proofErr w:type="gramStart"/>
      <w:r w:rsidRPr="00E11DA6">
        <w:t>doi:</w:t>
      </w:r>
      <w:proofErr w:type="gramEnd"/>
      <w:r w:rsidRPr="00E11DA6">
        <w:t>10.1021/es0351488.</w:t>
      </w:r>
    </w:p>
    <w:p w14:paraId="465CEE12" w14:textId="77777777" w:rsidR="00A34585" w:rsidRDefault="00A34585" w:rsidP="009223CB">
      <w:pPr>
        <w:spacing w:line="240" w:lineRule="auto"/>
      </w:pPr>
    </w:p>
    <w:p w14:paraId="37C78344" w14:textId="77777777" w:rsidR="0047143A" w:rsidRDefault="0047143A" w:rsidP="009223CB">
      <w:pPr>
        <w:spacing w:line="240" w:lineRule="auto"/>
      </w:pPr>
      <w:r w:rsidRPr="006E3B8D">
        <w:t xml:space="preserve">Joss, Adriano, Sebastian Zabczynski, Anke Göbel, Burkhard Hoffmann, Dirk Löffler, Christa S. McArdell, Thomas A. Ternes, Angela Thomsen, and Hansruedi Siegrist. </w:t>
      </w:r>
      <w:r w:rsidRPr="006E3B8D">
        <w:lastRenderedPageBreak/>
        <w:t xml:space="preserve">“Biological Degradation of Pharmaceuticals in Municipal Wastewater Treatment: Proposing a Classification Scheme. </w:t>
      </w:r>
      <w:r w:rsidRPr="006E3B8D">
        <w:rPr>
          <w:i/>
          <w:iCs/>
        </w:rPr>
        <w:t>“Water Research</w:t>
      </w:r>
      <w:r w:rsidRPr="006E3B8D">
        <w:t> 40, no. 8 (May 2006): 1686–96. doi:10.1016/j.watres.2006.02.014.</w:t>
      </w:r>
    </w:p>
    <w:p w14:paraId="7625EFB8" w14:textId="77777777" w:rsidR="00A34585" w:rsidRDefault="00A34585" w:rsidP="009223CB">
      <w:pPr>
        <w:spacing w:line="240" w:lineRule="auto"/>
      </w:pPr>
    </w:p>
    <w:p w14:paraId="5F90CD88" w14:textId="6766A25D" w:rsidR="00C8071D" w:rsidRDefault="00C8071D" w:rsidP="009223CB">
      <w:pPr>
        <w:spacing w:line="240" w:lineRule="auto"/>
      </w:pPr>
      <w:proofErr w:type="gramStart"/>
      <w:r w:rsidRPr="00C8071D">
        <w:t>Kim, Ilho, Naoyuki Yamashita, and Hiroaki Tanaka.</w:t>
      </w:r>
      <w:proofErr w:type="gramEnd"/>
      <w:r w:rsidRPr="00C8071D">
        <w:t xml:space="preserve"> </w:t>
      </w:r>
      <w:proofErr w:type="gramStart"/>
      <w:r w:rsidRPr="00C8071D">
        <w:t>“Photodegradation of Pharmaceuticals and Personal Care Products during UV and UV/H2O2 Treatments.”</w:t>
      </w:r>
      <w:proofErr w:type="gramEnd"/>
      <w:r w:rsidRPr="00C8071D">
        <w:t> </w:t>
      </w:r>
      <w:r w:rsidRPr="00C8071D">
        <w:rPr>
          <w:i/>
          <w:iCs/>
        </w:rPr>
        <w:t>Chemosphere</w:t>
      </w:r>
      <w:r w:rsidRPr="00C8071D">
        <w:t> 77, no. 4 (October 2009): 518–25. doi:10.1016/j.chemosphere.2009.07.041.</w:t>
      </w:r>
    </w:p>
    <w:p w14:paraId="286A551D" w14:textId="77777777" w:rsidR="00A34585" w:rsidRDefault="00A34585" w:rsidP="009223CB">
      <w:pPr>
        <w:spacing w:line="240" w:lineRule="auto"/>
      </w:pPr>
    </w:p>
    <w:p w14:paraId="7C039C98" w14:textId="77777777" w:rsidR="0047143A" w:rsidRDefault="0047143A" w:rsidP="009223CB">
      <w:pPr>
        <w:spacing w:line="240" w:lineRule="auto"/>
      </w:pPr>
      <w:proofErr w:type="gramStart"/>
      <w:r w:rsidRPr="00BE1E9C">
        <w:t>Kimura, Katsuki, Shiho Toshima, Gary Amy, and Yoshimasa Watanabe.</w:t>
      </w:r>
      <w:proofErr w:type="gramEnd"/>
      <w:r w:rsidRPr="00BE1E9C">
        <w:t xml:space="preserve"> </w:t>
      </w:r>
      <w:proofErr w:type="gramStart"/>
      <w:r w:rsidRPr="00BE1E9C">
        <w:t>“Rejection of Neutral Endocrine Disrupting Compounds (EDCs) and Pharmaceutical Active Compounds (PhACs) by RO Membranes.”</w:t>
      </w:r>
      <w:proofErr w:type="gramEnd"/>
      <w:r w:rsidRPr="00BE1E9C">
        <w:t xml:space="preserve"> </w:t>
      </w:r>
      <w:r w:rsidRPr="00E41D95">
        <w:rPr>
          <w:i/>
        </w:rPr>
        <w:t>Journal of Membrane Science</w:t>
      </w:r>
      <w:r w:rsidRPr="00BE1E9C">
        <w:t xml:space="preserve"> 245, no. 1–2 (December 1, 2004): 71–78. doi:10.1016/j.memsci.2004.07.018.</w:t>
      </w:r>
    </w:p>
    <w:p w14:paraId="12500956" w14:textId="77777777" w:rsidR="00A34585" w:rsidRDefault="00A34585" w:rsidP="009223CB">
      <w:pPr>
        <w:spacing w:line="240" w:lineRule="auto"/>
      </w:pPr>
    </w:p>
    <w:p w14:paraId="319B6BB4" w14:textId="77777777" w:rsidR="00E41D95" w:rsidRDefault="00E41D95" w:rsidP="009223CB">
      <w:pPr>
        <w:spacing w:line="240" w:lineRule="auto"/>
      </w:pPr>
      <w:proofErr w:type="gramStart"/>
      <w:r w:rsidRPr="00E41D95">
        <w:t>Kimura, Katsuki, Hiroe Hara, and Yoshimasa Watanabe.</w:t>
      </w:r>
      <w:proofErr w:type="gramEnd"/>
      <w:r w:rsidRPr="00E41D95">
        <w:t xml:space="preserve"> </w:t>
      </w:r>
      <w:proofErr w:type="gramStart"/>
      <w:r w:rsidRPr="00E41D95">
        <w:t>“Removal of Pharmaceutical Compounds by Submerged Membrane Bioreactors (MBRs).”</w:t>
      </w:r>
      <w:proofErr w:type="gramEnd"/>
      <w:r w:rsidRPr="00E41D95">
        <w:t> </w:t>
      </w:r>
      <w:r w:rsidRPr="00E41D95">
        <w:rPr>
          <w:i/>
          <w:iCs/>
        </w:rPr>
        <w:t>Desalination</w:t>
      </w:r>
      <w:r w:rsidRPr="00E41D95">
        <w:t>, Membranes in Drinking and Industrial Water Production, 178, no. 1–3 (July 10, 2005): 135–40. doi:10.1016/j.desal.2004.11.033.</w:t>
      </w:r>
    </w:p>
    <w:p w14:paraId="2382ECE1" w14:textId="77777777" w:rsidR="00A34585" w:rsidRDefault="00A34585" w:rsidP="009223CB">
      <w:pPr>
        <w:spacing w:line="240" w:lineRule="auto"/>
      </w:pPr>
    </w:p>
    <w:p w14:paraId="327FB53A" w14:textId="77777777" w:rsidR="0047143A" w:rsidRDefault="0047143A" w:rsidP="009223CB">
      <w:pPr>
        <w:spacing w:line="240" w:lineRule="auto"/>
      </w:pPr>
      <w:proofErr w:type="gramStart"/>
      <w:r w:rsidRPr="00BE1E9C">
        <w:t>Kimura, Katsuki, Hiroe Hara, and Yoshimasa Watanabe.</w:t>
      </w:r>
      <w:proofErr w:type="gramEnd"/>
      <w:r w:rsidRPr="00BE1E9C">
        <w:t xml:space="preserve"> </w:t>
      </w:r>
      <w:proofErr w:type="gramStart"/>
      <w:r w:rsidRPr="00BE1E9C">
        <w:t>“Elimination of Selected Acidic Pharmaceuticals from Municipal Wastewater by an Activated Sludge System and Membrane Bioreactors.”</w:t>
      </w:r>
      <w:proofErr w:type="gramEnd"/>
      <w:r w:rsidRPr="00BE1E9C">
        <w:t xml:space="preserve"> </w:t>
      </w:r>
      <w:r w:rsidRPr="003C7CA4">
        <w:rPr>
          <w:i/>
        </w:rPr>
        <w:t>Environmental Science &amp; Technology</w:t>
      </w:r>
      <w:r w:rsidRPr="00BE1E9C">
        <w:t xml:space="preserve"> 41, no. 10 (May 2007): 3708–14. </w:t>
      </w:r>
      <w:proofErr w:type="gramStart"/>
      <w:r w:rsidRPr="00BE1E9C">
        <w:t>doi</w:t>
      </w:r>
      <w:r>
        <w:t>:</w:t>
      </w:r>
      <w:proofErr w:type="gramEnd"/>
      <w:r w:rsidRPr="00BE1E9C">
        <w:t>10.1021/es061684z.</w:t>
      </w:r>
    </w:p>
    <w:p w14:paraId="70C635E6" w14:textId="77777777" w:rsidR="00A34585" w:rsidRDefault="00A34585" w:rsidP="009223CB">
      <w:pPr>
        <w:spacing w:line="240" w:lineRule="auto"/>
      </w:pPr>
    </w:p>
    <w:p w14:paraId="68584DEE" w14:textId="12CC6A42" w:rsidR="0047143A" w:rsidRDefault="0047143A" w:rsidP="009223CB">
      <w:pPr>
        <w:spacing w:line="240" w:lineRule="auto"/>
      </w:pPr>
      <w:proofErr w:type="gramStart"/>
      <w:r w:rsidRPr="00766F1E">
        <w:t>Lee, C.O., K.J. Howe, and B.M. Thomson.</w:t>
      </w:r>
      <w:proofErr w:type="gramEnd"/>
      <w:r w:rsidRPr="00766F1E">
        <w:t xml:space="preserve"> “State of Knowledge of Pharmaceutical, Personal Care Product, and Endocrine Disrupting Compound Removal </w:t>
      </w:r>
      <w:proofErr w:type="gramStart"/>
      <w:r w:rsidRPr="00766F1E">
        <w:t>During</w:t>
      </w:r>
      <w:proofErr w:type="gramEnd"/>
      <w:r w:rsidRPr="00766F1E">
        <w:t xml:space="preserve"> Wastewater Treatment.” </w:t>
      </w:r>
      <w:proofErr w:type="gramStart"/>
      <w:r w:rsidRPr="00766F1E">
        <w:t>Final Report.</w:t>
      </w:r>
      <w:proofErr w:type="gramEnd"/>
      <w:r w:rsidRPr="00766F1E">
        <w:t xml:space="preserve"> Albuquerque, NM: The University of New Mexico, April 2009. </w:t>
      </w:r>
      <w:r w:rsidR="00A34585" w:rsidRPr="00A34585">
        <w:t>http://www.unm.edu/~howe/UNM20Howe20PPCP20Final20Report.pdf</w:t>
      </w:r>
    </w:p>
    <w:p w14:paraId="7F0EA14D" w14:textId="77777777" w:rsidR="00A34585" w:rsidRDefault="00A34585" w:rsidP="009223CB">
      <w:pPr>
        <w:spacing w:line="240" w:lineRule="auto"/>
      </w:pPr>
    </w:p>
    <w:p w14:paraId="1EB297D4" w14:textId="77777777" w:rsidR="0047143A" w:rsidRDefault="0047143A" w:rsidP="009223CB">
      <w:pPr>
        <w:spacing w:line="240" w:lineRule="auto"/>
      </w:pPr>
      <w:r w:rsidRPr="00082DDD">
        <w:t xml:space="preserve">Lee, Do Gyun, Fuman Zhao, Yohannes H. Rezenom, David H. Russell, and Kung-Hui Chu. </w:t>
      </w:r>
      <w:proofErr w:type="gramStart"/>
      <w:r w:rsidRPr="00082DDD">
        <w:t>“Biodegradation of Triclosan by a Wastewater Microorganism.”</w:t>
      </w:r>
      <w:proofErr w:type="gramEnd"/>
      <w:r w:rsidRPr="00082DDD">
        <w:t> </w:t>
      </w:r>
      <w:r w:rsidRPr="00082DDD">
        <w:rPr>
          <w:i/>
          <w:iCs/>
        </w:rPr>
        <w:t>Water Research</w:t>
      </w:r>
      <w:r w:rsidRPr="00082DDD">
        <w:t> 46, no. 13 (September 1, 2012): 4226–34. doi:10.1016/j.watres.2012.05.025.</w:t>
      </w:r>
    </w:p>
    <w:p w14:paraId="471531F4" w14:textId="77777777" w:rsidR="00A34585" w:rsidRDefault="00A34585" w:rsidP="009223CB">
      <w:pPr>
        <w:spacing w:line="240" w:lineRule="auto"/>
      </w:pPr>
    </w:p>
    <w:p w14:paraId="447756DD" w14:textId="77777777" w:rsidR="0047143A" w:rsidRDefault="0047143A" w:rsidP="009223CB">
      <w:pPr>
        <w:spacing w:line="240" w:lineRule="auto"/>
      </w:pPr>
      <w:r w:rsidRPr="00277547">
        <w:t xml:space="preserve">Lishman, Lori, Shirley Anne Smyth, Kurtis Sarafin, Sonya Kleywegt, John Toito, Thomas Peart, Bill Lee, Mark Servos, Michel Beland, and Peter Seto. </w:t>
      </w:r>
      <w:proofErr w:type="gramStart"/>
      <w:r w:rsidRPr="00277547">
        <w:t>“Occurrence and Reductions of Pharmaceuticals and Personal Care Products and Estrogens by Municipal Wastewater Treatment Plants in Ontario, Canada.”</w:t>
      </w:r>
      <w:proofErr w:type="gramEnd"/>
      <w:r w:rsidRPr="00277547">
        <w:t> </w:t>
      </w:r>
      <w:r w:rsidRPr="00277547">
        <w:rPr>
          <w:i/>
          <w:iCs/>
        </w:rPr>
        <w:t xml:space="preserve">Science of </w:t>
      </w:r>
      <w:proofErr w:type="gramStart"/>
      <w:r w:rsidRPr="00277547">
        <w:rPr>
          <w:i/>
          <w:iCs/>
        </w:rPr>
        <w:t>The</w:t>
      </w:r>
      <w:proofErr w:type="gramEnd"/>
      <w:r w:rsidRPr="00277547">
        <w:rPr>
          <w:i/>
          <w:iCs/>
        </w:rPr>
        <w:t xml:space="preserve"> Total Environment</w:t>
      </w:r>
      <w:r w:rsidRPr="00277547">
        <w:t> 367, no. 2–3 (August 31, 2006): 544–58. doi:10.1016/j.scitotenv.2006.03.021.</w:t>
      </w:r>
    </w:p>
    <w:p w14:paraId="132A3E87" w14:textId="77777777" w:rsidR="00A34585" w:rsidRDefault="00A34585" w:rsidP="009223CB">
      <w:pPr>
        <w:spacing w:line="240" w:lineRule="auto"/>
      </w:pPr>
    </w:p>
    <w:p w14:paraId="314C34A0" w14:textId="77777777" w:rsidR="0047143A" w:rsidRDefault="0047143A" w:rsidP="009223CB">
      <w:pPr>
        <w:spacing w:line="240" w:lineRule="auto"/>
      </w:pPr>
      <w:r w:rsidRPr="00AB3DF1">
        <w:t xml:space="preserve">Luo, Yunlong, Wenshan Guo, Huu Hao Ngo, Long Duc Nghiem, Faisal Ibney Hai, Jian Zhang, Shuang Liang, and Xiaochang C. Wang. </w:t>
      </w:r>
      <w:proofErr w:type="gramStart"/>
      <w:r w:rsidRPr="00AB3DF1">
        <w:t>“A Review on the Occurrence of Micropollutants in the Aquatic Environment and Their Fate and Removal during Wastewater Treatment.”</w:t>
      </w:r>
      <w:proofErr w:type="gramEnd"/>
      <w:r w:rsidRPr="00AB3DF1">
        <w:t xml:space="preserve"> Science of </w:t>
      </w:r>
      <w:proofErr w:type="gramStart"/>
      <w:r w:rsidRPr="00AB3DF1">
        <w:t>The</w:t>
      </w:r>
      <w:proofErr w:type="gramEnd"/>
      <w:r w:rsidRPr="00AB3DF1">
        <w:t xml:space="preserve"> Total Environment 473–74 (March 1, 2014): 619–41. doi:10.1016/j.scitotenv.2013.12.065.</w:t>
      </w:r>
    </w:p>
    <w:p w14:paraId="56AD6F33" w14:textId="77777777" w:rsidR="00A34585" w:rsidRDefault="00A34585" w:rsidP="009223CB">
      <w:pPr>
        <w:spacing w:line="240" w:lineRule="auto"/>
      </w:pPr>
    </w:p>
    <w:p w14:paraId="538BBDE2" w14:textId="77777777" w:rsidR="0047143A" w:rsidRDefault="0047143A" w:rsidP="009223CB">
      <w:pPr>
        <w:spacing w:line="240" w:lineRule="auto"/>
      </w:pPr>
      <w:proofErr w:type="gramStart"/>
      <w:r w:rsidRPr="004E1D2F">
        <w:t>Maurer, M., B. I. Escher, P. Richle, C. Schaffner, and A. C. Alder.</w:t>
      </w:r>
      <w:proofErr w:type="gramEnd"/>
      <w:r w:rsidRPr="004E1D2F">
        <w:t xml:space="preserve"> </w:t>
      </w:r>
      <w:proofErr w:type="gramStart"/>
      <w:r w:rsidRPr="004E1D2F">
        <w:t>“Elimination of β-Blockers in Sewage Treatment Plants.”</w:t>
      </w:r>
      <w:proofErr w:type="gramEnd"/>
      <w:r w:rsidRPr="004E1D2F">
        <w:t> </w:t>
      </w:r>
      <w:r w:rsidRPr="004E1D2F">
        <w:rPr>
          <w:i/>
          <w:iCs/>
        </w:rPr>
        <w:t>Water Research</w:t>
      </w:r>
      <w:r w:rsidRPr="004E1D2F">
        <w:t> 41, no. 7 (April 2007): 1614–22. doi:10.1016/j.watres.2007.01.004.</w:t>
      </w:r>
    </w:p>
    <w:p w14:paraId="568FCD2B" w14:textId="77777777" w:rsidR="00A34585" w:rsidRDefault="00A34585" w:rsidP="009223CB">
      <w:pPr>
        <w:spacing w:line="240" w:lineRule="auto"/>
      </w:pPr>
    </w:p>
    <w:p w14:paraId="33006630" w14:textId="77777777" w:rsidR="0047143A" w:rsidRDefault="0047143A" w:rsidP="009223CB">
      <w:pPr>
        <w:spacing w:line="240" w:lineRule="auto"/>
      </w:pPr>
      <w:proofErr w:type="gramStart"/>
      <w:r w:rsidRPr="00BF7BC0">
        <w:t>Meyer, J., and K. Bester.</w:t>
      </w:r>
      <w:proofErr w:type="gramEnd"/>
      <w:r w:rsidRPr="00BF7BC0">
        <w:t xml:space="preserve"> </w:t>
      </w:r>
      <w:proofErr w:type="gramStart"/>
      <w:r w:rsidRPr="00BF7BC0">
        <w:t>“Organophosphate Flame Retardants and Plasticisers in Wastewater Treatment Plants.”</w:t>
      </w:r>
      <w:proofErr w:type="gramEnd"/>
      <w:r w:rsidRPr="00BF7BC0">
        <w:t> </w:t>
      </w:r>
      <w:r w:rsidRPr="00BF7BC0">
        <w:rPr>
          <w:i/>
          <w:iCs/>
        </w:rPr>
        <w:t>Journal of Environmental Monitoring</w:t>
      </w:r>
      <w:r w:rsidRPr="00BF7BC0">
        <w:t xml:space="preserve"> 6, no. 7 (July 2, 2004): 599–605. </w:t>
      </w:r>
      <w:proofErr w:type="gramStart"/>
      <w:r w:rsidRPr="00BF7BC0">
        <w:t>doi:</w:t>
      </w:r>
      <w:proofErr w:type="gramEnd"/>
      <w:r w:rsidRPr="00BF7BC0">
        <w:t>10.1039/B403206C.</w:t>
      </w:r>
    </w:p>
    <w:p w14:paraId="65BEDC10" w14:textId="77777777" w:rsidR="00A34585" w:rsidRDefault="00A34585" w:rsidP="009223CB">
      <w:pPr>
        <w:spacing w:line="240" w:lineRule="auto"/>
      </w:pPr>
    </w:p>
    <w:p w14:paraId="315D062C" w14:textId="77777777" w:rsidR="0047143A" w:rsidRDefault="0047143A" w:rsidP="009223CB">
      <w:pPr>
        <w:spacing w:line="240" w:lineRule="auto"/>
      </w:pPr>
      <w:proofErr w:type="gramStart"/>
      <w:r w:rsidRPr="00636D58">
        <w:t>Miège, C., J. M. Choubert, L. Ribeiro, M. Eusèbe, and M. Coquery.</w:t>
      </w:r>
      <w:proofErr w:type="gramEnd"/>
      <w:r w:rsidRPr="00636D58">
        <w:t xml:space="preserve"> </w:t>
      </w:r>
      <w:proofErr w:type="gramStart"/>
      <w:r w:rsidRPr="00636D58">
        <w:t>“Removal Efficiency of Pharmaceuticals and Personal Care Products with Varying Wastewater Treatment Processes and Operating Conditions – Conception of a Database and First Results.”</w:t>
      </w:r>
      <w:proofErr w:type="gramEnd"/>
      <w:r w:rsidRPr="00636D58">
        <w:t xml:space="preserve"> Water Science &amp; Technology 57, no. 1 (January 2008): 49. doi:10.2166/wst.2008.823.</w:t>
      </w:r>
    </w:p>
    <w:p w14:paraId="660D2BCD" w14:textId="77777777" w:rsidR="00A34585" w:rsidRDefault="00A34585" w:rsidP="009223CB">
      <w:pPr>
        <w:spacing w:line="240" w:lineRule="auto"/>
      </w:pPr>
    </w:p>
    <w:p w14:paraId="58C28B71" w14:textId="77777777" w:rsidR="0047143A" w:rsidRDefault="0047143A" w:rsidP="009223CB">
      <w:pPr>
        <w:spacing w:line="240" w:lineRule="auto"/>
      </w:pPr>
      <w:proofErr w:type="gramStart"/>
      <w:r w:rsidRPr="007A5550">
        <w:t>Monteith, Hugh, Hank Andres, Spencer Snowling, and Oliver Schraa.</w:t>
      </w:r>
      <w:proofErr w:type="gramEnd"/>
      <w:r w:rsidRPr="007A5550">
        <w:t xml:space="preserve"> </w:t>
      </w:r>
      <w:proofErr w:type="gramStart"/>
      <w:r w:rsidRPr="007A5550">
        <w:t>“Modeling the Fate of Estrogenic Hormones in Municipal Wastewater Treatment.”</w:t>
      </w:r>
      <w:proofErr w:type="gramEnd"/>
      <w:r w:rsidRPr="007A5550">
        <w:t xml:space="preserve"> Proceedings of the Water Environment Federation 2008, no.</w:t>
      </w:r>
      <w:r>
        <w:t xml:space="preserve"> 13 (January 1, 2008): 3477-95.</w:t>
      </w:r>
    </w:p>
    <w:p w14:paraId="22563715" w14:textId="77777777" w:rsidR="00A34585" w:rsidRDefault="00A34585" w:rsidP="009223CB">
      <w:pPr>
        <w:spacing w:line="240" w:lineRule="auto"/>
      </w:pPr>
    </w:p>
    <w:p w14:paraId="3A6C5680" w14:textId="77777777" w:rsidR="0047143A" w:rsidRDefault="0047143A" w:rsidP="009223CB">
      <w:pPr>
        <w:spacing w:line="240" w:lineRule="auto"/>
      </w:pPr>
      <w:proofErr w:type="gramStart"/>
      <w:r w:rsidRPr="00E11DA6">
        <w:t>Okuda, Takashi, Naoyuki Yamashita, Hiroaki Tanaka, Hiroshi Matsukawa, and Kaoru Tanabe.</w:t>
      </w:r>
      <w:proofErr w:type="gramEnd"/>
      <w:r w:rsidRPr="00E11DA6">
        <w:t xml:space="preserve"> </w:t>
      </w:r>
      <w:proofErr w:type="gramStart"/>
      <w:r w:rsidRPr="00E11DA6">
        <w:t>“Development of Extraction Method of Pharmaceuticals and Their Occurrences Found in Japanese Wastewater Treatment Plants.”</w:t>
      </w:r>
      <w:proofErr w:type="gramEnd"/>
      <w:r w:rsidRPr="00E11DA6">
        <w:t> </w:t>
      </w:r>
      <w:r w:rsidRPr="00E11DA6">
        <w:rPr>
          <w:i/>
          <w:iCs/>
        </w:rPr>
        <w:t>Environment International</w:t>
      </w:r>
      <w:r w:rsidRPr="00E11DA6">
        <w:t>, Pharmaceutical products in the environment: trends toward lowering presence and impact, 35, no. 5 (July 2009): 815–20. doi:10.1016/j.envint.2009.01.006.</w:t>
      </w:r>
      <w:r w:rsidRPr="007A5550">
        <w:t>doi</w:t>
      </w:r>
      <w:r>
        <w:t>:</w:t>
      </w:r>
      <w:r w:rsidRPr="007A5550">
        <w:t>10.2175/193864708788733134.</w:t>
      </w:r>
    </w:p>
    <w:p w14:paraId="533D3C40" w14:textId="77777777" w:rsidR="00A34585" w:rsidRDefault="00A34585" w:rsidP="009223CB">
      <w:pPr>
        <w:spacing w:line="240" w:lineRule="auto"/>
      </w:pPr>
    </w:p>
    <w:p w14:paraId="693F4E47" w14:textId="77777777" w:rsidR="0047143A" w:rsidRDefault="0047143A" w:rsidP="009223CB">
      <w:pPr>
        <w:spacing w:line="240" w:lineRule="auto"/>
      </w:pPr>
      <w:r w:rsidRPr="00672F07">
        <w:t>Osachoff, Heather L., Mehrnoush Mohammadali, Rachel C. Skirrow, Eric R. Hall, Lorraine L. Y. Brown, Graham C. van Aggelen, Christopher J.</w:t>
      </w:r>
      <w:r>
        <w:t xml:space="preserve"> Kennedy, and Caren C. Helbing. </w:t>
      </w:r>
      <w:r w:rsidRPr="00672F07">
        <w:t xml:space="preserve">“Evaluating the Treatment of a Synthetic Wastewater Containing a Pharmaceutical and Personal Care Product Chemical Cocktail: Compound Removal Efficiency and Effects on Juvenile Rainbow Trout. </w:t>
      </w:r>
      <w:r w:rsidRPr="00672F07">
        <w:rPr>
          <w:i/>
          <w:iCs/>
        </w:rPr>
        <w:t>“Water Research</w:t>
      </w:r>
      <w:r w:rsidRPr="00672F07">
        <w:t> 62 (October 1, 2014): 271–80. doi:10.1016/j.watres.2014.05.057.</w:t>
      </w:r>
    </w:p>
    <w:p w14:paraId="6F3D3D89" w14:textId="77777777" w:rsidR="00A34585" w:rsidRDefault="00A34585" w:rsidP="009223CB">
      <w:pPr>
        <w:spacing w:line="240" w:lineRule="auto"/>
      </w:pPr>
    </w:p>
    <w:p w14:paraId="3CAAFB92" w14:textId="77777777" w:rsidR="0047143A" w:rsidRDefault="0047143A" w:rsidP="009223CB">
      <w:pPr>
        <w:spacing w:line="240" w:lineRule="auto"/>
      </w:pPr>
      <w:proofErr w:type="gramStart"/>
      <w:r w:rsidRPr="00261119">
        <w:t>Schraa, Oliver, Paul Robinson, and Anette Selegran.</w:t>
      </w:r>
      <w:proofErr w:type="gramEnd"/>
      <w:r w:rsidRPr="00261119">
        <w:t xml:space="preserve"> </w:t>
      </w:r>
      <w:proofErr w:type="gramStart"/>
      <w:r w:rsidRPr="00261119">
        <w:t>“Modeling of an IFAS Process with Fungal Biomass Treating Pharmaceutical Wastewater.”</w:t>
      </w:r>
      <w:proofErr w:type="gramEnd"/>
      <w:r w:rsidRPr="00261119">
        <w:t xml:space="preserve"> Hamilton, ON, Canada, 2006.</w:t>
      </w:r>
    </w:p>
    <w:p w14:paraId="1B6EAC41" w14:textId="77777777" w:rsidR="00A34585" w:rsidRDefault="00A34585" w:rsidP="009223CB">
      <w:pPr>
        <w:spacing w:line="240" w:lineRule="auto"/>
      </w:pPr>
    </w:p>
    <w:p w14:paraId="0681DA99" w14:textId="77777777" w:rsidR="00950486" w:rsidRDefault="00950486" w:rsidP="009223CB">
      <w:pPr>
        <w:spacing w:line="240" w:lineRule="auto"/>
      </w:pPr>
      <w:r w:rsidRPr="00950486">
        <w:t xml:space="preserve">Shraim, Amjad, Atef Diab, Awadh Alsuhaimi, Esmail Niazy, Mohammed Metwally, Maan Amad, Salim Sioud, and Abdulilah Dawoud. </w:t>
      </w:r>
      <w:proofErr w:type="gramStart"/>
      <w:r w:rsidRPr="00950486">
        <w:t>“Analysis of Some Pharmaceuticals in Municipal Wastewater of Almadinah Almunawarah.”</w:t>
      </w:r>
      <w:proofErr w:type="gramEnd"/>
      <w:r w:rsidRPr="00950486">
        <w:t> </w:t>
      </w:r>
      <w:proofErr w:type="gramStart"/>
      <w:r w:rsidRPr="00950486">
        <w:rPr>
          <w:i/>
          <w:iCs/>
        </w:rPr>
        <w:t>Arabian Journal of Chemistry</w:t>
      </w:r>
      <w:r w:rsidRPr="00950486">
        <w:t>.</w:t>
      </w:r>
      <w:proofErr w:type="gramEnd"/>
      <w:r>
        <w:t xml:space="preserve"> (November 2012)</w:t>
      </w:r>
      <w:r w:rsidRPr="00950486">
        <w:t>. doi:10.1016/j.arabjc.2012.11.014.</w:t>
      </w:r>
    </w:p>
    <w:p w14:paraId="7FD2FA46" w14:textId="77777777" w:rsidR="00A34585" w:rsidRDefault="00A34585" w:rsidP="009223CB">
      <w:pPr>
        <w:spacing w:line="240" w:lineRule="auto"/>
      </w:pPr>
    </w:p>
    <w:p w14:paraId="3EABC8CB" w14:textId="77777777" w:rsidR="00E41D95" w:rsidRDefault="00E41D95" w:rsidP="009223CB">
      <w:pPr>
        <w:spacing w:line="240" w:lineRule="auto"/>
      </w:pPr>
      <w:proofErr w:type="gramStart"/>
      <w:r w:rsidRPr="00E41D95">
        <w:t>Sipma, Jan, Begoña Osuna, Neus Collado, Hector Monclús, Giuliana Ferrero, Joaquim Comas, and Ignasi Rodriguez-Roda.</w:t>
      </w:r>
      <w:proofErr w:type="gramEnd"/>
      <w:r w:rsidRPr="00E41D95">
        <w:t xml:space="preserve"> </w:t>
      </w:r>
      <w:proofErr w:type="gramStart"/>
      <w:r w:rsidRPr="00E41D95">
        <w:t>“Comparison of Removal of Pharmaceuticals in MBR and Activated Sludge Systems.”</w:t>
      </w:r>
      <w:proofErr w:type="gramEnd"/>
      <w:r>
        <w:t xml:space="preserve"> </w:t>
      </w:r>
      <w:r w:rsidRPr="00E41D95">
        <w:rPr>
          <w:i/>
          <w:iCs/>
        </w:rPr>
        <w:t>Desalination</w:t>
      </w:r>
      <w:r w:rsidRPr="00E41D95">
        <w:t> 250, no. 2 (January 15, 2010): 653–59. doi:10.1016/j.desal.2009.06.073.</w:t>
      </w:r>
    </w:p>
    <w:p w14:paraId="5BD84644" w14:textId="77777777" w:rsidR="00A34585" w:rsidRDefault="00A34585" w:rsidP="009223CB">
      <w:pPr>
        <w:spacing w:line="240" w:lineRule="auto"/>
      </w:pPr>
    </w:p>
    <w:p w14:paraId="5F42E9D6" w14:textId="77777777" w:rsidR="00E41D95" w:rsidRDefault="00E41D95" w:rsidP="009223CB">
      <w:pPr>
        <w:spacing w:line="240" w:lineRule="auto"/>
      </w:pPr>
      <w:r w:rsidRPr="00E41D95">
        <w:t xml:space="preserve">Snyder, Shane A., Samer Adham, Adam M. Redding, Fred S. Cannon, James DeCarolis, Joan Oppenheimer, Eric C. Wert, and Yeomin Yoon. </w:t>
      </w:r>
      <w:proofErr w:type="gramStart"/>
      <w:r w:rsidRPr="00E41D95">
        <w:t>“Role of Membranes and Activated Carbon in the Removal of Endocrine Disruptors and Pharmaceuticals.”</w:t>
      </w:r>
      <w:proofErr w:type="gramEnd"/>
      <w:r w:rsidRPr="00E41D95">
        <w:t> </w:t>
      </w:r>
      <w:r w:rsidRPr="00E41D95">
        <w:rPr>
          <w:i/>
          <w:iCs/>
        </w:rPr>
        <w:t>Desalination</w:t>
      </w:r>
      <w:r w:rsidRPr="00E41D95">
        <w:t>, Wastewater Reclamation and Reuse for Sustainability, 202, no. 1–3 (January 5, 2007): 156–81. doi:10.1016/j.desal.2005.12.052.</w:t>
      </w:r>
    </w:p>
    <w:p w14:paraId="130C7BD8" w14:textId="77777777" w:rsidR="00A34585" w:rsidRDefault="00A34585" w:rsidP="009223CB">
      <w:pPr>
        <w:spacing w:line="240" w:lineRule="auto"/>
      </w:pPr>
    </w:p>
    <w:p w14:paraId="2511ABA2" w14:textId="77777777" w:rsidR="0047143A" w:rsidRDefault="0047143A" w:rsidP="009223CB">
      <w:pPr>
        <w:spacing w:line="240" w:lineRule="auto"/>
      </w:pPr>
      <w:proofErr w:type="gramStart"/>
      <w:r w:rsidRPr="00A8509A">
        <w:t>Stevens-Garmon, John, Jörg E. Drewes, Stuart J. Khan, James A. McDonald, and Eric R. V. Dickenson.</w:t>
      </w:r>
      <w:proofErr w:type="gramEnd"/>
      <w:r w:rsidRPr="00A8509A">
        <w:t xml:space="preserve"> </w:t>
      </w:r>
      <w:proofErr w:type="gramStart"/>
      <w:r w:rsidRPr="00A8509A">
        <w:t>“Sorption of Emerging Trace Organic Compounds onto Wastewater Sludge Solids.”</w:t>
      </w:r>
      <w:proofErr w:type="gramEnd"/>
      <w:r w:rsidRPr="00A8509A">
        <w:t> </w:t>
      </w:r>
      <w:r w:rsidRPr="00A8509A">
        <w:rPr>
          <w:i/>
          <w:iCs/>
        </w:rPr>
        <w:t>Water Research</w:t>
      </w:r>
      <w:r w:rsidRPr="00A8509A">
        <w:t>, no. 11 (May 2011): 3417–26. doi:10.1016/j.watres.2011.03.056.</w:t>
      </w:r>
    </w:p>
    <w:p w14:paraId="60F7B87A" w14:textId="77777777" w:rsidR="00A34585" w:rsidRDefault="00A34585" w:rsidP="009223CB">
      <w:pPr>
        <w:spacing w:line="240" w:lineRule="auto"/>
      </w:pPr>
    </w:p>
    <w:p w14:paraId="33288E22" w14:textId="7CA23216" w:rsidR="005E01C4" w:rsidRDefault="005E01C4" w:rsidP="009223CB">
      <w:pPr>
        <w:spacing w:line="240" w:lineRule="auto"/>
      </w:pPr>
      <w:proofErr w:type="gramStart"/>
      <w:r w:rsidRPr="005E01C4">
        <w:t>Radjenović, Jelena, Mira Petrović, and Damià Barceló.</w:t>
      </w:r>
      <w:proofErr w:type="gramEnd"/>
      <w:r w:rsidRPr="005E01C4">
        <w:t xml:space="preserve"> </w:t>
      </w:r>
      <w:proofErr w:type="gramStart"/>
      <w:r w:rsidRPr="005E01C4">
        <w:t>“Analysis of Pharmaceuticals in Wastewater and Removal Using a Membrane Bioreactor.”</w:t>
      </w:r>
      <w:proofErr w:type="gramEnd"/>
      <w:r w:rsidRPr="005E01C4">
        <w:t> </w:t>
      </w:r>
      <w:r w:rsidRPr="005E01C4">
        <w:rPr>
          <w:i/>
          <w:iCs/>
        </w:rPr>
        <w:t>Analytical and Bioanalytical Chemistry</w:t>
      </w:r>
      <w:r w:rsidRPr="005E01C4">
        <w:t xml:space="preserve"> 387, no. 4 (November 18, 2006): 1365–77. </w:t>
      </w:r>
      <w:proofErr w:type="gramStart"/>
      <w:r w:rsidRPr="005E01C4">
        <w:t>doi:</w:t>
      </w:r>
      <w:proofErr w:type="gramEnd"/>
      <w:r w:rsidRPr="005E01C4">
        <w:t>10.1007/s00216-006-0883-6.</w:t>
      </w:r>
    </w:p>
    <w:p w14:paraId="1A6D0434" w14:textId="77777777" w:rsidR="00A34585" w:rsidRDefault="00A34585" w:rsidP="009223CB">
      <w:pPr>
        <w:spacing w:line="240" w:lineRule="auto"/>
      </w:pPr>
    </w:p>
    <w:p w14:paraId="31F2271E" w14:textId="77777777" w:rsidR="0047143A" w:rsidRDefault="0047143A" w:rsidP="009223CB">
      <w:pPr>
        <w:spacing w:line="240" w:lineRule="auto"/>
      </w:pPr>
      <w:proofErr w:type="gramStart"/>
      <w:r w:rsidRPr="00B33D38">
        <w:t>Radjenović, Jelena, Mira Petrović, and Damià Barceló.</w:t>
      </w:r>
      <w:proofErr w:type="gramEnd"/>
      <w:r w:rsidRPr="00B33D38">
        <w:t xml:space="preserve"> “Fate and Distribution of Pharmaceuticals in Wastewater and Sewage Sludge of the Conventional Activated Sludge (CAS) and Advanced Membrane Bioreactor (MBR) Treatment.” Water Rese</w:t>
      </w:r>
      <w:r>
        <w:t xml:space="preserve">arch 43, no. 3 (February 2009): </w:t>
      </w:r>
      <w:r w:rsidRPr="00B33D38">
        <w:t>831–41. doi:10.1016/j.watres.2008.11.043.</w:t>
      </w:r>
    </w:p>
    <w:p w14:paraId="6346F73C" w14:textId="77777777" w:rsidR="00A34585" w:rsidRDefault="00A34585" w:rsidP="009223CB">
      <w:pPr>
        <w:spacing w:line="240" w:lineRule="auto"/>
      </w:pPr>
    </w:p>
    <w:p w14:paraId="31D36565" w14:textId="77777777" w:rsidR="0047143A" w:rsidRDefault="0047143A" w:rsidP="009223CB">
      <w:pPr>
        <w:spacing w:line="240" w:lineRule="auto"/>
      </w:pPr>
      <w:proofErr w:type="gramStart"/>
      <w:r w:rsidRPr="00CA415E">
        <w:t>Reungoat, J., B. I. Escher, M. Macova, and J. Keller.</w:t>
      </w:r>
      <w:proofErr w:type="gramEnd"/>
      <w:r w:rsidRPr="00CA415E">
        <w:t xml:space="preserve"> “Biofiltration of Wastewater Treatment Plant Effluent: Effective Removal of Pharmaceuticals and Personal Care Products and Reduction of Toxicity.”</w:t>
      </w:r>
      <w:r>
        <w:t xml:space="preserve"> </w:t>
      </w:r>
      <w:r w:rsidRPr="00CA415E">
        <w:rPr>
          <w:i/>
          <w:iCs/>
        </w:rPr>
        <w:t>Water Research</w:t>
      </w:r>
      <w:r w:rsidRPr="00CA415E">
        <w:t> 45, no. 9 (April 2011): 2751–62. doi:10.1016/j.watres.2011.02.013.</w:t>
      </w:r>
    </w:p>
    <w:p w14:paraId="3487A96A" w14:textId="77777777" w:rsidR="00A34585" w:rsidRDefault="00A34585" w:rsidP="009223CB">
      <w:pPr>
        <w:spacing w:line="240" w:lineRule="auto"/>
      </w:pPr>
    </w:p>
    <w:p w14:paraId="15E58FB6" w14:textId="77777777" w:rsidR="0047143A" w:rsidRDefault="0047143A" w:rsidP="009223CB">
      <w:pPr>
        <w:spacing w:line="240" w:lineRule="auto"/>
      </w:pPr>
      <w:proofErr w:type="gramStart"/>
      <w:r w:rsidRPr="0070785B">
        <w:t>Rittma</w:t>
      </w:r>
      <w:r>
        <w:t>n</w:t>
      </w:r>
      <w:r w:rsidRPr="0070785B">
        <w:t>n, Bruce E., and Perry L. McCarty.</w:t>
      </w:r>
      <w:proofErr w:type="gramEnd"/>
      <w:r w:rsidRPr="0070785B">
        <w:t> </w:t>
      </w:r>
      <w:r w:rsidRPr="0070785B">
        <w:rPr>
          <w:i/>
          <w:iCs/>
        </w:rPr>
        <w:t>Environmental Biotechnology: Principles and Applications</w:t>
      </w:r>
      <w:r w:rsidRPr="0070785B">
        <w:t xml:space="preserve">. </w:t>
      </w:r>
      <w:proofErr w:type="gramStart"/>
      <w:r w:rsidRPr="0070785B">
        <w:t>McGraw-Hill, 2001.</w:t>
      </w:r>
      <w:proofErr w:type="gramEnd"/>
    </w:p>
    <w:p w14:paraId="537B2192" w14:textId="77777777" w:rsidR="00A34585" w:rsidRDefault="00A34585" w:rsidP="009223CB">
      <w:pPr>
        <w:spacing w:line="240" w:lineRule="auto"/>
      </w:pPr>
    </w:p>
    <w:p w14:paraId="22C6FF8D" w14:textId="77777777" w:rsidR="0047143A" w:rsidRDefault="0047143A" w:rsidP="009223CB">
      <w:pPr>
        <w:spacing w:line="240" w:lineRule="auto"/>
      </w:pPr>
      <w:r w:rsidRPr="00482169">
        <w:t>Ternes, Thomas A., Nadine Herrmann, Matthias Bonerz, Thomas Knacker, Hansruedi Siegrist, and Adriano Joss. “A Rapid Method to Measure the Solid–water Distribution Coefficient (</w:t>
      </w:r>
      <w:proofErr w:type="gramStart"/>
      <w:r w:rsidRPr="00482169">
        <w:t>Kd</w:t>
      </w:r>
      <w:proofErr w:type="gramEnd"/>
      <w:r w:rsidRPr="00482169">
        <w:t>) for Pharmaceuticals and Musk Fragrances in Sewage Sludge.” </w:t>
      </w:r>
      <w:r w:rsidRPr="00482169">
        <w:rPr>
          <w:i/>
          <w:iCs/>
        </w:rPr>
        <w:t>Water Research</w:t>
      </w:r>
      <w:r w:rsidRPr="00482169">
        <w:t> 38, no. 19 (November 2004): 4075–84. doi:10.1016/j.watres.2004.07.015.</w:t>
      </w:r>
    </w:p>
    <w:p w14:paraId="35C3C49E" w14:textId="77777777" w:rsidR="00A34585" w:rsidRDefault="00A34585" w:rsidP="009223CB">
      <w:pPr>
        <w:spacing w:line="240" w:lineRule="auto"/>
      </w:pPr>
    </w:p>
    <w:p w14:paraId="4746942C" w14:textId="77777777" w:rsidR="0047143A" w:rsidRDefault="0047143A" w:rsidP="009223CB">
      <w:pPr>
        <w:spacing w:line="240" w:lineRule="auto"/>
      </w:pPr>
      <w:r>
        <w:t>T</w:t>
      </w:r>
      <w:r w:rsidRPr="006E3B8D">
        <w:t xml:space="preserve">ran, Ngoc Han, Jie Gan, Viet Tung Nguyen, Huiting Chen, </w:t>
      </w:r>
      <w:proofErr w:type="gramStart"/>
      <w:r w:rsidRPr="006E3B8D">
        <w:t>Luhua</w:t>
      </w:r>
      <w:proofErr w:type="gramEnd"/>
      <w:r w:rsidRPr="006E3B8D">
        <w:t xml:space="preserve"> You, Ankur Duarah, Lifeng Zhang, and Karina Yew-Hoong Gin. </w:t>
      </w:r>
      <w:proofErr w:type="gramStart"/>
      <w:r w:rsidRPr="006E3B8D">
        <w:t>“Sorption and Biodegradation of Artificial Sweeteners in Activated Sludge Processes.”</w:t>
      </w:r>
      <w:proofErr w:type="gramEnd"/>
      <w:r w:rsidRPr="006E3B8D">
        <w:t> </w:t>
      </w:r>
      <w:r w:rsidRPr="006E3B8D">
        <w:rPr>
          <w:i/>
          <w:iCs/>
        </w:rPr>
        <w:t>Bioresource Technology</w:t>
      </w:r>
      <w:r w:rsidRPr="006E3B8D">
        <w:t> 197 (December 2015): 329–38. doi:10.1016/j.biortech.2015.08.083.</w:t>
      </w:r>
    </w:p>
    <w:p w14:paraId="325AAE6D" w14:textId="77777777" w:rsidR="00A34585" w:rsidRDefault="00A34585" w:rsidP="009223CB">
      <w:pPr>
        <w:spacing w:line="240" w:lineRule="auto"/>
      </w:pPr>
    </w:p>
    <w:p w14:paraId="79AF2E8D" w14:textId="77777777" w:rsidR="0047143A" w:rsidRDefault="0047143A" w:rsidP="009223CB">
      <w:pPr>
        <w:spacing w:line="240" w:lineRule="auto"/>
      </w:pPr>
      <w:proofErr w:type="gramStart"/>
      <w:r w:rsidRPr="00482169">
        <w:t>Urase, Taro, and Tomoya Kikuta.</w:t>
      </w:r>
      <w:proofErr w:type="gramEnd"/>
      <w:r w:rsidRPr="00482169">
        <w:t xml:space="preserve"> “Separate Estimation of Adsorption and Degradation of Pharmaceutical Substances and Estrogens in the Activated Sludge Process.” </w:t>
      </w:r>
      <w:r w:rsidRPr="00482169">
        <w:rPr>
          <w:i/>
          <w:iCs/>
        </w:rPr>
        <w:t>Water Research</w:t>
      </w:r>
      <w:r w:rsidRPr="00482169">
        <w:t> 39, no. 7 (April 2005): 1289–1300. doi:10.1016/j.watres.2005.01.015.</w:t>
      </w:r>
    </w:p>
    <w:p w14:paraId="5BE25AF2" w14:textId="77777777" w:rsidR="00A34585" w:rsidRDefault="00A34585" w:rsidP="009223CB">
      <w:pPr>
        <w:spacing w:line="240" w:lineRule="auto"/>
      </w:pPr>
    </w:p>
    <w:p w14:paraId="5099DDDE" w14:textId="244ED7BA" w:rsidR="0047143A" w:rsidRDefault="0047143A" w:rsidP="009223CB">
      <w:pPr>
        <w:spacing w:line="240" w:lineRule="auto"/>
      </w:pPr>
      <w:proofErr w:type="gramStart"/>
      <w:r w:rsidRPr="00277547">
        <w:t>US EPA.</w:t>
      </w:r>
      <w:proofErr w:type="gramEnd"/>
      <w:r w:rsidRPr="00277547">
        <w:t xml:space="preserve"> “Wastewater Management Fact Sheet: Membrane Bioreactors,” September 2007. </w:t>
      </w:r>
      <w:r w:rsidR="00A34585" w:rsidRPr="00A34585">
        <w:t>http://water.epa.gov/scitech/wastetech/upload/2008_01_23_mtb_etfs_membrane-bioreactors.pdf</w:t>
      </w:r>
      <w:r w:rsidRPr="00277547">
        <w:t>.</w:t>
      </w:r>
    </w:p>
    <w:p w14:paraId="15C7DD78" w14:textId="77777777" w:rsidR="00A34585" w:rsidRDefault="00A34585" w:rsidP="009223CB">
      <w:pPr>
        <w:spacing w:line="240" w:lineRule="auto"/>
      </w:pPr>
    </w:p>
    <w:p w14:paraId="39E17739" w14:textId="4C459945" w:rsidR="0047143A" w:rsidRDefault="0047143A" w:rsidP="009223CB">
      <w:pPr>
        <w:spacing w:line="240" w:lineRule="auto"/>
      </w:pPr>
      <w:r w:rsidRPr="00277547">
        <w:t xml:space="preserve">US EPA, OW. “Contaminants of </w:t>
      </w:r>
      <w:r>
        <w:t xml:space="preserve">Emerging Concern,” May 8, 2014. </w:t>
      </w:r>
      <w:r w:rsidR="00A34585" w:rsidRPr="00A34585">
        <w:t>http://water.epa.gov/scitech/cec/</w:t>
      </w:r>
    </w:p>
    <w:p w14:paraId="7FB6C9D7" w14:textId="77777777" w:rsidR="00A34585" w:rsidRDefault="00A34585" w:rsidP="009223CB">
      <w:pPr>
        <w:spacing w:line="240" w:lineRule="auto"/>
      </w:pPr>
    </w:p>
    <w:p w14:paraId="2E6BAA13" w14:textId="23FBA2D1" w:rsidR="00D409E3" w:rsidRDefault="00D409E3" w:rsidP="009223CB">
      <w:pPr>
        <w:spacing w:line="240" w:lineRule="auto"/>
      </w:pPr>
      <w:proofErr w:type="gramStart"/>
      <w:r w:rsidRPr="00D409E3">
        <w:t>Verlicchi, P., M. Al Aukidy, and E. Zambello.</w:t>
      </w:r>
      <w:proofErr w:type="gramEnd"/>
      <w:r w:rsidRPr="00D409E3">
        <w:t xml:space="preserve"> “Occurrence of Pharmaceutical Compounds in Urban Wastewater: Removal, Mass Load and Environmental Risk after a Secondary treatment—A Review.” </w:t>
      </w:r>
      <w:r w:rsidRPr="00D409E3">
        <w:rPr>
          <w:i/>
          <w:iCs/>
        </w:rPr>
        <w:t xml:space="preserve">Science of </w:t>
      </w:r>
      <w:proofErr w:type="gramStart"/>
      <w:r w:rsidRPr="00D409E3">
        <w:rPr>
          <w:i/>
          <w:iCs/>
        </w:rPr>
        <w:t>The</w:t>
      </w:r>
      <w:proofErr w:type="gramEnd"/>
      <w:r w:rsidRPr="00D409E3">
        <w:rPr>
          <w:i/>
          <w:iCs/>
        </w:rPr>
        <w:t xml:space="preserve"> Total Environment</w:t>
      </w:r>
      <w:r w:rsidRPr="00D409E3">
        <w:t>, Special Section - Arsenic in Latin America, An Unrevealed Continent: Occurrence, Health Effects and Mitigation, 429 (July 1, 2012): 123–55. doi:10.1016/j.scitotenv.2012.04.028.</w:t>
      </w:r>
    </w:p>
    <w:p w14:paraId="2515D139" w14:textId="77777777" w:rsidR="00A34585" w:rsidRDefault="00A34585" w:rsidP="009223CB">
      <w:pPr>
        <w:spacing w:line="240" w:lineRule="auto"/>
      </w:pPr>
    </w:p>
    <w:p w14:paraId="19A79CED" w14:textId="77777777" w:rsidR="0047143A" w:rsidRDefault="0047143A" w:rsidP="009223CB">
      <w:pPr>
        <w:spacing w:line="240" w:lineRule="auto"/>
      </w:pPr>
      <w:proofErr w:type="gramStart"/>
      <w:r w:rsidRPr="00374B5B">
        <w:t>Wang, Dan, Qian Sui, Shu-Guang Lu, Wen-Tao Zhao, Zhao-Fu Qiu, Zhou-Wei Miao, and Gang Yu.</w:t>
      </w:r>
      <w:proofErr w:type="gramEnd"/>
      <w:r w:rsidRPr="00374B5B">
        <w:t xml:space="preserve"> “Occurrence and Removal of Six Pharmaceuticals and Personal Care Products in a Wastewater Treatment Plant Employing Anaerobic/anoxic/aerobic and UV Processes in Shanghai, China.” Environmental Science and Pollution Research 21, no. 6 (December 5, 2013): 4276–85. </w:t>
      </w:r>
      <w:proofErr w:type="gramStart"/>
      <w:r>
        <w:t>doi:</w:t>
      </w:r>
      <w:proofErr w:type="gramEnd"/>
      <w:r>
        <w:t>10.1007/s11356-013-2363-9.</w:t>
      </w:r>
    </w:p>
    <w:p w14:paraId="5108336D" w14:textId="77777777" w:rsidR="00A34585" w:rsidRDefault="00A34585" w:rsidP="009223CB">
      <w:pPr>
        <w:spacing w:line="240" w:lineRule="auto"/>
      </w:pPr>
    </w:p>
    <w:p w14:paraId="0248F5D0" w14:textId="03DD4988" w:rsidR="006D54BF" w:rsidRDefault="0047143A" w:rsidP="009223CB">
      <w:pPr>
        <w:spacing w:line="240" w:lineRule="auto"/>
      </w:pPr>
      <w:proofErr w:type="gramStart"/>
      <w:r w:rsidRPr="00727028">
        <w:rPr>
          <w:rFonts w:eastAsiaTheme="minorEastAsia"/>
        </w:rPr>
        <w:t>Wick, Arne, Guido Fink, Adriano Joss, Hansruedi Siegrist, and Thomas A. Ternes.</w:t>
      </w:r>
      <w:proofErr w:type="gramEnd"/>
      <w:r w:rsidRPr="00727028">
        <w:rPr>
          <w:rFonts w:eastAsiaTheme="minorEastAsia"/>
        </w:rPr>
        <w:t xml:space="preserve"> </w:t>
      </w:r>
      <w:proofErr w:type="gramStart"/>
      <w:r w:rsidRPr="00727028">
        <w:rPr>
          <w:rFonts w:eastAsiaTheme="minorEastAsia"/>
        </w:rPr>
        <w:t>“Fate of Beta Blockers and Psycho-Active Drugs in Conventional Wastewater Treatment.”</w:t>
      </w:r>
      <w:proofErr w:type="gramEnd"/>
      <w:r w:rsidRPr="00727028">
        <w:rPr>
          <w:rFonts w:eastAsiaTheme="minorEastAsia"/>
        </w:rPr>
        <w:t> </w:t>
      </w:r>
      <w:r w:rsidRPr="00727028">
        <w:rPr>
          <w:rFonts w:eastAsiaTheme="minorEastAsia"/>
          <w:i/>
          <w:iCs/>
        </w:rPr>
        <w:t>Water Research</w:t>
      </w:r>
      <w:r w:rsidRPr="00727028">
        <w:rPr>
          <w:rFonts w:eastAsiaTheme="minorEastAsia"/>
        </w:rPr>
        <w:t> 43, no. 4 (March 2009): 1060–74. doi:10.1016/j.watres.2008.11.031.</w:t>
      </w:r>
      <w:r w:rsidR="00A34585">
        <w:t xml:space="preserve"> </w:t>
      </w:r>
      <w:r w:rsidR="006D54BF">
        <w:br w:type="page"/>
      </w:r>
    </w:p>
    <w:p w14:paraId="440AE6EF" w14:textId="77777777" w:rsidR="0047143A" w:rsidRDefault="0047143A" w:rsidP="006D54BF">
      <w:pPr>
        <w:pStyle w:val="Heading1"/>
        <w:numPr>
          <w:ilvl w:val="0"/>
          <w:numId w:val="0"/>
        </w:numPr>
      </w:pPr>
      <w:bookmarkStart w:id="455" w:name="_Toc310579475"/>
      <w:bookmarkStart w:id="456" w:name="_Ref439105631"/>
      <w:bookmarkStart w:id="457" w:name="_Toc440796471"/>
      <w:bookmarkStart w:id="458" w:name="_Toc449993376"/>
      <w:r>
        <w:lastRenderedPageBreak/>
        <w:t xml:space="preserve">Appendix A: </w:t>
      </w:r>
      <w:bookmarkEnd w:id="455"/>
      <w:r>
        <w:t>NWRF Typical Wastewater Parameters</w:t>
      </w:r>
      <w:bookmarkEnd w:id="456"/>
      <w:bookmarkEnd w:id="457"/>
      <w:bookmarkEnd w:id="458"/>
    </w:p>
    <w:tbl>
      <w:tblPr>
        <w:tblStyle w:val="LightGrid"/>
        <w:tblW w:w="5000" w:type="pct"/>
        <w:tblLayout w:type="fixed"/>
        <w:tblLook w:val="04A0" w:firstRow="1" w:lastRow="0" w:firstColumn="1" w:lastColumn="0" w:noHBand="0" w:noVBand="1"/>
      </w:tblPr>
      <w:tblGrid>
        <w:gridCol w:w="918"/>
        <w:gridCol w:w="721"/>
        <w:gridCol w:w="538"/>
        <w:gridCol w:w="450"/>
        <w:gridCol w:w="631"/>
        <w:gridCol w:w="629"/>
        <w:gridCol w:w="631"/>
        <w:gridCol w:w="631"/>
        <w:gridCol w:w="631"/>
        <w:gridCol w:w="451"/>
        <w:gridCol w:w="631"/>
        <w:gridCol w:w="716"/>
        <w:gridCol w:w="636"/>
        <w:gridCol w:w="498"/>
      </w:tblGrid>
      <w:tr w:rsidR="00856583" w:rsidRPr="00247AA7" w14:paraId="15BFCBB2" w14:textId="77777777" w:rsidTr="00247AA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27" w:type="pct"/>
            <w:noWrap/>
            <w:textDirection w:val="btLr"/>
            <w:vAlign w:val="center"/>
            <w:hideMark/>
          </w:tcPr>
          <w:p w14:paraId="714A2568" w14:textId="77777777" w:rsidR="0047143A" w:rsidRPr="00247AA7" w:rsidRDefault="0047143A" w:rsidP="00E75200">
            <w:pPr>
              <w:ind w:left="113" w:right="113"/>
              <w:jc w:val="center"/>
              <w:rPr>
                <w:rFonts w:ascii="Times New Roman" w:hAnsi="Times New Roman" w:cs="Times New Roman"/>
                <w:color w:val="000000"/>
                <w:sz w:val="16"/>
                <w:szCs w:val="16"/>
              </w:rPr>
            </w:pPr>
            <w:r w:rsidRPr="00247AA7">
              <w:rPr>
                <w:rFonts w:ascii="Times New Roman" w:hAnsi="Times New Roman" w:cs="Times New Roman"/>
                <w:color w:val="000000"/>
                <w:sz w:val="16"/>
                <w:szCs w:val="16"/>
              </w:rPr>
              <w:t>Date</w:t>
            </w:r>
          </w:p>
        </w:tc>
        <w:tc>
          <w:tcPr>
            <w:tcW w:w="414" w:type="pct"/>
            <w:textDirection w:val="btLr"/>
            <w:vAlign w:val="center"/>
            <w:hideMark/>
          </w:tcPr>
          <w:p w14:paraId="4489FBAB"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Flow (MGD)</w:t>
            </w:r>
          </w:p>
        </w:tc>
        <w:tc>
          <w:tcPr>
            <w:tcW w:w="309" w:type="pct"/>
            <w:textDirection w:val="btLr"/>
            <w:vAlign w:val="center"/>
            <w:hideMark/>
          </w:tcPr>
          <w:p w14:paraId="7C88B6BE"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Infl. Temp. (°C)</w:t>
            </w:r>
          </w:p>
        </w:tc>
        <w:tc>
          <w:tcPr>
            <w:tcW w:w="258" w:type="pct"/>
            <w:textDirection w:val="btLr"/>
            <w:vAlign w:val="center"/>
            <w:hideMark/>
          </w:tcPr>
          <w:p w14:paraId="23D79F3F"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Infl. pH</w:t>
            </w:r>
          </w:p>
        </w:tc>
        <w:tc>
          <w:tcPr>
            <w:tcW w:w="362" w:type="pct"/>
            <w:textDirection w:val="btLr"/>
            <w:vAlign w:val="center"/>
            <w:hideMark/>
          </w:tcPr>
          <w:p w14:paraId="2204F00E"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 xml:space="preserve">Infl. </w:t>
            </w:r>
            <w:r w:rsidRPr="00247AA7">
              <w:rPr>
                <w:rFonts w:ascii="Times New Roman" w:hAnsi="Times New Roman" w:cs="Times New Roman"/>
                <w:sz w:val="16"/>
                <w:szCs w:val="16"/>
              </w:rPr>
              <w:br/>
              <w:t>TSS (mg/L)</w:t>
            </w:r>
          </w:p>
        </w:tc>
        <w:tc>
          <w:tcPr>
            <w:tcW w:w="361" w:type="pct"/>
            <w:textDirection w:val="btLr"/>
            <w:vAlign w:val="center"/>
            <w:hideMark/>
          </w:tcPr>
          <w:p w14:paraId="327A1D75"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 xml:space="preserve">Infl. </w:t>
            </w:r>
            <w:r w:rsidRPr="00247AA7">
              <w:rPr>
                <w:rFonts w:ascii="Times New Roman" w:hAnsi="Times New Roman" w:cs="Times New Roman"/>
                <w:sz w:val="16"/>
                <w:szCs w:val="16"/>
              </w:rPr>
              <w:br/>
              <w:t>cBOD</w:t>
            </w:r>
            <w:r w:rsidRPr="00247AA7">
              <w:rPr>
                <w:rFonts w:ascii="Times New Roman" w:hAnsi="Times New Roman" w:cs="Times New Roman"/>
                <w:sz w:val="16"/>
                <w:szCs w:val="16"/>
                <w:vertAlign w:val="subscript"/>
              </w:rPr>
              <w:t>5</w:t>
            </w:r>
            <w:r w:rsidRPr="00247AA7">
              <w:rPr>
                <w:rFonts w:ascii="Times New Roman" w:hAnsi="Times New Roman" w:cs="Times New Roman"/>
                <w:sz w:val="16"/>
                <w:szCs w:val="16"/>
              </w:rPr>
              <w:t xml:space="preserve">  (mg/L)</w:t>
            </w:r>
          </w:p>
        </w:tc>
        <w:tc>
          <w:tcPr>
            <w:tcW w:w="362" w:type="pct"/>
            <w:textDirection w:val="btLr"/>
            <w:vAlign w:val="center"/>
            <w:hideMark/>
          </w:tcPr>
          <w:p w14:paraId="11C8D937"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 xml:space="preserve">Infl. </w:t>
            </w:r>
            <w:r w:rsidRPr="00247AA7">
              <w:rPr>
                <w:rFonts w:ascii="Times New Roman" w:hAnsi="Times New Roman" w:cs="Times New Roman"/>
                <w:sz w:val="16"/>
                <w:szCs w:val="16"/>
              </w:rPr>
              <w:br/>
              <w:t>NH</w:t>
            </w:r>
            <w:r w:rsidRPr="00247AA7">
              <w:rPr>
                <w:rFonts w:ascii="Times New Roman" w:hAnsi="Times New Roman" w:cs="Times New Roman"/>
                <w:sz w:val="16"/>
                <w:szCs w:val="16"/>
                <w:vertAlign w:val="subscript"/>
              </w:rPr>
              <w:t>3</w:t>
            </w:r>
            <w:r w:rsidRPr="00247AA7">
              <w:rPr>
                <w:rFonts w:ascii="Times New Roman" w:hAnsi="Times New Roman" w:cs="Times New Roman"/>
                <w:sz w:val="16"/>
                <w:szCs w:val="16"/>
              </w:rPr>
              <w:t>-N (mg/L)</w:t>
            </w:r>
          </w:p>
        </w:tc>
        <w:tc>
          <w:tcPr>
            <w:tcW w:w="362" w:type="pct"/>
            <w:textDirection w:val="btLr"/>
            <w:vAlign w:val="center"/>
            <w:hideMark/>
          </w:tcPr>
          <w:p w14:paraId="6141BFF0"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Infl.</w:t>
            </w:r>
            <w:r w:rsidRPr="00247AA7">
              <w:rPr>
                <w:rFonts w:ascii="Times New Roman" w:hAnsi="Times New Roman" w:cs="Times New Roman"/>
                <w:sz w:val="16"/>
                <w:szCs w:val="16"/>
              </w:rPr>
              <w:br/>
              <w:t>DO (mg/L)</w:t>
            </w:r>
          </w:p>
        </w:tc>
        <w:tc>
          <w:tcPr>
            <w:tcW w:w="362" w:type="pct"/>
            <w:textDirection w:val="btLr"/>
            <w:vAlign w:val="center"/>
            <w:hideMark/>
          </w:tcPr>
          <w:p w14:paraId="326D336E"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Effl. Temp. (°C)</w:t>
            </w:r>
          </w:p>
        </w:tc>
        <w:tc>
          <w:tcPr>
            <w:tcW w:w="259" w:type="pct"/>
            <w:textDirection w:val="btLr"/>
            <w:vAlign w:val="center"/>
            <w:hideMark/>
          </w:tcPr>
          <w:p w14:paraId="225AC340"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Effl. pH</w:t>
            </w:r>
          </w:p>
        </w:tc>
        <w:tc>
          <w:tcPr>
            <w:tcW w:w="362" w:type="pct"/>
            <w:textDirection w:val="btLr"/>
            <w:vAlign w:val="center"/>
            <w:hideMark/>
          </w:tcPr>
          <w:p w14:paraId="0F01423F"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Effl.</w:t>
            </w:r>
            <w:r w:rsidRPr="00247AA7">
              <w:rPr>
                <w:rFonts w:ascii="Times New Roman" w:hAnsi="Times New Roman" w:cs="Times New Roman"/>
                <w:sz w:val="16"/>
                <w:szCs w:val="16"/>
              </w:rPr>
              <w:br/>
              <w:t>TSS (mg/L)</w:t>
            </w:r>
          </w:p>
        </w:tc>
        <w:tc>
          <w:tcPr>
            <w:tcW w:w="411" w:type="pct"/>
            <w:textDirection w:val="btLr"/>
            <w:vAlign w:val="center"/>
            <w:hideMark/>
          </w:tcPr>
          <w:p w14:paraId="3E57361D"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 xml:space="preserve">Effluent </w:t>
            </w:r>
            <w:r w:rsidRPr="00247AA7">
              <w:rPr>
                <w:rFonts w:ascii="Times New Roman" w:hAnsi="Times New Roman" w:cs="Times New Roman"/>
                <w:sz w:val="16"/>
                <w:szCs w:val="16"/>
              </w:rPr>
              <w:br/>
              <w:t>cBOD</w:t>
            </w:r>
            <w:r w:rsidRPr="00247AA7">
              <w:rPr>
                <w:rFonts w:ascii="Times New Roman" w:hAnsi="Times New Roman" w:cs="Times New Roman"/>
                <w:sz w:val="16"/>
                <w:szCs w:val="16"/>
                <w:vertAlign w:val="subscript"/>
              </w:rPr>
              <w:t>5</w:t>
            </w:r>
            <w:r w:rsidRPr="00247AA7">
              <w:rPr>
                <w:rFonts w:ascii="Times New Roman" w:hAnsi="Times New Roman" w:cs="Times New Roman"/>
                <w:sz w:val="16"/>
                <w:szCs w:val="16"/>
              </w:rPr>
              <w:t xml:space="preserve">  (mg/L)</w:t>
            </w:r>
          </w:p>
        </w:tc>
        <w:tc>
          <w:tcPr>
            <w:tcW w:w="365" w:type="pct"/>
            <w:textDirection w:val="btLr"/>
            <w:vAlign w:val="center"/>
            <w:hideMark/>
          </w:tcPr>
          <w:p w14:paraId="32C3DE76"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Effl.</w:t>
            </w:r>
            <w:r w:rsidRPr="00247AA7">
              <w:rPr>
                <w:rFonts w:ascii="Times New Roman" w:hAnsi="Times New Roman" w:cs="Times New Roman"/>
                <w:sz w:val="16"/>
                <w:szCs w:val="16"/>
              </w:rPr>
              <w:br/>
              <w:t>NH</w:t>
            </w:r>
            <w:r w:rsidRPr="00247AA7">
              <w:rPr>
                <w:rFonts w:ascii="Times New Roman" w:hAnsi="Times New Roman" w:cs="Times New Roman"/>
                <w:sz w:val="16"/>
                <w:szCs w:val="16"/>
                <w:vertAlign w:val="subscript"/>
              </w:rPr>
              <w:t>3</w:t>
            </w:r>
            <w:r w:rsidRPr="00247AA7">
              <w:rPr>
                <w:rFonts w:ascii="Times New Roman" w:hAnsi="Times New Roman" w:cs="Times New Roman"/>
                <w:sz w:val="16"/>
                <w:szCs w:val="16"/>
              </w:rPr>
              <w:t>-N (mg/L)</w:t>
            </w:r>
          </w:p>
        </w:tc>
        <w:tc>
          <w:tcPr>
            <w:tcW w:w="286" w:type="pct"/>
            <w:textDirection w:val="btLr"/>
            <w:vAlign w:val="center"/>
            <w:hideMark/>
          </w:tcPr>
          <w:p w14:paraId="1F3A2C3C" w14:textId="77777777" w:rsidR="0047143A" w:rsidRPr="00247AA7" w:rsidRDefault="0047143A" w:rsidP="00E75200">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47AA7">
              <w:rPr>
                <w:rFonts w:ascii="Times New Roman" w:hAnsi="Times New Roman" w:cs="Times New Roman"/>
                <w:sz w:val="16"/>
                <w:szCs w:val="16"/>
              </w:rPr>
              <w:t xml:space="preserve">Effl. </w:t>
            </w:r>
            <w:r w:rsidRPr="00247AA7">
              <w:rPr>
                <w:rFonts w:ascii="Times New Roman" w:hAnsi="Times New Roman" w:cs="Times New Roman"/>
                <w:sz w:val="16"/>
                <w:szCs w:val="16"/>
              </w:rPr>
              <w:br/>
              <w:t>DO (mg/L)</w:t>
            </w:r>
          </w:p>
        </w:tc>
      </w:tr>
      <w:tr w:rsidR="00856583" w:rsidRPr="00E75200" w14:paraId="6BEC380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9F6339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1/1/12</w:t>
            </w:r>
          </w:p>
        </w:tc>
        <w:tc>
          <w:tcPr>
            <w:tcW w:w="414" w:type="pct"/>
            <w:noWrap/>
            <w:vAlign w:val="center"/>
            <w:hideMark/>
          </w:tcPr>
          <w:p w14:paraId="752636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8.445</w:t>
            </w:r>
          </w:p>
        </w:tc>
        <w:tc>
          <w:tcPr>
            <w:tcW w:w="309" w:type="pct"/>
            <w:noWrap/>
            <w:vAlign w:val="center"/>
            <w:hideMark/>
          </w:tcPr>
          <w:p w14:paraId="560380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8" w:type="pct"/>
            <w:noWrap/>
            <w:vAlign w:val="center"/>
            <w:hideMark/>
          </w:tcPr>
          <w:p w14:paraId="5F605E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F1A2C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7A2D4C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362" w:type="pct"/>
            <w:noWrap/>
            <w:vAlign w:val="center"/>
            <w:hideMark/>
          </w:tcPr>
          <w:p w14:paraId="36EB64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27.8</w:t>
            </w:r>
          </w:p>
        </w:tc>
        <w:tc>
          <w:tcPr>
            <w:tcW w:w="362" w:type="pct"/>
            <w:noWrap/>
            <w:vAlign w:val="center"/>
            <w:hideMark/>
          </w:tcPr>
          <w:p w14:paraId="7F7B59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A2ACB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16DE64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CB979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22803D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CB98D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286" w:type="pct"/>
            <w:noWrap/>
            <w:vAlign w:val="center"/>
            <w:hideMark/>
          </w:tcPr>
          <w:p w14:paraId="657245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r>
      <w:tr w:rsidR="00856583" w:rsidRPr="00E75200" w14:paraId="60BE89E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2DBEE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1/2/12</w:t>
            </w:r>
          </w:p>
        </w:tc>
        <w:tc>
          <w:tcPr>
            <w:tcW w:w="414" w:type="pct"/>
            <w:noWrap/>
            <w:vAlign w:val="center"/>
            <w:hideMark/>
          </w:tcPr>
          <w:p w14:paraId="560283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9.033</w:t>
            </w:r>
          </w:p>
        </w:tc>
        <w:tc>
          <w:tcPr>
            <w:tcW w:w="309" w:type="pct"/>
            <w:noWrap/>
            <w:vAlign w:val="center"/>
            <w:hideMark/>
          </w:tcPr>
          <w:p w14:paraId="397809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258" w:type="pct"/>
            <w:noWrap/>
            <w:vAlign w:val="center"/>
            <w:hideMark/>
          </w:tcPr>
          <w:p w14:paraId="4D12EE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A5044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361" w:type="pct"/>
            <w:noWrap/>
            <w:vAlign w:val="center"/>
            <w:hideMark/>
          </w:tcPr>
          <w:p w14:paraId="245ECC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253</w:t>
            </w:r>
          </w:p>
        </w:tc>
        <w:tc>
          <w:tcPr>
            <w:tcW w:w="362" w:type="pct"/>
            <w:noWrap/>
            <w:vAlign w:val="center"/>
            <w:hideMark/>
          </w:tcPr>
          <w:p w14:paraId="63DC7E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CFD0B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2B123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50B721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C8B18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F391E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D617E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036C8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6F7C50E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BDBEC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1/3/12</w:t>
            </w:r>
          </w:p>
        </w:tc>
        <w:tc>
          <w:tcPr>
            <w:tcW w:w="414" w:type="pct"/>
            <w:noWrap/>
            <w:vAlign w:val="center"/>
            <w:hideMark/>
          </w:tcPr>
          <w:p w14:paraId="724BEF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8.968</w:t>
            </w:r>
          </w:p>
        </w:tc>
        <w:tc>
          <w:tcPr>
            <w:tcW w:w="309" w:type="pct"/>
            <w:noWrap/>
            <w:vAlign w:val="center"/>
            <w:hideMark/>
          </w:tcPr>
          <w:p w14:paraId="663A23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258" w:type="pct"/>
            <w:noWrap/>
            <w:vAlign w:val="center"/>
            <w:hideMark/>
          </w:tcPr>
          <w:p w14:paraId="5F708B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B9898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8171F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1A17E3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175DC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1A37F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38614C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7BE6D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F7901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0453F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B9F0B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068DBC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F3897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1/4/12</w:t>
            </w:r>
          </w:p>
        </w:tc>
        <w:tc>
          <w:tcPr>
            <w:tcW w:w="414" w:type="pct"/>
            <w:noWrap/>
            <w:vAlign w:val="center"/>
            <w:hideMark/>
          </w:tcPr>
          <w:p w14:paraId="0915B4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8.842</w:t>
            </w:r>
          </w:p>
        </w:tc>
        <w:tc>
          <w:tcPr>
            <w:tcW w:w="309" w:type="pct"/>
            <w:noWrap/>
            <w:vAlign w:val="center"/>
            <w:hideMark/>
          </w:tcPr>
          <w:p w14:paraId="20ABD1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7A8AEC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3EAA06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1BBCBB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362" w:type="pct"/>
            <w:noWrap/>
            <w:vAlign w:val="center"/>
            <w:hideMark/>
          </w:tcPr>
          <w:p w14:paraId="3260CA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6445B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476D71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4C9BBD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DCBC9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411" w:type="pct"/>
            <w:noWrap/>
            <w:vAlign w:val="center"/>
            <w:hideMark/>
          </w:tcPr>
          <w:p w14:paraId="5E055B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E9BB8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6F06B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C3A569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1C35C9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1/5/12</w:t>
            </w:r>
          </w:p>
        </w:tc>
        <w:tc>
          <w:tcPr>
            <w:tcW w:w="414" w:type="pct"/>
            <w:noWrap/>
            <w:vAlign w:val="center"/>
            <w:hideMark/>
          </w:tcPr>
          <w:p w14:paraId="1EC419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8.867</w:t>
            </w:r>
          </w:p>
        </w:tc>
        <w:tc>
          <w:tcPr>
            <w:tcW w:w="309" w:type="pct"/>
            <w:noWrap/>
            <w:vAlign w:val="center"/>
            <w:hideMark/>
          </w:tcPr>
          <w:p w14:paraId="640495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1EE079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490A5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C2B73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09F523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1C6C57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0368A1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5FFF28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ABA35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4A4DC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3BE47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5CD9E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3ED798F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19308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1/6/12</w:t>
            </w:r>
          </w:p>
        </w:tc>
        <w:tc>
          <w:tcPr>
            <w:tcW w:w="414" w:type="pct"/>
            <w:noWrap/>
            <w:vAlign w:val="center"/>
            <w:hideMark/>
          </w:tcPr>
          <w:p w14:paraId="7266A7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8.671</w:t>
            </w:r>
          </w:p>
        </w:tc>
        <w:tc>
          <w:tcPr>
            <w:tcW w:w="309" w:type="pct"/>
            <w:noWrap/>
            <w:vAlign w:val="center"/>
            <w:hideMark/>
          </w:tcPr>
          <w:p w14:paraId="673661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2C52DB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1B3ED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E9991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463E8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7DF71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203CB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5699C6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45171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36D63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67D59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1F213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2EA5C7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151FB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1/7/12</w:t>
            </w:r>
          </w:p>
        </w:tc>
        <w:tc>
          <w:tcPr>
            <w:tcW w:w="414" w:type="pct"/>
            <w:noWrap/>
            <w:vAlign w:val="center"/>
            <w:hideMark/>
          </w:tcPr>
          <w:p w14:paraId="756E9F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8.853</w:t>
            </w:r>
          </w:p>
        </w:tc>
        <w:tc>
          <w:tcPr>
            <w:tcW w:w="309" w:type="pct"/>
            <w:noWrap/>
            <w:vAlign w:val="center"/>
            <w:hideMark/>
          </w:tcPr>
          <w:p w14:paraId="2FE3FA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258" w:type="pct"/>
            <w:noWrap/>
            <w:vAlign w:val="center"/>
            <w:hideMark/>
          </w:tcPr>
          <w:p w14:paraId="580E64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B215F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A5C79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8A34B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A6D8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5ADD59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78C2A6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E7F78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B335D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C9E6A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4704A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r>
      <w:tr w:rsidR="00856583" w:rsidRPr="00E75200" w14:paraId="7FB8425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EA4AB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1/8/12</w:t>
            </w:r>
          </w:p>
        </w:tc>
        <w:tc>
          <w:tcPr>
            <w:tcW w:w="414" w:type="pct"/>
            <w:noWrap/>
            <w:vAlign w:val="center"/>
            <w:hideMark/>
          </w:tcPr>
          <w:p w14:paraId="1E4180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9.116</w:t>
            </w:r>
          </w:p>
        </w:tc>
        <w:tc>
          <w:tcPr>
            <w:tcW w:w="309" w:type="pct"/>
            <w:noWrap/>
            <w:vAlign w:val="center"/>
            <w:hideMark/>
          </w:tcPr>
          <w:p w14:paraId="51FD2A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785313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62FB5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1" w:type="pct"/>
            <w:noWrap/>
            <w:vAlign w:val="center"/>
            <w:hideMark/>
          </w:tcPr>
          <w:p w14:paraId="0F4275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03988F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29.8</w:t>
            </w:r>
          </w:p>
        </w:tc>
        <w:tc>
          <w:tcPr>
            <w:tcW w:w="362" w:type="pct"/>
            <w:noWrap/>
            <w:vAlign w:val="center"/>
            <w:hideMark/>
          </w:tcPr>
          <w:p w14:paraId="0EB6F8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C7632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7D7712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C01DE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EAFB9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65A90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1B5AA6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D1EDC1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D6C0A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1/9/12</w:t>
            </w:r>
          </w:p>
        </w:tc>
        <w:tc>
          <w:tcPr>
            <w:tcW w:w="414" w:type="pct"/>
            <w:noWrap/>
            <w:vAlign w:val="center"/>
            <w:hideMark/>
          </w:tcPr>
          <w:p w14:paraId="7BA8A8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8.749</w:t>
            </w:r>
          </w:p>
        </w:tc>
        <w:tc>
          <w:tcPr>
            <w:tcW w:w="309" w:type="pct"/>
            <w:noWrap/>
            <w:vAlign w:val="center"/>
            <w:hideMark/>
          </w:tcPr>
          <w:p w14:paraId="104399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258" w:type="pct"/>
            <w:noWrap/>
            <w:vAlign w:val="center"/>
            <w:hideMark/>
          </w:tcPr>
          <w:p w14:paraId="0C6DEF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08FCD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57CBC7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3F9F00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1D2E3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26980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259" w:type="pct"/>
            <w:noWrap/>
            <w:vAlign w:val="center"/>
            <w:hideMark/>
          </w:tcPr>
          <w:p w14:paraId="447D9D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2007C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7C4AC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F1295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6F201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326845A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EE10B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1/10/12</w:t>
            </w:r>
          </w:p>
        </w:tc>
        <w:tc>
          <w:tcPr>
            <w:tcW w:w="414" w:type="pct"/>
            <w:noWrap/>
            <w:vAlign w:val="center"/>
            <w:hideMark/>
          </w:tcPr>
          <w:p w14:paraId="2F03CB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8.586</w:t>
            </w:r>
          </w:p>
        </w:tc>
        <w:tc>
          <w:tcPr>
            <w:tcW w:w="309" w:type="pct"/>
            <w:noWrap/>
            <w:vAlign w:val="center"/>
            <w:hideMark/>
          </w:tcPr>
          <w:p w14:paraId="3FB599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34D849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890F2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1BA2F7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560193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58D3D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66B3C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3AF986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1AB93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E3762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DC5E8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C743D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F2E5F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44A53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1/11/12</w:t>
            </w:r>
          </w:p>
        </w:tc>
        <w:tc>
          <w:tcPr>
            <w:tcW w:w="414" w:type="pct"/>
            <w:noWrap/>
            <w:vAlign w:val="center"/>
            <w:hideMark/>
          </w:tcPr>
          <w:p w14:paraId="15839D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8.739</w:t>
            </w:r>
          </w:p>
        </w:tc>
        <w:tc>
          <w:tcPr>
            <w:tcW w:w="309" w:type="pct"/>
            <w:noWrap/>
            <w:vAlign w:val="center"/>
            <w:hideMark/>
          </w:tcPr>
          <w:p w14:paraId="754011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35E294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50705A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0146B3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105AF4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C6217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A3643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7EBE17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D8ACD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30F7D5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EBC95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3ADD7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675D560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00F8C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1/12/12</w:t>
            </w:r>
          </w:p>
        </w:tc>
        <w:tc>
          <w:tcPr>
            <w:tcW w:w="414" w:type="pct"/>
            <w:noWrap/>
            <w:vAlign w:val="center"/>
            <w:hideMark/>
          </w:tcPr>
          <w:p w14:paraId="1D556E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8.603</w:t>
            </w:r>
          </w:p>
        </w:tc>
        <w:tc>
          <w:tcPr>
            <w:tcW w:w="309" w:type="pct"/>
            <w:noWrap/>
            <w:vAlign w:val="center"/>
            <w:hideMark/>
          </w:tcPr>
          <w:p w14:paraId="718657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49D98A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39943A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0687A5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1CF0E6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362" w:type="pct"/>
            <w:noWrap/>
            <w:vAlign w:val="center"/>
            <w:hideMark/>
          </w:tcPr>
          <w:p w14:paraId="60C83A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C795D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13.1</w:t>
            </w:r>
          </w:p>
        </w:tc>
        <w:tc>
          <w:tcPr>
            <w:tcW w:w="259" w:type="pct"/>
            <w:noWrap/>
            <w:vAlign w:val="center"/>
            <w:hideMark/>
          </w:tcPr>
          <w:p w14:paraId="571518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F5E8F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9B64E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1E2A7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1F42F9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2A3E58D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2BB783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1/13/12</w:t>
            </w:r>
          </w:p>
        </w:tc>
        <w:tc>
          <w:tcPr>
            <w:tcW w:w="414" w:type="pct"/>
            <w:noWrap/>
            <w:vAlign w:val="center"/>
            <w:hideMark/>
          </w:tcPr>
          <w:p w14:paraId="6CFE6A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8.953</w:t>
            </w:r>
          </w:p>
        </w:tc>
        <w:tc>
          <w:tcPr>
            <w:tcW w:w="309" w:type="pct"/>
            <w:noWrap/>
            <w:vAlign w:val="center"/>
            <w:hideMark/>
          </w:tcPr>
          <w:p w14:paraId="77534D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51E360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1AEC03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B491E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F291A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6EF23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F3761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14.3</w:t>
            </w:r>
          </w:p>
        </w:tc>
        <w:tc>
          <w:tcPr>
            <w:tcW w:w="259" w:type="pct"/>
            <w:noWrap/>
            <w:vAlign w:val="center"/>
            <w:hideMark/>
          </w:tcPr>
          <w:p w14:paraId="3AAC44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DD67E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8BDCF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4D043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4A8C9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522443D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E25AB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1/14/12</w:t>
            </w:r>
          </w:p>
        </w:tc>
        <w:tc>
          <w:tcPr>
            <w:tcW w:w="414" w:type="pct"/>
            <w:noWrap/>
            <w:vAlign w:val="center"/>
            <w:hideMark/>
          </w:tcPr>
          <w:p w14:paraId="6ABDE9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8.941</w:t>
            </w:r>
          </w:p>
        </w:tc>
        <w:tc>
          <w:tcPr>
            <w:tcW w:w="309" w:type="pct"/>
            <w:noWrap/>
            <w:vAlign w:val="center"/>
            <w:hideMark/>
          </w:tcPr>
          <w:p w14:paraId="12A387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2696B3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E6007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50093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235F7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B6B98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9D90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75D6F4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25DB3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FACA3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CFE6C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79D8C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2673412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44CAA6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1/15/12</w:t>
            </w:r>
          </w:p>
        </w:tc>
        <w:tc>
          <w:tcPr>
            <w:tcW w:w="414" w:type="pct"/>
            <w:noWrap/>
            <w:vAlign w:val="center"/>
            <w:hideMark/>
          </w:tcPr>
          <w:p w14:paraId="1C3172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8.931</w:t>
            </w:r>
          </w:p>
        </w:tc>
        <w:tc>
          <w:tcPr>
            <w:tcW w:w="309" w:type="pct"/>
            <w:noWrap/>
            <w:vAlign w:val="center"/>
            <w:hideMark/>
          </w:tcPr>
          <w:p w14:paraId="300D1B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01F15E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3B777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506709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1BEB15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27.6</w:t>
            </w:r>
          </w:p>
        </w:tc>
        <w:tc>
          <w:tcPr>
            <w:tcW w:w="362" w:type="pct"/>
            <w:noWrap/>
            <w:vAlign w:val="center"/>
            <w:hideMark/>
          </w:tcPr>
          <w:p w14:paraId="24A4BF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F59D9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9" w:type="pct"/>
            <w:noWrap/>
            <w:vAlign w:val="center"/>
            <w:hideMark/>
          </w:tcPr>
          <w:p w14:paraId="150300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F3ADE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w:t>
            </w:r>
          </w:p>
        </w:tc>
        <w:tc>
          <w:tcPr>
            <w:tcW w:w="411" w:type="pct"/>
            <w:noWrap/>
            <w:vAlign w:val="center"/>
            <w:hideMark/>
          </w:tcPr>
          <w:p w14:paraId="007F43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D5480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DD8EF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B25D49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E96680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1/16/12</w:t>
            </w:r>
          </w:p>
        </w:tc>
        <w:tc>
          <w:tcPr>
            <w:tcW w:w="414" w:type="pct"/>
            <w:noWrap/>
            <w:vAlign w:val="center"/>
            <w:hideMark/>
          </w:tcPr>
          <w:p w14:paraId="5B2230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9.485</w:t>
            </w:r>
          </w:p>
        </w:tc>
        <w:tc>
          <w:tcPr>
            <w:tcW w:w="309" w:type="pct"/>
            <w:noWrap/>
            <w:vAlign w:val="center"/>
            <w:hideMark/>
          </w:tcPr>
          <w:p w14:paraId="499A07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351D9D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C35CA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46A027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255</w:t>
            </w:r>
          </w:p>
        </w:tc>
        <w:tc>
          <w:tcPr>
            <w:tcW w:w="362" w:type="pct"/>
            <w:noWrap/>
            <w:vAlign w:val="center"/>
            <w:hideMark/>
          </w:tcPr>
          <w:p w14:paraId="091FCB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3CC06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52D46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14EFE1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1A235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6F273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E34E3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E0043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D87907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59F52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1/17/12</w:t>
            </w:r>
          </w:p>
        </w:tc>
        <w:tc>
          <w:tcPr>
            <w:tcW w:w="414" w:type="pct"/>
            <w:noWrap/>
            <w:vAlign w:val="center"/>
            <w:hideMark/>
          </w:tcPr>
          <w:p w14:paraId="471ED7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9.085</w:t>
            </w:r>
          </w:p>
        </w:tc>
        <w:tc>
          <w:tcPr>
            <w:tcW w:w="309" w:type="pct"/>
            <w:noWrap/>
            <w:vAlign w:val="center"/>
            <w:hideMark/>
          </w:tcPr>
          <w:p w14:paraId="054C65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5EE915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EF06E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8C82A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1221BB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2F6F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DD2D0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14.2</w:t>
            </w:r>
          </w:p>
        </w:tc>
        <w:tc>
          <w:tcPr>
            <w:tcW w:w="259" w:type="pct"/>
            <w:noWrap/>
            <w:vAlign w:val="center"/>
            <w:hideMark/>
          </w:tcPr>
          <w:p w14:paraId="5B9EAD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167E6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A04AB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03B00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529AF3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91A820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BEA17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1/18/12</w:t>
            </w:r>
          </w:p>
        </w:tc>
        <w:tc>
          <w:tcPr>
            <w:tcW w:w="414" w:type="pct"/>
            <w:noWrap/>
            <w:vAlign w:val="center"/>
            <w:hideMark/>
          </w:tcPr>
          <w:p w14:paraId="50442E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9.346</w:t>
            </w:r>
          </w:p>
        </w:tc>
        <w:tc>
          <w:tcPr>
            <w:tcW w:w="309" w:type="pct"/>
            <w:noWrap/>
            <w:vAlign w:val="center"/>
            <w:hideMark/>
          </w:tcPr>
          <w:p w14:paraId="62CA75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0BFD0E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061744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45BAFB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3140F7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53AF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97352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14.6</w:t>
            </w:r>
          </w:p>
        </w:tc>
        <w:tc>
          <w:tcPr>
            <w:tcW w:w="259" w:type="pct"/>
            <w:noWrap/>
            <w:vAlign w:val="center"/>
            <w:hideMark/>
          </w:tcPr>
          <w:p w14:paraId="183C17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46251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AD6C9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D0E3F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69C66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23919DA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FA7E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1/19/12</w:t>
            </w:r>
          </w:p>
        </w:tc>
        <w:tc>
          <w:tcPr>
            <w:tcW w:w="414" w:type="pct"/>
            <w:noWrap/>
            <w:vAlign w:val="center"/>
            <w:hideMark/>
          </w:tcPr>
          <w:p w14:paraId="6CC6D9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9.147</w:t>
            </w:r>
          </w:p>
        </w:tc>
        <w:tc>
          <w:tcPr>
            <w:tcW w:w="309" w:type="pct"/>
            <w:noWrap/>
            <w:vAlign w:val="center"/>
            <w:hideMark/>
          </w:tcPr>
          <w:p w14:paraId="2389CE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78C526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3E63CA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56913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323</w:t>
            </w:r>
          </w:p>
        </w:tc>
        <w:tc>
          <w:tcPr>
            <w:tcW w:w="362" w:type="pct"/>
            <w:noWrap/>
            <w:vAlign w:val="center"/>
            <w:hideMark/>
          </w:tcPr>
          <w:p w14:paraId="7B1B83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69837C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4540A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5719A1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D63CE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8F384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12130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154F6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FFD3B0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5A6C1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1/20/12</w:t>
            </w:r>
          </w:p>
        </w:tc>
        <w:tc>
          <w:tcPr>
            <w:tcW w:w="414" w:type="pct"/>
            <w:noWrap/>
            <w:vAlign w:val="center"/>
            <w:hideMark/>
          </w:tcPr>
          <w:p w14:paraId="3BF230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9.039</w:t>
            </w:r>
          </w:p>
        </w:tc>
        <w:tc>
          <w:tcPr>
            <w:tcW w:w="309" w:type="pct"/>
            <w:noWrap/>
            <w:vAlign w:val="center"/>
            <w:hideMark/>
          </w:tcPr>
          <w:p w14:paraId="553AD5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4D186C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3D099B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4B224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26C3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719D0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744EE8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259" w:type="pct"/>
            <w:noWrap/>
            <w:vAlign w:val="center"/>
            <w:hideMark/>
          </w:tcPr>
          <w:p w14:paraId="1245B9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7F578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F2D61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AEF71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ED0EC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52DAEAD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CED9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1/21/12</w:t>
            </w:r>
          </w:p>
        </w:tc>
        <w:tc>
          <w:tcPr>
            <w:tcW w:w="414" w:type="pct"/>
            <w:noWrap/>
            <w:vAlign w:val="center"/>
            <w:hideMark/>
          </w:tcPr>
          <w:p w14:paraId="1A8B5D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8.960</w:t>
            </w:r>
          </w:p>
        </w:tc>
        <w:tc>
          <w:tcPr>
            <w:tcW w:w="309" w:type="pct"/>
            <w:noWrap/>
            <w:vAlign w:val="center"/>
            <w:hideMark/>
          </w:tcPr>
          <w:p w14:paraId="6F8EA9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14.6</w:t>
            </w:r>
          </w:p>
        </w:tc>
        <w:tc>
          <w:tcPr>
            <w:tcW w:w="258" w:type="pct"/>
            <w:noWrap/>
            <w:vAlign w:val="center"/>
            <w:hideMark/>
          </w:tcPr>
          <w:p w14:paraId="4F05B8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98BE9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7921C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B5286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7EBF4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622058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259" w:type="pct"/>
            <w:noWrap/>
            <w:vAlign w:val="center"/>
            <w:hideMark/>
          </w:tcPr>
          <w:p w14:paraId="0DEF30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C2402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C6E9F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AE922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CE9DD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28783E5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6F680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1/22/12</w:t>
            </w:r>
          </w:p>
        </w:tc>
        <w:tc>
          <w:tcPr>
            <w:tcW w:w="414" w:type="pct"/>
            <w:noWrap/>
            <w:vAlign w:val="center"/>
            <w:hideMark/>
          </w:tcPr>
          <w:p w14:paraId="53F7E5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9.173</w:t>
            </w:r>
          </w:p>
        </w:tc>
        <w:tc>
          <w:tcPr>
            <w:tcW w:w="309" w:type="pct"/>
            <w:noWrap/>
            <w:vAlign w:val="center"/>
            <w:hideMark/>
          </w:tcPr>
          <w:p w14:paraId="6822FE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2191FE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8D10C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06E498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0AC1B8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362" w:type="pct"/>
            <w:noWrap/>
            <w:vAlign w:val="center"/>
            <w:hideMark/>
          </w:tcPr>
          <w:p w14:paraId="44D1F0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450A4B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14.7</w:t>
            </w:r>
          </w:p>
        </w:tc>
        <w:tc>
          <w:tcPr>
            <w:tcW w:w="259" w:type="pct"/>
            <w:noWrap/>
            <w:vAlign w:val="center"/>
            <w:hideMark/>
          </w:tcPr>
          <w:p w14:paraId="36FB77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81A9B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5FB95D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54556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02221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3BE970E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FC93A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1/23/12</w:t>
            </w:r>
          </w:p>
        </w:tc>
        <w:tc>
          <w:tcPr>
            <w:tcW w:w="414" w:type="pct"/>
            <w:noWrap/>
            <w:vAlign w:val="center"/>
            <w:hideMark/>
          </w:tcPr>
          <w:p w14:paraId="1FB863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9.299</w:t>
            </w:r>
          </w:p>
        </w:tc>
        <w:tc>
          <w:tcPr>
            <w:tcW w:w="309" w:type="pct"/>
            <w:noWrap/>
            <w:vAlign w:val="center"/>
            <w:hideMark/>
          </w:tcPr>
          <w:p w14:paraId="7FC561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5246BC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ECCE7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5DD4F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6648F5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7FA5D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w:t>
            </w:r>
          </w:p>
        </w:tc>
        <w:tc>
          <w:tcPr>
            <w:tcW w:w="362" w:type="pct"/>
            <w:noWrap/>
            <w:vAlign w:val="center"/>
            <w:hideMark/>
          </w:tcPr>
          <w:p w14:paraId="7ADE50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3DC114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334ED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0992F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FB408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8C440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09B2EC7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9CB10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1/24/12</w:t>
            </w:r>
          </w:p>
        </w:tc>
        <w:tc>
          <w:tcPr>
            <w:tcW w:w="414" w:type="pct"/>
            <w:noWrap/>
            <w:vAlign w:val="center"/>
            <w:hideMark/>
          </w:tcPr>
          <w:p w14:paraId="673EFC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9.256</w:t>
            </w:r>
          </w:p>
        </w:tc>
        <w:tc>
          <w:tcPr>
            <w:tcW w:w="309" w:type="pct"/>
            <w:noWrap/>
            <w:vAlign w:val="center"/>
            <w:hideMark/>
          </w:tcPr>
          <w:p w14:paraId="765B61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2AB801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00B62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361" w:type="pct"/>
            <w:noWrap/>
            <w:vAlign w:val="center"/>
            <w:hideMark/>
          </w:tcPr>
          <w:p w14:paraId="7FC6DC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0B103F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95DBB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BE43A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2DB43E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6BE6B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023C0A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546B79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3A2071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4EA8B87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026BB6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1/25/12</w:t>
            </w:r>
          </w:p>
        </w:tc>
        <w:tc>
          <w:tcPr>
            <w:tcW w:w="414" w:type="pct"/>
            <w:noWrap/>
            <w:vAlign w:val="center"/>
            <w:hideMark/>
          </w:tcPr>
          <w:p w14:paraId="58EFD8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14.085</w:t>
            </w:r>
          </w:p>
        </w:tc>
        <w:tc>
          <w:tcPr>
            <w:tcW w:w="309" w:type="pct"/>
            <w:noWrap/>
            <w:vAlign w:val="center"/>
            <w:hideMark/>
          </w:tcPr>
          <w:p w14:paraId="045452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258" w:type="pct"/>
            <w:noWrap/>
            <w:vAlign w:val="center"/>
            <w:hideMark/>
          </w:tcPr>
          <w:p w14:paraId="31F93C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418BD1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C0278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179</w:t>
            </w:r>
          </w:p>
        </w:tc>
        <w:tc>
          <w:tcPr>
            <w:tcW w:w="362" w:type="pct"/>
            <w:noWrap/>
            <w:vAlign w:val="center"/>
            <w:hideMark/>
          </w:tcPr>
          <w:p w14:paraId="75D0C2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4C5A1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w:t>
            </w:r>
          </w:p>
        </w:tc>
        <w:tc>
          <w:tcPr>
            <w:tcW w:w="362" w:type="pct"/>
            <w:noWrap/>
            <w:vAlign w:val="center"/>
            <w:hideMark/>
          </w:tcPr>
          <w:p w14:paraId="0CCF92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14.1</w:t>
            </w:r>
          </w:p>
        </w:tc>
        <w:tc>
          <w:tcPr>
            <w:tcW w:w="259" w:type="pct"/>
            <w:noWrap/>
            <w:vAlign w:val="center"/>
            <w:hideMark/>
          </w:tcPr>
          <w:p w14:paraId="12218A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BBC01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36</w:t>
            </w:r>
          </w:p>
        </w:tc>
        <w:tc>
          <w:tcPr>
            <w:tcW w:w="411" w:type="pct"/>
            <w:noWrap/>
            <w:vAlign w:val="center"/>
            <w:hideMark/>
          </w:tcPr>
          <w:p w14:paraId="669E07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5781D8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B64A2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3A7917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B88EF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1/26/12</w:t>
            </w:r>
          </w:p>
        </w:tc>
        <w:tc>
          <w:tcPr>
            <w:tcW w:w="414" w:type="pct"/>
            <w:noWrap/>
            <w:vAlign w:val="center"/>
            <w:hideMark/>
          </w:tcPr>
          <w:p w14:paraId="78521B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10.003</w:t>
            </w:r>
          </w:p>
        </w:tc>
        <w:tc>
          <w:tcPr>
            <w:tcW w:w="309" w:type="pct"/>
            <w:noWrap/>
            <w:vAlign w:val="center"/>
            <w:hideMark/>
          </w:tcPr>
          <w:p w14:paraId="00F258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6C279F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472813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1" w:type="pct"/>
            <w:noWrap/>
            <w:vAlign w:val="center"/>
            <w:hideMark/>
          </w:tcPr>
          <w:p w14:paraId="677CC0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37FBE6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38.8</w:t>
            </w:r>
          </w:p>
        </w:tc>
        <w:tc>
          <w:tcPr>
            <w:tcW w:w="362" w:type="pct"/>
            <w:noWrap/>
            <w:vAlign w:val="center"/>
            <w:hideMark/>
          </w:tcPr>
          <w:p w14:paraId="55B6AD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C268F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14.3</w:t>
            </w:r>
          </w:p>
        </w:tc>
        <w:tc>
          <w:tcPr>
            <w:tcW w:w="259" w:type="pct"/>
            <w:noWrap/>
            <w:vAlign w:val="center"/>
            <w:hideMark/>
          </w:tcPr>
          <w:p w14:paraId="4E4F6D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82935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3FEF78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0FC63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4D781A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29232AB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E8562C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1/27/12</w:t>
            </w:r>
          </w:p>
        </w:tc>
        <w:tc>
          <w:tcPr>
            <w:tcW w:w="414" w:type="pct"/>
            <w:noWrap/>
            <w:vAlign w:val="center"/>
            <w:hideMark/>
          </w:tcPr>
          <w:p w14:paraId="7E2AEA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10.357</w:t>
            </w:r>
          </w:p>
        </w:tc>
        <w:tc>
          <w:tcPr>
            <w:tcW w:w="309" w:type="pct"/>
            <w:noWrap/>
            <w:vAlign w:val="center"/>
            <w:hideMark/>
          </w:tcPr>
          <w:p w14:paraId="4F7E55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3CA97E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D7722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E8521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46493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1845C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DE345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259" w:type="pct"/>
            <w:noWrap/>
            <w:vAlign w:val="center"/>
            <w:hideMark/>
          </w:tcPr>
          <w:p w14:paraId="42FB14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54AC8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10447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C499C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F144E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714DAF4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2A769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1/28/12</w:t>
            </w:r>
          </w:p>
        </w:tc>
        <w:tc>
          <w:tcPr>
            <w:tcW w:w="414" w:type="pct"/>
            <w:noWrap/>
            <w:vAlign w:val="center"/>
            <w:hideMark/>
          </w:tcPr>
          <w:p w14:paraId="091342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10.301</w:t>
            </w:r>
          </w:p>
        </w:tc>
        <w:tc>
          <w:tcPr>
            <w:tcW w:w="309" w:type="pct"/>
            <w:noWrap/>
            <w:vAlign w:val="center"/>
            <w:hideMark/>
          </w:tcPr>
          <w:p w14:paraId="42DC17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258" w:type="pct"/>
            <w:noWrap/>
            <w:vAlign w:val="center"/>
            <w:hideMark/>
          </w:tcPr>
          <w:p w14:paraId="1071B5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53F35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4E870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42113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3FE73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03975B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14.5</w:t>
            </w:r>
          </w:p>
        </w:tc>
        <w:tc>
          <w:tcPr>
            <w:tcW w:w="259" w:type="pct"/>
            <w:noWrap/>
            <w:vAlign w:val="center"/>
            <w:hideMark/>
          </w:tcPr>
          <w:p w14:paraId="60A998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5455B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0CAA1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8AE49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1533C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1AAE944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C4AB68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1/29/12</w:t>
            </w:r>
          </w:p>
        </w:tc>
        <w:tc>
          <w:tcPr>
            <w:tcW w:w="414" w:type="pct"/>
            <w:noWrap/>
            <w:vAlign w:val="center"/>
            <w:hideMark/>
          </w:tcPr>
          <w:p w14:paraId="694915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9.557</w:t>
            </w:r>
          </w:p>
        </w:tc>
        <w:tc>
          <w:tcPr>
            <w:tcW w:w="309" w:type="pct"/>
            <w:noWrap/>
            <w:vAlign w:val="center"/>
            <w:hideMark/>
          </w:tcPr>
          <w:p w14:paraId="33D68B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48C3DC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CF83B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7A095C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276</w:t>
            </w:r>
          </w:p>
        </w:tc>
        <w:tc>
          <w:tcPr>
            <w:tcW w:w="362" w:type="pct"/>
            <w:noWrap/>
            <w:vAlign w:val="center"/>
            <w:hideMark/>
          </w:tcPr>
          <w:p w14:paraId="541CA0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31.0</w:t>
            </w:r>
          </w:p>
        </w:tc>
        <w:tc>
          <w:tcPr>
            <w:tcW w:w="362" w:type="pct"/>
            <w:noWrap/>
            <w:vAlign w:val="center"/>
            <w:hideMark/>
          </w:tcPr>
          <w:p w14:paraId="694764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72E8C1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9" w:type="pct"/>
            <w:noWrap/>
            <w:vAlign w:val="center"/>
            <w:hideMark/>
          </w:tcPr>
          <w:p w14:paraId="6654FE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5BF15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6E9757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F0E84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B0284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1F80038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67B4AC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1/30/12</w:t>
            </w:r>
          </w:p>
        </w:tc>
        <w:tc>
          <w:tcPr>
            <w:tcW w:w="414" w:type="pct"/>
            <w:noWrap/>
            <w:vAlign w:val="center"/>
            <w:hideMark/>
          </w:tcPr>
          <w:p w14:paraId="32F065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9.431</w:t>
            </w:r>
          </w:p>
        </w:tc>
        <w:tc>
          <w:tcPr>
            <w:tcW w:w="309" w:type="pct"/>
            <w:noWrap/>
            <w:vAlign w:val="center"/>
            <w:hideMark/>
          </w:tcPr>
          <w:p w14:paraId="4B7C25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258" w:type="pct"/>
            <w:noWrap/>
            <w:vAlign w:val="center"/>
            <w:hideMark/>
          </w:tcPr>
          <w:p w14:paraId="74C04C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043B4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361" w:type="pct"/>
            <w:noWrap/>
            <w:vAlign w:val="center"/>
            <w:hideMark/>
          </w:tcPr>
          <w:p w14:paraId="108292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268</w:t>
            </w:r>
          </w:p>
        </w:tc>
        <w:tc>
          <w:tcPr>
            <w:tcW w:w="362" w:type="pct"/>
            <w:noWrap/>
            <w:vAlign w:val="center"/>
            <w:hideMark/>
          </w:tcPr>
          <w:p w14:paraId="7C4083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20C60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FD38E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321EBA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FD313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411" w:type="pct"/>
            <w:noWrap/>
            <w:vAlign w:val="center"/>
            <w:hideMark/>
          </w:tcPr>
          <w:p w14:paraId="3FAC86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8BD52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214B5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7FAEE00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D13A35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1/31/12</w:t>
            </w:r>
          </w:p>
        </w:tc>
        <w:tc>
          <w:tcPr>
            <w:tcW w:w="414" w:type="pct"/>
            <w:noWrap/>
            <w:vAlign w:val="center"/>
            <w:hideMark/>
          </w:tcPr>
          <w:p w14:paraId="456EFA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9.584</w:t>
            </w:r>
          </w:p>
        </w:tc>
        <w:tc>
          <w:tcPr>
            <w:tcW w:w="309" w:type="pct"/>
            <w:noWrap/>
            <w:vAlign w:val="center"/>
            <w:hideMark/>
          </w:tcPr>
          <w:p w14:paraId="4D8936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23FDD5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BF73D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361" w:type="pct"/>
            <w:noWrap/>
            <w:vAlign w:val="center"/>
            <w:hideMark/>
          </w:tcPr>
          <w:p w14:paraId="370E5D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299</w:t>
            </w:r>
          </w:p>
        </w:tc>
        <w:tc>
          <w:tcPr>
            <w:tcW w:w="362" w:type="pct"/>
            <w:noWrap/>
            <w:vAlign w:val="center"/>
            <w:hideMark/>
          </w:tcPr>
          <w:p w14:paraId="3D2D57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F91CB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72789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72E2A7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C4D57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3E1C91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8F48D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8D573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6F93E6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2D45B7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2/1/12</w:t>
            </w:r>
          </w:p>
        </w:tc>
        <w:tc>
          <w:tcPr>
            <w:tcW w:w="414" w:type="pct"/>
            <w:noWrap/>
            <w:vAlign w:val="center"/>
            <w:hideMark/>
          </w:tcPr>
          <w:p w14:paraId="57C664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9.040</w:t>
            </w:r>
          </w:p>
        </w:tc>
        <w:tc>
          <w:tcPr>
            <w:tcW w:w="309" w:type="pct"/>
            <w:noWrap/>
            <w:vAlign w:val="center"/>
            <w:hideMark/>
          </w:tcPr>
          <w:p w14:paraId="71126A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6A92DF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1F9D2E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6C1ECD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74D10E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32F72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E57E6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2D3A58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26654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411" w:type="pct"/>
            <w:noWrap/>
            <w:vAlign w:val="center"/>
            <w:hideMark/>
          </w:tcPr>
          <w:p w14:paraId="1AD6E1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0A032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CBBAD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9944CD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DB25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2/2/12</w:t>
            </w:r>
          </w:p>
        </w:tc>
        <w:tc>
          <w:tcPr>
            <w:tcW w:w="414" w:type="pct"/>
            <w:noWrap/>
            <w:vAlign w:val="center"/>
            <w:hideMark/>
          </w:tcPr>
          <w:p w14:paraId="6C30AE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9.045</w:t>
            </w:r>
          </w:p>
        </w:tc>
        <w:tc>
          <w:tcPr>
            <w:tcW w:w="309" w:type="pct"/>
            <w:noWrap/>
            <w:vAlign w:val="center"/>
            <w:hideMark/>
          </w:tcPr>
          <w:p w14:paraId="229377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0E66FB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1FD731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1D8C4A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2A0EC7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29.4</w:t>
            </w:r>
          </w:p>
        </w:tc>
        <w:tc>
          <w:tcPr>
            <w:tcW w:w="362" w:type="pct"/>
            <w:noWrap/>
            <w:vAlign w:val="center"/>
            <w:hideMark/>
          </w:tcPr>
          <w:p w14:paraId="13FDE1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DB909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0EB465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99B0F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0CC091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287D3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FC953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61A5FD9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54553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2/3/12</w:t>
            </w:r>
          </w:p>
        </w:tc>
        <w:tc>
          <w:tcPr>
            <w:tcW w:w="414" w:type="pct"/>
            <w:noWrap/>
            <w:vAlign w:val="center"/>
            <w:hideMark/>
          </w:tcPr>
          <w:p w14:paraId="735687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9.665</w:t>
            </w:r>
          </w:p>
        </w:tc>
        <w:tc>
          <w:tcPr>
            <w:tcW w:w="309" w:type="pct"/>
            <w:noWrap/>
            <w:vAlign w:val="center"/>
            <w:hideMark/>
          </w:tcPr>
          <w:p w14:paraId="59A10B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123CC1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FD17A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24BAE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C7A3E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B132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0F1CB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672801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4BF5E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CA29B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5338C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596B4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16E1311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7FE929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2/4/12</w:t>
            </w:r>
          </w:p>
        </w:tc>
        <w:tc>
          <w:tcPr>
            <w:tcW w:w="414" w:type="pct"/>
            <w:noWrap/>
            <w:vAlign w:val="center"/>
            <w:hideMark/>
          </w:tcPr>
          <w:p w14:paraId="3C4AE4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9.177</w:t>
            </w:r>
          </w:p>
        </w:tc>
        <w:tc>
          <w:tcPr>
            <w:tcW w:w="309" w:type="pct"/>
            <w:noWrap/>
            <w:vAlign w:val="center"/>
            <w:hideMark/>
          </w:tcPr>
          <w:p w14:paraId="20282D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14.7</w:t>
            </w:r>
          </w:p>
        </w:tc>
        <w:tc>
          <w:tcPr>
            <w:tcW w:w="258" w:type="pct"/>
            <w:noWrap/>
            <w:vAlign w:val="center"/>
            <w:hideMark/>
          </w:tcPr>
          <w:p w14:paraId="405A5D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5AEF6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42094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0E345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E722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33194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14.6</w:t>
            </w:r>
          </w:p>
        </w:tc>
        <w:tc>
          <w:tcPr>
            <w:tcW w:w="259" w:type="pct"/>
            <w:noWrap/>
            <w:vAlign w:val="center"/>
            <w:hideMark/>
          </w:tcPr>
          <w:p w14:paraId="702C73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4689E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C944B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01487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EAEE7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1A608E8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72A1B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2/5/12</w:t>
            </w:r>
          </w:p>
        </w:tc>
        <w:tc>
          <w:tcPr>
            <w:tcW w:w="414" w:type="pct"/>
            <w:noWrap/>
            <w:vAlign w:val="center"/>
            <w:hideMark/>
          </w:tcPr>
          <w:p w14:paraId="6FB409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9.392</w:t>
            </w:r>
          </w:p>
        </w:tc>
        <w:tc>
          <w:tcPr>
            <w:tcW w:w="309" w:type="pct"/>
            <w:noWrap/>
            <w:vAlign w:val="center"/>
            <w:hideMark/>
          </w:tcPr>
          <w:p w14:paraId="68E25F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4F6CD4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D145F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3191F8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362" w:type="pct"/>
            <w:noWrap/>
            <w:vAlign w:val="center"/>
            <w:hideMark/>
          </w:tcPr>
          <w:p w14:paraId="47F781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28.6</w:t>
            </w:r>
          </w:p>
        </w:tc>
        <w:tc>
          <w:tcPr>
            <w:tcW w:w="362" w:type="pct"/>
            <w:noWrap/>
            <w:vAlign w:val="center"/>
            <w:hideMark/>
          </w:tcPr>
          <w:p w14:paraId="7D3673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2CF17C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259" w:type="pct"/>
            <w:noWrap/>
            <w:vAlign w:val="center"/>
            <w:hideMark/>
          </w:tcPr>
          <w:p w14:paraId="4734CC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F9D8B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9EC49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8B9E9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F3B20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4EE70DC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4854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2/6/12</w:t>
            </w:r>
          </w:p>
        </w:tc>
        <w:tc>
          <w:tcPr>
            <w:tcW w:w="414" w:type="pct"/>
            <w:noWrap/>
            <w:vAlign w:val="center"/>
            <w:hideMark/>
          </w:tcPr>
          <w:p w14:paraId="42EC86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9.006</w:t>
            </w:r>
          </w:p>
        </w:tc>
        <w:tc>
          <w:tcPr>
            <w:tcW w:w="309" w:type="pct"/>
            <w:noWrap/>
            <w:vAlign w:val="center"/>
            <w:hideMark/>
          </w:tcPr>
          <w:p w14:paraId="06E6B7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5C2779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162F3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7C2817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291FA7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E5C3C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37820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627C0D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C20C3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FF8C0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50AF2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015C9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0E9D879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1083E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2/7/12</w:t>
            </w:r>
          </w:p>
        </w:tc>
        <w:tc>
          <w:tcPr>
            <w:tcW w:w="414" w:type="pct"/>
            <w:noWrap/>
            <w:vAlign w:val="center"/>
            <w:hideMark/>
          </w:tcPr>
          <w:p w14:paraId="04543D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9.050</w:t>
            </w:r>
          </w:p>
        </w:tc>
        <w:tc>
          <w:tcPr>
            <w:tcW w:w="309" w:type="pct"/>
            <w:noWrap/>
            <w:vAlign w:val="center"/>
            <w:hideMark/>
          </w:tcPr>
          <w:p w14:paraId="2ECD08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0ADA6C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88E4A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05C9F4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362" w:type="pct"/>
            <w:noWrap/>
            <w:vAlign w:val="center"/>
            <w:hideMark/>
          </w:tcPr>
          <w:p w14:paraId="2FBBF9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94FF7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BDD2E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259" w:type="pct"/>
            <w:noWrap/>
            <w:vAlign w:val="center"/>
            <w:hideMark/>
          </w:tcPr>
          <w:p w14:paraId="1F59DD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598D4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32FC3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A7689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07D36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0458329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C680BF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2/8/12</w:t>
            </w:r>
          </w:p>
        </w:tc>
        <w:tc>
          <w:tcPr>
            <w:tcW w:w="414" w:type="pct"/>
            <w:noWrap/>
            <w:vAlign w:val="center"/>
            <w:hideMark/>
          </w:tcPr>
          <w:p w14:paraId="4E9FE7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9.005</w:t>
            </w:r>
          </w:p>
        </w:tc>
        <w:tc>
          <w:tcPr>
            <w:tcW w:w="309" w:type="pct"/>
            <w:noWrap/>
            <w:vAlign w:val="center"/>
            <w:hideMark/>
          </w:tcPr>
          <w:p w14:paraId="67842B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548D53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CC6A8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7C31CB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1D4ACB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6A89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7217E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14.3</w:t>
            </w:r>
          </w:p>
        </w:tc>
        <w:tc>
          <w:tcPr>
            <w:tcW w:w="259" w:type="pct"/>
            <w:noWrap/>
            <w:vAlign w:val="center"/>
            <w:hideMark/>
          </w:tcPr>
          <w:p w14:paraId="0B100A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16C72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8604B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1501E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9C20C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2926F2A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9AAF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2/9/12</w:t>
            </w:r>
          </w:p>
        </w:tc>
        <w:tc>
          <w:tcPr>
            <w:tcW w:w="414" w:type="pct"/>
            <w:noWrap/>
            <w:vAlign w:val="center"/>
            <w:hideMark/>
          </w:tcPr>
          <w:p w14:paraId="373AE6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8.885</w:t>
            </w:r>
          </w:p>
        </w:tc>
        <w:tc>
          <w:tcPr>
            <w:tcW w:w="309" w:type="pct"/>
            <w:noWrap/>
            <w:vAlign w:val="center"/>
            <w:hideMark/>
          </w:tcPr>
          <w:p w14:paraId="69ACBF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234C43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3FD626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59B42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004722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28.9</w:t>
            </w:r>
          </w:p>
        </w:tc>
        <w:tc>
          <w:tcPr>
            <w:tcW w:w="362" w:type="pct"/>
            <w:noWrap/>
            <w:vAlign w:val="center"/>
            <w:hideMark/>
          </w:tcPr>
          <w:p w14:paraId="440BF3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98EAB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14.2</w:t>
            </w:r>
          </w:p>
        </w:tc>
        <w:tc>
          <w:tcPr>
            <w:tcW w:w="259" w:type="pct"/>
            <w:noWrap/>
            <w:vAlign w:val="center"/>
            <w:hideMark/>
          </w:tcPr>
          <w:p w14:paraId="115BFC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0E1B5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E0A1C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5065F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09682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65F7A3D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3814D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2/10/12</w:t>
            </w:r>
          </w:p>
        </w:tc>
        <w:tc>
          <w:tcPr>
            <w:tcW w:w="414" w:type="pct"/>
            <w:noWrap/>
            <w:vAlign w:val="center"/>
            <w:hideMark/>
          </w:tcPr>
          <w:p w14:paraId="40843A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9.276</w:t>
            </w:r>
          </w:p>
        </w:tc>
        <w:tc>
          <w:tcPr>
            <w:tcW w:w="309" w:type="pct"/>
            <w:noWrap/>
            <w:vAlign w:val="center"/>
            <w:hideMark/>
          </w:tcPr>
          <w:p w14:paraId="2BB616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258" w:type="pct"/>
            <w:noWrap/>
            <w:vAlign w:val="center"/>
            <w:hideMark/>
          </w:tcPr>
          <w:p w14:paraId="038D97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69FC61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22425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FC2BA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C7E12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4B8717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259" w:type="pct"/>
            <w:noWrap/>
            <w:vAlign w:val="center"/>
            <w:hideMark/>
          </w:tcPr>
          <w:p w14:paraId="1893B1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5044E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13DB1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6BF07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990E0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r>
      <w:tr w:rsidR="00856583" w:rsidRPr="00E75200" w14:paraId="3A6F77D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54FF2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2/11/12</w:t>
            </w:r>
          </w:p>
        </w:tc>
        <w:tc>
          <w:tcPr>
            <w:tcW w:w="414" w:type="pct"/>
            <w:noWrap/>
            <w:vAlign w:val="center"/>
            <w:hideMark/>
          </w:tcPr>
          <w:p w14:paraId="1FCCDC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9.326</w:t>
            </w:r>
          </w:p>
        </w:tc>
        <w:tc>
          <w:tcPr>
            <w:tcW w:w="309" w:type="pct"/>
            <w:noWrap/>
            <w:vAlign w:val="center"/>
            <w:hideMark/>
          </w:tcPr>
          <w:p w14:paraId="11460E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13.8</w:t>
            </w:r>
          </w:p>
        </w:tc>
        <w:tc>
          <w:tcPr>
            <w:tcW w:w="258" w:type="pct"/>
            <w:noWrap/>
            <w:vAlign w:val="center"/>
            <w:hideMark/>
          </w:tcPr>
          <w:p w14:paraId="47AA20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4B18F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0AE6C6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24E6F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6217E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DEBA5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13.0</w:t>
            </w:r>
          </w:p>
        </w:tc>
        <w:tc>
          <w:tcPr>
            <w:tcW w:w="259" w:type="pct"/>
            <w:noWrap/>
            <w:vAlign w:val="center"/>
            <w:hideMark/>
          </w:tcPr>
          <w:p w14:paraId="0442E2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4FA75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76BF2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34A2E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FDDC8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59D38A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15442D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2/12/12</w:t>
            </w:r>
          </w:p>
        </w:tc>
        <w:tc>
          <w:tcPr>
            <w:tcW w:w="414" w:type="pct"/>
            <w:noWrap/>
            <w:vAlign w:val="center"/>
            <w:hideMark/>
          </w:tcPr>
          <w:p w14:paraId="78965C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9.461</w:t>
            </w:r>
          </w:p>
        </w:tc>
        <w:tc>
          <w:tcPr>
            <w:tcW w:w="309" w:type="pct"/>
            <w:noWrap/>
            <w:vAlign w:val="center"/>
            <w:hideMark/>
          </w:tcPr>
          <w:p w14:paraId="3B73CF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14.2</w:t>
            </w:r>
          </w:p>
        </w:tc>
        <w:tc>
          <w:tcPr>
            <w:tcW w:w="258" w:type="pct"/>
            <w:noWrap/>
            <w:vAlign w:val="center"/>
            <w:hideMark/>
          </w:tcPr>
          <w:p w14:paraId="64DE4C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F27D6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7664AC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282</w:t>
            </w:r>
          </w:p>
        </w:tc>
        <w:tc>
          <w:tcPr>
            <w:tcW w:w="362" w:type="pct"/>
            <w:noWrap/>
            <w:vAlign w:val="center"/>
            <w:hideMark/>
          </w:tcPr>
          <w:p w14:paraId="0F2967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428038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BF352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13.1</w:t>
            </w:r>
          </w:p>
        </w:tc>
        <w:tc>
          <w:tcPr>
            <w:tcW w:w="259" w:type="pct"/>
            <w:noWrap/>
            <w:vAlign w:val="center"/>
            <w:hideMark/>
          </w:tcPr>
          <w:p w14:paraId="50AACA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3394D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850DE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16D1E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2403E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52B098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94553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2/13/12</w:t>
            </w:r>
          </w:p>
        </w:tc>
        <w:tc>
          <w:tcPr>
            <w:tcW w:w="414" w:type="pct"/>
            <w:noWrap/>
            <w:vAlign w:val="center"/>
            <w:hideMark/>
          </w:tcPr>
          <w:p w14:paraId="2496B9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9.993</w:t>
            </w:r>
          </w:p>
        </w:tc>
        <w:tc>
          <w:tcPr>
            <w:tcW w:w="309" w:type="pct"/>
            <w:noWrap/>
            <w:vAlign w:val="center"/>
            <w:hideMark/>
          </w:tcPr>
          <w:p w14:paraId="4555B5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258" w:type="pct"/>
            <w:noWrap/>
            <w:vAlign w:val="center"/>
            <w:hideMark/>
          </w:tcPr>
          <w:p w14:paraId="041F68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3FEA1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1A73E1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6AAB77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F22C1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3740D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13.0</w:t>
            </w:r>
          </w:p>
        </w:tc>
        <w:tc>
          <w:tcPr>
            <w:tcW w:w="259" w:type="pct"/>
            <w:noWrap/>
            <w:vAlign w:val="center"/>
            <w:hideMark/>
          </w:tcPr>
          <w:p w14:paraId="16474A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80A0D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4B491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E48AA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4BDEC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35E9E65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19F06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2/14/12</w:t>
            </w:r>
          </w:p>
        </w:tc>
        <w:tc>
          <w:tcPr>
            <w:tcW w:w="414" w:type="pct"/>
            <w:noWrap/>
            <w:vAlign w:val="center"/>
            <w:hideMark/>
          </w:tcPr>
          <w:p w14:paraId="2128E0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9.425</w:t>
            </w:r>
          </w:p>
        </w:tc>
        <w:tc>
          <w:tcPr>
            <w:tcW w:w="309" w:type="pct"/>
            <w:noWrap/>
            <w:vAlign w:val="center"/>
            <w:hideMark/>
          </w:tcPr>
          <w:p w14:paraId="384AF7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14.6</w:t>
            </w:r>
          </w:p>
        </w:tc>
        <w:tc>
          <w:tcPr>
            <w:tcW w:w="258" w:type="pct"/>
            <w:noWrap/>
            <w:vAlign w:val="center"/>
            <w:hideMark/>
          </w:tcPr>
          <w:p w14:paraId="2F0ED4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66F12C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4D4182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65373C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32B98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0A811B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13.7</w:t>
            </w:r>
          </w:p>
        </w:tc>
        <w:tc>
          <w:tcPr>
            <w:tcW w:w="259" w:type="pct"/>
            <w:noWrap/>
            <w:vAlign w:val="center"/>
            <w:hideMark/>
          </w:tcPr>
          <w:p w14:paraId="160ABC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4DD11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FFBA9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4B118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8F263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2ABD1FD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3566E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2/15/12</w:t>
            </w:r>
          </w:p>
        </w:tc>
        <w:tc>
          <w:tcPr>
            <w:tcW w:w="414" w:type="pct"/>
            <w:noWrap/>
            <w:vAlign w:val="center"/>
            <w:hideMark/>
          </w:tcPr>
          <w:p w14:paraId="40BA60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9.647</w:t>
            </w:r>
          </w:p>
        </w:tc>
        <w:tc>
          <w:tcPr>
            <w:tcW w:w="309" w:type="pct"/>
            <w:noWrap/>
            <w:vAlign w:val="center"/>
            <w:hideMark/>
          </w:tcPr>
          <w:p w14:paraId="49057C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727E21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BDB57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8AF11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4F3E96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F2BAD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39BC68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259" w:type="pct"/>
            <w:noWrap/>
            <w:vAlign w:val="center"/>
            <w:hideMark/>
          </w:tcPr>
          <w:p w14:paraId="0C0351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650B2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0ED34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704A7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889D5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746D5C5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7C4A5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2/16/12</w:t>
            </w:r>
          </w:p>
        </w:tc>
        <w:tc>
          <w:tcPr>
            <w:tcW w:w="414" w:type="pct"/>
            <w:noWrap/>
            <w:vAlign w:val="center"/>
            <w:hideMark/>
          </w:tcPr>
          <w:p w14:paraId="1F3C92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9.361</w:t>
            </w:r>
          </w:p>
        </w:tc>
        <w:tc>
          <w:tcPr>
            <w:tcW w:w="309" w:type="pct"/>
            <w:noWrap/>
            <w:vAlign w:val="center"/>
            <w:hideMark/>
          </w:tcPr>
          <w:p w14:paraId="71BB90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43AEFC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2B153B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68A41F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229</w:t>
            </w:r>
          </w:p>
        </w:tc>
        <w:tc>
          <w:tcPr>
            <w:tcW w:w="362" w:type="pct"/>
            <w:noWrap/>
            <w:vAlign w:val="center"/>
            <w:hideMark/>
          </w:tcPr>
          <w:p w14:paraId="7B5997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371A56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087A03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4BF39A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B833F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522A7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D7930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D58D8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r>
      <w:tr w:rsidR="00856583" w:rsidRPr="00E75200" w14:paraId="4A9C0F5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7BE22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2/17/12</w:t>
            </w:r>
          </w:p>
        </w:tc>
        <w:tc>
          <w:tcPr>
            <w:tcW w:w="414" w:type="pct"/>
            <w:noWrap/>
            <w:vAlign w:val="center"/>
            <w:hideMark/>
          </w:tcPr>
          <w:p w14:paraId="059EB6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9.612</w:t>
            </w:r>
          </w:p>
        </w:tc>
        <w:tc>
          <w:tcPr>
            <w:tcW w:w="309" w:type="pct"/>
            <w:noWrap/>
            <w:vAlign w:val="center"/>
            <w:hideMark/>
          </w:tcPr>
          <w:p w14:paraId="34D698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27B4C0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5C5C99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775E9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7A49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B5058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147140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57B475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114D2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6E172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2030B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9E67E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16ABC4F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062AC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2/18/12</w:t>
            </w:r>
          </w:p>
        </w:tc>
        <w:tc>
          <w:tcPr>
            <w:tcW w:w="414" w:type="pct"/>
            <w:noWrap/>
            <w:vAlign w:val="center"/>
            <w:hideMark/>
          </w:tcPr>
          <w:p w14:paraId="67A476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9.760</w:t>
            </w:r>
          </w:p>
        </w:tc>
        <w:tc>
          <w:tcPr>
            <w:tcW w:w="309" w:type="pct"/>
            <w:noWrap/>
            <w:vAlign w:val="center"/>
            <w:hideMark/>
          </w:tcPr>
          <w:p w14:paraId="2B65D4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14.3</w:t>
            </w:r>
          </w:p>
        </w:tc>
        <w:tc>
          <w:tcPr>
            <w:tcW w:w="258" w:type="pct"/>
            <w:noWrap/>
            <w:vAlign w:val="center"/>
            <w:hideMark/>
          </w:tcPr>
          <w:p w14:paraId="7C96DA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247F3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D5561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F892E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CDC2C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5AC91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14.7</w:t>
            </w:r>
          </w:p>
        </w:tc>
        <w:tc>
          <w:tcPr>
            <w:tcW w:w="259" w:type="pct"/>
            <w:noWrap/>
            <w:vAlign w:val="center"/>
            <w:hideMark/>
          </w:tcPr>
          <w:p w14:paraId="2851AD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0678B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F6F1D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4BCFF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1B34D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434C97D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AF61C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2/19/12</w:t>
            </w:r>
          </w:p>
        </w:tc>
        <w:tc>
          <w:tcPr>
            <w:tcW w:w="414" w:type="pct"/>
            <w:noWrap/>
            <w:vAlign w:val="center"/>
            <w:hideMark/>
          </w:tcPr>
          <w:p w14:paraId="21474F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9.722</w:t>
            </w:r>
          </w:p>
        </w:tc>
        <w:tc>
          <w:tcPr>
            <w:tcW w:w="309" w:type="pct"/>
            <w:noWrap/>
            <w:vAlign w:val="center"/>
            <w:hideMark/>
          </w:tcPr>
          <w:p w14:paraId="47B2BF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2F56A7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A6EBD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1" w:type="pct"/>
            <w:noWrap/>
            <w:vAlign w:val="center"/>
            <w:hideMark/>
          </w:tcPr>
          <w:p w14:paraId="755E4E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309</w:t>
            </w:r>
          </w:p>
        </w:tc>
        <w:tc>
          <w:tcPr>
            <w:tcW w:w="362" w:type="pct"/>
            <w:noWrap/>
            <w:vAlign w:val="center"/>
            <w:hideMark/>
          </w:tcPr>
          <w:p w14:paraId="3DFC75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362" w:type="pct"/>
            <w:noWrap/>
            <w:vAlign w:val="center"/>
            <w:hideMark/>
          </w:tcPr>
          <w:p w14:paraId="1926FE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080BFF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4F522F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F6BD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AD138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771BE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1B838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3809BB8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C69995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2/20/12</w:t>
            </w:r>
          </w:p>
        </w:tc>
        <w:tc>
          <w:tcPr>
            <w:tcW w:w="414" w:type="pct"/>
            <w:noWrap/>
            <w:vAlign w:val="center"/>
            <w:hideMark/>
          </w:tcPr>
          <w:p w14:paraId="2A2BE1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9.722</w:t>
            </w:r>
          </w:p>
        </w:tc>
        <w:tc>
          <w:tcPr>
            <w:tcW w:w="309" w:type="pct"/>
            <w:noWrap/>
            <w:vAlign w:val="center"/>
            <w:hideMark/>
          </w:tcPr>
          <w:p w14:paraId="7086A3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258" w:type="pct"/>
            <w:noWrap/>
            <w:vAlign w:val="center"/>
            <w:hideMark/>
          </w:tcPr>
          <w:p w14:paraId="782A09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FC612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6CBCBD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1FC581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717E5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ABDFB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259" w:type="pct"/>
            <w:noWrap/>
            <w:vAlign w:val="center"/>
            <w:hideMark/>
          </w:tcPr>
          <w:p w14:paraId="155CC5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313A3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436F0B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60FF9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DE0E6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39023CB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6BA7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2/21/12</w:t>
            </w:r>
          </w:p>
        </w:tc>
        <w:tc>
          <w:tcPr>
            <w:tcW w:w="414" w:type="pct"/>
            <w:noWrap/>
            <w:vAlign w:val="center"/>
            <w:hideMark/>
          </w:tcPr>
          <w:p w14:paraId="0513E5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9.621</w:t>
            </w:r>
          </w:p>
        </w:tc>
        <w:tc>
          <w:tcPr>
            <w:tcW w:w="309" w:type="pct"/>
            <w:noWrap/>
            <w:vAlign w:val="center"/>
            <w:hideMark/>
          </w:tcPr>
          <w:p w14:paraId="675B81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w:t>
            </w:r>
          </w:p>
        </w:tc>
        <w:tc>
          <w:tcPr>
            <w:tcW w:w="258" w:type="pct"/>
            <w:noWrap/>
            <w:vAlign w:val="center"/>
            <w:hideMark/>
          </w:tcPr>
          <w:p w14:paraId="3C8726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7CA4F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174894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362" w:type="pct"/>
            <w:noWrap/>
            <w:vAlign w:val="center"/>
            <w:hideMark/>
          </w:tcPr>
          <w:p w14:paraId="56674B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3CDBF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173395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310792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A8174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2371F7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62D47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218B5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0D4BC75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E096A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2/22/12</w:t>
            </w:r>
          </w:p>
        </w:tc>
        <w:tc>
          <w:tcPr>
            <w:tcW w:w="414" w:type="pct"/>
            <w:noWrap/>
            <w:vAlign w:val="center"/>
            <w:hideMark/>
          </w:tcPr>
          <w:p w14:paraId="340001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9.502</w:t>
            </w:r>
          </w:p>
        </w:tc>
        <w:tc>
          <w:tcPr>
            <w:tcW w:w="309" w:type="pct"/>
            <w:noWrap/>
            <w:vAlign w:val="center"/>
            <w:hideMark/>
          </w:tcPr>
          <w:p w14:paraId="7F35F4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53E4ED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06FF7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32746F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37E3D6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B482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3A0867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6F7F0C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80025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8B03F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C7DD3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21651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60D667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2A0C4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2/23/12</w:t>
            </w:r>
          </w:p>
        </w:tc>
        <w:tc>
          <w:tcPr>
            <w:tcW w:w="414" w:type="pct"/>
            <w:noWrap/>
            <w:vAlign w:val="center"/>
            <w:hideMark/>
          </w:tcPr>
          <w:p w14:paraId="7B24B1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9.532</w:t>
            </w:r>
          </w:p>
        </w:tc>
        <w:tc>
          <w:tcPr>
            <w:tcW w:w="309" w:type="pct"/>
            <w:noWrap/>
            <w:vAlign w:val="center"/>
            <w:hideMark/>
          </w:tcPr>
          <w:p w14:paraId="49CC2B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38BAD2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22ACB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6ED373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362" w:type="pct"/>
            <w:noWrap/>
            <w:vAlign w:val="center"/>
            <w:hideMark/>
          </w:tcPr>
          <w:p w14:paraId="41121B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362" w:type="pct"/>
            <w:noWrap/>
            <w:vAlign w:val="center"/>
            <w:hideMark/>
          </w:tcPr>
          <w:p w14:paraId="6EABE7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53DDDC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9" w:type="pct"/>
            <w:noWrap/>
            <w:vAlign w:val="center"/>
            <w:hideMark/>
          </w:tcPr>
          <w:p w14:paraId="016FEF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E3724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411" w:type="pct"/>
            <w:noWrap/>
            <w:vAlign w:val="center"/>
            <w:hideMark/>
          </w:tcPr>
          <w:p w14:paraId="647B7C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05D4E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469390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16B18E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2064E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2/24/12</w:t>
            </w:r>
          </w:p>
        </w:tc>
        <w:tc>
          <w:tcPr>
            <w:tcW w:w="414" w:type="pct"/>
            <w:noWrap/>
            <w:vAlign w:val="center"/>
            <w:hideMark/>
          </w:tcPr>
          <w:p w14:paraId="54CAE5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9.912</w:t>
            </w:r>
          </w:p>
        </w:tc>
        <w:tc>
          <w:tcPr>
            <w:tcW w:w="309" w:type="pct"/>
            <w:noWrap/>
            <w:vAlign w:val="center"/>
            <w:hideMark/>
          </w:tcPr>
          <w:p w14:paraId="06D070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14.7</w:t>
            </w:r>
          </w:p>
        </w:tc>
        <w:tc>
          <w:tcPr>
            <w:tcW w:w="258" w:type="pct"/>
            <w:noWrap/>
            <w:vAlign w:val="center"/>
            <w:hideMark/>
          </w:tcPr>
          <w:p w14:paraId="05831E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22920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EE2E9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23780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4C76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4E6314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4A23E7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E819A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D1C0B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7DEF4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F47D2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220E1E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A6799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2/25/12</w:t>
            </w:r>
          </w:p>
        </w:tc>
        <w:tc>
          <w:tcPr>
            <w:tcW w:w="414" w:type="pct"/>
            <w:noWrap/>
            <w:vAlign w:val="center"/>
            <w:hideMark/>
          </w:tcPr>
          <w:p w14:paraId="719411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9.811</w:t>
            </w:r>
          </w:p>
        </w:tc>
        <w:tc>
          <w:tcPr>
            <w:tcW w:w="309" w:type="pct"/>
            <w:noWrap/>
            <w:vAlign w:val="center"/>
            <w:hideMark/>
          </w:tcPr>
          <w:p w14:paraId="5871B9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w:t>
            </w:r>
          </w:p>
        </w:tc>
        <w:tc>
          <w:tcPr>
            <w:tcW w:w="258" w:type="pct"/>
            <w:noWrap/>
            <w:vAlign w:val="center"/>
            <w:hideMark/>
          </w:tcPr>
          <w:p w14:paraId="1DF91D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8F1EF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4891D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B4A3B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9CD6C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362" w:type="pct"/>
            <w:noWrap/>
            <w:vAlign w:val="center"/>
            <w:hideMark/>
          </w:tcPr>
          <w:p w14:paraId="58D91E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1C7359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02D52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5D1F3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289C7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AB30D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9C3AEE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87CB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2/26/12</w:t>
            </w:r>
          </w:p>
        </w:tc>
        <w:tc>
          <w:tcPr>
            <w:tcW w:w="414" w:type="pct"/>
            <w:noWrap/>
            <w:vAlign w:val="center"/>
            <w:hideMark/>
          </w:tcPr>
          <w:p w14:paraId="7E8604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9.724</w:t>
            </w:r>
          </w:p>
        </w:tc>
        <w:tc>
          <w:tcPr>
            <w:tcW w:w="309" w:type="pct"/>
            <w:noWrap/>
            <w:vAlign w:val="center"/>
            <w:hideMark/>
          </w:tcPr>
          <w:p w14:paraId="766FF3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3FEB4A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08AED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2CBBD4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3CDB3F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42118A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36006B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491B8C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0DBF3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5124FE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34643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996D0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w:t>
            </w:r>
          </w:p>
        </w:tc>
      </w:tr>
      <w:tr w:rsidR="00856583" w:rsidRPr="00E75200" w14:paraId="5656463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1B076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2/27/12</w:t>
            </w:r>
          </w:p>
        </w:tc>
        <w:tc>
          <w:tcPr>
            <w:tcW w:w="414" w:type="pct"/>
            <w:noWrap/>
            <w:vAlign w:val="center"/>
            <w:hideMark/>
          </w:tcPr>
          <w:p w14:paraId="1EF7C8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9.418</w:t>
            </w:r>
          </w:p>
        </w:tc>
        <w:tc>
          <w:tcPr>
            <w:tcW w:w="309" w:type="pct"/>
            <w:noWrap/>
            <w:vAlign w:val="center"/>
            <w:hideMark/>
          </w:tcPr>
          <w:p w14:paraId="22D64D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127467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6BD11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E4BE9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713728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C214A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43D54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9" w:type="pct"/>
            <w:noWrap/>
            <w:vAlign w:val="center"/>
            <w:hideMark/>
          </w:tcPr>
          <w:p w14:paraId="4FE49D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06F78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w:t>
            </w:r>
          </w:p>
        </w:tc>
        <w:tc>
          <w:tcPr>
            <w:tcW w:w="411" w:type="pct"/>
            <w:noWrap/>
            <w:vAlign w:val="center"/>
            <w:hideMark/>
          </w:tcPr>
          <w:p w14:paraId="1F7E2B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66266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80DD9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AFD714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D0DE1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2/28/12</w:t>
            </w:r>
          </w:p>
        </w:tc>
        <w:tc>
          <w:tcPr>
            <w:tcW w:w="414" w:type="pct"/>
            <w:noWrap/>
            <w:vAlign w:val="center"/>
            <w:hideMark/>
          </w:tcPr>
          <w:p w14:paraId="55E4C2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9.612</w:t>
            </w:r>
          </w:p>
        </w:tc>
        <w:tc>
          <w:tcPr>
            <w:tcW w:w="309" w:type="pct"/>
            <w:noWrap/>
            <w:vAlign w:val="center"/>
            <w:hideMark/>
          </w:tcPr>
          <w:p w14:paraId="440AEB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720AF7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9C815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1" w:type="pct"/>
            <w:noWrap/>
            <w:vAlign w:val="center"/>
            <w:hideMark/>
          </w:tcPr>
          <w:p w14:paraId="7BF9F0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287</w:t>
            </w:r>
          </w:p>
        </w:tc>
        <w:tc>
          <w:tcPr>
            <w:tcW w:w="362" w:type="pct"/>
            <w:noWrap/>
            <w:vAlign w:val="center"/>
            <w:hideMark/>
          </w:tcPr>
          <w:p w14:paraId="3E83CF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1BF16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7ADFDB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259" w:type="pct"/>
            <w:noWrap/>
            <w:vAlign w:val="center"/>
            <w:hideMark/>
          </w:tcPr>
          <w:p w14:paraId="78F61B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48E58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w:t>
            </w:r>
          </w:p>
        </w:tc>
        <w:tc>
          <w:tcPr>
            <w:tcW w:w="411" w:type="pct"/>
            <w:noWrap/>
            <w:vAlign w:val="center"/>
            <w:hideMark/>
          </w:tcPr>
          <w:p w14:paraId="33D9F0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AEDEC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24A221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37278F2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7F03A6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2/29/12</w:t>
            </w:r>
          </w:p>
        </w:tc>
        <w:tc>
          <w:tcPr>
            <w:tcW w:w="414" w:type="pct"/>
            <w:noWrap/>
            <w:vAlign w:val="center"/>
            <w:hideMark/>
          </w:tcPr>
          <w:p w14:paraId="05FDCB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9.253</w:t>
            </w:r>
          </w:p>
        </w:tc>
        <w:tc>
          <w:tcPr>
            <w:tcW w:w="309" w:type="pct"/>
            <w:noWrap/>
            <w:vAlign w:val="center"/>
            <w:hideMark/>
          </w:tcPr>
          <w:p w14:paraId="746943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054CE6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22DA2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BCF1E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33DAC9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B6C08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A8ADE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2C76D2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56DB0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w:t>
            </w:r>
          </w:p>
        </w:tc>
        <w:tc>
          <w:tcPr>
            <w:tcW w:w="411" w:type="pct"/>
            <w:noWrap/>
            <w:vAlign w:val="center"/>
            <w:hideMark/>
          </w:tcPr>
          <w:p w14:paraId="3C296A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BEF90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07BC4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4646FBB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AB8D5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3/1/12</w:t>
            </w:r>
          </w:p>
        </w:tc>
        <w:tc>
          <w:tcPr>
            <w:tcW w:w="414" w:type="pct"/>
            <w:noWrap/>
            <w:vAlign w:val="center"/>
            <w:hideMark/>
          </w:tcPr>
          <w:p w14:paraId="6759B8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9.413</w:t>
            </w:r>
          </w:p>
        </w:tc>
        <w:tc>
          <w:tcPr>
            <w:tcW w:w="309" w:type="pct"/>
            <w:noWrap/>
            <w:vAlign w:val="center"/>
            <w:hideMark/>
          </w:tcPr>
          <w:p w14:paraId="77FEDF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15.9</w:t>
            </w:r>
          </w:p>
        </w:tc>
        <w:tc>
          <w:tcPr>
            <w:tcW w:w="258" w:type="pct"/>
            <w:noWrap/>
            <w:vAlign w:val="center"/>
            <w:hideMark/>
          </w:tcPr>
          <w:p w14:paraId="07E404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18FFA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361" w:type="pct"/>
            <w:noWrap/>
            <w:vAlign w:val="center"/>
            <w:hideMark/>
          </w:tcPr>
          <w:p w14:paraId="1B9299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281</w:t>
            </w:r>
          </w:p>
        </w:tc>
        <w:tc>
          <w:tcPr>
            <w:tcW w:w="362" w:type="pct"/>
            <w:noWrap/>
            <w:vAlign w:val="center"/>
            <w:hideMark/>
          </w:tcPr>
          <w:p w14:paraId="621494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38.6</w:t>
            </w:r>
          </w:p>
        </w:tc>
        <w:tc>
          <w:tcPr>
            <w:tcW w:w="362" w:type="pct"/>
            <w:noWrap/>
            <w:vAlign w:val="center"/>
            <w:hideMark/>
          </w:tcPr>
          <w:p w14:paraId="4A96E0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193D92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16.1</w:t>
            </w:r>
          </w:p>
        </w:tc>
        <w:tc>
          <w:tcPr>
            <w:tcW w:w="259" w:type="pct"/>
            <w:noWrap/>
            <w:vAlign w:val="center"/>
            <w:hideMark/>
          </w:tcPr>
          <w:p w14:paraId="6A2CB0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F7900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w:t>
            </w:r>
          </w:p>
        </w:tc>
        <w:tc>
          <w:tcPr>
            <w:tcW w:w="411" w:type="pct"/>
            <w:noWrap/>
            <w:vAlign w:val="center"/>
            <w:hideMark/>
          </w:tcPr>
          <w:p w14:paraId="701D52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2FEE54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6531E5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74234C1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C3391F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3/2/12</w:t>
            </w:r>
          </w:p>
        </w:tc>
        <w:tc>
          <w:tcPr>
            <w:tcW w:w="414" w:type="pct"/>
            <w:noWrap/>
            <w:vAlign w:val="center"/>
            <w:hideMark/>
          </w:tcPr>
          <w:p w14:paraId="5172AB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9.350</w:t>
            </w:r>
          </w:p>
        </w:tc>
        <w:tc>
          <w:tcPr>
            <w:tcW w:w="309" w:type="pct"/>
            <w:noWrap/>
            <w:vAlign w:val="center"/>
            <w:hideMark/>
          </w:tcPr>
          <w:p w14:paraId="371936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5D4C43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1CC73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B7BA0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0BCD8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C123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785A3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1CE86B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B6A0F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EED95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B8947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C7734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242AA74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2A9F9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3/3/12</w:t>
            </w:r>
          </w:p>
        </w:tc>
        <w:tc>
          <w:tcPr>
            <w:tcW w:w="414" w:type="pct"/>
            <w:noWrap/>
            <w:vAlign w:val="center"/>
            <w:hideMark/>
          </w:tcPr>
          <w:p w14:paraId="433935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9.288</w:t>
            </w:r>
          </w:p>
        </w:tc>
        <w:tc>
          <w:tcPr>
            <w:tcW w:w="309" w:type="pct"/>
            <w:noWrap/>
            <w:vAlign w:val="center"/>
            <w:hideMark/>
          </w:tcPr>
          <w:p w14:paraId="04BEB5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14.9</w:t>
            </w:r>
          </w:p>
        </w:tc>
        <w:tc>
          <w:tcPr>
            <w:tcW w:w="258" w:type="pct"/>
            <w:noWrap/>
            <w:vAlign w:val="center"/>
            <w:hideMark/>
          </w:tcPr>
          <w:p w14:paraId="235213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ED169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2C411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6E785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AF09D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0BD083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595638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BAFAF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DE69E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34E40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C0EF0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39DCBC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60C1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3/4/12</w:t>
            </w:r>
          </w:p>
        </w:tc>
        <w:tc>
          <w:tcPr>
            <w:tcW w:w="414" w:type="pct"/>
            <w:noWrap/>
            <w:vAlign w:val="center"/>
            <w:hideMark/>
          </w:tcPr>
          <w:p w14:paraId="01E5D8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9.401</w:t>
            </w:r>
          </w:p>
        </w:tc>
        <w:tc>
          <w:tcPr>
            <w:tcW w:w="309" w:type="pct"/>
            <w:noWrap/>
            <w:vAlign w:val="center"/>
            <w:hideMark/>
          </w:tcPr>
          <w:p w14:paraId="69C10B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8" w:type="pct"/>
            <w:noWrap/>
            <w:vAlign w:val="center"/>
            <w:hideMark/>
          </w:tcPr>
          <w:p w14:paraId="2DD914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BE149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0CDFA6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255</w:t>
            </w:r>
          </w:p>
        </w:tc>
        <w:tc>
          <w:tcPr>
            <w:tcW w:w="362" w:type="pct"/>
            <w:noWrap/>
            <w:vAlign w:val="center"/>
            <w:hideMark/>
          </w:tcPr>
          <w:p w14:paraId="7B0757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63AF30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2D51A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9" w:type="pct"/>
            <w:noWrap/>
            <w:vAlign w:val="center"/>
            <w:hideMark/>
          </w:tcPr>
          <w:p w14:paraId="546A78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3AC68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31</w:t>
            </w:r>
          </w:p>
        </w:tc>
        <w:tc>
          <w:tcPr>
            <w:tcW w:w="411" w:type="pct"/>
            <w:noWrap/>
            <w:vAlign w:val="center"/>
            <w:hideMark/>
          </w:tcPr>
          <w:p w14:paraId="582CB8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69E16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9D035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AA995D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79E269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3/5/12</w:t>
            </w:r>
          </w:p>
        </w:tc>
        <w:tc>
          <w:tcPr>
            <w:tcW w:w="414" w:type="pct"/>
            <w:noWrap/>
            <w:vAlign w:val="center"/>
            <w:hideMark/>
          </w:tcPr>
          <w:p w14:paraId="693C59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9.436</w:t>
            </w:r>
          </w:p>
        </w:tc>
        <w:tc>
          <w:tcPr>
            <w:tcW w:w="309" w:type="pct"/>
            <w:noWrap/>
            <w:vAlign w:val="center"/>
            <w:hideMark/>
          </w:tcPr>
          <w:p w14:paraId="4B3450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30F205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FB9D8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7AD2F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3A0B41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CE0F3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CE01E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7CFB85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834B4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411" w:type="pct"/>
            <w:noWrap/>
            <w:vAlign w:val="center"/>
            <w:hideMark/>
          </w:tcPr>
          <w:p w14:paraId="78F13C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9A420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87C11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2158A18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E6798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3/6/12</w:t>
            </w:r>
          </w:p>
        </w:tc>
        <w:tc>
          <w:tcPr>
            <w:tcW w:w="414" w:type="pct"/>
            <w:noWrap/>
            <w:vAlign w:val="center"/>
            <w:hideMark/>
          </w:tcPr>
          <w:p w14:paraId="02D105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9.319</w:t>
            </w:r>
          </w:p>
        </w:tc>
        <w:tc>
          <w:tcPr>
            <w:tcW w:w="309" w:type="pct"/>
            <w:noWrap/>
            <w:vAlign w:val="center"/>
            <w:hideMark/>
          </w:tcPr>
          <w:p w14:paraId="27D6DB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8" w:type="pct"/>
            <w:noWrap/>
            <w:vAlign w:val="center"/>
            <w:hideMark/>
          </w:tcPr>
          <w:p w14:paraId="78BE69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BDBD8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361" w:type="pct"/>
            <w:noWrap/>
            <w:vAlign w:val="center"/>
            <w:hideMark/>
          </w:tcPr>
          <w:p w14:paraId="7C1B81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279</w:t>
            </w:r>
          </w:p>
        </w:tc>
        <w:tc>
          <w:tcPr>
            <w:tcW w:w="362" w:type="pct"/>
            <w:noWrap/>
            <w:vAlign w:val="center"/>
            <w:hideMark/>
          </w:tcPr>
          <w:p w14:paraId="4638AF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7BD85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CAC9A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259" w:type="pct"/>
            <w:noWrap/>
            <w:vAlign w:val="center"/>
            <w:hideMark/>
          </w:tcPr>
          <w:p w14:paraId="54A45C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08679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w:t>
            </w:r>
          </w:p>
        </w:tc>
        <w:tc>
          <w:tcPr>
            <w:tcW w:w="411" w:type="pct"/>
            <w:noWrap/>
            <w:vAlign w:val="center"/>
            <w:hideMark/>
          </w:tcPr>
          <w:p w14:paraId="01F7CD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A8CC8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5ED72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3E53A13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3A314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3/7/12</w:t>
            </w:r>
          </w:p>
        </w:tc>
        <w:tc>
          <w:tcPr>
            <w:tcW w:w="414" w:type="pct"/>
            <w:noWrap/>
            <w:vAlign w:val="center"/>
            <w:hideMark/>
          </w:tcPr>
          <w:p w14:paraId="338069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9.214</w:t>
            </w:r>
          </w:p>
        </w:tc>
        <w:tc>
          <w:tcPr>
            <w:tcW w:w="309" w:type="pct"/>
            <w:noWrap/>
            <w:vAlign w:val="center"/>
            <w:hideMark/>
          </w:tcPr>
          <w:p w14:paraId="6063BE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6D9A04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8A3C0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361" w:type="pct"/>
            <w:noWrap/>
            <w:vAlign w:val="center"/>
            <w:hideMark/>
          </w:tcPr>
          <w:p w14:paraId="4D0BE1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5BD22F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97876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D5A1F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558855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A56B0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w:t>
            </w:r>
          </w:p>
        </w:tc>
        <w:tc>
          <w:tcPr>
            <w:tcW w:w="411" w:type="pct"/>
            <w:noWrap/>
            <w:vAlign w:val="center"/>
            <w:hideMark/>
          </w:tcPr>
          <w:p w14:paraId="1ABA71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D93CA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9BFCE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6B35014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5D14B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3/8/12</w:t>
            </w:r>
          </w:p>
        </w:tc>
        <w:tc>
          <w:tcPr>
            <w:tcW w:w="414" w:type="pct"/>
            <w:noWrap/>
            <w:vAlign w:val="center"/>
            <w:hideMark/>
          </w:tcPr>
          <w:p w14:paraId="72F0D1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9.204</w:t>
            </w:r>
          </w:p>
        </w:tc>
        <w:tc>
          <w:tcPr>
            <w:tcW w:w="309" w:type="pct"/>
            <w:noWrap/>
            <w:vAlign w:val="center"/>
            <w:hideMark/>
          </w:tcPr>
          <w:p w14:paraId="1B9683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7830FD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0A865F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5FF814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4B4538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37.1</w:t>
            </w:r>
          </w:p>
        </w:tc>
        <w:tc>
          <w:tcPr>
            <w:tcW w:w="362" w:type="pct"/>
            <w:noWrap/>
            <w:vAlign w:val="center"/>
            <w:hideMark/>
          </w:tcPr>
          <w:p w14:paraId="398810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3E075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14.3</w:t>
            </w:r>
          </w:p>
        </w:tc>
        <w:tc>
          <w:tcPr>
            <w:tcW w:w="259" w:type="pct"/>
            <w:noWrap/>
            <w:vAlign w:val="center"/>
            <w:hideMark/>
          </w:tcPr>
          <w:p w14:paraId="4513CD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3BEAE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411" w:type="pct"/>
            <w:noWrap/>
            <w:vAlign w:val="center"/>
            <w:hideMark/>
          </w:tcPr>
          <w:p w14:paraId="653044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7C41F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9ED2F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98EFDD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7E5B1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3/9/12</w:t>
            </w:r>
          </w:p>
        </w:tc>
        <w:tc>
          <w:tcPr>
            <w:tcW w:w="414" w:type="pct"/>
            <w:noWrap/>
            <w:vAlign w:val="center"/>
            <w:hideMark/>
          </w:tcPr>
          <w:p w14:paraId="6979E6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9.097</w:t>
            </w:r>
          </w:p>
        </w:tc>
        <w:tc>
          <w:tcPr>
            <w:tcW w:w="309" w:type="pct"/>
            <w:noWrap/>
            <w:vAlign w:val="center"/>
            <w:hideMark/>
          </w:tcPr>
          <w:p w14:paraId="0494AE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56E821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256D7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883A9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E1595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D1372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E2475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259" w:type="pct"/>
            <w:noWrap/>
            <w:vAlign w:val="center"/>
            <w:hideMark/>
          </w:tcPr>
          <w:p w14:paraId="57B9B1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9CC69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1EC7D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8A3FF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691FC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7C03082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AD7D0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3/10/12</w:t>
            </w:r>
          </w:p>
        </w:tc>
        <w:tc>
          <w:tcPr>
            <w:tcW w:w="414" w:type="pct"/>
            <w:noWrap/>
            <w:vAlign w:val="center"/>
            <w:hideMark/>
          </w:tcPr>
          <w:p w14:paraId="63A207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9.416</w:t>
            </w:r>
          </w:p>
        </w:tc>
        <w:tc>
          <w:tcPr>
            <w:tcW w:w="309" w:type="pct"/>
            <w:noWrap/>
            <w:vAlign w:val="center"/>
            <w:hideMark/>
          </w:tcPr>
          <w:p w14:paraId="59F651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8" w:type="pct"/>
            <w:noWrap/>
            <w:vAlign w:val="center"/>
            <w:hideMark/>
          </w:tcPr>
          <w:p w14:paraId="599112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D7904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6BBB4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A0D36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DE13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0DA917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2AFD26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CAD80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7315D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7BCDAB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C336D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208229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5D4BA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3/11/12</w:t>
            </w:r>
          </w:p>
        </w:tc>
        <w:tc>
          <w:tcPr>
            <w:tcW w:w="414" w:type="pct"/>
            <w:noWrap/>
            <w:vAlign w:val="center"/>
            <w:hideMark/>
          </w:tcPr>
          <w:p w14:paraId="652C7D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13.343</w:t>
            </w:r>
          </w:p>
        </w:tc>
        <w:tc>
          <w:tcPr>
            <w:tcW w:w="309" w:type="pct"/>
            <w:noWrap/>
            <w:vAlign w:val="center"/>
            <w:hideMark/>
          </w:tcPr>
          <w:p w14:paraId="76E76C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258" w:type="pct"/>
            <w:noWrap/>
            <w:vAlign w:val="center"/>
            <w:hideMark/>
          </w:tcPr>
          <w:p w14:paraId="274B72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46828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7AEE3A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204C50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2AB3CE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F12B3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1B79FB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1A85E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411" w:type="pct"/>
            <w:noWrap/>
            <w:vAlign w:val="center"/>
            <w:hideMark/>
          </w:tcPr>
          <w:p w14:paraId="233F35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4AE84B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CA932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9FEFD3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245F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3/12/12</w:t>
            </w:r>
          </w:p>
        </w:tc>
        <w:tc>
          <w:tcPr>
            <w:tcW w:w="414" w:type="pct"/>
            <w:noWrap/>
            <w:vAlign w:val="center"/>
            <w:hideMark/>
          </w:tcPr>
          <w:p w14:paraId="576393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11.011</w:t>
            </w:r>
          </w:p>
        </w:tc>
        <w:tc>
          <w:tcPr>
            <w:tcW w:w="309" w:type="pct"/>
            <w:noWrap/>
            <w:vAlign w:val="center"/>
            <w:hideMark/>
          </w:tcPr>
          <w:p w14:paraId="22185C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8" w:type="pct"/>
            <w:noWrap/>
            <w:vAlign w:val="center"/>
            <w:hideMark/>
          </w:tcPr>
          <w:p w14:paraId="1BA469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0D7B43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4CE990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197</w:t>
            </w:r>
          </w:p>
        </w:tc>
        <w:tc>
          <w:tcPr>
            <w:tcW w:w="362" w:type="pct"/>
            <w:noWrap/>
            <w:vAlign w:val="center"/>
            <w:hideMark/>
          </w:tcPr>
          <w:p w14:paraId="37688B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0ABD7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B8692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14B8EE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59501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411" w:type="pct"/>
            <w:noWrap/>
            <w:vAlign w:val="center"/>
            <w:hideMark/>
          </w:tcPr>
          <w:p w14:paraId="105BA9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77E2D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E944A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6FED80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8709E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3/13/12</w:t>
            </w:r>
          </w:p>
        </w:tc>
        <w:tc>
          <w:tcPr>
            <w:tcW w:w="414" w:type="pct"/>
            <w:noWrap/>
            <w:vAlign w:val="center"/>
            <w:hideMark/>
          </w:tcPr>
          <w:p w14:paraId="1A940E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10.276</w:t>
            </w:r>
          </w:p>
        </w:tc>
        <w:tc>
          <w:tcPr>
            <w:tcW w:w="309" w:type="pct"/>
            <w:noWrap/>
            <w:vAlign w:val="center"/>
            <w:hideMark/>
          </w:tcPr>
          <w:p w14:paraId="3CFD43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5B0241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00A748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260</w:t>
            </w:r>
          </w:p>
        </w:tc>
        <w:tc>
          <w:tcPr>
            <w:tcW w:w="361" w:type="pct"/>
            <w:noWrap/>
            <w:vAlign w:val="center"/>
            <w:hideMark/>
          </w:tcPr>
          <w:p w14:paraId="2C994E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106B4F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D70B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7D5B6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5CC9FE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C2981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411" w:type="pct"/>
            <w:noWrap/>
            <w:vAlign w:val="center"/>
            <w:hideMark/>
          </w:tcPr>
          <w:p w14:paraId="6F49CF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DBBAE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4302B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6AFF55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B25F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3/14/12</w:t>
            </w:r>
          </w:p>
        </w:tc>
        <w:tc>
          <w:tcPr>
            <w:tcW w:w="414" w:type="pct"/>
            <w:noWrap/>
            <w:vAlign w:val="center"/>
            <w:hideMark/>
          </w:tcPr>
          <w:p w14:paraId="2B1244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10.121</w:t>
            </w:r>
          </w:p>
        </w:tc>
        <w:tc>
          <w:tcPr>
            <w:tcW w:w="309" w:type="pct"/>
            <w:noWrap/>
            <w:vAlign w:val="center"/>
            <w:hideMark/>
          </w:tcPr>
          <w:p w14:paraId="76E6DD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11D597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A1CC6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304</w:t>
            </w:r>
          </w:p>
        </w:tc>
        <w:tc>
          <w:tcPr>
            <w:tcW w:w="361" w:type="pct"/>
            <w:noWrap/>
            <w:vAlign w:val="center"/>
            <w:hideMark/>
          </w:tcPr>
          <w:p w14:paraId="4D0324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0CA88C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9284F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A72B5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7DAD0A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27762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w:t>
            </w:r>
          </w:p>
        </w:tc>
        <w:tc>
          <w:tcPr>
            <w:tcW w:w="411" w:type="pct"/>
            <w:noWrap/>
            <w:vAlign w:val="center"/>
            <w:hideMark/>
          </w:tcPr>
          <w:p w14:paraId="690313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61180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88739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1A822D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7647EB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3/15/12</w:t>
            </w:r>
          </w:p>
        </w:tc>
        <w:tc>
          <w:tcPr>
            <w:tcW w:w="414" w:type="pct"/>
            <w:noWrap/>
            <w:vAlign w:val="center"/>
            <w:hideMark/>
          </w:tcPr>
          <w:p w14:paraId="255E50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10.105</w:t>
            </w:r>
          </w:p>
        </w:tc>
        <w:tc>
          <w:tcPr>
            <w:tcW w:w="309" w:type="pct"/>
            <w:noWrap/>
            <w:vAlign w:val="center"/>
            <w:hideMark/>
          </w:tcPr>
          <w:p w14:paraId="2E4EC1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8" w:type="pct"/>
            <w:noWrap/>
            <w:vAlign w:val="center"/>
            <w:hideMark/>
          </w:tcPr>
          <w:p w14:paraId="1E58D3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0AFE2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06924A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355075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362" w:type="pct"/>
            <w:noWrap/>
            <w:vAlign w:val="center"/>
            <w:hideMark/>
          </w:tcPr>
          <w:p w14:paraId="6AB4E9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96BE1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7AC427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2113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411" w:type="pct"/>
            <w:noWrap/>
            <w:vAlign w:val="center"/>
            <w:hideMark/>
          </w:tcPr>
          <w:p w14:paraId="59EBF6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C4C65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29D2A8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227AB6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4D13D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3/16/12</w:t>
            </w:r>
          </w:p>
        </w:tc>
        <w:tc>
          <w:tcPr>
            <w:tcW w:w="414" w:type="pct"/>
            <w:noWrap/>
            <w:vAlign w:val="center"/>
            <w:hideMark/>
          </w:tcPr>
          <w:p w14:paraId="79FE8C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10.035</w:t>
            </w:r>
          </w:p>
        </w:tc>
        <w:tc>
          <w:tcPr>
            <w:tcW w:w="309" w:type="pct"/>
            <w:noWrap/>
            <w:vAlign w:val="center"/>
            <w:hideMark/>
          </w:tcPr>
          <w:p w14:paraId="356788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5FF0B8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0EA26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1E64C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B0C7C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904B5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4C1F8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17.7</w:t>
            </w:r>
          </w:p>
        </w:tc>
        <w:tc>
          <w:tcPr>
            <w:tcW w:w="259" w:type="pct"/>
            <w:noWrap/>
            <w:vAlign w:val="center"/>
            <w:hideMark/>
          </w:tcPr>
          <w:p w14:paraId="306A84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173E0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57434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620E3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6BF40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626E1BC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E7A82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3/17/12</w:t>
            </w:r>
          </w:p>
        </w:tc>
        <w:tc>
          <w:tcPr>
            <w:tcW w:w="414" w:type="pct"/>
            <w:noWrap/>
            <w:vAlign w:val="center"/>
            <w:hideMark/>
          </w:tcPr>
          <w:p w14:paraId="002B6F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9.650</w:t>
            </w:r>
          </w:p>
        </w:tc>
        <w:tc>
          <w:tcPr>
            <w:tcW w:w="309" w:type="pct"/>
            <w:noWrap/>
            <w:vAlign w:val="center"/>
            <w:hideMark/>
          </w:tcPr>
          <w:p w14:paraId="1D5AF7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45D311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D60A6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FE8C8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05F85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B8F6F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8A83E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196ECC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AA1CD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C5CDF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2089F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FEE42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378FBB4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2B9FA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3/18/12</w:t>
            </w:r>
          </w:p>
        </w:tc>
        <w:tc>
          <w:tcPr>
            <w:tcW w:w="414" w:type="pct"/>
            <w:noWrap/>
            <w:vAlign w:val="center"/>
            <w:hideMark/>
          </w:tcPr>
          <w:p w14:paraId="659933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9.127</w:t>
            </w:r>
          </w:p>
        </w:tc>
        <w:tc>
          <w:tcPr>
            <w:tcW w:w="309" w:type="pct"/>
            <w:noWrap/>
            <w:vAlign w:val="center"/>
            <w:hideMark/>
          </w:tcPr>
          <w:p w14:paraId="4165CA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792291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E2F63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3B0F6A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597BE9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01C91D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1B724F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0B5BD6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D4253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48</w:t>
            </w:r>
          </w:p>
        </w:tc>
        <w:tc>
          <w:tcPr>
            <w:tcW w:w="411" w:type="pct"/>
            <w:noWrap/>
            <w:vAlign w:val="center"/>
            <w:hideMark/>
          </w:tcPr>
          <w:p w14:paraId="548E5B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45C9A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286" w:type="pct"/>
            <w:noWrap/>
            <w:vAlign w:val="center"/>
            <w:hideMark/>
          </w:tcPr>
          <w:p w14:paraId="1F9F26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58033A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010E93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3/19/12</w:t>
            </w:r>
          </w:p>
        </w:tc>
        <w:tc>
          <w:tcPr>
            <w:tcW w:w="414" w:type="pct"/>
            <w:noWrap/>
            <w:vAlign w:val="center"/>
            <w:hideMark/>
          </w:tcPr>
          <w:p w14:paraId="43D09D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17.167</w:t>
            </w:r>
          </w:p>
        </w:tc>
        <w:tc>
          <w:tcPr>
            <w:tcW w:w="309" w:type="pct"/>
            <w:noWrap/>
            <w:vAlign w:val="center"/>
            <w:hideMark/>
          </w:tcPr>
          <w:p w14:paraId="353552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14.5</w:t>
            </w:r>
          </w:p>
        </w:tc>
        <w:tc>
          <w:tcPr>
            <w:tcW w:w="258" w:type="pct"/>
            <w:noWrap/>
            <w:vAlign w:val="center"/>
            <w:hideMark/>
          </w:tcPr>
          <w:p w14:paraId="59A0EB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D893B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252</w:t>
            </w:r>
          </w:p>
        </w:tc>
        <w:tc>
          <w:tcPr>
            <w:tcW w:w="361" w:type="pct"/>
            <w:noWrap/>
            <w:vAlign w:val="center"/>
            <w:hideMark/>
          </w:tcPr>
          <w:p w14:paraId="64C020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134</w:t>
            </w:r>
          </w:p>
        </w:tc>
        <w:tc>
          <w:tcPr>
            <w:tcW w:w="362" w:type="pct"/>
            <w:noWrap/>
            <w:vAlign w:val="center"/>
            <w:hideMark/>
          </w:tcPr>
          <w:p w14:paraId="39A784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AA367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19D290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3DEEDA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F3CD0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334</w:t>
            </w:r>
          </w:p>
        </w:tc>
        <w:tc>
          <w:tcPr>
            <w:tcW w:w="411" w:type="pct"/>
            <w:noWrap/>
            <w:vAlign w:val="center"/>
            <w:hideMark/>
          </w:tcPr>
          <w:p w14:paraId="2B176B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w:t>
            </w:r>
          </w:p>
        </w:tc>
        <w:tc>
          <w:tcPr>
            <w:tcW w:w="365" w:type="pct"/>
            <w:noWrap/>
            <w:vAlign w:val="center"/>
            <w:hideMark/>
          </w:tcPr>
          <w:p w14:paraId="3C7F60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DB435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31C596C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49E95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3/20/12</w:t>
            </w:r>
          </w:p>
        </w:tc>
        <w:tc>
          <w:tcPr>
            <w:tcW w:w="414" w:type="pct"/>
            <w:noWrap/>
            <w:vAlign w:val="center"/>
            <w:hideMark/>
          </w:tcPr>
          <w:p w14:paraId="088911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19.212</w:t>
            </w:r>
          </w:p>
        </w:tc>
        <w:tc>
          <w:tcPr>
            <w:tcW w:w="309" w:type="pct"/>
            <w:noWrap/>
            <w:vAlign w:val="center"/>
            <w:hideMark/>
          </w:tcPr>
          <w:p w14:paraId="0D783C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14.7</w:t>
            </w:r>
          </w:p>
        </w:tc>
        <w:tc>
          <w:tcPr>
            <w:tcW w:w="258" w:type="pct"/>
            <w:noWrap/>
            <w:vAlign w:val="center"/>
            <w:hideMark/>
          </w:tcPr>
          <w:p w14:paraId="58A53B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5EF64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5BED21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362" w:type="pct"/>
            <w:noWrap/>
            <w:vAlign w:val="center"/>
            <w:hideMark/>
          </w:tcPr>
          <w:p w14:paraId="333ABF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FDE46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3.3</w:t>
            </w:r>
          </w:p>
        </w:tc>
        <w:tc>
          <w:tcPr>
            <w:tcW w:w="362" w:type="pct"/>
            <w:noWrap/>
            <w:vAlign w:val="center"/>
            <w:hideMark/>
          </w:tcPr>
          <w:p w14:paraId="3D45E9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14.6</w:t>
            </w:r>
          </w:p>
        </w:tc>
        <w:tc>
          <w:tcPr>
            <w:tcW w:w="259" w:type="pct"/>
            <w:noWrap/>
            <w:vAlign w:val="center"/>
            <w:hideMark/>
          </w:tcPr>
          <w:p w14:paraId="3E20FE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2D586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411" w:type="pct"/>
            <w:noWrap/>
            <w:vAlign w:val="center"/>
            <w:hideMark/>
          </w:tcPr>
          <w:p w14:paraId="249CCE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2EB47A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3.6</w:t>
            </w:r>
          </w:p>
        </w:tc>
        <w:tc>
          <w:tcPr>
            <w:tcW w:w="286" w:type="pct"/>
            <w:noWrap/>
            <w:vAlign w:val="center"/>
            <w:hideMark/>
          </w:tcPr>
          <w:p w14:paraId="5CBF4B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E2340E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359BE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3/21/12</w:t>
            </w:r>
          </w:p>
        </w:tc>
        <w:tc>
          <w:tcPr>
            <w:tcW w:w="414" w:type="pct"/>
            <w:noWrap/>
            <w:vAlign w:val="center"/>
            <w:hideMark/>
          </w:tcPr>
          <w:p w14:paraId="17AB61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14.985</w:t>
            </w:r>
          </w:p>
        </w:tc>
        <w:tc>
          <w:tcPr>
            <w:tcW w:w="309" w:type="pct"/>
            <w:noWrap/>
            <w:vAlign w:val="center"/>
            <w:hideMark/>
          </w:tcPr>
          <w:p w14:paraId="24C7A7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1A61FD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C43A0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336</w:t>
            </w:r>
          </w:p>
        </w:tc>
        <w:tc>
          <w:tcPr>
            <w:tcW w:w="361" w:type="pct"/>
            <w:noWrap/>
            <w:vAlign w:val="center"/>
            <w:hideMark/>
          </w:tcPr>
          <w:p w14:paraId="0961E2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362" w:type="pct"/>
            <w:noWrap/>
            <w:vAlign w:val="center"/>
            <w:hideMark/>
          </w:tcPr>
          <w:p w14:paraId="0B2A20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A2A10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6ABA37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259" w:type="pct"/>
            <w:noWrap/>
            <w:vAlign w:val="center"/>
            <w:hideMark/>
          </w:tcPr>
          <w:p w14:paraId="04F118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056F3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12B9EC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1A303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5CBFF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AE295F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7E137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3/22/12</w:t>
            </w:r>
          </w:p>
        </w:tc>
        <w:tc>
          <w:tcPr>
            <w:tcW w:w="414" w:type="pct"/>
            <w:noWrap/>
            <w:vAlign w:val="center"/>
            <w:hideMark/>
          </w:tcPr>
          <w:p w14:paraId="44BDC0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14.090</w:t>
            </w:r>
          </w:p>
        </w:tc>
        <w:tc>
          <w:tcPr>
            <w:tcW w:w="309" w:type="pct"/>
            <w:noWrap/>
            <w:vAlign w:val="center"/>
            <w:hideMark/>
          </w:tcPr>
          <w:p w14:paraId="3E9C58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14.5</w:t>
            </w:r>
          </w:p>
        </w:tc>
        <w:tc>
          <w:tcPr>
            <w:tcW w:w="258" w:type="pct"/>
            <w:noWrap/>
            <w:vAlign w:val="center"/>
            <w:hideMark/>
          </w:tcPr>
          <w:p w14:paraId="0EF6DA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F2C1D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A7D71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2" w:type="pct"/>
            <w:noWrap/>
            <w:vAlign w:val="center"/>
            <w:hideMark/>
          </w:tcPr>
          <w:p w14:paraId="496857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2" w:type="pct"/>
            <w:noWrap/>
            <w:vAlign w:val="center"/>
            <w:hideMark/>
          </w:tcPr>
          <w:p w14:paraId="42E7E8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5C3BD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515BE4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D525E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6C1074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4E5ADA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3.3</w:t>
            </w:r>
          </w:p>
        </w:tc>
        <w:tc>
          <w:tcPr>
            <w:tcW w:w="286" w:type="pct"/>
            <w:noWrap/>
            <w:vAlign w:val="center"/>
            <w:hideMark/>
          </w:tcPr>
          <w:p w14:paraId="0E6E5C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0A17B2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1A1379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3/23/12</w:t>
            </w:r>
          </w:p>
        </w:tc>
        <w:tc>
          <w:tcPr>
            <w:tcW w:w="414" w:type="pct"/>
            <w:noWrap/>
            <w:vAlign w:val="center"/>
            <w:hideMark/>
          </w:tcPr>
          <w:p w14:paraId="40DF9C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12.189</w:t>
            </w:r>
          </w:p>
        </w:tc>
        <w:tc>
          <w:tcPr>
            <w:tcW w:w="309" w:type="pct"/>
            <w:noWrap/>
            <w:vAlign w:val="center"/>
            <w:hideMark/>
          </w:tcPr>
          <w:p w14:paraId="5D7F62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7AFA33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6B9AC5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B99C9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5CE69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ABC8F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EE827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3B4693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DA100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4A2F7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AECE5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D3F4E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101F8C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FF20E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3/24/12</w:t>
            </w:r>
          </w:p>
        </w:tc>
        <w:tc>
          <w:tcPr>
            <w:tcW w:w="414" w:type="pct"/>
            <w:noWrap/>
            <w:vAlign w:val="center"/>
            <w:hideMark/>
          </w:tcPr>
          <w:p w14:paraId="3F9DF0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10.750</w:t>
            </w:r>
          </w:p>
        </w:tc>
        <w:tc>
          <w:tcPr>
            <w:tcW w:w="309" w:type="pct"/>
            <w:noWrap/>
            <w:vAlign w:val="center"/>
            <w:hideMark/>
          </w:tcPr>
          <w:p w14:paraId="291483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258" w:type="pct"/>
            <w:noWrap/>
            <w:vAlign w:val="center"/>
            <w:hideMark/>
          </w:tcPr>
          <w:p w14:paraId="1305E7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49A41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0CC4DF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7BD44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2F4EB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78FD17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259" w:type="pct"/>
            <w:noWrap/>
            <w:vAlign w:val="center"/>
            <w:hideMark/>
          </w:tcPr>
          <w:p w14:paraId="2070DC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4D51D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ECAC8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485AC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73395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0134AD5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B17F3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3/25/12</w:t>
            </w:r>
          </w:p>
        </w:tc>
        <w:tc>
          <w:tcPr>
            <w:tcW w:w="414" w:type="pct"/>
            <w:noWrap/>
            <w:vAlign w:val="center"/>
            <w:hideMark/>
          </w:tcPr>
          <w:p w14:paraId="1B6995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11.491</w:t>
            </w:r>
          </w:p>
        </w:tc>
        <w:tc>
          <w:tcPr>
            <w:tcW w:w="309" w:type="pct"/>
            <w:noWrap/>
            <w:vAlign w:val="center"/>
            <w:hideMark/>
          </w:tcPr>
          <w:p w14:paraId="3C861A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7FA665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D9920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66930E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32A521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03FCBA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19848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1A0F4B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7C768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7EF16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A4043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E6AC5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39A67AB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EB7D9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3/26/12</w:t>
            </w:r>
          </w:p>
        </w:tc>
        <w:tc>
          <w:tcPr>
            <w:tcW w:w="414" w:type="pct"/>
            <w:noWrap/>
            <w:vAlign w:val="center"/>
            <w:hideMark/>
          </w:tcPr>
          <w:p w14:paraId="513EA5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11.583</w:t>
            </w:r>
          </w:p>
        </w:tc>
        <w:tc>
          <w:tcPr>
            <w:tcW w:w="309" w:type="pct"/>
            <w:noWrap/>
            <w:vAlign w:val="center"/>
            <w:hideMark/>
          </w:tcPr>
          <w:p w14:paraId="6B6711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16.7</w:t>
            </w:r>
          </w:p>
        </w:tc>
        <w:tc>
          <w:tcPr>
            <w:tcW w:w="258" w:type="pct"/>
            <w:noWrap/>
            <w:vAlign w:val="center"/>
            <w:hideMark/>
          </w:tcPr>
          <w:p w14:paraId="6C2970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0CD824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5AF8B6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12771E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EE4EB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F239A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9" w:type="pct"/>
            <w:noWrap/>
            <w:vAlign w:val="center"/>
            <w:hideMark/>
          </w:tcPr>
          <w:p w14:paraId="03DC9D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19177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4A46B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2BF39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D0025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378D3B1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BD8F6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3/27/12</w:t>
            </w:r>
          </w:p>
        </w:tc>
        <w:tc>
          <w:tcPr>
            <w:tcW w:w="414" w:type="pct"/>
            <w:noWrap/>
            <w:vAlign w:val="center"/>
            <w:hideMark/>
          </w:tcPr>
          <w:p w14:paraId="7D321C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11.283</w:t>
            </w:r>
          </w:p>
        </w:tc>
        <w:tc>
          <w:tcPr>
            <w:tcW w:w="309" w:type="pct"/>
            <w:noWrap/>
            <w:vAlign w:val="center"/>
            <w:hideMark/>
          </w:tcPr>
          <w:p w14:paraId="068611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606878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2DBBE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130</w:t>
            </w:r>
          </w:p>
        </w:tc>
        <w:tc>
          <w:tcPr>
            <w:tcW w:w="361" w:type="pct"/>
            <w:noWrap/>
            <w:vAlign w:val="center"/>
            <w:hideMark/>
          </w:tcPr>
          <w:p w14:paraId="633175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362" w:type="pct"/>
            <w:noWrap/>
            <w:vAlign w:val="center"/>
            <w:hideMark/>
          </w:tcPr>
          <w:p w14:paraId="7B7AB6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DB051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02FED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29C4B3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A2E4B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D15D1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90CE4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286" w:type="pct"/>
            <w:noWrap/>
            <w:vAlign w:val="center"/>
            <w:hideMark/>
          </w:tcPr>
          <w:p w14:paraId="6EA7D4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6ED8F6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020543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3/28/12</w:t>
            </w:r>
          </w:p>
        </w:tc>
        <w:tc>
          <w:tcPr>
            <w:tcW w:w="414" w:type="pct"/>
            <w:noWrap/>
            <w:vAlign w:val="center"/>
            <w:hideMark/>
          </w:tcPr>
          <w:p w14:paraId="334CB0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11.441</w:t>
            </w:r>
          </w:p>
        </w:tc>
        <w:tc>
          <w:tcPr>
            <w:tcW w:w="309" w:type="pct"/>
            <w:noWrap/>
            <w:vAlign w:val="center"/>
            <w:hideMark/>
          </w:tcPr>
          <w:p w14:paraId="201D1B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17AF7C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25A53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388</w:t>
            </w:r>
          </w:p>
        </w:tc>
        <w:tc>
          <w:tcPr>
            <w:tcW w:w="361" w:type="pct"/>
            <w:noWrap/>
            <w:vAlign w:val="center"/>
            <w:hideMark/>
          </w:tcPr>
          <w:p w14:paraId="1E42E0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06B89B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341DA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05B50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0A31F6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9DBB1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C3FEF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BD56F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62650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6277596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A2921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3/29/12</w:t>
            </w:r>
          </w:p>
        </w:tc>
        <w:tc>
          <w:tcPr>
            <w:tcW w:w="414" w:type="pct"/>
            <w:noWrap/>
            <w:vAlign w:val="center"/>
            <w:hideMark/>
          </w:tcPr>
          <w:p w14:paraId="51CB87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11.883</w:t>
            </w:r>
          </w:p>
        </w:tc>
        <w:tc>
          <w:tcPr>
            <w:tcW w:w="309" w:type="pct"/>
            <w:noWrap/>
            <w:vAlign w:val="center"/>
            <w:hideMark/>
          </w:tcPr>
          <w:p w14:paraId="081439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0ADB7C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1407F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26BAD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37EEEB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362" w:type="pct"/>
            <w:noWrap/>
            <w:vAlign w:val="center"/>
            <w:hideMark/>
          </w:tcPr>
          <w:p w14:paraId="63DD78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4262CB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631505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87712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4B1F2F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6693E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E976E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C42D8A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ACA42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3/30/12</w:t>
            </w:r>
          </w:p>
        </w:tc>
        <w:tc>
          <w:tcPr>
            <w:tcW w:w="414" w:type="pct"/>
            <w:noWrap/>
            <w:vAlign w:val="center"/>
            <w:hideMark/>
          </w:tcPr>
          <w:p w14:paraId="55220B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14.604</w:t>
            </w:r>
          </w:p>
        </w:tc>
        <w:tc>
          <w:tcPr>
            <w:tcW w:w="309" w:type="pct"/>
            <w:noWrap/>
            <w:vAlign w:val="center"/>
            <w:hideMark/>
          </w:tcPr>
          <w:p w14:paraId="1619D1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778D1E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BC6DA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6C78A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01879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5E90F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18FB5C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7E26D5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2CD8E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2D2F7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25DD2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450D6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6054B1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B7E4FD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3/31/12</w:t>
            </w:r>
          </w:p>
        </w:tc>
        <w:tc>
          <w:tcPr>
            <w:tcW w:w="414" w:type="pct"/>
            <w:noWrap/>
            <w:vAlign w:val="center"/>
            <w:hideMark/>
          </w:tcPr>
          <w:p w14:paraId="77C8D3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9.667</w:t>
            </w:r>
          </w:p>
        </w:tc>
        <w:tc>
          <w:tcPr>
            <w:tcW w:w="309" w:type="pct"/>
            <w:noWrap/>
            <w:vAlign w:val="center"/>
            <w:hideMark/>
          </w:tcPr>
          <w:p w14:paraId="6E7609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415C2E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87827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4A255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2C8F5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2705A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B4F17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9" w:type="pct"/>
            <w:noWrap/>
            <w:vAlign w:val="center"/>
            <w:hideMark/>
          </w:tcPr>
          <w:p w14:paraId="645518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F8916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931DE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920B4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6CA9D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1B5EA2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1D8C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4/1/12</w:t>
            </w:r>
          </w:p>
        </w:tc>
        <w:tc>
          <w:tcPr>
            <w:tcW w:w="414" w:type="pct"/>
            <w:noWrap/>
            <w:vAlign w:val="center"/>
            <w:hideMark/>
          </w:tcPr>
          <w:p w14:paraId="6C9327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9.799</w:t>
            </w:r>
          </w:p>
        </w:tc>
        <w:tc>
          <w:tcPr>
            <w:tcW w:w="309" w:type="pct"/>
            <w:noWrap/>
            <w:vAlign w:val="center"/>
            <w:hideMark/>
          </w:tcPr>
          <w:p w14:paraId="645353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6BB441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D347D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61AFA2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29E732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2576B6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56570B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64634C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0715B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34</w:t>
            </w:r>
          </w:p>
        </w:tc>
        <w:tc>
          <w:tcPr>
            <w:tcW w:w="411" w:type="pct"/>
            <w:noWrap/>
            <w:vAlign w:val="center"/>
            <w:hideMark/>
          </w:tcPr>
          <w:p w14:paraId="27D475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CAC4C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286" w:type="pct"/>
            <w:noWrap/>
            <w:vAlign w:val="center"/>
            <w:hideMark/>
          </w:tcPr>
          <w:p w14:paraId="18F9C9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995823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E5DD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4/2/12</w:t>
            </w:r>
          </w:p>
        </w:tc>
        <w:tc>
          <w:tcPr>
            <w:tcW w:w="414" w:type="pct"/>
            <w:noWrap/>
            <w:vAlign w:val="center"/>
            <w:hideMark/>
          </w:tcPr>
          <w:p w14:paraId="5F65A1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9.616</w:t>
            </w:r>
          </w:p>
        </w:tc>
        <w:tc>
          <w:tcPr>
            <w:tcW w:w="309" w:type="pct"/>
            <w:noWrap/>
            <w:vAlign w:val="center"/>
            <w:hideMark/>
          </w:tcPr>
          <w:p w14:paraId="58EC40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8" w:type="pct"/>
            <w:noWrap/>
            <w:vAlign w:val="center"/>
            <w:hideMark/>
          </w:tcPr>
          <w:p w14:paraId="7A7E03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F67DD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5E972C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197</w:t>
            </w:r>
          </w:p>
        </w:tc>
        <w:tc>
          <w:tcPr>
            <w:tcW w:w="362" w:type="pct"/>
            <w:noWrap/>
            <w:vAlign w:val="center"/>
            <w:hideMark/>
          </w:tcPr>
          <w:p w14:paraId="68A598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D4DE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861B2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26F77F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FF26D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126843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500B0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69267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7CEA90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7B0F00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4/3/12</w:t>
            </w:r>
          </w:p>
        </w:tc>
        <w:tc>
          <w:tcPr>
            <w:tcW w:w="414" w:type="pct"/>
            <w:noWrap/>
            <w:vAlign w:val="center"/>
            <w:hideMark/>
          </w:tcPr>
          <w:p w14:paraId="59F57F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11.339</w:t>
            </w:r>
          </w:p>
        </w:tc>
        <w:tc>
          <w:tcPr>
            <w:tcW w:w="309" w:type="pct"/>
            <w:noWrap/>
            <w:vAlign w:val="center"/>
            <w:hideMark/>
          </w:tcPr>
          <w:p w14:paraId="3A37C9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8" w:type="pct"/>
            <w:noWrap/>
            <w:vAlign w:val="center"/>
            <w:hideMark/>
          </w:tcPr>
          <w:p w14:paraId="0930BF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E38C2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5299DA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735E79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A62F4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13F15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259" w:type="pct"/>
            <w:noWrap/>
            <w:vAlign w:val="center"/>
            <w:hideMark/>
          </w:tcPr>
          <w:p w14:paraId="3C27D8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98C9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411" w:type="pct"/>
            <w:noWrap/>
            <w:vAlign w:val="center"/>
            <w:hideMark/>
          </w:tcPr>
          <w:p w14:paraId="037674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2627B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286" w:type="pct"/>
            <w:noWrap/>
            <w:vAlign w:val="center"/>
            <w:hideMark/>
          </w:tcPr>
          <w:p w14:paraId="473ADA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E8C61A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36921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4/4/12</w:t>
            </w:r>
          </w:p>
        </w:tc>
        <w:tc>
          <w:tcPr>
            <w:tcW w:w="414" w:type="pct"/>
            <w:noWrap/>
            <w:vAlign w:val="center"/>
            <w:hideMark/>
          </w:tcPr>
          <w:p w14:paraId="5E8F20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10.048</w:t>
            </w:r>
          </w:p>
        </w:tc>
        <w:tc>
          <w:tcPr>
            <w:tcW w:w="309" w:type="pct"/>
            <w:noWrap/>
            <w:vAlign w:val="center"/>
            <w:hideMark/>
          </w:tcPr>
          <w:p w14:paraId="33CF2B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2DB97F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04CC8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192</w:t>
            </w:r>
          </w:p>
        </w:tc>
        <w:tc>
          <w:tcPr>
            <w:tcW w:w="361" w:type="pct"/>
            <w:noWrap/>
            <w:vAlign w:val="center"/>
            <w:hideMark/>
          </w:tcPr>
          <w:p w14:paraId="5CA863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362" w:type="pct"/>
            <w:noWrap/>
            <w:vAlign w:val="center"/>
            <w:hideMark/>
          </w:tcPr>
          <w:p w14:paraId="42EEC6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D4F23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015FB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264C0F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F086B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411" w:type="pct"/>
            <w:noWrap/>
            <w:vAlign w:val="center"/>
            <w:hideMark/>
          </w:tcPr>
          <w:p w14:paraId="111E14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A1507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3CDF0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5C51A07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8B336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4/5/12</w:t>
            </w:r>
          </w:p>
        </w:tc>
        <w:tc>
          <w:tcPr>
            <w:tcW w:w="414" w:type="pct"/>
            <w:noWrap/>
            <w:vAlign w:val="center"/>
            <w:hideMark/>
          </w:tcPr>
          <w:p w14:paraId="293F30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9.521</w:t>
            </w:r>
          </w:p>
        </w:tc>
        <w:tc>
          <w:tcPr>
            <w:tcW w:w="309" w:type="pct"/>
            <w:noWrap/>
            <w:vAlign w:val="center"/>
            <w:hideMark/>
          </w:tcPr>
          <w:p w14:paraId="78267A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258" w:type="pct"/>
            <w:noWrap/>
            <w:vAlign w:val="center"/>
            <w:hideMark/>
          </w:tcPr>
          <w:p w14:paraId="7723DA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57C5B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7ED20F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5B9A96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549C5E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DE830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1F89D3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57534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7C62CC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552D6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060080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5D208A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866C0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4/6/12</w:t>
            </w:r>
          </w:p>
        </w:tc>
        <w:tc>
          <w:tcPr>
            <w:tcW w:w="414" w:type="pct"/>
            <w:noWrap/>
            <w:vAlign w:val="center"/>
            <w:hideMark/>
          </w:tcPr>
          <w:p w14:paraId="39EBC8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9.473</w:t>
            </w:r>
          </w:p>
        </w:tc>
        <w:tc>
          <w:tcPr>
            <w:tcW w:w="309" w:type="pct"/>
            <w:noWrap/>
            <w:vAlign w:val="center"/>
            <w:hideMark/>
          </w:tcPr>
          <w:p w14:paraId="256EFC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8" w:type="pct"/>
            <w:noWrap/>
            <w:vAlign w:val="center"/>
            <w:hideMark/>
          </w:tcPr>
          <w:p w14:paraId="2DEAAF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F6518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46769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E4D64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A18D9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667C1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456B78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6F8B3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DFB2E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838B5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2A8EE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604F5EF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A1CC7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4/7/12</w:t>
            </w:r>
          </w:p>
        </w:tc>
        <w:tc>
          <w:tcPr>
            <w:tcW w:w="414" w:type="pct"/>
            <w:noWrap/>
            <w:vAlign w:val="center"/>
            <w:hideMark/>
          </w:tcPr>
          <w:p w14:paraId="5B2D27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9.449</w:t>
            </w:r>
          </w:p>
        </w:tc>
        <w:tc>
          <w:tcPr>
            <w:tcW w:w="309" w:type="pct"/>
            <w:noWrap/>
            <w:vAlign w:val="center"/>
            <w:hideMark/>
          </w:tcPr>
          <w:p w14:paraId="6E627C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535E8B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D250D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1823C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C4DB8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C9952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106E1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2FF6FC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15250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DD93D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2179D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EF5A1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785BFD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FFA44A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4/8/12</w:t>
            </w:r>
          </w:p>
        </w:tc>
        <w:tc>
          <w:tcPr>
            <w:tcW w:w="414" w:type="pct"/>
            <w:noWrap/>
            <w:vAlign w:val="center"/>
            <w:hideMark/>
          </w:tcPr>
          <w:p w14:paraId="1F2893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9.229</w:t>
            </w:r>
          </w:p>
        </w:tc>
        <w:tc>
          <w:tcPr>
            <w:tcW w:w="309" w:type="pct"/>
            <w:noWrap/>
            <w:vAlign w:val="center"/>
            <w:hideMark/>
          </w:tcPr>
          <w:p w14:paraId="72A533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46A618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D125E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74C78D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268E78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42A226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19DB2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79C3A1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12773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w:t>
            </w:r>
          </w:p>
        </w:tc>
        <w:tc>
          <w:tcPr>
            <w:tcW w:w="411" w:type="pct"/>
            <w:noWrap/>
            <w:vAlign w:val="center"/>
            <w:hideMark/>
          </w:tcPr>
          <w:p w14:paraId="41740E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1C52EC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45979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669B4C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11D65F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4/9/12</w:t>
            </w:r>
          </w:p>
        </w:tc>
        <w:tc>
          <w:tcPr>
            <w:tcW w:w="414" w:type="pct"/>
            <w:noWrap/>
            <w:vAlign w:val="center"/>
            <w:hideMark/>
          </w:tcPr>
          <w:p w14:paraId="2FDD53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9.399</w:t>
            </w:r>
          </w:p>
        </w:tc>
        <w:tc>
          <w:tcPr>
            <w:tcW w:w="309" w:type="pct"/>
            <w:noWrap/>
            <w:vAlign w:val="center"/>
            <w:hideMark/>
          </w:tcPr>
          <w:p w14:paraId="58D74E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8" w:type="pct"/>
            <w:noWrap/>
            <w:vAlign w:val="center"/>
            <w:hideMark/>
          </w:tcPr>
          <w:p w14:paraId="56F4EB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D05E4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361AAB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383BF4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F325A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9CBF9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211E5F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54F4E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w:t>
            </w:r>
          </w:p>
        </w:tc>
        <w:tc>
          <w:tcPr>
            <w:tcW w:w="411" w:type="pct"/>
            <w:noWrap/>
            <w:vAlign w:val="center"/>
            <w:hideMark/>
          </w:tcPr>
          <w:p w14:paraId="6E8F52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B61FF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988F6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1A9B3A6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0485A8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4/10/12</w:t>
            </w:r>
          </w:p>
        </w:tc>
        <w:tc>
          <w:tcPr>
            <w:tcW w:w="414" w:type="pct"/>
            <w:noWrap/>
            <w:vAlign w:val="center"/>
            <w:hideMark/>
          </w:tcPr>
          <w:p w14:paraId="32C4F3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9.265</w:t>
            </w:r>
          </w:p>
        </w:tc>
        <w:tc>
          <w:tcPr>
            <w:tcW w:w="309" w:type="pct"/>
            <w:noWrap/>
            <w:vAlign w:val="center"/>
            <w:hideMark/>
          </w:tcPr>
          <w:p w14:paraId="48BEAA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55A3B0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3C0E2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19AB57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5D3FC5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27BA0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BCCB3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18.6</w:t>
            </w:r>
          </w:p>
        </w:tc>
        <w:tc>
          <w:tcPr>
            <w:tcW w:w="259" w:type="pct"/>
            <w:noWrap/>
            <w:vAlign w:val="center"/>
            <w:hideMark/>
          </w:tcPr>
          <w:p w14:paraId="471D44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8EB47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w:t>
            </w:r>
          </w:p>
        </w:tc>
        <w:tc>
          <w:tcPr>
            <w:tcW w:w="411" w:type="pct"/>
            <w:noWrap/>
            <w:vAlign w:val="center"/>
            <w:hideMark/>
          </w:tcPr>
          <w:p w14:paraId="052CFF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A4334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286" w:type="pct"/>
            <w:noWrap/>
            <w:vAlign w:val="center"/>
            <w:hideMark/>
          </w:tcPr>
          <w:p w14:paraId="6F368B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A5CD61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1D827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4/11/12</w:t>
            </w:r>
          </w:p>
        </w:tc>
        <w:tc>
          <w:tcPr>
            <w:tcW w:w="414" w:type="pct"/>
            <w:noWrap/>
            <w:vAlign w:val="center"/>
            <w:hideMark/>
          </w:tcPr>
          <w:p w14:paraId="172347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9.270</w:t>
            </w:r>
          </w:p>
        </w:tc>
        <w:tc>
          <w:tcPr>
            <w:tcW w:w="309" w:type="pct"/>
            <w:noWrap/>
            <w:vAlign w:val="center"/>
            <w:hideMark/>
          </w:tcPr>
          <w:p w14:paraId="3F6BA6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8" w:type="pct"/>
            <w:noWrap/>
            <w:vAlign w:val="center"/>
            <w:hideMark/>
          </w:tcPr>
          <w:p w14:paraId="1FEEF2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CE507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695AA4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5564F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CAE6C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A9294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18.7</w:t>
            </w:r>
          </w:p>
        </w:tc>
        <w:tc>
          <w:tcPr>
            <w:tcW w:w="259" w:type="pct"/>
            <w:noWrap/>
            <w:vAlign w:val="center"/>
            <w:hideMark/>
          </w:tcPr>
          <w:p w14:paraId="145315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5A3B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w:t>
            </w:r>
          </w:p>
        </w:tc>
        <w:tc>
          <w:tcPr>
            <w:tcW w:w="411" w:type="pct"/>
            <w:noWrap/>
            <w:vAlign w:val="center"/>
            <w:hideMark/>
          </w:tcPr>
          <w:p w14:paraId="6A9A4F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3CF91E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0582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0CF8B7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8D33F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4/12/12</w:t>
            </w:r>
          </w:p>
        </w:tc>
        <w:tc>
          <w:tcPr>
            <w:tcW w:w="414" w:type="pct"/>
            <w:noWrap/>
            <w:vAlign w:val="center"/>
            <w:hideMark/>
          </w:tcPr>
          <w:p w14:paraId="420FC3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9.189</w:t>
            </w:r>
          </w:p>
        </w:tc>
        <w:tc>
          <w:tcPr>
            <w:tcW w:w="309" w:type="pct"/>
            <w:noWrap/>
            <w:vAlign w:val="center"/>
            <w:hideMark/>
          </w:tcPr>
          <w:p w14:paraId="71CEE2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28DCCA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95F83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049C7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362" w:type="pct"/>
            <w:noWrap/>
            <w:vAlign w:val="center"/>
            <w:hideMark/>
          </w:tcPr>
          <w:p w14:paraId="497D17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28.9</w:t>
            </w:r>
          </w:p>
        </w:tc>
        <w:tc>
          <w:tcPr>
            <w:tcW w:w="362" w:type="pct"/>
            <w:noWrap/>
            <w:vAlign w:val="center"/>
            <w:hideMark/>
          </w:tcPr>
          <w:p w14:paraId="5EF88E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081D5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259" w:type="pct"/>
            <w:noWrap/>
            <w:vAlign w:val="center"/>
            <w:hideMark/>
          </w:tcPr>
          <w:p w14:paraId="0FDEAE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CE4AA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411" w:type="pct"/>
            <w:noWrap/>
            <w:vAlign w:val="center"/>
            <w:hideMark/>
          </w:tcPr>
          <w:p w14:paraId="1B7EB4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66EFFA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F72C3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89A2CC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24FEF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4/13/12</w:t>
            </w:r>
          </w:p>
        </w:tc>
        <w:tc>
          <w:tcPr>
            <w:tcW w:w="414" w:type="pct"/>
            <w:noWrap/>
            <w:vAlign w:val="center"/>
            <w:hideMark/>
          </w:tcPr>
          <w:p w14:paraId="7756E5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10.168</w:t>
            </w:r>
          </w:p>
        </w:tc>
        <w:tc>
          <w:tcPr>
            <w:tcW w:w="309" w:type="pct"/>
            <w:noWrap/>
            <w:vAlign w:val="center"/>
            <w:hideMark/>
          </w:tcPr>
          <w:p w14:paraId="5BA8DB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77F0ED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70DE29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5F6A7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27BB7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F29E4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532FB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259" w:type="pct"/>
            <w:noWrap/>
            <w:vAlign w:val="center"/>
            <w:hideMark/>
          </w:tcPr>
          <w:p w14:paraId="5FF3A3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0CF45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AAC54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03EB5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0D579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C163E6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B57B0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4/14/12</w:t>
            </w:r>
          </w:p>
        </w:tc>
        <w:tc>
          <w:tcPr>
            <w:tcW w:w="414" w:type="pct"/>
            <w:noWrap/>
            <w:vAlign w:val="center"/>
            <w:hideMark/>
          </w:tcPr>
          <w:p w14:paraId="363EA5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9.935</w:t>
            </w:r>
          </w:p>
        </w:tc>
        <w:tc>
          <w:tcPr>
            <w:tcW w:w="309" w:type="pct"/>
            <w:noWrap/>
            <w:vAlign w:val="center"/>
            <w:hideMark/>
          </w:tcPr>
          <w:p w14:paraId="1C720B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19.7</w:t>
            </w:r>
          </w:p>
        </w:tc>
        <w:tc>
          <w:tcPr>
            <w:tcW w:w="258" w:type="pct"/>
            <w:noWrap/>
            <w:vAlign w:val="center"/>
            <w:hideMark/>
          </w:tcPr>
          <w:p w14:paraId="5E3DDE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69DE2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1F69A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C8ADD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66933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CF1B2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3F6222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2CD75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F1116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D8E44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5EC7A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522417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C65879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4/15/12</w:t>
            </w:r>
          </w:p>
        </w:tc>
        <w:tc>
          <w:tcPr>
            <w:tcW w:w="414" w:type="pct"/>
            <w:noWrap/>
            <w:vAlign w:val="center"/>
            <w:hideMark/>
          </w:tcPr>
          <w:p w14:paraId="6E0F2A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11.353</w:t>
            </w:r>
          </w:p>
        </w:tc>
        <w:tc>
          <w:tcPr>
            <w:tcW w:w="309" w:type="pct"/>
            <w:noWrap/>
            <w:vAlign w:val="center"/>
            <w:hideMark/>
          </w:tcPr>
          <w:p w14:paraId="56DE8C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32C98A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8DD81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64B1A4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0E0DB1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362" w:type="pct"/>
            <w:noWrap/>
            <w:vAlign w:val="center"/>
            <w:hideMark/>
          </w:tcPr>
          <w:p w14:paraId="3E6FF1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79FB0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259" w:type="pct"/>
            <w:noWrap/>
            <w:vAlign w:val="center"/>
            <w:hideMark/>
          </w:tcPr>
          <w:p w14:paraId="743EA9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303C2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37</w:t>
            </w:r>
          </w:p>
        </w:tc>
        <w:tc>
          <w:tcPr>
            <w:tcW w:w="411" w:type="pct"/>
            <w:noWrap/>
            <w:vAlign w:val="center"/>
            <w:hideMark/>
          </w:tcPr>
          <w:p w14:paraId="62421F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1DB1D5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4A56F5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790356B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36AF4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4/16/12</w:t>
            </w:r>
          </w:p>
        </w:tc>
        <w:tc>
          <w:tcPr>
            <w:tcW w:w="414" w:type="pct"/>
            <w:noWrap/>
            <w:vAlign w:val="center"/>
            <w:hideMark/>
          </w:tcPr>
          <w:p w14:paraId="62EEF4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9.781</w:t>
            </w:r>
          </w:p>
        </w:tc>
        <w:tc>
          <w:tcPr>
            <w:tcW w:w="309" w:type="pct"/>
            <w:noWrap/>
            <w:vAlign w:val="center"/>
            <w:hideMark/>
          </w:tcPr>
          <w:p w14:paraId="043938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20.1</w:t>
            </w:r>
          </w:p>
        </w:tc>
        <w:tc>
          <w:tcPr>
            <w:tcW w:w="258" w:type="pct"/>
            <w:noWrap/>
            <w:vAlign w:val="center"/>
            <w:hideMark/>
          </w:tcPr>
          <w:p w14:paraId="222F94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65D83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C9BA1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187</w:t>
            </w:r>
          </w:p>
        </w:tc>
        <w:tc>
          <w:tcPr>
            <w:tcW w:w="362" w:type="pct"/>
            <w:noWrap/>
            <w:vAlign w:val="center"/>
            <w:hideMark/>
          </w:tcPr>
          <w:p w14:paraId="199AE2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5F04F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F1648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259" w:type="pct"/>
            <w:noWrap/>
            <w:vAlign w:val="center"/>
            <w:hideMark/>
          </w:tcPr>
          <w:p w14:paraId="24D7AE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15DE8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c>
          <w:tcPr>
            <w:tcW w:w="411" w:type="pct"/>
            <w:noWrap/>
            <w:vAlign w:val="center"/>
            <w:hideMark/>
          </w:tcPr>
          <w:p w14:paraId="0AA798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5A7FAA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EC43A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7E15F13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023B8B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4/17/12</w:t>
            </w:r>
          </w:p>
        </w:tc>
        <w:tc>
          <w:tcPr>
            <w:tcW w:w="414" w:type="pct"/>
            <w:noWrap/>
            <w:vAlign w:val="center"/>
            <w:hideMark/>
          </w:tcPr>
          <w:p w14:paraId="45727B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9.375</w:t>
            </w:r>
          </w:p>
        </w:tc>
        <w:tc>
          <w:tcPr>
            <w:tcW w:w="309" w:type="pct"/>
            <w:noWrap/>
            <w:vAlign w:val="center"/>
            <w:hideMark/>
          </w:tcPr>
          <w:p w14:paraId="53EE61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20.1</w:t>
            </w:r>
          </w:p>
        </w:tc>
        <w:tc>
          <w:tcPr>
            <w:tcW w:w="258" w:type="pct"/>
            <w:noWrap/>
            <w:vAlign w:val="center"/>
            <w:hideMark/>
          </w:tcPr>
          <w:p w14:paraId="7B0FCD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8525E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B053F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362" w:type="pct"/>
            <w:noWrap/>
            <w:vAlign w:val="center"/>
            <w:hideMark/>
          </w:tcPr>
          <w:p w14:paraId="135652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1B75D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29B50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3B6CEF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D22A0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33</w:t>
            </w:r>
          </w:p>
        </w:tc>
        <w:tc>
          <w:tcPr>
            <w:tcW w:w="411" w:type="pct"/>
            <w:noWrap/>
            <w:vAlign w:val="center"/>
            <w:hideMark/>
          </w:tcPr>
          <w:p w14:paraId="146F32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8F532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1ABFD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EDDF6D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D3D3B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4/18/12</w:t>
            </w:r>
          </w:p>
        </w:tc>
        <w:tc>
          <w:tcPr>
            <w:tcW w:w="414" w:type="pct"/>
            <w:noWrap/>
            <w:vAlign w:val="center"/>
            <w:hideMark/>
          </w:tcPr>
          <w:p w14:paraId="1B6E4D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9.541</w:t>
            </w:r>
          </w:p>
        </w:tc>
        <w:tc>
          <w:tcPr>
            <w:tcW w:w="309" w:type="pct"/>
            <w:noWrap/>
            <w:vAlign w:val="center"/>
            <w:hideMark/>
          </w:tcPr>
          <w:p w14:paraId="718FCF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258" w:type="pct"/>
            <w:noWrap/>
            <w:vAlign w:val="center"/>
            <w:hideMark/>
          </w:tcPr>
          <w:p w14:paraId="350C0C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A4951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9C516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362" w:type="pct"/>
            <w:noWrap/>
            <w:vAlign w:val="center"/>
            <w:hideMark/>
          </w:tcPr>
          <w:p w14:paraId="78ED4E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2DF6A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0130E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4615A9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8156D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c>
          <w:tcPr>
            <w:tcW w:w="411" w:type="pct"/>
            <w:noWrap/>
            <w:vAlign w:val="center"/>
            <w:hideMark/>
          </w:tcPr>
          <w:p w14:paraId="79147A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21A26F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F9B2B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BC079F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BB3D5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4/19/12</w:t>
            </w:r>
          </w:p>
        </w:tc>
        <w:tc>
          <w:tcPr>
            <w:tcW w:w="414" w:type="pct"/>
            <w:noWrap/>
            <w:vAlign w:val="center"/>
            <w:hideMark/>
          </w:tcPr>
          <w:p w14:paraId="7C2E04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9.447</w:t>
            </w:r>
          </w:p>
        </w:tc>
        <w:tc>
          <w:tcPr>
            <w:tcW w:w="309" w:type="pct"/>
            <w:noWrap/>
            <w:vAlign w:val="center"/>
            <w:hideMark/>
          </w:tcPr>
          <w:p w14:paraId="0C7F16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258" w:type="pct"/>
            <w:noWrap/>
            <w:vAlign w:val="center"/>
            <w:hideMark/>
          </w:tcPr>
          <w:p w14:paraId="0287F9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585B3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6555C3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263816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50D272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47145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259" w:type="pct"/>
            <w:noWrap/>
            <w:vAlign w:val="center"/>
            <w:hideMark/>
          </w:tcPr>
          <w:p w14:paraId="787AFD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14A89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w:t>
            </w:r>
          </w:p>
        </w:tc>
        <w:tc>
          <w:tcPr>
            <w:tcW w:w="411" w:type="pct"/>
            <w:noWrap/>
            <w:vAlign w:val="center"/>
            <w:hideMark/>
          </w:tcPr>
          <w:p w14:paraId="439572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759BA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286" w:type="pct"/>
            <w:noWrap/>
            <w:vAlign w:val="center"/>
            <w:hideMark/>
          </w:tcPr>
          <w:p w14:paraId="285ABA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A939E4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214015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4/20/12</w:t>
            </w:r>
          </w:p>
        </w:tc>
        <w:tc>
          <w:tcPr>
            <w:tcW w:w="414" w:type="pct"/>
            <w:noWrap/>
            <w:vAlign w:val="center"/>
            <w:hideMark/>
          </w:tcPr>
          <w:p w14:paraId="3483AC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10.953</w:t>
            </w:r>
          </w:p>
        </w:tc>
        <w:tc>
          <w:tcPr>
            <w:tcW w:w="309" w:type="pct"/>
            <w:noWrap/>
            <w:vAlign w:val="center"/>
            <w:hideMark/>
          </w:tcPr>
          <w:p w14:paraId="3A6AC7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2D6BE6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F88EC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2D833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B4798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4C101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B5F84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259" w:type="pct"/>
            <w:noWrap/>
            <w:vAlign w:val="center"/>
            <w:hideMark/>
          </w:tcPr>
          <w:p w14:paraId="3A5B3E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97E32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9662E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00FF8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FB62A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6A3422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2B29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4/21/12</w:t>
            </w:r>
          </w:p>
        </w:tc>
        <w:tc>
          <w:tcPr>
            <w:tcW w:w="414" w:type="pct"/>
            <w:noWrap/>
            <w:vAlign w:val="center"/>
            <w:hideMark/>
          </w:tcPr>
          <w:p w14:paraId="3EF2B0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9.628</w:t>
            </w:r>
          </w:p>
        </w:tc>
        <w:tc>
          <w:tcPr>
            <w:tcW w:w="309" w:type="pct"/>
            <w:noWrap/>
            <w:vAlign w:val="center"/>
            <w:hideMark/>
          </w:tcPr>
          <w:p w14:paraId="7F5B7A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736897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E79C8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105A4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0926D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C900D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D5F80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23C0C2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4DFC7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7EC59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13450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EF777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6DECA00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02E14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4/22/12</w:t>
            </w:r>
          </w:p>
        </w:tc>
        <w:tc>
          <w:tcPr>
            <w:tcW w:w="414" w:type="pct"/>
            <w:noWrap/>
            <w:vAlign w:val="center"/>
            <w:hideMark/>
          </w:tcPr>
          <w:p w14:paraId="52D236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9.532</w:t>
            </w:r>
          </w:p>
        </w:tc>
        <w:tc>
          <w:tcPr>
            <w:tcW w:w="309" w:type="pct"/>
            <w:noWrap/>
            <w:vAlign w:val="center"/>
            <w:hideMark/>
          </w:tcPr>
          <w:p w14:paraId="65757B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258" w:type="pct"/>
            <w:noWrap/>
            <w:vAlign w:val="center"/>
            <w:hideMark/>
          </w:tcPr>
          <w:p w14:paraId="66FFBA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B984E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1D1A11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0C2E93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28.0</w:t>
            </w:r>
          </w:p>
        </w:tc>
        <w:tc>
          <w:tcPr>
            <w:tcW w:w="362" w:type="pct"/>
            <w:noWrap/>
            <w:vAlign w:val="center"/>
            <w:hideMark/>
          </w:tcPr>
          <w:p w14:paraId="71EDDB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D0476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3F370A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DA220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40</w:t>
            </w:r>
          </w:p>
        </w:tc>
        <w:tc>
          <w:tcPr>
            <w:tcW w:w="411" w:type="pct"/>
            <w:noWrap/>
            <w:vAlign w:val="center"/>
            <w:hideMark/>
          </w:tcPr>
          <w:p w14:paraId="0FD09B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50F7FC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49B89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15F2E15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C3451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4/23/12</w:t>
            </w:r>
          </w:p>
        </w:tc>
        <w:tc>
          <w:tcPr>
            <w:tcW w:w="414" w:type="pct"/>
            <w:noWrap/>
            <w:vAlign w:val="center"/>
            <w:hideMark/>
          </w:tcPr>
          <w:p w14:paraId="433D7D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9.227</w:t>
            </w:r>
          </w:p>
        </w:tc>
        <w:tc>
          <w:tcPr>
            <w:tcW w:w="309" w:type="pct"/>
            <w:noWrap/>
            <w:vAlign w:val="center"/>
            <w:hideMark/>
          </w:tcPr>
          <w:p w14:paraId="28F19B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258" w:type="pct"/>
            <w:noWrap/>
            <w:vAlign w:val="center"/>
            <w:hideMark/>
          </w:tcPr>
          <w:p w14:paraId="57F20A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B80BE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52862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4956FC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919D3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EE1A0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10D61D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1488F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49</w:t>
            </w:r>
          </w:p>
        </w:tc>
        <w:tc>
          <w:tcPr>
            <w:tcW w:w="411" w:type="pct"/>
            <w:noWrap/>
            <w:vAlign w:val="center"/>
            <w:hideMark/>
          </w:tcPr>
          <w:p w14:paraId="57A3FA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8DC3C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40885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4A0C00D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1BC8CE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4/24/12</w:t>
            </w:r>
          </w:p>
        </w:tc>
        <w:tc>
          <w:tcPr>
            <w:tcW w:w="414" w:type="pct"/>
            <w:noWrap/>
            <w:vAlign w:val="center"/>
            <w:hideMark/>
          </w:tcPr>
          <w:p w14:paraId="5976EE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9.297</w:t>
            </w:r>
          </w:p>
        </w:tc>
        <w:tc>
          <w:tcPr>
            <w:tcW w:w="309" w:type="pct"/>
            <w:noWrap/>
            <w:vAlign w:val="center"/>
            <w:hideMark/>
          </w:tcPr>
          <w:p w14:paraId="42B91F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8" w:type="pct"/>
            <w:noWrap/>
            <w:vAlign w:val="center"/>
            <w:hideMark/>
          </w:tcPr>
          <w:p w14:paraId="52F32D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62F42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E100B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788D3A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D1756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350B6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2A6372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42C51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411" w:type="pct"/>
            <w:noWrap/>
            <w:vAlign w:val="center"/>
            <w:hideMark/>
          </w:tcPr>
          <w:p w14:paraId="732EFE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CEDE6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7DB955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51DF6E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88F2E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4/25/12</w:t>
            </w:r>
          </w:p>
        </w:tc>
        <w:tc>
          <w:tcPr>
            <w:tcW w:w="414" w:type="pct"/>
            <w:noWrap/>
            <w:vAlign w:val="center"/>
            <w:hideMark/>
          </w:tcPr>
          <w:p w14:paraId="25DC38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9.454</w:t>
            </w:r>
          </w:p>
        </w:tc>
        <w:tc>
          <w:tcPr>
            <w:tcW w:w="309" w:type="pct"/>
            <w:noWrap/>
            <w:vAlign w:val="center"/>
            <w:hideMark/>
          </w:tcPr>
          <w:p w14:paraId="0C620F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8" w:type="pct"/>
            <w:noWrap/>
            <w:vAlign w:val="center"/>
            <w:hideMark/>
          </w:tcPr>
          <w:p w14:paraId="28EBF1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E9808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298B16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57F5A8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5EAE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9499D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9" w:type="pct"/>
            <w:noWrap/>
            <w:vAlign w:val="center"/>
            <w:hideMark/>
          </w:tcPr>
          <w:p w14:paraId="18251B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28A6C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41</w:t>
            </w:r>
          </w:p>
        </w:tc>
        <w:tc>
          <w:tcPr>
            <w:tcW w:w="411" w:type="pct"/>
            <w:noWrap/>
            <w:vAlign w:val="center"/>
            <w:hideMark/>
          </w:tcPr>
          <w:p w14:paraId="73733F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76A43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29CD1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6148F6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96399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4/26/12</w:t>
            </w:r>
          </w:p>
        </w:tc>
        <w:tc>
          <w:tcPr>
            <w:tcW w:w="414" w:type="pct"/>
            <w:noWrap/>
            <w:vAlign w:val="center"/>
            <w:hideMark/>
          </w:tcPr>
          <w:p w14:paraId="032B18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9.370</w:t>
            </w:r>
          </w:p>
        </w:tc>
        <w:tc>
          <w:tcPr>
            <w:tcW w:w="309" w:type="pct"/>
            <w:noWrap/>
            <w:vAlign w:val="center"/>
            <w:hideMark/>
          </w:tcPr>
          <w:p w14:paraId="276692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21.1</w:t>
            </w:r>
          </w:p>
        </w:tc>
        <w:tc>
          <w:tcPr>
            <w:tcW w:w="258" w:type="pct"/>
            <w:noWrap/>
            <w:vAlign w:val="center"/>
            <w:hideMark/>
          </w:tcPr>
          <w:p w14:paraId="251146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2C98E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296FE9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455552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754580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651D4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9" w:type="pct"/>
            <w:noWrap/>
            <w:vAlign w:val="center"/>
            <w:hideMark/>
          </w:tcPr>
          <w:p w14:paraId="0C4F0A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F4268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411" w:type="pct"/>
            <w:noWrap/>
            <w:vAlign w:val="center"/>
            <w:hideMark/>
          </w:tcPr>
          <w:p w14:paraId="41B94C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7CABCC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65DEF9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4354F95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DCE98C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4/27/12</w:t>
            </w:r>
          </w:p>
        </w:tc>
        <w:tc>
          <w:tcPr>
            <w:tcW w:w="414" w:type="pct"/>
            <w:noWrap/>
            <w:vAlign w:val="center"/>
            <w:hideMark/>
          </w:tcPr>
          <w:p w14:paraId="09C881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9.436</w:t>
            </w:r>
          </w:p>
        </w:tc>
        <w:tc>
          <w:tcPr>
            <w:tcW w:w="309" w:type="pct"/>
            <w:noWrap/>
            <w:vAlign w:val="center"/>
            <w:hideMark/>
          </w:tcPr>
          <w:p w14:paraId="6C2D6D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25D4E3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3210B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5BDDB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F97F3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364C4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BDE9D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9" w:type="pct"/>
            <w:noWrap/>
            <w:vAlign w:val="center"/>
            <w:hideMark/>
          </w:tcPr>
          <w:p w14:paraId="664F03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0364D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E3B2C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7F34BD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54E2E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EEE817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EED68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4/28/12</w:t>
            </w:r>
          </w:p>
        </w:tc>
        <w:tc>
          <w:tcPr>
            <w:tcW w:w="414" w:type="pct"/>
            <w:noWrap/>
            <w:vAlign w:val="center"/>
            <w:hideMark/>
          </w:tcPr>
          <w:p w14:paraId="3EA9A5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9.432</w:t>
            </w:r>
          </w:p>
        </w:tc>
        <w:tc>
          <w:tcPr>
            <w:tcW w:w="309" w:type="pct"/>
            <w:noWrap/>
            <w:vAlign w:val="center"/>
            <w:hideMark/>
          </w:tcPr>
          <w:p w14:paraId="0D3C4E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8" w:type="pct"/>
            <w:noWrap/>
            <w:vAlign w:val="center"/>
            <w:hideMark/>
          </w:tcPr>
          <w:p w14:paraId="5D974B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02843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3BD6A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49B8F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D672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3ED51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9" w:type="pct"/>
            <w:noWrap/>
            <w:vAlign w:val="center"/>
            <w:hideMark/>
          </w:tcPr>
          <w:p w14:paraId="626A78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99BEC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DDD4A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D8B09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9F9CB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846E92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EA903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4/29/12</w:t>
            </w:r>
          </w:p>
        </w:tc>
        <w:tc>
          <w:tcPr>
            <w:tcW w:w="414" w:type="pct"/>
            <w:noWrap/>
            <w:vAlign w:val="center"/>
            <w:hideMark/>
          </w:tcPr>
          <w:p w14:paraId="17AB9F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9.601</w:t>
            </w:r>
          </w:p>
        </w:tc>
        <w:tc>
          <w:tcPr>
            <w:tcW w:w="309" w:type="pct"/>
            <w:noWrap/>
            <w:vAlign w:val="center"/>
            <w:hideMark/>
          </w:tcPr>
          <w:p w14:paraId="2E09D5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4A4731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85028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6381C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362" w:type="pct"/>
            <w:noWrap/>
            <w:vAlign w:val="center"/>
            <w:hideMark/>
          </w:tcPr>
          <w:p w14:paraId="519EB1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50003E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4595A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62FA81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F55C6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43</w:t>
            </w:r>
          </w:p>
        </w:tc>
        <w:tc>
          <w:tcPr>
            <w:tcW w:w="411" w:type="pct"/>
            <w:noWrap/>
            <w:vAlign w:val="center"/>
            <w:hideMark/>
          </w:tcPr>
          <w:p w14:paraId="589A7E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39F459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286" w:type="pct"/>
            <w:noWrap/>
            <w:vAlign w:val="center"/>
            <w:hideMark/>
          </w:tcPr>
          <w:p w14:paraId="6E19A1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DEA35B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6B03F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4/30/12</w:t>
            </w:r>
          </w:p>
        </w:tc>
        <w:tc>
          <w:tcPr>
            <w:tcW w:w="414" w:type="pct"/>
            <w:noWrap/>
            <w:vAlign w:val="center"/>
            <w:hideMark/>
          </w:tcPr>
          <w:p w14:paraId="3B84C8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9.586</w:t>
            </w:r>
          </w:p>
        </w:tc>
        <w:tc>
          <w:tcPr>
            <w:tcW w:w="309" w:type="pct"/>
            <w:noWrap/>
            <w:vAlign w:val="center"/>
            <w:hideMark/>
          </w:tcPr>
          <w:p w14:paraId="701408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4B9A5D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C1400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266365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4E3A7C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4C53F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E2268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259" w:type="pct"/>
            <w:noWrap/>
            <w:vAlign w:val="center"/>
            <w:hideMark/>
          </w:tcPr>
          <w:p w14:paraId="590EA2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17554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w:t>
            </w:r>
          </w:p>
        </w:tc>
        <w:tc>
          <w:tcPr>
            <w:tcW w:w="411" w:type="pct"/>
            <w:noWrap/>
            <w:vAlign w:val="center"/>
            <w:hideMark/>
          </w:tcPr>
          <w:p w14:paraId="2D3AFE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B5263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2D12E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4956EC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1A622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5/1/12</w:t>
            </w:r>
          </w:p>
        </w:tc>
        <w:tc>
          <w:tcPr>
            <w:tcW w:w="414" w:type="pct"/>
            <w:noWrap/>
            <w:vAlign w:val="center"/>
            <w:hideMark/>
          </w:tcPr>
          <w:p w14:paraId="383340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9.977</w:t>
            </w:r>
          </w:p>
        </w:tc>
        <w:tc>
          <w:tcPr>
            <w:tcW w:w="309" w:type="pct"/>
            <w:noWrap/>
            <w:vAlign w:val="center"/>
            <w:hideMark/>
          </w:tcPr>
          <w:p w14:paraId="213EC8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008F06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A03D3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4FDFC7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56E2CE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613A9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B4C9E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9" w:type="pct"/>
            <w:noWrap/>
            <w:vAlign w:val="center"/>
            <w:hideMark/>
          </w:tcPr>
          <w:p w14:paraId="556489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D0023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411" w:type="pct"/>
            <w:noWrap/>
            <w:vAlign w:val="center"/>
            <w:hideMark/>
          </w:tcPr>
          <w:p w14:paraId="595DD8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5" w:type="pct"/>
            <w:noWrap/>
            <w:vAlign w:val="center"/>
            <w:hideMark/>
          </w:tcPr>
          <w:p w14:paraId="003B6D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2DAF2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B8413A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C736C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5/2/12</w:t>
            </w:r>
          </w:p>
        </w:tc>
        <w:tc>
          <w:tcPr>
            <w:tcW w:w="414" w:type="pct"/>
            <w:noWrap/>
            <w:vAlign w:val="center"/>
            <w:hideMark/>
          </w:tcPr>
          <w:p w14:paraId="5C8C2A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9.713</w:t>
            </w:r>
          </w:p>
        </w:tc>
        <w:tc>
          <w:tcPr>
            <w:tcW w:w="309" w:type="pct"/>
            <w:noWrap/>
            <w:vAlign w:val="center"/>
            <w:hideMark/>
          </w:tcPr>
          <w:p w14:paraId="08424C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72854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E859B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66AF58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362" w:type="pct"/>
            <w:noWrap/>
            <w:vAlign w:val="center"/>
            <w:hideMark/>
          </w:tcPr>
          <w:p w14:paraId="6FF48C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3B112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B1DA9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22.4</w:t>
            </w:r>
          </w:p>
        </w:tc>
        <w:tc>
          <w:tcPr>
            <w:tcW w:w="259" w:type="pct"/>
            <w:noWrap/>
            <w:vAlign w:val="center"/>
            <w:hideMark/>
          </w:tcPr>
          <w:p w14:paraId="0C0830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138C7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c>
          <w:tcPr>
            <w:tcW w:w="411" w:type="pct"/>
            <w:noWrap/>
            <w:vAlign w:val="center"/>
            <w:hideMark/>
          </w:tcPr>
          <w:p w14:paraId="6A3965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36EE9A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AB84D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C42C50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4F3E4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5/3/12</w:t>
            </w:r>
          </w:p>
        </w:tc>
        <w:tc>
          <w:tcPr>
            <w:tcW w:w="414" w:type="pct"/>
            <w:noWrap/>
            <w:vAlign w:val="center"/>
            <w:hideMark/>
          </w:tcPr>
          <w:p w14:paraId="7BA46B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9.500</w:t>
            </w:r>
          </w:p>
        </w:tc>
        <w:tc>
          <w:tcPr>
            <w:tcW w:w="309" w:type="pct"/>
            <w:noWrap/>
            <w:vAlign w:val="center"/>
            <w:hideMark/>
          </w:tcPr>
          <w:p w14:paraId="6DB01F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18B055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FD6A9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9372B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362" w:type="pct"/>
            <w:noWrap/>
            <w:vAlign w:val="center"/>
            <w:hideMark/>
          </w:tcPr>
          <w:p w14:paraId="4492AA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27.4</w:t>
            </w:r>
          </w:p>
        </w:tc>
        <w:tc>
          <w:tcPr>
            <w:tcW w:w="362" w:type="pct"/>
            <w:noWrap/>
            <w:vAlign w:val="center"/>
            <w:hideMark/>
          </w:tcPr>
          <w:p w14:paraId="49A465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2DD11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35E91D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B1E9B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w:t>
            </w:r>
          </w:p>
        </w:tc>
        <w:tc>
          <w:tcPr>
            <w:tcW w:w="411" w:type="pct"/>
            <w:noWrap/>
            <w:vAlign w:val="center"/>
            <w:hideMark/>
          </w:tcPr>
          <w:p w14:paraId="70457C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34CBF4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286" w:type="pct"/>
            <w:noWrap/>
            <w:vAlign w:val="center"/>
            <w:hideMark/>
          </w:tcPr>
          <w:p w14:paraId="0F737B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354C49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8CA9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5/4/12</w:t>
            </w:r>
          </w:p>
        </w:tc>
        <w:tc>
          <w:tcPr>
            <w:tcW w:w="414" w:type="pct"/>
            <w:noWrap/>
            <w:vAlign w:val="center"/>
            <w:hideMark/>
          </w:tcPr>
          <w:p w14:paraId="175FDE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9.414</w:t>
            </w:r>
          </w:p>
        </w:tc>
        <w:tc>
          <w:tcPr>
            <w:tcW w:w="309" w:type="pct"/>
            <w:noWrap/>
            <w:vAlign w:val="center"/>
            <w:hideMark/>
          </w:tcPr>
          <w:p w14:paraId="53F672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309814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55865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B4AD1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04B29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7C0B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7CA2F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4289AF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72FF1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544BE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94F8B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BA2E5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C77B09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07174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5/5/12</w:t>
            </w:r>
          </w:p>
        </w:tc>
        <w:tc>
          <w:tcPr>
            <w:tcW w:w="414" w:type="pct"/>
            <w:noWrap/>
            <w:vAlign w:val="center"/>
            <w:hideMark/>
          </w:tcPr>
          <w:p w14:paraId="69157F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9.554</w:t>
            </w:r>
          </w:p>
        </w:tc>
        <w:tc>
          <w:tcPr>
            <w:tcW w:w="309" w:type="pct"/>
            <w:noWrap/>
            <w:vAlign w:val="center"/>
            <w:hideMark/>
          </w:tcPr>
          <w:p w14:paraId="78D48F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258" w:type="pct"/>
            <w:noWrap/>
            <w:vAlign w:val="center"/>
            <w:hideMark/>
          </w:tcPr>
          <w:p w14:paraId="0DA510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068FB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67741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0C8F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E068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01BF0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5AD859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8E544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E7E97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99973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EF447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C1CB3B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BEE08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5/6/12</w:t>
            </w:r>
          </w:p>
        </w:tc>
        <w:tc>
          <w:tcPr>
            <w:tcW w:w="414" w:type="pct"/>
            <w:noWrap/>
            <w:vAlign w:val="center"/>
            <w:hideMark/>
          </w:tcPr>
          <w:p w14:paraId="73B994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9.573</w:t>
            </w:r>
          </w:p>
        </w:tc>
        <w:tc>
          <w:tcPr>
            <w:tcW w:w="309" w:type="pct"/>
            <w:noWrap/>
            <w:vAlign w:val="center"/>
            <w:hideMark/>
          </w:tcPr>
          <w:p w14:paraId="319262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258" w:type="pct"/>
            <w:noWrap/>
            <w:vAlign w:val="center"/>
            <w:hideMark/>
          </w:tcPr>
          <w:p w14:paraId="57DF30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8481F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71E163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6EAF66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362" w:type="pct"/>
            <w:noWrap/>
            <w:vAlign w:val="center"/>
            <w:hideMark/>
          </w:tcPr>
          <w:p w14:paraId="5A0F12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F5094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9" w:type="pct"/>
            <w:noWrap/>
            <w:vAlign w:val="center"/>
            <w:hideMark/>
          </w:tcPr>
          <w:p w14:paraId="2153E5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A9BAE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118</w:t>
            </w:r>
          </w:p>
        </w:tc>
        <w:tc>
          <w:tcPr>
            <w:tcW w:w="411" w:type="pct"/>
            <w:noWrap/>
            <w:vAlign w:val="center"/>
            <w:hideMark/>
          </w:tcPr>
          <w:p w14:paraId="317858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70F8D5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286" w:type="pct"/>
            <w:noWrap/>
            <w:vAlign w:val="center"/>
            <w:hideMark/>
          </w:tcPr>
          <w:p w14:paraId="15334C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1ABB389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27435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5/7/12</w:t>
            </w:r>
          </w:p>
        </w:tc>
        <w:tc>
          <w:tcPr>
            <w:tcW w:w="414" w:type="pct"/>
            <w:noWrap/>
            <w:vAlign w:val="center"/>
            <w:hideMark/>
          </w:tcPr>
          <w:p w14:paraId="114FC5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9.173</w:t>
            </w:r>
          </w:p>
        </w:tc>
        <w:tc>
          <w:tcPr>
            <w:tcW w:w="309" w:type="pct"/>
            <w:noWrap/>
            <w:vAlign w:val="center"/>
            <w:hideMark/>
          </w:tcPr>
          <w:p w14:paraId="3C6488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258" w:type="pct"/>
            <w:noWrap/>
            <w:vAlign w:val="center"/>
            <w:hideMark/>
          </w:tcPr>
          <w:p w14:paraId="77D6F7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CCF28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263AE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451AE6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40A7C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15DA2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9" w:type="pct"/>
            <w:noWrap/>
            <w:vAlign w:val="center"/>
            <w:hideMark/>
          </w:tcPr>
          <w:p w14:paraId="5038CE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E522F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w:t>
            </w:r>
          </w:p>
        </w:tc>
        <w:tc>
          <w:tcPr>
            <w:tcW w:w="411" w:type="pct"/>
            <w:noWrap/>
            <w:vAlign w:val="center"/>
            <w:hideMark/>
          </w:tcPr>
          <w:p w14:paraId="21E357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2997B4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BE9FD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F46597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76770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5/8/12</w:t>
            </w:r>
          </w:p>
        </w:tc>
        <w:tc>
          <w:tcPr>
            <w:tcW w:w="414" w:type="pct"/>
            <w:noWrap/>
            <w:vAlign w:val="center"/>
            <w:hideMark/>
          </w:tcPr>
          <w:p w14:paraId="2AC246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8.945</w:t>
            </w:r>
          </w:p>
        </w:tc>
        <w:tc>
          <w:tcPr>
            <w:tcW w:w="309" w:type="pct"/>
            <w:noWrap/>
            <w:vAlign w:val="center"/>
            <w:hideMark/>
          </w:tcPr>
          <w:p w14:paraId="7A1784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733D41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FF70B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38CF9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223F88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A6401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98CCB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9" w:type="pct"/>
            <w:noWrap/>
            <w:vAlign w:val="center"/>
            <w:hideMark/>
          </w:tcPr>
          <w:p w14:paraId="595C26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F4138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34</w:t>
            </w:r>
          </w:p>
        </w:tc>
        <w:tc>
          <w:tcPr>
            <w:tcW w:w="411" w:type="pct"/>
            <w:noWrap/>
            <w:vAlign w:val="center"/>
            <w:hideMark/>
          </w:tcPr>
          <w:p w14:paraId="441362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36C6A0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286" w:type="pct"/>
            <w:noWrap/>
            <w:vAlign w:val="center"/>
            <w:hideMark/>
          </w:tcPr>
          <w:p w14:paraId="7D137A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8BC3F7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8E3379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5/9/12</w:t>
            </w:r>
          </w:p>
        </w:tc>
        <w:tc>
          <w:tcPr>
            <w:tcW w:w="414" w:type="pct"/>
            <w:noWrap/>
            <w:vAlign w:val="center"/>
            <w:hideMark/>
          </w:tcPr>
          <w:p w14:paraId="3FD99F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8.892</w:t>
            </w:r>
          </w:p>
        </w:tc>
        <w:tc>
          <w:tcPr>
            <w:tcW w:w="309" w:type="pct"/>
            <w:noWrap/>
            <w:vAlign w:val="center"/>
            <w:hideMark/>
          </w:tcPr>
          <w:p w14:paraId="1AC17D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0C0135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56367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180E8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362" w:type="pct"/>
            <w:noWrap/>
            <w:vAlign w:val="center"/>
            <w:hideMark/>
          </w:tcPr>
          <w:p w14:paraId="797292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B6CCF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85265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6C1365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F17AC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w:t>
            </w:r>
          </w:p>
        </w:tc>
        <w:tc>
          <w:tcPr>
            <w:tcW w:w="411" w:type="pct"/>
            <w:noWrap/>
            <w:vAlign w:val="center"/>
            <w:hideMark/>
          </w:tcPr>
          <w:p w14:paraId="0A4D77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5" w:type="pct"/>
            <w:noWrap/>
            <w:vAlign w:val="center"/>
            <w:hideMark/>
          </w:tcPr>
          <w:p w14:paraId="58E8EF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B35C4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278A73A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DAA97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5/10/12</w:t>
            </w:r>
          </w:p>
        </w:tc>
        <w:tc>
          <w:tcPr>
            <w:tcW w:w="414" w:type="pct"/>
            <w:noWrap/>
            <w:vAlign w:val="center"/>
            <w:hideMark/>
          </w:tcPr>
          <w:p w14:paraId="07A51F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8.758</w:t>
            </w:r>
          </w:p>
        </w:tc>
        <w:tc>
          <w:tcPr>
            <w:tcW w:w="309" w:type="pct"/>
            <w:noWrap/>
            <w:vAlign w:val="center"/>
            <w:hideMark/>
          </w:tcPr>
          <w:p w14:paraId="64BB9A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0C1EB0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06874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580</w:t>
            </w:r>
          </w:p>
        </w:tc>
        <w:tc>
          <w:tcPr>
            <w:tcW w:w="361" w:type="pct"/>
            <w:noWrap/>
            <w:vAlign w:val="center"/>
            <w:hideMark/>
          </w:tcPr>
          <w:p w14:paraId="12382A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0FB30C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62F605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34085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9" w:type="pct"/>
            <w:noWrap/>
            <w:vAlign w:val="center"/>
            <w:hideMark/>
          </w:tcPr>
          <w:p w14:paraId="2D4613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747217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411" w:type="pct"/>
            <w:noWrap/>
            <w:vAlign w:val="center"/>
            <w:hideMark/>
          </w:tcPr>
          <w:p w14:paraId="57EF2D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w:t>
            </w:r>
          </w:p>
        </w:tc>
        <w:tc>
          <w:tcPr>
            <w:tcW w:w="365" w:type="pct"/>
            <w:noWrap/>
            <w:vAlign w:val="center"/>
            <w:hideMark/>
          </w:tcPr>
          <w:p w14:paraId="0DA3FF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679DB0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0E97C97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82A4A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5/11/12</w:t>
            </w:r>
          </w:p>
        </w:tc>
        <w:tc>
          <w:tcPr>
            <w:tcW w:w="414" w:type="pct"/>
            <w:noWrap/>
            <w:vAlign w:val="center"/>
            <w:hideMark/>
          </w:tcPr>
          <w:p w14:paraId="7FF296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9.774</w:t>
            </w:r>
          </w:p>
        </w:tc>
        <w:tc>
          <w:tcPr>
            <w:tcW w:w="309" w:type="pct"/>
            <w:noWrap/>
            <w:vAlign w:val="center"/>
            <w:hideMark/>
          </w:tcPr>
          <w:p w14:paraId="188CEF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258" w:type="pct"/>
            <w:noWrap/>
            <w:vAlign w:val="center"/>
            <w:hideMark/>
          </w:tcPr>
          <w:p w14:paraId="71D4A4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5C079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4095A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5E30E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2ADC2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F0293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259" w:type="pct"/>
            <w:noWrap/>
            <w:vAlign w:val="center"/>
            <w:hideMark/>
          </w:tcPr>
          <w:p w14:paraId="60F0DF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3C108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F73A3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262E7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76451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321BD0E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196B0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5/12/12</w:t>
            </w:r>
          </w:p>
        </w:tc>
        <w:tc>
          <w:tcPr>
            <w:tcW w:w="414" w:type="pct"/>
            <w:noWrap/>
            <w:vAlign w:val="center"/>
            <w:hideMark/>
          </w:tcPr>
          <w:p w14:paraId="1A2C6C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9.782</w:t>
            </w:r>
          </w:p>
        </w:tc>
        <w:tc>
          <w:tcPr>
            <w:tcW w:w="309" w:type="pct"/>
            <w:noWrap/>
            <w:vAlign w:val="center"/>
            <w:hideMark/>
          </w:tcPr>
          <w:p w14:paraId="354752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0C21DF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A78FA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E2E1B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9D637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A1007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3ED42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259" w:type="pct"/>
            <w:noWrap/>
            <w:vAlign w:val="center"/>
            <w:hideMark/>
          </w:tcPr>
          <w:p w14:paraId="700B72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23145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73940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A77A8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B8B17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7114CA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2952A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5/13/12</w:t>
            </w:r>
          </w:p>
        </w:tc>
        <w:tc>
          <w:tcPr>
            <w:tcW w:w="414" w:type="pct"/>
            <w:noWrap/>
            <w:vAlign w:val="center"/>
            <w:hideMark/>
          </w:tcPr>
          <w:p w14:paraId="7C54C7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9.014</w:t>
            </w:r>
          </w:p>
        </w:tc>
        <w:tc>
          <w:tcPr>
            <w:tcW w:w="309" w:type="pct"/>
            <w:noWrap/>
            <w:vAlign w:val="center"/>
            <w:hideMark/>
          </w:tcPr>
          <w:p w14:paraId="5B7F1C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367698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EBB98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DE8A4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61085C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18D205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C2604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9" w:type="pct"/>
            <w:noWrap/>
            <w:vAlign w:val="center"/>
            <w:hideMark/>
          </w:tcPr>
          <w:p w14:paraId="6996EC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DFC01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40</w:t>
            </w:r>
          </w:p>
        </w:tc>
        <w:tc>
          <w:tcPr>
            <w:tcW w:w="411" w:type="pct"/>
            <w:noWrap/>
            <w:vAlign w:val="center"/>
            <w:hideMark/>
          </w:tcPr>
          <w:p w14:paraId="27E005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583088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58EE3F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14859C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B72FB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5/14/12</w:t>
            </w:r>
          </w:p>
        </w:tc>
        <w:tc>
          <w:tcPr>
            <w:tcW w:w="414" w:type="pct"/>
            <w:noWrap/>
            <w:vAlign w:val="center"/>
            <w:hideMark/>
          </w:tcPr>
          <w:p w14:paraId="77AF23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8.727</w:t>
            </w:r>
          </w:p>
        </w:tc>
        <w:tc>
          <w:tcPr>
            <w:tcW w:w="309" w:type="pct"/>
            <w:noWrap/>
            <w:vAlign w:val="center"/>
            <w:hideMark/>
          </w:tcPr>
          <w:p w14:paraId="14F3B3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258" w:type="pct"/>
            <w:noWrap/>
            <w:vAlign w:val="center"/>
            <w:hideMark/>
          </w:tcPr>
          <w:p w14:paraId="643C5E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B1451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5578E3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19CA41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3C7F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EE81B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397B4B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A1098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w:t>
            </w:r>
          </w:p>
        </w:tc>
        <w:tc>
          <w:tcPr>
            <w:tcW w:w="411" w:type="pct"/>
            <w:noWrap/>
            <w:vAlign w:val="center"/>
            <w:hideMark/>
          </w:tcPr>
          <w:p w14:paraId="79BB52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225C54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B1CF7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03A29A9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FA91D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5/15/12</w:t>
            </w:r>
          </w:p>
        </w:tc>
        <w:tc>
          <w:tcPr>
            <w:tcW w:w="414" w:type="pct"/>
            <w:noWrap/>
            <w:vAlign w:val="center"/>
            <w:hideMark/>
          </w:tcPr>
          <w:p w14:paraId="55DBD6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8.466</w:t>
            </w:r>
          </w:p>
        </w:tc>
        <w:tc>
          <w:tcPr>
            <w:tcW w:w="309" w:type="pct"/>
            <w:noWrap/>
            <w:vAlign w:val="center"/>
            <w:hideMark/>
          </w:tcPr>
          <w:p w14:paraId="6DB2E5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8" w:type="pct"/>
            <w:noWrap/>
            <w:vAlign w:val="center"/>
            <w:hideMark/>
          </w:tcPr>
          <w:p w14:paraId="03113D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780EB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7C783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7C1A69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C5730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7F925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0C2591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85BA4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411" w:type="pct"/>
            <w:noWrap/>
            <w:vAlign w:val="center"/>
            <w:hideMark/>
          </w:tcPr>
          <w:p w14:paraId="0EC5DB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57834C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6320FD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12EBE5B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01152F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5/16/12</w:t>
            </w:r>
          </w:p>
        </w:tc>
        <w:tc>
          <w:tcPr>
            <w:tcW w:w="414" w:type="pct"/>
            <w:noWrap/>
            <w:vAlign w:val="center"/>
            <w:hideMark/>
          </w:tcPr>
          <w:p w14:paraId="03A9C6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9.033</w:t>
            </w:r>
          </w:p>
        </w:tc>
        <w:tc>
          <w:tcPr>
            <w:tcW w:w="309" w:type="pct"/>
            <w:noWrap/>
            <w:vAlign w:val="center"/>
            <w:hideMark/>
          </w:tcPr>
          <w:p w14:paraId="23386E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258" w:type="pct"/>
            <w:noWrap/>
            <w:vAlign w:val="center"/>
            <w:hideMark/>
          </w:tcPr>
          <w:p w14:paraId="46E5F5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F091A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1B48A8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214</w:t>
            </w:r>
          </w:p>
        </w:tc>
        <w:tc>
          <w:tcPr>
            <w:tcW w:w="362" w:type="pct"/>
            <w:noWrap/>
            <w:vAlign w:val="center"/>
            <w:hideMark/>
          </w:tcPr>
          <w:p w14:paraId="4D83D0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4EB35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E66D5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2A1D70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67A6C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411" w:type="pct"/>
            <w:noWrap/>
            <w:vAlign w:val="center"/>
            <w:hideMark/>
          </w:tcPr>
          <w:p w14:paraId="61922E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001B9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D3199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49CF2D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ED80FD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5/17/12</w:t>
            </w:r>
          </w:p>
        </w:tc>
        <w:tc>
          <w:tcPr>
            <w:tcW w:w="414" w:type="pct"/>
            <w:noWrap/>
            <w:vAlign w:val="center"/>
            <w:hideMark/>
          </w:tcPr>
          <w:p w14:paraId="41E4A9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9.326</w:t>
            </w:r>
          </w:p>
        </w:tc>
        <w:tc>
          <w:tcPr>
            <w:tcW w:w="309" w:type="pct"/>
            <w:noWrap/>
            <w:vAlign w:val="center"/>
            <w:hideMark/>
          </w:tcPr>
          <w:p w14:paraId="7C368B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22.2</w:t>
            </w:r>
          </w:p>
        </w:tc>
        <w:tc>
          <w:tcPr>
            <w:tcW w:w="258" w:type="pct"/>
            <w:noWrap/>
            <w:vAlign w:val="center"/>
            <w:hideMark/>
          </w:tcPr>
          <w:p w14:paraId="538BD8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6EC4F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22C406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553391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365AB1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04E18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5F08E8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3BCD1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w:t>
            </w:r>
          </w:p>
        </w:tc>
        <w:tc>
          <w:tcPr>
            <w:tcW w:w="411" w:type="pct"/>
            <w:noWrap/>
            <w:vAlign w:val="center"/>
            <w:hideMark/>
          </w:tcPr>
          <w:p w14:paraId="2DC8E9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0FB3D4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00E2B7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C162AF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41CB46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5/18/12</w:t>
            </w:r>
          </w:p>
        </w:tc>
        <w:tc>
          <w:tcPr>
            <w:tcW w:w="414" w:type="pct"/>
            <w:noWrap/>
            <w:vAlign w:val="center"/>
            <w:hideMark/>
          </w:tcPr>
          <w:p w14:paraId="3C412B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9.132</w:t>
            </w:r>
          </w:p>
        </w:tc>
        <w:tc>
          <w:tcPr>
            <w:tcW w:w="309" w:type="pct"/>
            <w:noWrap/>
            <w:vAlign w:val="center"/>
            <w:hideMark/>
          </w:tcPr>
          <w:p w14:paraId="2B323E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4193F3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3FE3B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B4E9F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24EF9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ABAC9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ADEB6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2D0AF7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8BC54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BFEBA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643AF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DA19D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022169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7C45F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5/19/12</w:t>
            </w:r>
          </w:p>
        </w:tc>
        <w:tc>
          <w:tcPr>
            <w:tcW w:w="414" w:type="pct"/>
            <w:noWrap/>
            <w:vAlign w:val="center"/>
            <w:hideMark/>
          </w:tcPr>
          <w:p w14:paraId="5F94D9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8.989</w:t>
            </w:r>
          </w:p>
        </w:tc>
        <w:tc>
          <w:tcPr>
            <w:tcW w:w="309" w:type="pct"/>
            <w:noWrap/>
            <w:vAlign w:val="center"/>
            <w:hideMark/>
          </w:tcPr>
          <w:p w14:paraId="6C6C4C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11CFD6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D563B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03F22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1946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A919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F4282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758CE9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9F09D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EC40D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259D9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F1A3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4F2AD60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C995C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5/20/12</w:t>
            </w:r>
          </w:p>
        </w:tc>
        <w:tc>
          <w:tcPr>
            <w:tcW w:w="414" w:type="pct"/>
            <w:noWrap/>
            <w:vAlign w:val="center"/>
            <w:hideMark/>
          </w:tcPr>
          <w:p w14:paraId="1E8364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9.539</w:t>
            </w:r>
          </w:p>
        </w:tc>
        <w:tc>
          <w:tcPr>
            <w:tcW w:w="309" w:type="pct"/>
            <w:noWrap/>
            <w:vAlign w:val="center"/>
            <w:hideMark/>
          </w:tcPr>
          <w:p w14:paraId="31A638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50C735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565E1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307CD1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3F7DAD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31.4</w:t>
            </w:r>
          </w:p>
        </w:tc>
        <w:tc>
          <w:tcPr>
            <w:tcW w:w="362" w:type="pct"/>
            <w:noWrap/>
            <w:vAlign w:val="center"/>
            <w:hideMark/>
          </w:tcPr>
          <w:p w14:paraId="537818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14425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9" w:type="pct"/>
            <w:noWrap/>
            <w:vAlign w:val="center"/>
            <w:hideMark/>
          </w:tcPr>
          <w:p w14:paraId="6E6FDC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459A8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0E979A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690579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121874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031DAC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61701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5/21/12</w:t>
            </w:r>
          </w:p>
        </w:tc>
        <w:tc>
          <w:tcPr>
            <w:tcW w:w="414" w:type="pct"/>
            <w:noWrap/>
            <w:vAlign w:val="center"/>
            <w:hideMark/>
          </w:tcPr>
          <w:p w14:paraId="6A15AF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9.238</w:t>
            </w:r>
          </w:p>
        </w:tc>
        <w:tc>
          <w:tcPr>
            <w:tcW w:w="309" w:type="pct"/>
            <w:noWrap/>
            <w:vAlign w:val="center"/>
            <w:hideMark/>
          </w:tcPr>
          <w:p w14:paraId="5CFC40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543553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CE3B9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6742AF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362" w:type="pct"/>
            <w:noWrap/>
            <w:vAlign w:val="center"/>
            <w:hideMark/>
          </w:tcPr>
          <w:p w14:paraId="0441CA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AEF6B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7DED47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9" w:type="pct"/>
            <w:noWrap/>
            <w:vAlign w:val="center"/>
            <w:hideMark/>
          </w:tcPr>
          <w:p w14:paraId="12D04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AEAEE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01D3CD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358BE3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29459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4A5582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A3B46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5/22/12</w:t>
            </w:r>
          </w:p>
        </w:tc>
        <w:tc>
          <w:tcPr>
            <w:tcW w:w="414" w:type="pct"/>
            <w:noWrap/>
            <w:vAlign w:val="center"/>
            <w:hideMark/>
          </w:tcPr>
          <w:p w14:paraId="2A4D9E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9.093</w:t>
            </w:r>
          </w:p>
        </w:tc>
        <w:tc>
          <w:tcPr>
            <w:tcW w:w="309" w:type="pct"/>
            <w:noWrap/>
            <w:vAlign w:val="center"/>
            <w:hideMark/>
          </w:tcPr>
          <w:p w14:paraId="7EB90E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1C7C26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1D169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39D40A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16B313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EF8C4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88E6D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9" w:type="pct"/>
            <w:noWrap/>
            <w:vAlign w:val="center"/>
            <w:hideMark/>
          </w:tcPr>
          <w:p w14:paraId="6B0F5B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723EA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47DD35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C61AE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286" w:type="pct"/>
            <w:noWrap/>
            <w:vAlign w:val="center"/>
            <w:hideMark/>
          </w:tcPr>
          <w:p w14:paraId="1A7DBC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0D6FB3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632D66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5/23/12</w:t>
            </w:r>
          </w:p>
        </w:tc>
        <w:tc>
          <w:tcPr>
            <w:tcW w:w="414" w:type="pct"/>
            <w:noWrap/>
            <w:vAlign w:val="center"/>
            <w:hideMark/>
          </w:tcPr>
          <w:p w14:paraId="57584D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9.198</w:t>
            </w:r>
          </w:p>
        </w:tc>
        <w:tc>
          <w:tcPr>
            <w:tcW w:w="309" w:type="pct"/>
            <w:noWrap/>
            <w:vAlign w:val="center"/>
            <w:hideMark/>
          </w:tcPr>
          <w:p w14:paraId="71A667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17D261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CE11E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6353C1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1F228E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BBDEE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0723E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09D089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037C1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w:t>
            </w:r>
          </w:p>
        </w:tc>
        <w:tc>
          <w:tcPr>
            <w:tcW w:w="411" w:type="pct"/>
            <w:noWrap/>
            <w:vAlign w:val="center"/>
            <w:hideMark/>
          </w:tcPr>
          <w:p w14:paraId="15F5E9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w:t>
            </w:r>
          </w:p>
        </w:tc>
        <w:tc>
          <w:tcPr>
            <w:tcW w:w="365" w:type="pct"/>
            <w:noWrap/>
            <w:vAlign w:val="center"/>
            <w:hideMark/>
          </w:tcPr>
          <w:p w14:paraId="160B2B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581D5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FF4FBC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27015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5/24/12</w:t>
            </w:r>
          </w:p>
        </w:tc>
        <w:tc>
          <w:tcPr>
            <w:tcW w:w="414" w:type="pct"/>
            <w:noWrap/>
            <w:vAlign w:val="center"/>
            <w:hideMark/>
          </w:tcPr>
          <w:p w14:paraId="5104AC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9.326</w:t>
            </w:r>
          </w:p>
        </w:tc>
        <w:tc>
          <w:tcPr>
            <w:tcW w:w="309" w:type="pct"/>
            <w:noWrap/>
            <w:vAlign w:val="center"/>
            <w:hideMark/>
          </w:tcPr>
          <w:p w14:paraId="3B5717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8" w:type="pct"/>
            <w:noWrap/>
            <w:vAlign w:val="center"/>
            <w:hideMark/>
          </w:tcPr>
          <w:p w14:paraId="1722F9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3BDAC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0E7F63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482145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33.5</w:t>
            </w:r>
          </w:p>
        </w:tc>
        <w:tc>
          <w:tcPr>
            <w:tcW w:w="362" w:type="pct"/>
            <w:noWrap/>
            <w:vAlign w:val="center"/>
            <w:hideMark/>
          </w:tcPr>
          <w:p w14:paraId="3F6AF6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58914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76EAB3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4FC89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44</w:t>
            </w:r>
          </w:p>
        </w:tc>
        <w:tc>
          <w:tcPr>
            <w:tcW w:w="411" w:type="pct"/>
            <w:noWrap/>
            <w:vAlign w:val="center"/>
            <w:hideMark/>
          </w:tcPr>
          <w:p w14:paraId="073DA6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631915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4.1</w:t>
            </w:r>
          </w:p>
        </w:tc>
        <w:tc>
          <w:tcPr>
            <w:tcW w:w="286" w:type="pct"/>
            <w:noWrap/>
            <w:vAlign w:val="center"/>
            <w:hideMark/>
          </w:tcPr>
          <w:p w14:paraId="545A86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386BFD9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46B777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5/25/12</w:t>
            </w:r>
          </w:p>
        </w:tc>
        <w:tc>
          <w:tcPr>
            <w:tcW w:w="414" w:type="pct"/>
            <w:noWrap/>
            <w:vAlign w:val="center"/>
            <w:hideMark/>
          </w:tcPr>
          <w:p w14:paraId="09D365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9.488</w:t>
            </w:r>
          </w:p>
        </w:tc>
        <w:tc>
          <w:tcPr>
            <w:tcW w:w="309" w:type="pct"/>
            <w:noWrap/>
            <w:vAlign w:val="center"/>
            <w:hideMark/>
          </w:tcPr>
          <w:p w14:paraId="0DD791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220865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72DFA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9F731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B42C1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AF841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0F745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39349E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29F17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C5798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78042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E936A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EC976E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2B051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5/26/12</w:t>
            </w:r>
          </w:p>
        </w:tc>
        <w:tc>
          <w:tcPr>
            <w:tcW w:w="414" w:type="pct"/>
            <w:noWrap/>
            <w:vAlign w:val="center"/>
            <w:hideMark/>
          </w:tcPr>
          <w:p w14:paraId="2E6F69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8.891</w:t>
            </w:r>
          </w:p>
        </w:tc>
        <w:tc>
          <w:tcPr>
            <w:tcW w:w="309" w:type="pct"/>
            <w:noWrap/>
            <w:vAlign w:val="center"/>
            <w:hideMark/>
          </w:tcPr>
          <w:p w14:paraId="0326E5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063F6F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A9603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810AC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2BF38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CD84A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0A4C5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0C2FFF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87C81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B8696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55B78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125B6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E0B605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1E3E82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5/27/12</w:t>
            </w:r>
          </w:p>
        </w:tc>
        <w:tc>
          <w:tcPr>
            <w:tcW w:w="414" w:type="pct"/>
            <w:noWrap/>
            <w:vAlign w:val="center"/>
            <w:hideMark/>
          </w:tcPr>
          <w:p w14:paraId="2F4E88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8.365</w:t>
            </w:r>
          </w:p>
        </w:tc>
        <w:tc>
          <w:tcPr>
            <w:tcW w:w="309" w:type="pct"/>
            <w:noWrap/>
            <w:vAlign w:val="center"/>
            <w:hideMark/>
          </w:tcPr>
          <w:p w14:paraId="72D55A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8" w:type="pct"/>
            <w:noWrap/>
            <w:vAlign w:val="center"/>
            <w:hideMark/>
          </w:tcPr>
          <w:p w14:paraId="7DFFA4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35A3F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483940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577069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29.7</w:t>
            </w:r>
          </w:p>
        </w:tc>
        <w:tc>
          <w:tcPr>
            <w:tcW w:w="362" w:type="pct"/>
            <w:noWrap/>
            <w:vAlign w:val="center"/>
            <w:hideMark/>
          </w:tcPr>
          <w:p w14:paraId="0E9202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27163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22FC7A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AF5BE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411" w:type="pct"/>
            <w:noWrap/>
            <w:vAlign w:val="center"/>
            <w:hideMark/>
          </w:tcPr>
          <w:p w14:paraId="509EC6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62B8C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w:t>
            </w:r>
          </w:p>
        </w:tc>
        <w:tc>
          <w:tcPr>
            <w:tcW w:w="286" w:type="pct"/>
            <w:noWrap/>
            <w:vAlign w:val="center"/>
            <w:hideMark/>
          </w:tcPr>
          <w:p w14:paraId="7FB1AB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628FE7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7D179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5/28/12</w:t>
            </w:r>
          </w:p>
        </w:tc>
        <w:tc>
          <w:tcPr>
            <w:tcW w:w="414" w:type="pct"/>
            <w:noWrap/>
            <w:vAlign w:val="center"/>
            <w:hideMark/>
          </w:tcPr>
          <w:p w14:paraId="5AFFF2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8.598</w:t>
            </w:r>
          </w:p>
        </w:tc>
        <w:tc>
          <w:tcPr>
            <w:tcW w:w="309" w:type="pct"/>
            <w:noWrap/>
            <w:vAlign w:val="center"/>
            <w:hideMark/>
          </w:tcPr>
          <w:p w14:paraId="281813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258" w:type="pct"/>
            <w:noWrap/>
            <w:vAlign w:val="center"/>
            <w:hideMark/>
          </w:tcPr>
          <w:p w14:paraId="3EA335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639FF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A16C9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67312A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43298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40FB1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691C0B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3F3EE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70011E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5EF85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0D13D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D3FCDA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B64EF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5/29/12</w:t>
            </w:r>
          </w:p>
        </w:tc>
        <w:tc>
          <w:tcPr>
            <w:tcW w:w="414" w:type="pct"/>
            <w:noWrap/>
            <w:vAlign w:val="center"/>
            <w:hideMark/>
          </w:tcPr>
          <w:p w14:paraId="75FFCF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8.993</w:t>
            </w:r>
          </w:p>
        </w:tc>
        <w:tc>
          <w:tcPr>
            <w:tcW w:w="309" w:type="pct"/>
            <w:noWrap/>
            <w:vAlign w:val="center"/>
            <w:hideMark/>
          </w:tcPr>
          <w:p w14:paraId="71C6E6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8" w:type="pct"/>
            <w:noWrap/>
            <w:vAlign w:val="center"/>
            <w:hideMark/>
          </w:tcPr>
          <w:p w14:paraId="768536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F917E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361" w:type="pct"/>
            <w:noWrap/>
            <w:vAlign w:val="center"/>
            <w:hideMark/>
          </w:tcPr>
          <w:p w14:paraId="3BA9E5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253</w:t>
            </w:r>
          </w:p>
        </w:tc>
        <w:tc>
          <w:tcPr>
            <w:tcW w:w="362" w:type="pct"/>
            <w:noWrap/>
            <w:vAlign w:val="center"/>
            <w:hideMark/>
          </w:tcPr>
          <w:p w14:paraId="7FDBAA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9252B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2101C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24.4</w:t>
            </w:r>
          </w:p>
        </w:tc>
        <w:tc>
          <w:tcPr>
            <w:tcW w:w="259" w:type="pct"/>
            <w:noWrap/>
            <w:vAlign w:val="center"/>
            <w:hideMark/>
          </w:tcPr>
          <w:p w14:paraId="0F23CB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B511F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2240A3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4CD38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4.2</w:t>
            </w:r>
          </w:p>
        </w:tc>
        <w:tc>
          <w:tcPr>
            <w:tcW w:w="286" w:type="pct"/>
            <w:noWrap/>
            <w:vAlign w:val="center"/>
            <w:hideMark/>
          </w:tcPr>
          <w:p w14:paraId="6FEFCA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9E9F44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3C25CE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5/30/12</w:t>
            </w:r>
          </w:p>
        </w:tc>
        <w:tc>
          <w:tcPr>
            <w:tcW w:w="414" w:type="pct"/>
            <w:noWrap/>
            <w:vAlign w:val="center"/>
            <w:hideMark/>
          </w:tcPr>
          <w:p w14:paraId="027322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11.202</w:t>
            </w:r>
          </w:p>
        </w:tc>
        <w:tc>
          <w:tcPr>
            <w:tcW w:w="309" w:type="pct"/>
            <w:noWrap/>
            <w:vAlign w:val="center"/>
            <w:hideMark/>
          </w:tcPr>
          <w:p w14:paraId="15F2CF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1F0C29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0924E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77D290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362" w:type="pct"/>
            <w:noWrap/>
            <w:vAlign w:val="center"/>
            <w:hideMark/>
          </w:tcPr>
          <w:p w14:paraId="6407F9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0EC55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258F6D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0A607F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2F822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744687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50CEF7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EF6B7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0903988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4E09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5/31/12</w:t>
            </w:r>
          </w:p>
        </w:tc>
        <w:tc>
          <w:tcPr>
            <w:tcW w:w="414" w:type="pct"/>
            <w:noWrap/>
            <w:vAlign w:val="center"/>
            <w:hideMark/>
          </w:tcPr>
          <w:p w14:paraId="5FC245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8.785</w:t>
            </w:r>
          </w:p>
        </w:tc>
        <w:tc>
          <w:tcPr>
            <w:tcW w:w="309" w:type="pct"/>
            <w:noWrap/>
            <w:vAlign w:val="center"/>
            <w:hideMark/>
          </w:tcPr>
          <w:p w14:paraId="3B00B1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258" w:type="pct"/>
            <w:noWrap/>
            <w:vAlign w:val="center"/>
            <w:hideMark/>
          </w:tcPr>
          <w:p w14:paraId="249B86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D7C84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CE6A4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27504E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29.1</w:t>
            </w:r>
          </w:p>
        </w:tc>
        <w:tc>
          <w:tcPr>
            <w:tcW w:w="362" w:type="pct"/>
            <w:noWrap/>
            <w:vAlign w:val="center"/>
            <w:hideMark/>
          </w:tcPr>
          <w:p w14:paraId="4EDA2A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28D56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259" w:type="pct"/>
            <w:noWrap/>
            <w:vAlign w:val="center"/>
            <w:hideMark/>
          </w:tcPr>
          <w:p w14:paraId="234005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A2B31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411" w:type="pct"/>
            <w:noWrap/>
            <w:vAlign w:val="center"/>
            <w:hideMark/>
          </w:tcPr>
          <w:p w14:paraId="160D9C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232B47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w:t>
            </w:r>
          </w:p>
        </w:tc>
        <w:tc>
          <w:tcPr>
            <w:tcW w:w="286" w:type="pct"/>
            <w:noWrap/>
            <w:vAlign w:val="center"/>
            <w:hideMark/>
          </w:tcPr>
          <w:p w14:paraId="4E6B64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8A2E4E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FF109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6/1/12</w:t>
            </w:r>
          </w:p>
        </w:tc>
        <w:tc>
          <w:tcPr>
            <w:tcW w:w="414" w:type="pct"/>
            <w:noWrap/>
            <w:vAlign w:val="center"/>
            <w:hideMark/>
          </w:tcPr>
          <w:p w14:paraId="792B53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8.485</w:t>
            </w:r>
          </w:p>
        </w:tc>
        <w:tc>
          <w:tcPr>
            <w:tcW w:w="309" w:type="pct"/>
            <w:noWrap/>
            <w:vAlign w:val="center"/>
            <w:hideMark/>
          </w:tcPr>
          <w:p w14:paraId="0E3DCA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738818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72BC5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537B6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568AD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DD4A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38A93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9" w:type="pct"/>
            <w:noWrap/>
            <w:vAlign w:val="center"/>
            <w:hideMark/>
          </w:tcPr>
          <w:p w14:paraId="764A76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1B907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26920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62178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D27BD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DDF76C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C33CE2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6/2/12</w:t>
            </w:r>
          </w:p>
        </w:tc>
        <w:tc>
          <w:tcPr>
            <w:tcW w:w="414" w:type="pct"/>
            <w:noWrap/>
            <w:vAlign w:val="center"/>
            <w:hideMark/>
          </w:tcPr>
          <w:p w14:paraId="3A797B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9.087</w:t>
            </w:r>
          </w:p>
        </w:tc>
        <w:tc>
          <w:tcPr>
            <w:tcW w:w="309" w:type="pct"/>
            <w:noWrap/>
            <w:vAlign w:val="center"/>
            <w:hideMark/>
          </w:tcPr>
          <w:p w14:paraId="619301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5FAB32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5BF37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3C688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26C0B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5FB27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F1BA4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259" w:type="pct"/>
            <w:noWrap/>
            <w:vAlign w:val="center"/>
            <w:hideMark/>
          </w:tcPr>
          <w:p w14:paraId="3279EC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A76E9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EE637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0F8A2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D8AB8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43598F7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DBC52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6/3/12</w:t>
            </w:r>
          </w:p>
        </w:tc>
        <w:tc>
          <w:tcPr>
            <w:tcW w:w="414" w:type="pct"/>
            <w:noWrap/>
            <w:vAlign w:val="center"/>
            <w:hideMark/>
          </w:tcPr>
          <w:p w14:paraId="6A2700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9.186</w:t>
            </w:r>
          </w:p>
        </w:tc>
        <w:tc>
          <w:tcPr>
            <w:tcW w:w="309" w:type="pct"/>
            <w:noWrap/>
            <w:vAlign w:val="center"/>
            <w:hideMark/>
          </w:tcPr>
          <w:p w14:paraId="7538A9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19B8D9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37105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1EA95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196</w:t>
            </w:r>
          </w:p>
        </w:tc>
        <w:tc>
          <w:tcPr>
            <w:tcW w:w="362" w:type="pct"/>
            <w:noWrap/>
            <w:vAlign w:val="center"/>
            <w:hideMark/>
          </w:tcPr>
          <w:p w14:paraId="1F6F39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08F979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5B957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1265D4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79AE8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CCBB4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DD23B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286" w:type="pct"/>
            <w:noWrap/>
            <w:vAlign w:val="center"/>
            <w:hideMark/>
          </w:tcPr>
          <w:p w14:paraId="353167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71E614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E2DF3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6/4/12</w:t>
            </w:r>
          </w:p>
        </w:tc>
        <w:tc>
          <w:tcPr>
            <w:tcW w:w="414" w:type="pct"/>
            <w:noWrap/>
            <w:vAlign w:val="center"/>
            <w:hideMark/>
          </w:tcPr>
          <w:p w14:paraId="639B1A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8.739</w:t>
            </w:r>
          </w:p>
        </w:tc>
        <w:tc>
          <w:tcPr>
            <w:tcW w:w="309" w:type="pct"/>
            <w:noWrap/>
            <w:vAlign w:val="center"/>
            <w:hideMark/>
          </w:tcPr>
          <w:p w14:paraId="505F02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67E3A0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28806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76886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362" w:type="pct"/>
            <w:noWrap/>
            <w:vAlign w:val="center"/>
            <w:hideMark/>
          </w:tcPr>
          <w:p w14:paraId="6001C9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FA856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8069F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71332F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3C095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E294E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1A5FD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7F0AC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988ACE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871CF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6/5/12</w:t>
            </w:r>
          </w:p>
        </w:tc>
        <w:tc>
          <w:tcPr>
            <w:tcW w:w="414" w:type="pct"/>
            <w:noWrap/>
            <w:vAlign w:val="center"/>
            <w:hideMark/>
          </w:tcPr>
          <w:p w14:paraId="516E00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8.448</w:t>
            </w:r>
          </w:p>
        </w:tc>
        <w:tc>
          <w:tcPr>
            <w:tcW w:w="309" w:type="pct"/>
            <w:noWrap/>
            <w:vAlign w:val="center"/>
            <w:hideMark/>
          </w:tcPr>
          <w:p w14:paraId="042640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8" w:type="pct"/>
            <w:noWrap/>
            <w:vAlign w:val="center"/>
            <w:hideMark/>
          </w:tcPr>
          <w:p w14:paraId="4A84E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745EF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00F971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7C87EF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60075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ABA43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36C007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FE3AE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CB85B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79965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w:t>
            </w:r>
          </w:p>
        </w:tc>
        <w:tc>
          <w:tcPr>
            <w:tcW w:w="286" w:type="pct"/>
            <w:noWrap/>
            <w:vAlign w:val="center"/>
            <w:hideMark/>
          </w:tcPr>
          <w:p w14:paraId="42C6A3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4935A82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5DD11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6/6/12</w:t>
            </w:r>
          </w:p>
        </w:tc>
        <w:tc>
          <w:tcPr>
            <w:tcW w:w="414" w:type="pct"/>
            <w:noWrap/>
            <w:vAlign w:val="center"/>
            <w:hideMark/>
          </w:tcPr>
          <w:p w14:paraId="092A47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9.259</w:t>
            </w:r>
          </w:p>
        </w:tc>
        <w:tc>
          <w:tcPr>
            <w:tcW w:w="309" w:type="pct"/>
            <w:noWrap/>
            <w:vAlign w:val="center"/>
            <w:hideMark/>
          </w:tcPr>
          <w:p w14:paraId="35F3A6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8" w:type="pct"/>
            <w:noWrap/>
            <w:vAlign w:val="center"/>
            <w:hideMark/>
          </w:tcPr>
          <w:p w14:paraId="5F5660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FBC44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48E66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25F0C6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0EA8D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14FE5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511867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03C57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5F04E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3F1265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FC024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381731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7FB3A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6/7/12</w:t>
            </w:r>
          </w:p>
        </w:tc>
        <w:tc>
          <w:tcPr>
            <w:tcW w:w="414" w:type="pct"/>
            <w:noWrap/>
            <w:vAlign w:val="center"/>
            <w:hideMark/>
          </w:tcPr>
          <w:p w14:paraId="001D15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10.750</w:t>
            </w:r>
          </w:p>
        </w:tc>
        <w:tc>
          <w:tcPr>
            <w:tcW w:w="309" w:type="pct"/>
            <w:noWrap/>
            <w:vAlign w:val="center"/>
            <w:hideMark/>
          </w:tcPr>
          <w:p w14:paraId="76C1EF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8" w:type="pct"/>
            <w:noWrap/>
            <w:vAlign w:val="center"/>
            <w:hideMark/>
          </w:tcPr>
          <w:p w14:paraId="090397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9E1AF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122768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0CDECA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26.0</w:t>
            </w:r>
          </w:p>
        </w:tc>
        <w:tc>
          <w:tcPr>
            <w:tcW w:w="362" w:type="pct"/>
            <w:noWrap/>
            <w:vAlign w:val="center"/>
            <w:hideMark/>
          </w:tcPr>
          <w:p w14:paraId="5A0EA8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F7323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7F2D6C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C9C1F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5C6285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AB619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w:t>
            </w:r>
          </w:p>
        </w:tc>
        <w:tc>
          <w:tcPr>
            <w:tcW w:w="286" w:type="pct"/>
            <w:noWrap/>
            <w:vAlign w:val="center"/>
            <w:hideMark/>
          </w:tcPr>
          <w:p w14:paraId="46ED95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33A7A4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28D74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6/8/12</w:t>
            </w:r>
          </w:p>
        </w:tc>
        <w:tc>
          <w:tcPr>
            <w:tcW w:w="414" w:type="pct"/>
            <w:noWrap/>
            <w:vAlign w:val="center"/>
            <w:hideMark/>
          </w:tcPr>
          <w:p w14:paraId="11D69E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8.985</w:t>
            </w:r>
          </w:p>
        </w:tc>
        <w:tc>
          <w:tcPr>
            <w:tcW w:w="309" w:type="pct"/>
            <w:noWrap/>
            <w:vAlign w:val="center"/>
            <w:hideMark/>
          </w:tcPr>
          <w:p w14:paraId="7183A0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61B509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93511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03E65D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7900C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C448B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CB2BC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FF208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3302A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9CE97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599C8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79D93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60B75B0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71D8D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6/9/12</w:t>
            </w:r>
          </w:p>
        </w:tc>
        <w:tc>
          <w:tcPr>
            <w:tcW w:w="414" w:type="pct"/>
            <w:noWrap/>
            <w:vAlign w:val="center"/>
            <w:hideMark/>
          </w:tcPr>
          <w:p w14:paraId="5B98DB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8.980</w:t>
            </w:r>
          </w:p>
        </w:tc>
        <w:tc>
          <w:tcPr>
            <w:tcW w:w="309" w:type="pct"/>
            <w:noWrap/>
            <w:vAlign w:val="center"/>
            <w:hideMark/>
          </w:tcPr>
          <w:p w14:paraId="122E0D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0BCD62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1507A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7724B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6C642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E149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3C372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25.3</w:t>
            </w:r>
          </w:p>
        </w:tc>
        <w:tc>
          <w:tcPr>
            <w:tcW w:w="259" w:type="pct"/>
            <w:noWrap/>
            <w:vAlign w:val="center"/>
            <w:hideMark/>
          </w:tcPr>
          <w:p w14:paraId="3C0A25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C43FE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7758D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3CD55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74B59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7CE8640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2AF49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6/10/12</w:t>
            </w:r>
          </w:p>
        </w:tc>
        <w:tc>
          <w:tcPr>
            <w:tcW w:w="414" w:type="pct"/>
            <w:noWrap/>
            <w:vAlign w:val="center"/>
            <w:hideMark/>
          </w:tcPr>
          <w:p w14:paraId="0BF69D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8.922</w:t>
            </w:r>
          </w:p>
        </w:tc>
        <w:tc>
          <w:tcPr>
            <w:tcW w:w="309" w:type="pct"/>
            <w:noWrap/>
            <w:vAlign w:val="center"/>
            <w:hideMark/>
          </w:tcPr>
          <w:p w14:paraId="0F0409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28F0CF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95566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C38C0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201</w:t>
            </w:r>
          </w:p>
        </w:tc>
        <w:tc>
          <w:tcPr>
            <w:tcW w:w="362" w:type="pct"/>
            <w:noWrap/>
            <w:vAlign w:val="center"/>
            <w:hideMark/>
          </w:tcPr>
          <w:p w14:paraId="484024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5FD2EF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A494A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26.2</w:t>
            </w:r>
          </w:p>
        </w:tc>
        <w:tc>
          <w:tcPr>
            <w:tcW w:w="259" w:type="pct"/>
            <w:noWrap/>
            <w:vAlign w:val="center"/>
            <w:hideMark/>
          </w:tcPr>
          <w:p w14:paraId="28AAC1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9C35B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6A4EA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FCD26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286" w:type="pct"/>
            <w:noWrap/>
            <w:vAlign w:val="center"/>
            <w:hideMark/>
          </w:tcPr>
          <w:p w14:paraId="0C5A3D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49EB30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51FAC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6/11/12</w:t>
            </w:r>
          </w:p>
        </w:tc>
        <w:tc>
          <w:tcPr>
            <w:tcW w:w="414" w:type="pct"/>
            <w:noWrap/>
            <w:vAlign w:val="center"/>
            <w:hideMark/>
          </w:tcPr>
          <w:p w14:paraId="360E21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9.621</w:t>
            </w:r>
          </w:p>
        </w:tc>
        <w:tc>
          <w:tcPr>
            <w:tcW w:w="309" w:type="pct"/>
            <w:noWrap/>
            <w:vAlign w:val="center"/>
            <w:hideMark/>
          </w:tcPr>
          <w:p w14:paraId="571D50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1AA4A7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9A830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046215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362" w:type="pct"/>
            <w:noWrap/>
            <w:vAlign w:val="center"/>
            <w:hideMark/>
          </w:tcPr>
          <w:p w14:paraId="41D075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5467C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C342B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687D5F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CC573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DEA63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3F93C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B81FB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88BE36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74679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6/12/12</w:t>
            </w:r>
          </w:p>
        </w:tc>
        <w:tc>
          <w:tcPr>
            <w:tcW w:w="414" w:type="pct"/>
            <w:noWrap/>
            <w:vAlign w:val="center"/>
            <w:hideMark/>
          </w:tcPr>
          <w:p w14:paraId="65ABE2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9.683</w:t>
            </w:r>
          </w:p>
        </w:tc>
        <w:tc>
          <w:tcPr>
            <w:tcW w:w="309" w:type="pct"/>
            <w:noWrap/>
            <w:vAlign w:val="center"/>
            <w:hideMark/>
          </w:tcPr>
          <w:p w14:paraId="0E1BFA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625B34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F50E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5731BD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2A5196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705C5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536EB0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586F57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7A44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67942A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A28ED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4.6</w:t>
            </w:r>
          </w:p>
        </w:tc>
        <w:tc>
          <w:tcPr>
            <w:tcW w:w="286" w:type="pct"/>
            <w:noWrap/>
            <w:vAlign w:val="center"/>
            <w:hideMark/>
          </w:tcPr>
          <w:p w14:paraId="4F2279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6A796A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9F0EC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6/13/12</w:t>
            </w:r>
          </w:p>
        </w:tc>
        <w:tc>
          <w:tcPr>
            <w:tcW w:w="414" w:type="pct"/>
            <w:noWrap/>
            <w:vAlign w:val="center"/>
            <w:hideMark/>
          </w:tcPr>
          <w:p w14:paraId="5605C8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9.444</w:t>
            </w:r>
          </w:p>
        </w:tc>
        <w:tc>
          <w:tcPr>
            <w:tcW w:w="309" w:type="pct"/>
            <w:noWrap/>
            <w:vAlign w:val="center"/>
            <w:hideMark/>
          </w:tcPr>
          <w:p w14:paraId="36DD13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5A4030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B8A71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159</w:t>
            </w:r>
          </w:p>
        </w:tc>
        <w:tc>
          <w:tcPr>
            <w:tcW w:w="361" w:type="pct"/>
            <w:noWrap/>
            <w:vAlign w:val="center"/>
            <w:hideMark/>
          </w:tcPr>
          <w:p w14:paraId="393DF3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18B2C6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D7C7A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4B679A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60A34E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40594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52597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E265E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0F734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A06E31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4C77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6/14/12</w:t>
            </w:r>
          </w:p>
        </w:tc>
        <w:tc>
          <w:tcPr>
            <w:tcW w:w="414" w:type="pct"/>
            <w:noWrap/>
            <w:vAlign w:val="center"/>
            <w:hideMark/>
          </w:tcPr>
          <w:p w14:paraId="3E8DF9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9.139</w:t>
            </w:r>
          </w:p>
        </w:tc>
        <w:tc>
          <w:tcPr>
            <w:tcW w:w="309" w:type="pct"/>
            <w:noWrap/>
            <w:vAlign w:val="center"/>
            <w:hideMark/>
          </w:tcPr>
          <w:p w14:paraId="67ABAF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406CAA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3D56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CC5A9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560FDC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397938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7A853A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259" w:type="pct"/>
            <w:noWrap/>
            <w:vAlign w:val="center"/>
            <w:hideMark/>
          </w:tcPr>
          <w:p w14:paraId="642186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52C2C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ABB88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4761F6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286" w:type="pct"/>
            <w:noWrap/>
            <w:vAlign w:val="center"/>
            <w:hideMark/>
          </w:tcPr>
          <w:p w14:paraId="144D06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707271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437A1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6/15/12</w:t>
            </w:r>
          </w:p>
        </w:tc>
        <w:tc>
          <w:tcPr>
            <w:tcW w:w="414" w:type="pct"/>
            <w:noWrap/>
            <w:vAlign w:val="center"/>
            <w:hideMark/>
          </w:tcPr>
          <w:p w14:paraId="28AFCB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9.088</w:t>
            </w:r>
          </w:p>
        </w:tc>
        <w:tc>
          <w:tcPr>
            <w:tcW w:w="309" w:type="pct"/>
            <w:noWrap/>
            <w:vAlign w:val="center"/>
            <w:hideMark/>
          </w:tcPr>
          <w:p w14:paraId="7B1168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258" w:type="pct"/>
            <w:noWrap/>
            <w:vAlign w:val="center"/>
            <w:hideMark/>
          </w:tcPr>
          <w:p w14:paraId="65D8DA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B445C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89638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0D5B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6AC8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7087B6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9" w:type="pct"/>
            <w:noWrap/>
            <w:vAlign w:val="center"/>
            <w:hideMark/>
          </w:tcPr>
          <w:p w14:paraId="217A4B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BAE40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6ECEB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A24C2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F5550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54D60A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72B1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6/16/12</w:t>
            </w:r>
          </w:p>
        </w:tc>
        <w:tc>
          <w:tcPr>
            <w:tcW w:w="414" w:type="pct"/>
            <w:noWrap/>
            <w:vAlign w:val="center"/>
            <w:hideMark/>
          </w:tcPr>
          <w:p w14:paraId="730340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9.010</w:t>
            </w:r>
          </w:p>
        </w:tc>
        <w:tc>
          <w:tcPr>
            <w:tcW w:w="309" w:type="pct"/>
            <w:noWrap/>
            <w:vAlign w:val="center"/>
            <w:hideMark/>
          </w:tcPr>
          <w:p w14:paraId="5ED3D0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258" w:type="pct"/>
            <w:noWrap/>
            <w:vAlign w:val="center"/>
            <w:hideMark/>
          </w:tcPr>
          <w:p w14:paraId="7EE397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C43F8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68E18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4ED4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F2C79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682FFF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259" w:type="pct"/>
            <w:noWrap/>
            <w:vAlign w:val="center"/>
            <w:hideMark/>
          </w:tcPr>
          <w:p w14:paraId="1462AA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84350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96152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5AFF9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B0BF8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CC5322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8284D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6/17/12</w:t>
            </w:r>
          </w:p>
        </w:tc>
        <w:tc>
          <w:tcPr>
            <w:tcW w:w="414" w:type="pct"/>
            <w:noWrap/>
            <w:vAlign w:val="center"/>
            <w:hideMark/>
          </w:tcPr>
          <w:p w14:paraId="1E2E3A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8.890</w:t>
            </w:r>
          </w:p>
        </w:tc>
        <w:tc>
          <w:tcPr>
            <w:tcW w:w="309" w:type="pct"/>
            <w:noWrap/>
            <w:vAlign w:val="center"/>
            <w:hideMark/>
          </w:tcPr>
          <w:p w14:paraId="6E7666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8" w:type="pct"/>
            <w:noWrap/>
            <w:vAlign w:val="center"/>
            <w:hideMark/>
          </w:tcPr>
          <w:p w14:paraId="4F4661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A12F1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3CB64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4CD109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0A6AD8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40045C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9" w:type="pct"/>
            <w:noWrap/>
            <w:vAlign w:val="center"/>
            <w:hideMark/>
          </w:tcPr>
          <w:p w14:paraId="025D31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C4992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D7C67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8970C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w:t>
            </w:r>
          </w:p>
        </w:tc>
        <w:tc>
          <w:tcPr>
            <w:tcW w:w="286" w:type="pct"/>
            <w:noWrap/>
            <w:vAlign w:val="center"/>
            <w:hideMark/>
          </w:tcPr>
          <w:p w14:paraId="05B5DB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7375C7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21F9A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6/18/12</w:t>
            </w:r>
          </w:p>
        </w:tc>
        <w:tc>
          <w:tcPr>
            <w:tcW w:w="414" w:type="pct"/>
            <w:noWrap/>
            <w:vAlign w:val="center"/>
            <w:hideMark/>
          </w:tcPr>
          <w:p w14:paraId="467457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8.912</w:t>
            </w:r>
          </w:p>
        </w:tc>
        <w:tc>
          <w:tcPr>
            <w:tcW w:w="309" w:type="pct"/>
            <w:noWrap/>
            <w:vAlign w:val="center"/>
            <w:hideMark/>
          </w:tcPr>
          <w:p w14:paraId="784191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066A27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18AE0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37D199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7F0661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2DB55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35D49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25.5</w:t>
            </w:r>
          </w:p>
        </w:tc>
        <w:tc>
          <w:tcPr>
            <w:tcW w:w="259" w:type="pct"/>
            <w:noWrap/>
            <w:vAlign w:val="center"/>
            <w:hideMark/>
          </w:tcPr>
          <w:p w14:paraId="4CDE3D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4FA1C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A146F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CFDD7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1369D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D19BF6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1E2709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6/19/12</w:t>
            </w:r>
          </w:p>
        </w:tc>
        <w:tc>
          <w:tcPr>
            <w:tcW w:w="414" w:type="pct"/>
            <w:noWrap/>
            <w:vAlign w:val="center"/>
            <w:hideMark/>
          </w:tcPr>
          <w:p w14:paraId="7706D9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9.061</w:t>
            </w:r>
          </w:p>
        </w:tc>
        <w:tc>
          <w:tcPr>
            <w:tcW w:w="309" w:type="pct"/>
            <w:noWrap/>
            <w:vAlign w:val="center"/>
            <w:hideMark/>
          </w:tcPr>
          <w:p w14:paraId="5CD012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258" w:type="pct"/>
            <w:noWrap/>
            <w:vAlign w:val="center"/>
            <w:hideMark/>
          </w:tcPr>
          <w:p w14:paraId="356C15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E8D79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64817C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568A4E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2DFEA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33365A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473A9F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EFADC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8DA59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BB26D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3.9</w:t>
            </w:r>
          </w:p>
        </w:tc>
        <w:tc>
          <w:tcPr>
            <w:tcW w:w="286" w:type="pct"/>
            <w:noWrap/>
            <w:vAlign w:val="center"/>
            <w:hideMark/>
          </w:tcPr>
          <w:p w14:paraId="272EE5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A56A0E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D132D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6/20/12</w:t>
            </w:r>
          </w:p>
        </w:tc>
        <w:tc>
          <w:tcPr>
            <w:tcW w:w="414" w:type="pct"/>
            <w:noWrap/>
            <w:vAlign w:val="center"/>
            <w:hideMark/>
          </w:tcPr>
          <w:p w14:paraId="4797C9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9.124</w:t>
            </w:r>
          </w:p>
        </w:tc>
        <w:tc>
          <w:tcPr>
            <w:tcW w:w="309" w:type="pct"/>
            <w:noWrap/>
            <w:vAlign w:val="center"/>
            <w:hideMark/>
          </w:tcPr>
          <w:p w14:paraId="25156A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258" w:type="pct"/>
            <w:noWrap/>
            <w:vAlign w:val="center"/>
            <w:hideMark/>
          </w:tcPr>
          <w:p w14:paraId="41A294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53345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6AEDEA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44493E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FC5C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147957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0E0BEA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A2F22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7D546D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AE75A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87CE4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EABBCC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8684DD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6/21/12</w:t>
            </w:r>
          </w:p>
        </w:tc>
        <w:tc>
          <w:tcPr>
            <w:tcW w:w="414" w:type="pct"/>
            <w:noWrap/>
            <w:vAlign w:val="center"/>
            <w:hideMark/>
          </w:tcPr>
          <w:p w14:paraId="447EC4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8.947</w:t>
            </w:r>
          </w:p>
        </w:tc>
        <w:tc>
          <w:tcPr>
            <w:tcW w:w="309" w:type="pct"/>
            <w:noWrap/>
            <w:vAlign w:val="center"/>
            <w:hideMark/>
          </w:tcPr>
          <w:p w14:paraId="4E5410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0A0A0F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EF294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B4102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080071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33.2</w:t>
            </w:r>
          </w:p>
        </w:tc>
        <w:tc>
          <w:tcPr>
            <w:tcW w:w="362" w:type="pct"/>
            <w:noWrap/>
            <w:vAlign w:val="center"/>
            <w:hideMark/>
          </w:tcPr>
          <w:p w14:paraId="140FE9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17F0E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4249F3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A10DC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411" w:type="pct"/>
            <w:noWrap/>
            <w:vAlign w:val="center"/>
            <w:hideMark/>
          </w:tcPr>
          <w:p w14:paraId="63E940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664C1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286" w:type="pct"/>
            <w:noWrap/>
            <w:vAlign w:val="center"/>
            <w:hideMark/>
          </w:tcPr>
          <w:p w14:paraId="626383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4C8ECE4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75BB9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6/22/12</w:t>
            </w:r>
          </w:p>
        </w:tc>
        <w:tc>
          <w:tcPr>
            <w:tcW w:w="414" w:type="pct"/>
            <w:noWrap/>
            <w:vAlign w:val="center"/>
            <w:hideMark/>
          </w:tcPr>
          <w:p w14:paraId="68AA6A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8.852</w:t>
            </w:r>
          </w:p>
        </w:tc>
        <w:tc>
          <w:tcPr>
            <w:tcW w:w="309" w:type="pct"/>
            <w:noWrap/>
            <w:vAlign w:val="center"/>
            <w:hideMark/>
          </w:tcPr>
          <w:p w14:paraId="6CC541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258" w:type="pct"/>
            <w:noWrap/>
            <w:vAlign w:val="center"/>
            <w:hideMark/>
          </w:tcPr>
          <w:p w14:paraId="667E80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11CE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C2478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E1F66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5B63C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B3535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63454D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4AD69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BC16D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6A26E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07892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5C588C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8D5D4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6/23/12</w:t>
            </w:r>
          </w:p>
        </w:tc>
        <w:tc>
          <w:tcPr>
            <w:tcW w:w="414" w:type="pct"/>
            <w:noWrap/>
            <w:vAlign w:val="center"/>
            <w:hideMark/>
          </w:tcPr>
          <w:p w14:paraId="533F55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8.869</w:t>
            </w:r>
          </w:p>
        </w:tc>
        <w:tc>
          <w:tcPr>
            <w:tcW w:w="309" w:type="pct"/>
            <w:noWrap/>
            <w:vAlign w:val="center"/>
            <w:hideMark/>
          </w:tcPr>
          <w:p w14:paraId="3FAF27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24.3</w:t>
            </w:r>
          </w:p>
        </w:tc>
        <w:tc>
          <w:tcPr>
            <w:tcW w:w="258" w:type="pct"/>
            <w:noWrap/>
            <w:vAlign w:val="center"/>
            <w:hideMark/>
          </w:tcPr>
          <w:p w14:paraId="3D8A0C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4111F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FE0D9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FDB6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3567B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7DEA0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259" w:type="pct"/>
            <w:noWrap/>
            <w:vAlign w:val="center"/>
            <w:hideMark/>
          </w:tcPr>
          <w:p w14:paraId="62C5EC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DFD90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39200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33546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DE95B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1B867E9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C018A8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6/24/12</w:t>
            </w:r>
          </w:p>
        </w:tc>
        <w:tc>
          <w:tcPr>
            <w:tcW w:w="414" w:type="pct"/>
            <w:noWrap/>
            <w:vAlign w:val="center"/>
            <w:hideMark/>
          </w:tcPr>
          <w:p w14:paraId="722BC1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8.627</w:t>
            </w:r>
          </w:p>
        </w:tc>
        <w:tc>
          <w:tcPr>
            <w:tcW w:w="309" w:type="pct"/>
            <w:noWrap/>
            <w:vAlign w:val="center"/>
            <w:hideMark/>
          </w:tcPr>
          <w:p w14:paraId="13B857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8" w:type="pct"/>
            <w:noWrap/>
            <w:vAlign w:val="center"/>
            <w:hideMark/>
          </w:tcPr>
          <w:p w14:paraId="220C65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08F81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C5FF4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784080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34.1</w:t>
            </w:r>
          </w:p>
        </w:tc>
        <w:tc>
          <w:tcPr>
            <w:tcW w:w="362" w:type="pct"/>
            <w:noWrap/>
            <w:vAlign w:val="center"/>
            <w:hideMark/>
          </w:tcPr>
          <w:p w14:paraId="5D8993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1DB52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259" w:type="pct"/>
            <w:noWrap/>
            <w:vAlign w:val="center"/>
            <w:hideMark/>
          </w:tcPr>
          <w:p w14:paraId="55EAB8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8AA1C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210DA7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23D20E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16.3</w:t>
            </w:r>
          </w:p>
        </w:tc>
        <w:tc>
          <w:tcPr>
            <w:tcW w:w="286" w:type="pct"/>
            <w:noWrap/>
            <w:vAlign w:val="center"/>
            <w:hideMark/>
          </w:tcPr>
          <w:p w14:paraId="4C740F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34EED5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1B2B72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6/25/12</w:t>
            </w:r>
          </w:p>
        </w:tc>
        <w:tc>
          <w:tcPr>
            <w:tcW w:w="414" w:type="pct"/>
            <w:noWrap/>
            <w:vAlign w:val="center"/>
            <w:hideMark/>
          </w:tcPr>
          <w:p w14:paraId="10282B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8.496</w:t>
            </w:r>
          </w:p>
        </w:tc>
        <w:tc>
          <w:tcPr>
            <w:tcW w:w="309" w:type="pct"/>
            <w:noWrap/>
            <w:vAlign w:val="center"/>
            <w:hideMark/>
          </w:tcPr>
          <w:p w14:paraId="702453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258" w:type="pct"/>
            <w:noWrap/>
            <w:vAlign w:val="center"/>
            <w:hideMark/>
          </w:tcPr>
          <w:p w14:paraId="3C9F5A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86B24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165B9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468CDE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52F3B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FFE8F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9" w:type="pct"/>
            <w:noWrap/>
            <w:vAlign w:val="center"/>
            <w:hideMark/>
          </w:tcPr>
          <w:p w14:paraId="03D622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8FF72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0ADB10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1117A0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27386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78CAB14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6FF4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6/26/12</w:t>
            </w:r>
          </w:p>
        </w:tc>
        <w:tc>
          <w:tcPr>
            <w:tcW w:w="414" w:type="pct"/>
            <w:noWrap/>
            <w:vAlign w:val="center"/>
            <w:hideMark/>
          </w:tcPr>
          <w:p w14:paraId="66FF81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8.822</w:t>
            </w:r>
          </w:p>
        </w:tc>
        <w:tc>
          <w:tcPr>
            <w:tcW w:w="309" w:type="pct"/>
            <w:noWrap/>
            <w:vAlign w:val="center"/>
            <w:hideMark/>
          </w:tcPr>
          <w:p w14:paraId="731E08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258" w:type="pct"/>
            <w:noWrap/>
            <w:vAlign w:val="center"/>
            <w:hideMark/>
          </w:tcPr>
          <w:p w14:paraId="623394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FDC8A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7AC559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362" w:type="pct"/>
            <w:noWrap/>
            <w:vAlign w:val="center"/>
            <w:hideMark/>
          </w:tcPr>
          <w:p w14:paraId="000A2F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1C746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4DBBB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9" w:type="pct"/>
            <w:noWrap/>
            <w:vAlign w:val="center"/>
            <w:hideMark/>
          </w:tcPr>
          <w:p w14:paraId="2CB45F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EC79C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ABCA8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29357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w:t>
            </w:r>
          </w:p>
        </w:tc>
        <w:tc>
          <w:tcPr>
            <w:tcW w:w="286" w:type="pct"/>
            <w:noWrap/>
            <w:vAlign w:val="center"/>
            <w:hideMark/>
          </w:tcPr>
          <w:p w14:paraId="499BCB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724323C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FFEA0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6/27/12</w:t>
            </w:r>
          </w:p>
        </w:tc>
        <w:tc>
          <w:tcPr>
            <w:tcW w:w="414" w:type="pct"/>
            <w:noWrap/>
            <w:vAlign w:val="center"/>
            <w:hideMark/>
          </w:tcPr>
          <w:p w14:paraId="7EC1E4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9.106</w:t>
            </w:r>
          </w:p>
        </w:tc>
        <w:tc>
          <w:tcPr>
            <w:tcW w:w="309" w:type="pct"/>
            <w:noWrap/>
            <w:vAlign w:val="center"/>
            <w:hideMark/>
          </w:tcPr>
          <w:p w14:paraId="6F674F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258" w:type="pct"/>
            <w:noWrap/>
            <w:vAlign w:val="center"/>
            <w:hideMark/>
          </w:tcPr>
          <w:p w14:paraId="6974D9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2CECA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124669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323D82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CD350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1CCB8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9" w:type="pct"/>
            <w:noWrap/>
            <w:vAlign w:val="center"/>
            <w:hideMark/>
          </w:tcPr>
          <w:p w14:paraId="35D3AF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50E6D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5926F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DBDD9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75FD3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067C87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4C18B6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6/28/12</w:t>
            </w:r>
          </w:p>
        </w:tc>
        <w:tc>
          <w:tcPr>
            <w:tcW w:w="414" w:type="pct"/>
            <w:noWrap/>
            <w:vAlign w:val="center"/>
            <w:hideMark/>
          </w:tcPr>
          <w:p w14:paraId="600DA1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8.941</w:t>
            </w:r>
          </w:p>
        </w:tc>
        <w:tc>
          <w:tcPr>
            <w:tcW w:w="309" w:type="pct"/>
            <w:noWrap/>
            <w:vAlign w:val="center"/>
            <w:hideMark/>
          </w:tcPr>
          <w:p w14:paraId="0602E0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8" w:type="pct"/>
            <w:noWrap/>
            <w:vAlign w:val="center"/>
            <w:hideMark/>
          </w:tcPr>
          <w:p w14:paraId="375CE6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212AC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2176EE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253</w:t>
            </w:r>
          </w:p>
        </w:tc>
        <w:tc>
          <w:tcPr>
            <w:tcW w:w="362" w:type="pct"/>
            <w:noWrap/>
            <w:vAlign w:val="center"/>
            <w:hideMark/>
          </w:tcPr>
          <w:p w14:paraId="6AB87C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29.0</w:t>
            </w:r>
          </w:p>
        </w:tc>
        <w:tc>
          <w:tcPr>
            <w:tcW w:w="362" w:type="pct"/>
            <w:noWrap/>
            <w:vAlign w:val="center"/>
            <w:hideMark/>
          </w:tcPr>
          <w:p w14:paraId="42817E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CD73E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9" w:type="pct"/>
            <w:noWrap/>
            <w:vAlign w:val="center"/>
            <w:hideMark/>
          </w:tcPr>
          <w:p w14:paraId="688AFE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749EE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A5AA5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27A02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286" w:type="pct"/>
            <w:noWrap/>
            <w:vAlign w:val="center"/>
            <w:hideMark/>
          </w:tcPr>
          <w:p w14:paraId="4DAF12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3CE5D56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8394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6/29/12</w:t>
            </w:r>
          </w:p>
        </w:tc>
        <w:tc>
          <w:tcPr>
            <w:tcW w:w="414" w:type="pct"/>
            <w:noWrap/>
            <w:vAlign w:val="center"/>
            <w:hideMark/>
          </w:tcPr>
          <w:p w14:paraId="2AD51C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9.076</w:t>
            </w:r>
          </w:p>
        </w:tc>
        <w:tc>
          <w:tcPr>
            <w:tcW w:w="309" w:type="pct"/>
            <w:noWrap/>
            <w:vAlign w:val="center"/>
            <w:hideMark/>
          </w:tcPr>
          <w:p w14:paraId="4CA14B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8" w:type="pct"/>
            <w:noWrap/>
            <w:vAlign w:val="center"/>
            <w:hideMark/>
          </w:tcPr>
          <w:p w14:paraId="62D688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B4D1C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84F91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F99F6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092D5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C16A9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259" w:type="pct"/>
            <w:noWrap/>
            <w:vAlign w:val="center"/>
            <w:hideMark/>
          </w:tcPr>
          <w:p w14:paraId="5C6BF7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51320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9C754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EFA70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8C29B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D8C9BB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39A51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6/30/12</w:t>
            </w:r>
          </w:p>
        </w:tc>
        <w:tc>
          <w:tcPr>
            <w:tcW w:w="414" w:type="pct"/>
            <w:noWrap/>
            <w:vAlign w:val="center"/>
            <w:hideMark/>
          </w:tcPr>
          <w:p w14:paraId="368046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8.697</w:t>
            </w:r>
          </w:p>
        </w:tc>
        <w:tc>
          <w:tcPr>
            <w:tcW w:w="309" w:type="pct"/>
            <w:noWrap/>
            <w:vAlign w:val="center"/>
            <w:hideMark/>
          </w:tcPr>
          <w:p w14:paraId="7223CE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8" w:type="pct"/>
            <w:noWrap/>
            <w:vAlign w:val="center"/>
            <w:hideMark/>
          </w:tcPr>
          <w:p w14:paraId="62BB05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BD87B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B190E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B5C4D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F2205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737BA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9" w:type="pct"/>
            <w:noWrap/>
            <w:vAlign w:val="center"/>
            <w:hideMark/>
          </w:tcPr>
          <w:p w14:paraId="000B38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9821E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FDF86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D36BD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80547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74DB54B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63F111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7/1/12</w:t>
            </w:r>
          </w:p>
        </w:tc>
        <w:tc>
          <w:tcPr>
            <w:tcW w:w="414" w:type="pct"/>
            <w:noWrap/>
            <w:vAlign w:val="center"/>
            <w:hideMark/>
          </w:tcPr>
          <w:p w14:paraId="2C7FE6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8.680</w:t>
            </w:r>
          </w:p>
        </w:tc>
        <w:tc>
          <w:tcPr>
            <w:tcW w:w="309" w:type="pct"/>
            <w:noWrap/>
            <w:vAlign w:val="center"/>
            <w:hideMark/>
          </w:tcPr>
          <w:p w14:paraId="41C6A7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8" w:type="pct"/>
            <w:noWrap/>
            <w:vAlign w:val="center"/>
            <w:hideMark/>
          </w:tcPr>
          <w:p w14:paraId="7D19C5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0AE02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0E982B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7EC71C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362" w:type="pct"/>
            <w:noWrap/>
            <w:vAlign w:val="center"/>
            <w:hideMark/>
          </w:tcPr>
          <w:p w14:paraId="379509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BAD17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27.3</w:t>
            </w:r>
          </w:p>
        </w:tc>
        <w:tc>
          <w:tcPr>
            <w:tcW w:w="259" w:type="pct"/>
            <w:noWrap/>
            <w:vAlign w:val="center"/>
            <w:hideMark/>
          </w:tcPr>
          <w:p w14:paraId="6A6326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8C26A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5792E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500E9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2EFE82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6BCD460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1098F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7/2/12</w:t>
            </w:r>
          </w:p>
        </w:tc>
        <w:tc>
          <w:tcPr>
            <w:tcW w:w="414" w:type="pct"/>
            <w:noWrap/>
            <w:vAlign w:val="center"/>
            <w:hideMark/>
          </w:tcPr>
          <w:p w14:paraId="69CA63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8.652</w:t>
            </w:r>
          </w:p>
        </w:tc>
        <w:tc>
          <w:tcPr>
            <w:tcW w:w="309" w:type="pct"/>
            <w:noWrap/>
            <w:vAlign w:val="center"/>
            <w:hideMark/>
          </w:tcPr>
          <w:p w14:paraId="145BD3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24.7</w:t>
            </w:r>
          </w:p>
        </w:tc>
        <w:tc>
          <w:tcPr>
            <w:tcW w:w="258" w:type="pct"/>
            <w:noWrap/>
            <w:vAlign w:val="center"/>
            <w:hideMark/>
          </w:tcPr>
          <w:p w14:paraId="21C422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C7DC9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009F6C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195</w:t>
            </w:r>
          </w:p>
        </w:tc>
        <w:tc>
          <w:tcPr>
            <w:tcW w:w="362" w:type="pct"/>
            <w:noWrap/>
            <w:vAlign w:val="center"/>
            <w:hideMark/>
          </w:tcPr>
          <w:p w14:paraId="7F0219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E9CF6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6B1EB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9" w:type="pct"/>
            <w:noWrap/>
            <w:vAlign w:val="center"/>
            <w:hideMark/>
          </w:tcPr>
          <w:p w14:paraId="62933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47394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210340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4D29F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F5004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A38C45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059D9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7/3/12</w:t>
            </w:r>
          </w:p>
        </w:tc>
        <w:tc>
          <w:tcPr>
            <w:tcW w:w="414" w:type="pct"/>
            <w:noWrap/>
            <w:vAlign w:val="center"/>
            <w:hideMark/>
          </w:tcPr>
          <w:p w14:paraId="1B7C8D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8.887</w:t>
            </w:r>
          </w:p>
        </w:tc>
        <w:tc>
          <w:tcPr>
            <w:tcW w:w="309" w:type="pct"/>
            <w:noWrap/>
            <w:vAlign w:val="center"/>
            <w:hideMark/>
          </w:tcPr>
          <w:p w14:paraId="143D8B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25.2</w:t>
            </w:r>
          </w:p>
        </w:tc>
        <w:tc>
          <w:tcPr>
            <w:tcW w:w="258" w:type="pct"/>
            <w:noWrap/>
            <w:vAlign w:val="center"/>
            <w:hideMark/>
          </w:tcPr>
          <w:p w14:paraId="181476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40D8C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76CB45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6F494F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A7827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E9876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259" w:type="pct"/>
            <w:noWrap/>
            <w:vAlign w:val="center"/>
            <w:hideMark/>
          </w:tcPr>
          <w:p w14:paraId="5A0F1F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12AD8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3BC10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0DD63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286" w:type="pct"/>
            <w:noWrap/>
            <w:vAlign w:val="center"/>
            <w:hideMark/>
          </w:tcPr>
          <w:p w14:paraId="5833E7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75AE0CC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D2699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7/4/12</w:t>
            </w:r>
          </w:p>
        </w:tc>
        <w:tc>
          <w:tcPr>
            <w:tcW w:w="414" w:type="pct"/>
            <w:noWrap/>
            <w:vAlign w:val="center"/>
            <w:hideMark/>
          </w:tcPr>
          <w:p w14:paraId="7929DA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8.567</w:t>
            </w:r>
          </w:p>
        </w:tc>
        <w:tc>
          <w:tcPr>
            <w:tcW w:w="309" w:type="pct"/>
            <w:noWrap/>
            <w:vAlign w:val="center"/>
            <w:hideMark/>
          </w:tcPr>
          <w:p w14:paraId="55ADDB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258" w:type="pct"/>
            <w:noWrap/>
            <w:vAlign w:val="center"/>
            <w:hideMark/>
          </w:tcPr>
          <w:p w14:paraId="09DBA4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A31C8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72F0B2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2" w:type="pct"/>
            <w:noWrap/>
            <w:vAlign w:val="center"/>
            <w:hideMark/>
          </w:tcPr>
          <w:p w14:paraId="16ED0B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EEC68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E704E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6581A5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9AA8D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EF901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1AD09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65854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3AD9C71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2E53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7/5/12</w:t>
            </w:r>
          </w:p>
        </w:tc>
        <w:tc>
          <w:tcPr>
            <w:tcW w:w="414" w:type="pct"/>
            <w:noWrap/>
            <w:vAlign w:val="center"/>
            <w:hideMark/>
          </w:tcPr>
          <w:p w14:paraId="5941F6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8.604</w:t>
            </w:r>
          </w:p>
        </w:tc>
        <w:tc>
          <w:tcPr>
            <w:tcW w:w="309" w:type="pct"/>
            <w:noWrap/>
            <w:vAlign w:val="center"/>
            <w:hideMark/>
          </w:tcPr>
          <w:p w14:paraId="5291B8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8" w:type="pct"/>
            <w:noWrap/>
            <w:vAlign w:val="center"/>
            <w:hideMark/>
          </w:tcPr>
          <w:p w14:paraId="3B5404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144F2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6D22E5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6ED8DE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34.2</w:t>
            </w:r>
          </w:p>
        </w:tc>
        <w:tc>
          <w:tcPr>
            <w:tcW w:w="362" w:type="pct"/>
            <w:noWrap/>
            <w:vAlign w:val="center"/>
            <w:hideMark/>
          </w:tcPr>
          <w:p w14:paraId="10D9A3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85DD1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9" w:type="pct"/>
            <w:noWrap/>
            <w:vAlign w:val="center"/>
            <w:hideMark/>
          </w:tcPr>
          <w:p w14:paraId="124762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7A309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4A5F4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DAF0F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FF4BB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7B02BF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FB88BD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7/6/12</w:t>
            </w:r>
          </w:p>
        </w:tc>
        <w:tc>
          <w:tcPr>
            <w:tcW w:w="414" w:type="pct"/>
            <w:noWrap/>
            <w:vAlign w:val="center"/>
            <w:hideMark/>
          </w:tcPr>
          <w:p w14:paraId="75D964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8.747</w:t>
            </w:r>
          </w:p>
        </w:tc>
        <w:tc>
          <w:tcPr>
            <w:tcW w:w="309" w:type="pct"/>
            <w:noWrap/>
            <w:vAlign w:val="center"/>
            <w:hideMark/>
          </w:tcPr>
          <w:p w14:paraId="2FF4B2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258" w:type="pct"/>
            <w:noWrap/>
            <w:vAlign w:val="center"/>
            <w:hideMark/>
          </w:tcPr>
          <w:p w14:paraId="596325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BAC68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01FCB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D2C4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D623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601062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26.9</w:t>
            </w:r>
          </w:p>
        </w:tc>
        <w:tc>
          <w:tcPr>
            <w:tcW w:w="259" w:type="pct"/>
            <w:noWrap/>
            <w:vAlign w:val="center"/>
            <w:hideMark/>
          </w:tcPr>
          <w:p w14:paraId="6FA334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3264B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F216C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03B29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8B235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AED20E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C926F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7/7/12</w:t>
            </w:r>
          </w:p>
        </w:tc>
        <w:tc>
          <w:tcPr>
            <w:tcW w:w="414" w:type="pct"/>
            <w:noWrap/>
            <w:vAlign w:val="center"/>
            <w:hideMark/>
          </w:tcPr>
          <w:p w14:paraId="18C98F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8.667</w:t>
            </w:r>
          </w:p>
        </w:tc>
        <w:tc>
          <w:tcPr>
            <w:tcW w:w="309" w:type="pct"/>
            <w:noWrap/>
            <w:vAlign w:val="center"/>
            <w:hideMark/>
          </w:tcPr>
          <w:p w14:paraId="07895E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25.3</w:t>
            </w:r>
          </w:p>
        </w:tc>
        <w:tc>
          <w:tcPr>
            <w:tcW w:w="258" w:type="pct"/>
            <w:noWrap/>
            <w:vAlign w:val="center"/>
            <w:hideMark/>
          </w:tcPr>
          <w:p w14:paraId="3BF721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2DAAE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A5B58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D6456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D54A5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35A72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27.0</w:t>
            </w:r>
          </w:p>
        </w:tc>
        <w:tc>
          <w:tcPr>
            <w:tcW w:w="259" w:type="pct"/>
            <w:noWrap/>
            <w:vAlign w:val="center"/>
            <w:hideMark/>
          </w:tcPr>
          <w:p w14:paraId="4FF126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150E6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79E27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968C0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2BF2B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6762F6E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1543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7/8/12</w:t>
            </w:r>
          </w:p>
        </w:tc>
        <w:tc>
          <w:tcPr>
            <w:tcW w:w="414" w:type="pct"/>
            <w:noWrap/>
            <w:vAlign w:val="center"/>
            <w:hideMark/>
          </w:tcPr>
          <w:p w14:paraId="08C19A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8.589</w:t>
            </w:r>
          </w:p>
        </w:tc>
        <w:tc>
          <w:tcPr>
            <w:tcW w:w="309" w:type="pct"/>
            <w:noWrap/>
            <w:vAlign w:val="center"/>
            <w:hideMark/>
          </w:tcPr>
          <w:p w14:paraId="0646BB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8" w:type="pct"/>
            <w:noWrap/>
            <w:vAlign w:val="center"/>
            <w:hideMark/>
          </w:tcPr>
          <w:p w14:paraId="62877C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2CD5F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BE70C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362" w:type="pct"/>
            <w:noWrap/>
            <w:vAlign w:val="center"/>
            <w:hideMark/>
          </w:tcPr>
          <w:p w14:paraId="09DD23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26.3</w:t>
            </w:r>
          </w:p>
        </w:tc>
        <w:tc>
          <w:tcPr>
            <w:tcW w:w="362" w:type="pct"/>
            <w:noWrap/>
            <w:vAlign w:val="center"/>
            <w:hideMark/>
          </w:tcPr>
          <w:p w14:paraId="03A9FA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B0DC3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26.5</w:t>
            </w:r>
          </w:p>
        </w:tc>
        <w:tc>
          <w:tcPr>
            <w:tcW w:w="259" w:type="pct"/>
            <w:noWrap/>
            <w:vAlign w:val="center"/>
            <w:hideMark/>
          </w:tcPr>
          <w:p w14:paraId="4A17A3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7D70B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FD5AF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23C5D9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7840C2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91BB19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A6A9D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7/9/12</w:t>
            </w:r>
          </w:p>
        </w:tc>
        <w:tc>
          <w:tcPr>
            <w:tcW w:w="414" w:type="pct"/>
            <w:noWrap/>
            <w:vAlign w:val="center"/>
            <w:hideMark/>
          </w:tcPr>
          <w:p w14:paraId="46CED0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8.625</w:t>
            </w:r>
          </w:p>
        </w:tc>
        <w:tc>
          <w:tcPr>
            <w:tcW w:w="309" w:type="pct"/>
            <w:noWrap/>
            <w:vAlign w:val="center"/>
            <w:hideMark/>
          </w:tcPr>
          <w:p w14:paraId="073238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258" w:type="pct"/>
            <w:noWrap/>
            <w:vAlign w:val="center"/>
            <w:hideMark/>
          </w:tcPr>
          <w:p w14:paraId="2CA561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9CE1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20912A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229</w:t>
            </w:r>
          </w:p>
        </w:tc>
        <w:tc>
          <w:tcPr>
            <w:tcW w:w="362" w:type="pct"/>
            <w:noWrap/>
            <w:vAlign w:val="center"/>
            <w:hideMark/>
          </w:tcPr>
          <w:p w14:paraId="7C15AD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6B4BF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3F1EDE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26.9</w:t>
            </w:r>
          </w:p>
        </w:tc>
        <w:tc>
          <w:tcPr>
            <w:tcW w:w="259" w:type="pct"/>
            <w:noWrap/>
            <w:vAlign w:val="center"/>
            <w:hideMark/>
          </w:tcPr>
          <w:p w14:paraId="1E3995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22B33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E66FA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FB347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BBBA7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C8CC09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780A3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7/10/12</w:t>
            </w:r>
          </w:p>
        </w:tc>
        <w:tc>
          <w:tcPr>
            <w:tcW w:w="414" w:type="pct"/>
            <w:noWrap/>
            <w:vAlign w:val="center"/>
            <w:hideMark/>
          </w:tcPr>
          <w:p w14:paraId="462C30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8.973</w:t>
            </w:r>
          </w:p>
        </w:tc>
        <w:tc>
          <w:tcPr>
            <w:tcW w:w="309" w:type="pct"/>
            <w:noWrap/>
            <w:vAlign w:val="center"/>
            <w:hideMark/>
          </w:tcPr>
          <w:p w14:paraId="2849AC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25.3</w:t>
            </w:r>
          </w:p>
        </w:tc>
        <w:tc>
          <w:tcPr>
            <w:tcW w:w="258" w:type="pct"/>
            <w:noWrap/>
            <w:vAlign w:val="center"/>
            <w:hideMark/>
          </w:tcPr>
          <w:p w14:paraId="2D5DE1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59858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409496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280</w:t>
            </w:r>
          </w:p>
        </w:tc>
        <w:tc>
          <w:tcPr>
            <w:tcW w:w="362" w:type="pct"/>
            <w:noWrap/>
            <w:vAlign w:val="center"/>
            <w:hideMark/>
          </w:tcPr>
          <w:p w14:paraId="1F5AE2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C9D32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5A664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26.8</w:t>
            </w:r>
          </w:p>
        </w:tc>
        <w:tc>
          <w:tcPr>
            <w:tcW w:w="259" w:type="pct"/>
            <w:noWrap/>
            <w:vAlign w:val="center"/>
            <w:hideMark/>
          </w:tcPr>
          <w:p w14:paraId="4B7088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72EA0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2BF06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568B5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5CFDB8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92EE3B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C475F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7/11/12</w:t>
            </w:r>
          </w:p>
        </w:tc>
        <w:tc>
          <w:tcPr>
            <w:tcW w:w="414" w:type="pct"/>
            <w:noWrap/>
            <w:vAlign w:val="center"/>
            <w:hideMark/>
          </w:tcPr>
          <w:p w14:paraId="21ED23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8.834</w:t>
            </w:r>
          </w:p>
        </w:tc>
        <w:tc>
          <w:tcPr>
            <w:tcW w:w="309" w:type="pct"/>
            <w:noWrap/>
            <w:vAlign w:val="center"/>
            <w:hideMark/>
          </w:tcPr>
          <w:p w14:paraId="2188D7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25.6</w:t>
            </w:r>
          </w:p>
        </w:tc>
        <w:tc>
          <w:tcPr>
            <w:tcW w:w="258" w:type="pct"/>
            <w:noWrap/>
            <w:vAlign w:val="center"/>
            <w:hideMark/>
          </w:tcPr>
          <w:p w14:paraId="19C9BC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B55A1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4F0FB3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28654E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16F1B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E8FA5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259" w:type="pct"/>
            <w:noWrap/>
            <w:vAlign w:val="center"/>
            <w:hideMark/>
          </w:tcPr>
          <w:p w14:paraId="57C435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D3851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4A3C1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953A9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9908A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1F74F7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E3BF9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7/12/12</w:t>
            </w:r>
          </w:p>
        </w:tc>
        <w:tc>
          <w:tcPr>
            <w:tcW w:w="414" w:type="pct"/>
            <w:noWrap/>
            <w:vAlign w:val="center"/>
            <w:hideMark/>
          </w:tcPr>
          <w:p w14:paraId="0A3A26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8.500</w:t>
            </w:r>
          </w:p>
        </w:tc>
        <w:tc>
          <w:tcPr>
            <w:tcW w:w="309" w:type="pct"/>
            <w:noWrap/>
            <w:vAlign w:val="center"/>
            <w:hideMark/>
          </w:tcPr>
          <w:p w14:paraId="73EA89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07A4E9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C90C5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38FB34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1811E3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37.1</w:t>
            </w:r>
          </w:p>
        </w:tc>
        <w:tc>
          <w:tcPr>
            <w:tcW w:w="362" w:type="pct"/>
            <w:noWrap/>
            <w:vAlign w:val="center"/>
            <w:hideMark/>
          </w:tcPr>
          <w:p w14:paraId="0153B5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35E0D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9" w:type="pct"/>
            <w:noWrap/>
            <w:vAlign w:val="center"/>
            <w:hideMark/>
          </w:tcPr>
          <w:p w14:paraId="4A37F3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8007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DA48D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CE5BA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542EC9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3D2E4C1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B12E6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7/13/12</w:t>
            </w:r>
          </w:p>
        </w:tc>
        <w:tc>
          <w:tcPr>
            <w:tcW w:w="414" w:type="pct"/>
            <w:noWrap/>
            <w:vAlign w:val="center"/>
            <w:hideMark/>
          </w:tcPr>
          <w:p w14:paraId="534DDD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8.616</w:t>
            </w:r>
          </w:p>
        </w:tc>
        <w:tc>
          <w:tcPr>
            <w:tcW w:w="309" w:type="pct"/>
            <w:noWrap/>
            <w:vAlign w:val="center"/>
            <w:hideMark/>
          </w:tcPr>
          <w:p w14:paraId="6D38D2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258" w:type="pct"/>
            <w:noWrap/>
            <w:vAlign w:val="center"/>
            <w:hideMark/>
          </w:tcPr>
          <w:p w14:paraId="37FD8E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55FCC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73D8D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F668B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BF320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92E5B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27.1</w:t>
            </w:r>
          </w:p>
        </w:tc>
        <w:tc>
          <w:tcPr>
            <w:tcW w:w="259" w:type="pct"/>
            <w:noWrap/>
            <w:vAlign w:val="center"/>
            <w:hideMark/>
          </w:tcPr>
          <w:p w14:paraId="52844E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8D07A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0E9DB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685F2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BC4EF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43CF222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295F0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7/14/12</w:t>
            </w:r>
          </w:p>
        </w:tc>
        <w:tc>
          <w:tcPr>
            <w:tcW w:w="414" w:type="pct"/>
            <w:noWrap/>
            <w:vAlign w:val="center"/>
            <w:hideMark/>
          </w:tcPr>
          <w:p w14:paraId="322E64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8.840</w:t>
            </w:r>
          </w:p>
        </w:tc>
        <w:tc>
          <w:tcPr>
            <w:tcW w:w="309" w:type="pct"/>
            <w:noWrap/>
            <w:vAlign w:val="center"/>
            <w:hideMark/>
          </w:tcPr>
          <w:p w14:paraId="38D768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3ACA31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9D298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F4019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922FA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DECB9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D88CE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27.6</w:t>
            </w:r>
          </w:p>
        </w:tc>
        <w:tc>
          <w:tcPr>
            <w:tcW w:w="259" w:type="pct"/>
            <w:noWrap/>
            <w:vAlign w:val="center"/>
            <w:hideMark/>
          </w:tcPr>
          <w:p w14:paraId="5456FA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7D70E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04A7F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51C3B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71C4D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721436F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C5ED49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7/15/12</w:t>
            </w:r>
          </w:p>
        </w:tc>
        <w:tc>
          <w:tcPr>
            <w:tcW w:w="414" w:type="pct"/>
            <w:noWrap/>
            <w:vAlign w:val="center"/>
            <w:hideMark/>
          </w:tcPr>
          <w:p w14:paraId="5D0E80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8.412</w:t>
            </w:r>
          </w:p>
        </w:tc>
        <w:tc>
          <w:tcPr>
            <w:tcW w:w="309" w:type="pct"/>
            <w:noWrap/>
            <w:vAlign w:val="center"/>
            <w:hideMark/>
          </w:tcPr>
          <w:p w14:paraId="1058C1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25.9</w:t>
            </w:r>
          </w:p>
        </w:tc>
        <w:tc>
          <w:tcPr>
            <w:tcW w:w="258" w:type="pct"/>
            <w:noWrap/>
            <w:vAlign w:val="center"/>
            <w:hideMark/>
          </w:tcPr>
          <w:p w14:paraId="381096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F6373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5407F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266C09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362" w:type="pct"/>
            <w:noWrap/>
            <w:vAlign w:val="center"/>
            <w:hideMark/>
          </w:tcPr>
          <w:p w14:paraId="19AD4D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887C2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27.6</w:t>
            </w:r>
          </w:p>
        </w:tc>
        <w:tc>
          <w:tcPr>
            <w:tcW w:w="259" w:type="pct"/>
            <w:noWrap/>
            <w:vAlign w:val="center"/>
            <w:hideMark/>
          </w:tcPr>
          <w:p w14:paraId="7B4243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81AC0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566F8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A58CC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0BA272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0A34124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C8EAA6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7/16/12</w:t>
            </w:r>
          </w:p>
        </w:tc>
        <w:tc>
          <w:tcPr>
            <w:tcW w:w="414" w:type="pct"/>
            <w:noWrap/>
            <w:vAlign w:val="center"/>
            <w:hideMark/>
          </w:tcPr>
          <w:p w14:paraId="582D17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8.685</w:t>
            </w:r>
          </w:p>
        </w:tc>
        <w:tc>
          <w:tcPr>
            <w:tcW w:w="309" w:type="pct"/>
            <w:noWrap/>
            <w:vAlign w:val="center"/>
            <w:hideMark/>
          </w:tcPr>
          <w:p w14:paraId="54DA26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500172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62A2B8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178FCE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02ECEC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64269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4CDEA2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27.1</w:t>
            </w:r>
          </w:p>
        </w:tc>
        <w:tc>
          <w:tcPr>
            <w:tcW w:w="259" w:type="pct"/>
            <w:noWrap/>
            <w:vAlign w:val="center"/>
            <w:hideMark/>
          </w:tcPr>
          <w:p w14:paraId="141FD1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3B027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37E127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3AD2C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57FFD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56F432D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AAE9A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7/17/12</w:t>
            </w:r>
          </w:p>
        </w:tc>
        <w:tc>
          <w:tcPr>
            <w:tcW w:w="414" w:type="pct"/>
            <w:noWrap/>
            <w:vAlign w:val="center"/>
            <w:hideMark/>
          </w:tcPr>
          <w:p w14:paraId="6766C6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8.772</w:t>
            </w:r>
          </w:p>
        </w:tc>
        <w:tc>
          <w:tcPr>
            <w:tcW w:w="309" w:type="pct"/>
            <w:noWrap/>
            <w:vAlign w:val="center"/>
            <w:hideMark/>
          </w:tcPr>
          <w:p w14:paraId="6CCD74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2109AE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B8ACB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66BCDB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305</w:t>
            </w:r>
          </w:p>
        </w:tc>
        <w:tc>
          <w:tcPr>
            <w:tcW w:w="362" w:type="pct"/>
            <w:noWrap/>
            <w:vAlign w:val="center"/>
            <w:hideMark/>
          </w:tcPr>
          <w:p w14:paraId="76403F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9D260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6C396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087639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A760D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DEF85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48D679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286" w:type="pct"/>
            <w:noWrap/>
            <w:vAlign w:val="center"/>
            <w:hideMark/>
          </w:tcPr>
          <w:p w14:paraId="670F74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19A17B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14EC5E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7/18/12</w:t>
            </w:r>
          </w:p>
        </w:tc>
        <w:tc>
          <w:tcPr>
            <w:tcW w:w="414" w:type="pct"/>
            <w:noWrap/>
            <w:vAlign w:val="center"/>
            <w:hideMark/>
          </w:tcPr>
          <w:p w14:paraId="760C30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8.763</w:t>
            </w:r>
          </w:p>
        </w:tc>
        <w:tc>
          <w:tcPr>
            <w:tcW w:w="309" w:type="pct"/>
            <w:noWrap/>
            <w:vAlign w:val="center"/>
            <w:hideMark/>
          </w:tcPr>
          <w:p w14:paraId="4CA4CE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258" w:type="pct"/>
            <w:noWrap/>
            <w:vAlign w:val="center"/>
            <w:hideMark/>
          </w:tcPr>
          <w:p w14:paraId="6985E7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11EE0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8A544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362" w:type="pct"/>
            <w:noWrap/>
            <w:vAlign w:val="center"/>
            <w:hideMark/>
          </w:tcPr>
          <w:p w14:paraId="674177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585FE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086DF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2129B6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83D91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CF5FA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13A74E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46F01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09351A0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F8DB85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7/19/12</w:t>
            </w:r>
          </w:p>
        </w:tc>
        <w:tc>
          <w:tcPr>
            <w:tcW w:w="414" w:type="pct"/>
            <w:noWrap/>
            <w:vAlign w:val="center"/>
            <w:hideMark/>
          </w:tcPr>
          <w:p w14:paraId="4AE636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8.479</w:t>
            </w:r>
          </w:p>
        </w:tc>
        <w:tc>
          <w:tcPr>
            <w:tcW w:w="309" w:type="pct"/>
            <w:noWrap/>
            <w:vAlign w:val="center"/>
            <w:hideMark/>
          </w:tcPr>
          <w:p w14:paraId="7CD32C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4C6261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542E0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21BC19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482DF3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25F07E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62B6D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1B0374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E925D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001A17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04006F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286" w:type="pct"/>
            <w:noWrap/>
            <w:vAlign w:val="center"/>
            <w:hideMark/>
          </w:tcPr>
          <w:p w14:paraId="1FC2A4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C49181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534CF5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7/20/12</w:t>
            </w:r>
          </w:p>
        </w:tc>
        <w:tc>
          <w:tcPr>
            <w:tcW w:w="414" w:type="pct"/>
            <w:noWrap/>
            <w:vAlign w:val="center"/>
            <w:hideMark/>
          </w:tcPr>
          <w:p w14:paraId="6602BB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8.453</w:t>
            </w:r>
          </w:p>
        </w:tc>
        <w:tc>
          <w:tcPr>
            <w:tcW w:w="309" w:type="pct"/>
            <w:noWrap/>
            <w:vAlign w:val="center"/>
            <w:hideMark/>
          </w:tcPr>
          <w:p w14:paraId="11F1F1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26.3</w:t>
            </w:r>
          </w:p>
        </w:tc>
        <w:tc>
          <w:tcPr>
            <w:tcW w:w="258" w:type="pct"/>
            <w:noWrap/>
            <w:vAlign w:val="center"/>
            <w:hideMark/>
          </w:tcPr>
          <w:p w14:paraId="09BF6F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0243A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8D37D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48673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5035D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D23AE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27.6</w:t>
            </w:r>
          </w:p>
        </w:tc>
        <w:tc>
          <w:tcPr>
            <w:tcW w:w="259" w:type="pct"/>
            <w:noWrap/>
            <w:vAlign w:val="center"/>
            <w:hideMark/>
          </w:tcPr>
          <w:p w14:paraId="7CD852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1F24F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7D250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7A622C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36031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995D65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B2E6C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7/21/12</w:t>
            </w:r>
          </w:p>
        </w:tc>
        <w:tc>
          <w:tcPr>
            <w:tcW w:w="414" w:type="pct"/>
            <w:noWrap/>
            <w:vAlign w:val="center"/>
            <w:hideMark/>
          </w:tcPr>
          <w:p w14:paraId="1F136F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8.491</w:t>
            </w:r>
          </w:p>
        </w:tc>
        <w:tc>
          <w:tcPr>
            <w:tcW w:w="309" w:type="pct"/>
            <w:noWrap/>
            <w:vAlign w:val="center"/>
            <w:hideMark/>
          </w:tcPr>
          <w:p w14:paraId="479C9B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258" w:type="pct"/>
            <w:noWrap/>
            <w:vAlign w:val="center"/>
            <w:hideMark/>
          </w:tcPr>
          <w:p w14:paraId="5E020B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F8D20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411AB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4F0A8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8C99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FD99B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28.1</w:t>
            </w:r>
          </w:p>
        </w:tc>
        <w:tc>
          <w:tcPr>
            <w:tcW w:w="259" w:type="pct"/>
            <w:noWrap/>
            <w:vAlign w:val="center"/>
            <w:hideMark/>
          </w:tcPr>
          <w:p w14:paraId="2A2CE5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7632E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30C04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F2109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188D6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3771F34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4C351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7/22/12</w:t>
            </w:r>
          </w:p>
        </w:tc>
        <w:tc>
          <w:tcPr>
            <w:tcW w:w="414" w:type="pct"/>
            <w:noWrap/>
            <w:vAlign w:val="center"/>
            <w:hideMark/>
          </w:tcPr>
          <w:p w14:paraId="7A9DEA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8.533</w:t>
            </w:r>
          </w:p>
        </w:tc>
        <w:tc>
          <w:tcPr>
            <w:tcW w:w="309" w:type="pct"/>
            <w:noWrap/>
            <w:vAlign w:val="center"/>
            <w:hideMark/>
          </w:tcPr>
          <w:p w14:paraId="1741E7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56588A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DD2CA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3AAA72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38032F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29.9</w:t>
            </w:r>
          </w:p>
        </w:tc>
        <w:tc>
          <w:tcPr>
            <w:tcW w:w="362" w:type="pct"/>
            <w:noWrap/>
            <w:vAlign w:val="center"/>
            <w:hideMark/>
          </w:tcPr>
          <w:p w14:paraId="6D52E1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FA6B6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28.6</w:t>
            </w:r>
          </w:p>
        </w:tc>
        <w:tc>
          <w:tcPr>
            <w:tcW w:w="259" w:type="pct"/>
            <w:noWrap/>
            <w:vAlign w:val="center"/>
            <w:hideMark/>
          </w:tcPr>
          <w:p w14:paraId="59AE85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731E0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6F9131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02076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687DA6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3D01714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8DDB9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7/23/12</w:t>
            </w:r>
          </w:p>
        </w:tc>
        <w:tc>
          <w:tcPr>
            <w:tcW w:w="414" w:type="pct"/>
            <w:noWrap/>
            <w:vAlign w:val="center"/>
            <w:hideMark/>
          </w:tcPr>
          <w:p w14:paraId="422E9E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8.756</w:t>
            </w:r>
          </w:p>
        </w:tc>
        <w:tc>
          <w:tcPr>
            <w:tcW w:w="309" w:type="pct"/>
            <w:noWrap/>
            <w:vAlign w:val="center"/>
            <w:hideMark/>
          </w:tcPr>
          <w:p w14:paraId="118C22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258" w:type="pct"/>
            <w:noWrap/>
            <w:vAlign w:val="center"/>
            <w:hideMark/>
          </w:tcPr>
          <w:p w14:paraId="48054C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E479F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6CBA27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3C9B7B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E58D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8824E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27.6</w:t>
            </w:r>
          </w:p>
        </w:tc>
        <w:tc>
          <w:tcPr>
            <w:tcW w:w="259" w:type="pct"/>
            <w:noWrap/>
            <w:vAlign w:val="center"/>
            <w:hideMark/>
          </w:tcPr>
          <w:p w14:paraId="0A1AE3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488BE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CFC9B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1E39F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458C8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788F51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B627BF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7/24/12</w:t>
            </w:r>
          </w:p>
        </w:tc>
        <w:tc>
          <w:tcPr>
            <w:tcW w:w="414" w:type="pct"/>
            <w:noWrap/>
            <w:vAlign w:val="center"/>
            <w:hideMark/>
          </w:tcPr>
          <w:p w14:paraId="0C3B8D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8.911</w:t>
            </w:r>
          </w:p>
        </w:tc>
        <w:tc>
          <w:tcPr>
            <w:tcW w:w="309" w:type="pct"/>
            <w:noWrap/>
            <w:vAlign w:val="center"/>
            <w:hideMark/>
          </w:tcPr>
          <w:p w14:paraId="63B5F3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258" w:type="pct"/>
            <w:noWrap/>
            <w:vAlign w:val="center"/>
            <w:hideMark/>
          </w:tcPr>
          <w:p w14:paraId="563DA4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5CDC5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122EE3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2BD3B2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3833A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C5ED6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2D658A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B7FC6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FF16F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C5474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286" w:type="pct"/>
            <w:noWrap/>
            <w:vAlign w:val="center"/>
            <w:hideMark/>
          </w:tcPr>
          <w:p w14:paraId="5EFB3E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2931AD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C2EF77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7/25/12</w:t>
            </w:r>
          </w:p>
        </w:tc>
        <w:tc>
          <w:tcPr>
            <w:tcW w:w="414" w:type="pct"/>
            <w:noWrap/>
            <w:vAlign w:val="center"/>
            <w:hideMark/>
          </w:tcPr>
          <w:p w14:paraId="00D8DC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8.708</w:t>
            </w:r>
          </w:p>
        </w:tc>
        <w:tc>
          <w:tcPr>
            <w:tcW w:w="309" w:type="pct"/>
            <w:noWrap/>
            <w:vAlign w:val="center"/>
            <w:hideMark/>
          </w:tcPr>
          <w:p w14:paraId="1A9AE0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26.1</w:t>
            </w:r>
          </w:p>
        </w:tc>
        <w:tc>
          <w:tcPr>
            <w:tcW w:w="258" w:type="pct"/>
            <w:noWrap/>
            <w:vAlign w:val="center"/>
            <w:hideMark/>
          </w:tcPr>
          <w:p w14:paraId="429865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B7F0F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049163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58A36F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1023C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DCFB7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44B320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6F0B3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7B1844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CFD8F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67431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7EEABFB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0790D0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7/26/12</w:t>
            </w:r>
          </w:p>
        </w:tc>
        <w:tc>
          <w:tcPr>
            <w:tcW w:w="414" w:type="pct"/>
            <w:noWrap/>
            <w:vAlign w:val="center"/>
            <w:hideMark/>
          </w:tcPr>
          <w:p w14:paraId="5EF5D9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8.636</w:t>
            </w:r>
          </w:p>
        </w:tc>
        <w:tc>
          <w:tcPr>
            <w:tcW w:w="309" w:type="pct"/>
            <w:noWrap/>
            <w:vAlign w:val="center"/>
            <w:hideMark/>
          </w:tcPr>
          <w:p w14:paraId="18B25F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258" w:type="pct"/>
            <w:noWrap/>
            <w:vAlign w:val="center"/>
            <w:hideMark/>
          </w:tcPr>
          <w:p w14:paraId="0E02AD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7C846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794C0F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362" w:type="pct"/>
            <w:noWrap/>
            <w:vAlign w:val="center"/>
            <w:hideMark/>
          </w:tcPr>
          <w:p w14:paraId="75FC55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37.0</w:t>
            </w:r>
          </w:p>
        </w:tc>
        <w:tc>
          <w:tcPr>
            <w:tcW w:w="362" w:type="pct"/>
            <w:noWrap/>
            <w:vAlign w:val="center"/>
            <w:hideMark/>
          </w:tcPr>
          <w:p w14:paraId="6C72B1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70E1E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43AC8F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DFA44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152349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5CD73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35CFC5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C2BEAE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C9BCA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7/27/12</w:t>
            </w:r>
          </w:p>
        </w:tc>
        <w:tc>
          <w:tcPr>
            <w:tcW w:w="414" w:type="pct"/>
            <w:noWrap/>
            <w:vAlign w:val="center"/>
            <w:hideMark/>
          </w:tcPr>
          <w:p w14:paraId="6C571F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8.574</w:t>
            </w:r>
          </w:p>
        </w:tc>
        <w:tc>
          <w:tcPr>
            <w:tcW w:w="309" w:type="pct"/>
            <w:noWrap/>
            <w:vAlign w:val="center"/>
            <w:hideMark/>
          </w:tcPr>
          <w:p w14:paraId="65539F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258" w:type="pct"/>
            <w:noWrap/>
            <w:vAlign w:val="center"/>
            <w:hideMark/>
          </w:tcPr>
          <w:p w14:paraId="542AD8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ABCE6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BD233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A011C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79C65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5ECB5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6505AA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55E13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5200F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9EEBD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6EF0F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87E834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E03EA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7/28/12</w:t>
            </w:r>
          </w:p>
        </w:tc>
        <w:tc>
          <w:tcPr>
            <w:tcW w:w="414" w:type="pct"/>
            <w:noWrap/>
            <w:vAlign w:val="center"/>
            <w:hideMark/>
          </w:tcPr>
          <w:p w14:paraId="34D105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8.538</w:t>
            </w:r>
          </w:p>
        </w:tc>
        <w:tc>
          <w:tcPr>
            <w:tcW w:w="309" w:type="pct"/>
            <w:noWrap/>
            <w:vAlign w:val="center"/>
            <w:hideMark/>
          </w:tcPr>
          <w:p w14:paraId="51C468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76F781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026A9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64CFB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26501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8099C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3B75C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28.5</w:t>
            </w:r>
          </w:p>
        </w:tc>
        <w:tc>
          <w:tcPr>
            <w:tcW w:w="259" w:type="pct"/>
            <w:noWrap/>
            <w:vAlign w:val="center"/>
            <w:hideMark/>
          </w:tcPr>
          <w:p w14:paraId="0C5DE1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89358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7B538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E3EAE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5B3A9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BB9ED0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7E870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7/29/12</w:t>
            </w:r>
          </w:p>
        </w:tc>
        <w:tc>
          <w:tcPr>
            <w:tcW w:w="414" w:type="pct"/>
            <w:noWrap/>
            <w:vAlign w:val="center"/>
            <w:hideMark/>
          </w:tcPr>
          <w:p w14:paraId="590E90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8.259</w:t>
            </w:r>
          </w:p>
        </w:tc>
        <w:tc>
          <w:tcPr>
            <w:tcW w:w="309" w:type="pct"/>
            <w:noWrap/>
            <w:vAlign w:val="center"/>
            <w:hideMark/>
          </w:tcPr>
          <w:p w14:paraId="1EDB94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27.1</w:t>
            </w:r>
          </w:p>
        </w:tc>
        <w:tc>
          <w:tcPr>
            <w:tcW w:w="258" w:type="pct"/>
            <w:noWrap/>
            <w:vAlign w:val="center"/>
            <w:hideMark/>
          </w:tcPr>
          <w:p w14:paraId="68E513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72B4D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146</w:t>
            </w:r>
          </w:p>
        </w:tc>
        <w:tc>
          <w:tcPr>
            <w:tcW w:w="361" w:type="pct"/>
            <w:noWrap/>
            <w:vAlign w:val="center"/>
            <w:hideMark/>
          </w:tcPr>
          <w:p w14:paraId="134B11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41F708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28.8</w:t>
            </w:r>
          </w:p>
        </w:tc>
        <w:tc>
          <w:tcPr>
            <w:tcW w:w="362" w:type="pct"/>
            <w:noWrap/>
            <w:vAlign w:val="center"/>
            <w:hideMark/>
          </w:tcPr>
          <w:p w14:paraId="3D0034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BD8E0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28.8</w:t>
            </w:r>
          </w:p>
        </w:tc>
        <w:tc>
          <w:tcPr>
            <w:tcW w:w="259" w:type="pct"/>
            <w:noWrap/>
            <w:vAlign w:val="center"/>
            <w:hideMark/>
          </w:tcPr>
          <w:p w14:paraId="5A25FD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E7169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FEFDB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FB64D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5FC1DF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E0D719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C63D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7/30/12</w:t>
            </w:r>
          </w:p>
        </w:tc>
        <w:tc>
          <w:tcPr>
            <w:tcW w:w="414" w:type="pct"/>
            <w:noWrap/>
            <w:vAlign w:val="center"/>
            <w:hideMark/>
          </w:tcPr>
          <w:p w14:paraId="4E2853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8.404</w:t>
            </w:r>
          </w:p>
        </w:tc>
        <w:tc>
          <w:tcPr>
            <w:tcW w:w="309" w:type="pct"/>
            <w:noWrap/>
            <w:vAlign w:val="center"/>
            <w:hideMark/>
          </w:tcPr>
          <w:p w14:paraId="7C12B0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73FB0B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0E776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361" w:type="pct"/>
            <w:noWrap/>
            <w:vAlign w:val="center"/>
            <w:hideMark/>
          </w:tcPr>
          <w:p w14:paraId="4AC210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11F012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1FDF8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72936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132317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4412B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32342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AA811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CB746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2BF8B7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CB7DE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7/31/12</w:t>
            </w:r>
          </w:p>
        </w:tc>
        <w:tc>
          <w:tcPr>
            <w:tcW w:w="414" w:type="pct"/>
            <w:noWrap/>
            <w:vAlign w:val="center"/>
            <w:hideMark/>
          </w:tcPr>
          <w:p w14:paraId="7DA8FA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8.565</w:t>
            </w:r>
          </w:p>
        </w:tc>
        <w:tc>
          <w:tcPr>
            <w:tcW w:w="309" w:type="pct"/>
            <w:noWrap/>
            <w:vAlign w:val="center"/>
            <w:hideMark/>
          </w:tcPr>
          <w:p w14:paraId="569651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258" w:type="pct"/>
            <w:noWrap/>
            <w:vAlign w:val="center"/>
            <w:hideMark/>
          </w:tcPr>
          <w:p w14:paraId="5FD2E7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90E3F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72A3E3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146834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CBE6E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0AE39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28.3</w:t>
            </w:r>
          </w:p>
        </w:tc>
        <w:tc>
          <w:tcPr>
            <w:tcW w:w="259" w:type="pct"/>
            <w:noWrap/>
            <w:vAlign w:val="center"/>
            <w:hideMark/>
          </w:tcPr>
          <w:p w14:paraId="26E724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C7A76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5125C8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198BA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4B4435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35D7DF3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56694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8/1/12</w:t>
            </w:r>
          </w:p>
        </w:tc>
        <w:tc>
          <w:tcPr>
            <w:tcW w:w="414" w:type="pct"/>
            <w:noWrap/>
            <w:vAlign w:val="center"/>
            <w:hideMark/>
          </w:tcPr>
          <w:p w14:paraId="631114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8.296</w:t>
            </w:r>
          </w:p>
        </w:tc>
        <w:tc>
          <w:tcPr>
            <w:tcW w:w="309" w:type="pct"/>
            <w:noWrap/>
            <w:vAlign w:val="center"/>
            <w:hideMark/>
          </w:tcPr>
          <w:p w14:paraId="213AC8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672FB2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BD1C6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9C84B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191</w:t>
            </w:r>
          </w:p>
        </w:tc>
        <w:tc>
          <w:tcPr>
            <w:tcW w:w="362" w:type="pct"/>
            <w:noWrap/>
            <w:vAlign w:val="center"/>
            <w:hideMark/>
          </w:tcPr>
          <w:p w14:paraId="040F22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39924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50C12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28.7</w:t>
            </w:r>
          </w:p>
        </w:tc>
        <w:tc>
          <w:tcPr>
            <w:tcW w:w="259" w:type="pct"/>
            <w:noWrap/>
            <w:vAlign w:val="center"/>
            <w:hideMark/>
          </w:tcPr>
          <w:p w14:paraId="2B1C83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FDBF1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3BC22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38800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37AB7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54DE36A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9B28A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8/2/12</w:t>
            </w:r>
          </w:p>
        </w:tc>
        <w:tc>
          <w:tcPr>
            <w:tcW w:w="414" w:type="pct"/>
            <w:noWrap/>
            <w:vAlign w:val="center"/>
            <w:hideMark/>
          </w:tcPr>
          <w:p w14:paraId="1C7484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8.430</w:t>
            </w:r>
          </w:p>
        </w:tc>
        <w:tc>
          <w:tcPr>
            <w:tcW w:w="309" w:type="pct"/>
            <w:noWrap/>
            <w:vAlign w:val="center"/>
            <w:hideMark/>
          </w:tcPr>
          <w:p w14:paraId="3CFA2B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6464C7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93B55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361" w:type="pct"/>
            <w:noWrap/>
            <w:vAlign w:val="center"/>
            <w:hideMark/>
          </w:tcPr>
          <w:p w14:paraId="44485B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26DC23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30.4</w:t>
            </w:r>
          </w:p>
        </w:tc>
        <w:tc>
          <w:tcPr>
            <w:tcW w:w="362" w:type="pct"/>
            <w:noWrap/>
            <w:vAlign w:val="center"/>
            <w:hideMark/>
          </w:tcPr>
          <w:p w14:paraId="664425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F5BE3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28.3</w:t>
            </w:r>
          </w:p>
        </w:tc>
        <w:tc>
          <w:tcPr>
            <w:tcW w:w="259" w:type="pct"/>
            <w:noWrap/>
            <w:vAlign w:val="center"/>
            <w:hideMark/>
          </w:tcPr>
          <w:p w14:paraId="6323E1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281F3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7E582D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7D26C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7EA32C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9F82B5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E2B00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8/3/12</w:t>
            </w:r>
          </w:p>
        </w:tc>
        <w:tc>
          <w:tcPr>
            <w:tcW w:w="414" w:type="pct"/>
            <w:noWrap/>
            <w:vAlign w:val="center"/>
            <w:hideMark/>
          </w:tcPr>
          <w:p w14:paraId="7286F7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8.217</w:t>
            </w:r>
          </w:p>
        </w:tc>
        <w:tc>
          <w:tcPr>
            <w:tcW w:w="309" w:type="pct"/>
            <w:noWrap/>
            <w:vAlign w:val="center"/>
            <w:hideMark/>
          </w:tcPr>
          <w:p w14:paraId="3ECAE0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081095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F3603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6324B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28758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D5249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8C946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28.1</w:t>
            </w:r>
          </w:p>
        </w:tc>
        <w:tc>
          <w:tcPr>
            <w:tcW w:w="259" w:type="pct"/>
            <w:noWrap/>
            <w:vAlign w:val="center"/>
            <w:hideMark/>
          </w:tcPr>
          <w:p w14:paraId="3CA166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6DA8E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9AC5F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4D0A2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30460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128BC80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0A415C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8/4/12</w:t>
            </w:r>
          </w:p>
        </w:tc>
        <w:tc>
          <w:tcPr>
            <w:tcW w:w="414" w:type="pct"/>
            <w:noWrap/>
            <w:vAlign w:val="center"/>
            <w:hideMark/>
          </w:tcPr>
          <w:p w14:paraId="21E362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8.664</w:t>
            </w:r>
          </w:p>
        </w:tc>
        <w:tc>
          <w:tcPr>
            <w:tcW w:w="309" w:type="pct"/>
            <w:noWrap/>
            <w:vAlign w:val="center"/>
            <w:hideMark/>
          </w:tcPr>
          <w:p w14:paraId="2B5357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374DC6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DC3A3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55942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C5D15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9FD0D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BFEC4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28.6</w:t>
            </w:r>
          </w:p>
        </w:tc>
        <w:tc>
          <w:tcPr>
            <w:tcW w:w="259" w:type="pct"/>
            <w:noWrap/>
            <w:vAlign w:val="center"/>
            <w:hideMark/>
          </w:tcPr>
          <w:p w14:paraId="37CB04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28B8B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E7A01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99B58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7924C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46D97B5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85456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8/5/12</w:t>
            </w:r>
          </w:p>
        </w:tc>
        <w:tc>
          <w:tcPr>
            <w:tcW w:w="414" w:type="pct"/>
            <w:noWrap/>
            <w:vAlign w:val="center"/>
            <w:hideMark/>
          </w:tcPr>
          <w:p w14:paraId="6EC455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8.472</w:t>
            </w:r>
          </w:p>
        </w:tc>
        <w:tc>
          <w:tcPr>
            <w:tcW w:w="309" w:type="pct"/>
            <w:noWrap/>
            <w:vAlign w:val="center"/>
            <w:hideMark/>
          </w:tcPr>
          <w:p w14:paraId="7D06D0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258" w:type="pct"/>
            <w:noWrap/>
            <w:vAlign w:val="center"/>
            <w:hideMark/>
          </w:tcPr>
          <w:p w14:paraId="09726E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5F671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A6378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362" w:type="pct"/>
            <w:noWrap/>
            <w:vAlign w:val="center"/>
            <w:hideMark/>
          </w:tcPr>
          <w:p w14:paraId="351733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38.9</w:t>
            </w:r>
          </w:p>
        </w:tc>
        <w:tc>
          <w:tcPr>
            <w:tcW w:w="362" w:type="pct"/>
            <w:noWrap/>
            <w:vAlign w:val="center"/>
            <w:hideMark/>
          </w:tcPr>
          <w:p w14:paraId="561E55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64D2CB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28.5</w:t>
            </w:r>
          </w:p>
        </w:tc>
        <w:tc>
          <w:tcPr>
            <w:tcW w:w="259" w:type="pct"/>
            <w:noWrap/>
            <w:vAlign w:val="center"/>
            <w:hideMark/>
          </w:tcPr>
          <w:p w14:paraId="05CC16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18980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3053D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B0A4E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581FD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7B58AC7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05C841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8/6/12</w:t>
            </w:r>
          </w:p>
        </w:tc>
        <w:tc>
          <w:tcPr>
            <w:tcW w:w="414" w:type="pct"/>
            <w:noWrap/>
            <w:vAlign w:val="center"/>
            <w:hideMark/>
          </w:tcPr>
          <w:p w14:paraId="1844C3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8.293</w:t>
            </w:r>
          </w:p>
        </w:tc>
        <w:tc>
          <w:tcPr>
            <w:tcW w:w="309" w:type="pct"/>
            <w:noWrap/>
            <w:vAlign w:val="center"/>
            <w:hideMark/>
          </w:tcPr>
          <w:p w14:paraId="21144C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22D5CC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F0960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5C54A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1CB8C8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7E6FB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35C2B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28.1</w:t>
            </w:r>
          </w:p>
        </w:tc>
        <w:tc>
          <w:tcPr>
            <w:tcW w:w="259" w:type="pct"/>
            <w:noWrap/>
            <w:vAlign w:val="center"/>
            <w:hideMark/>
          </w:tcPr>
          <w:p w14:paraId="31F753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84CB2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315A12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78C22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61F56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297382D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DDC79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8/7/12</w:t>
            </w:r>
          </w:p>
        </w:tc>
        <w:tc>
          <w:tcPr>
            <w:tcW w:w="414" w:type="pct"/>
            <w:noWrap/>
            <w:vAlign w:val="center"/>
            <w:hideMark/>
          </w:tcPr>
          <w:p w14:paraId="3E3EF5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8.646</w:t>
            </w:r>
          </w:p>
        </w:tc>
        <w:tc>
          <w:tcPr>
            <w:tcW w:w="309" w:type="pct"/>
            <w:noWrap/>
            <w:vAlign w:val="center"/>
            <w:hideMark/>
          </w:tcPr>
          <w:p w14:paraId="104BBD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44B59A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5F628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4F7204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6418DF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94958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DCB3A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28.2</w:t>
            </w:r>
          </w:p>
        </w:tc>
        <w:tc>
          <w:tcPr>
            <w:tcW w:w="259" w:type="pct"/>
            <w:noWrap/>
            <w:vAlign w:val="center"/>
            <w:hideMark/>
          </w:tcPr>
          <w:p w14:paraId="788C99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4ED59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080F2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DEA86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9310A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374BD92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451E45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8/8/12</w:t>
            </w:r>
          </w:p>
        </w:tc>
        <w:tc>
          <w:tcPr>
            <w:tcW w:w="414" w:type="pct"/>
            <w:noWrap/>
            <w:vAlign w:val="center"/>
            <w:hideMark/>
          </w:tcPr>
          <w:p w14:paraId="24B0BD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8.371</w:t>
            </w:r>
          </w:p>
        </w:tc>
        <w:tc>
          <w:tcPr>
            <w:tcW w:w="309" w:type="pct"/>
            <w:noWrap/>
            <w:vAlign w:val="center"/>
            <w:hideMark/>
          </w:tcPr>
          <w:p w14:paraId="2B64F1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5A8D46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8C40C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142441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4DE4E4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1214F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5EAAD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259" w:type="pct"/>
            <w:noWrap/>
            <w:vAlign w:val="center"/>
            <w:hideMark/>
          </w:tcPr>
          <w:p w14:paraId="2703AB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D1D1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66C3B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12493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34489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272C5AD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3D65D9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8/9/12</w:t>
            </w:r>
          </w:p>
        </w:tc>
        <w:tc>
          <w:tcPr>
            <w:tcW w:w="414" w:type="pct"/>
            <w:noWrap/>
            <w:vAlign w:val="center"/>
            <w:hideMark/>
          </w:tcPr>
          <w:p w14:paraId="01D090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8.638</w:t>
            </w:r>
          </w:p>
        </w:tc>
        <w:tc>
          <w:tcPr>
            <w:tcW w:w="309" w:type="pct"/>
            <w:noWrap/>
            <w:vAlign w:val="center"/>
            <w:hideMark/>
          </w:tcPr>
          <w:p w14:paraId="395449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258" w:type="pct"/>
            <w:noWrap/>
            <w:vAlign w:val="center"/>
            <w:hideMark/>
          </w:tcPr>
          <w:p w14:paraId="71A70E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0DF9B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0D50AB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191</w:t>
            </w:r>
          </w:p>
        </w:tc>
        <w:tc>
          <w:tcPr>
            <w:tcW w:w="362" w:type="pct"/>
            <w:noWrap/>
            <w:vAlign w:val="center"/>
            <w:hideMark/>
          </w:tcPr>
          <w:p w14:paraId="6AC655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55CD99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B749D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28.5</w:t>
            </w:r>
          </w:p>
        </w:tc>
        <w:tc>
          <w:tcPr>
            <w:tcW w:w="259" w:type="pct"/>
            <w:noWrap/>
            <w:vAlign w:val="center"/>
            <w:hideMark/>
          </w:tcPr>
          <w:p w14:paraId="53C735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C5E91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2F470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68F69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6C4CE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CAE595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A49F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8/10/12</w:t>
            </w:r>
          </w:p>
        </w:tc>
        <w:tc>
          <w:tcPr>
            <w:tcW w:w="414" w:type="pct"/>
            <w:noWrap/>
            <w:vAlign w:val="center"/>
            <w:hideMark/>
          </w:tcPr>
          <w:p w14:paraId="2584E5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8.227</w:t>
            </w:r>
          </w:p>
        </w:tc>
        <w:tc>
          <w:tcPr>
            <w:tcW w:w="309" w:type="pct"/>
            <w:noWrap/>
            <w:vAlign w:val="center"/>
            <w:hideMark/>
          </w:tcPr>
          <w:p w14:paraId="76643A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26.9</w:t>
            </w:r>
          </w:p>
        </w:tc>
        <w:tc>
          <w:tcPr>
            <w:tcW w:w="258" w:type="pct"/>
            <w:noWrap/>
            <w:vAlign w:val="center"/>
            <w:hideMark/>
          </w:tcPr>
          <w:p w14:paraId="7E33C7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37818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15621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050D2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79F6A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9C844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28.3</w:t>
            </w:r>
          </w:p>
        </w:tc>
        <w:tc>
          <w:tcPr>
            <w:tcW w:w="259" w:type="pct"/>
            <w:noWrap/>
            <w:vAlign w:val="center"/>
            <w:hideMark/>
          </w:tcPr>
          <w:p w14:paraId="42EE08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0D1FF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34FE7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B7EFB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1852A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D69A6A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A6CD5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8/11/12</w:t>
            </w:r>
          </w:p>
        </w:tc>
        <w:tc>
          <w:tcPr>
            <w:tcW w:w="414" w:type="pct"/>
            <w:noWrap/>
            <w:vAlign w:val="center"/>
            <w:hideMark/>
          </w:tcPr>
          <w:p w14:paraId="251FDE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8.467</w:t>
            </w:r>
          </w:p>
        </w:tc>
        <w:tc>
          <w:tcPr>
            <w:tcW w:w="309" w:type="pct"/>
            <w:noWrap/>
            <w:vAlign w:val="center"/>
            <w:hideMark/>
          </w:tcPr>
          <w:p w14:paraId="5298ED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8" w:type="pct"/>
            <w:noWrap/>
            <w:vAlign w:val="center"/>
            <w:hideMark/>
          </w:tcPr>
          <w:p w14:paraId="4FCDE8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965E3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4E73D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349E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BA92A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3E214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133888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AE6E8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7798B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CE750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FFB9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772DDC5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2AD9C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8/12/12</w:t>
            </w:r>
          </w:p>
        </w:tc>
        <w:tc>
          <w:tcPr>
            <w:tcW w:w="414" w:type="pct"/>
            <w:noWrap/>
            <w:vAlign w:val="center"/>
            <w:hideMark/>
          </w:tcPr>
          <w:p w14:paraId="3BF0F5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8.489</w:t>
            </w:r>
          </w:p>
        </w:tc>
        <w:tc>
          <w:tcPr>
            <w:tcW w:w="309" w:type="pct"/>
            <w:noWrap/>
            <w:vAlign w:val="center"/>
            <w:hideMark/>
          </w:tcPr>
          <w:p w14:paraId="25FA38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258" w:type="pct"/>
            <w:noWrap/>
            <w:vAlign w:val="center"/>
            <w:hideMark/>
          </w:tcPr>
          <w:p w14:paraId="0B5A5E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4F416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430FE4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362" w:type="pct"/>
            <w:noWrap/>
            <w:vAlign w:val="center"/>
            <w:hideMark/>
          </w:tcPr>
          <w:p w14:paraId="53B144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529424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83776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28.5</w:t>
            </w:r>
          </w:p>
        </w:tc>
        <w:tc>
          <w:tcPr>
            <w:tcW w:w="259" w:type="pct"/>
            <w:noWrap/>
            <w:vAlign w:val="center"/>
            <w:hideMark/>
          </w:tcPr>
          <w:p w14:paraId="22D6DC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7D48A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1FC710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32C986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286" w:type="pct"/>
            <w:noWrap/>
            <w:vAlign w:val="center"/>
            <w:hideMark/>
          </w:tcPr>
          <w:p w14:paraId="783DD5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33EEBB6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6BEED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8/13/12</w:t>
            </w:r>
          </w:p>
        </w:tc>
        <w:tc>
          <w:tcPr>
            <w:tcW w:w="414" w:type="pct"/>
            <w:noWrap/>
            <w:vAlign w:val="center"/>
            <w:hideMark/>
          </w:tcPr>
          <w:p w14:paraId="08B7AA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8.304</w:t>
            </w:r>
          </w:p>
        </w:tc>
        <w:tc>
          <w:tcPr>
            <w:tcW w:w="309" w:type="pct"/>
            <w:noWrap/>
            <w:vAlign w:val="center"/>
            <w:hideMark/>
          </w:tcPr>
          <w:p w14:paraId="09042B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00128C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2A604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16051E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255</w:t>
            </w:r>
          </w:p>
        </w:tc>
        <w:tc>
          <w:tcPr>
            <w:tcW w:w="362" w:type="pct"/>
            <w:noWrap/>
            <w:vAlign w:val="center"/>
            <w:hideMark/>
          </w:tcPr>
          <w:p w14:paraId="5D5D8B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8BA6D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303C0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27.9</w:t>
            </w:r>
          </w:p>
        </w:tc>
        <w:tc>
          <w:tcPr>
            <w:tcW w:w="259" w:type="pct"/>
            <w:noWrap/>
            <w:vAlign w:val="center"/>
            <w:hideMark/>
          </w:tcPr>
          <w:p w14:paraId="520129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1AA33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9918B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FAED7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19D8B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B2ECE1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98B03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8/14/12</w:t>
            </w:r>
          </w:p>
        </w:tc>
        <w:tc>
          <w:tcPr>
            <w:tcW w:w="414" w:type="pct"/>
            <w:noWrap/>
            <w:vAlign w:val="center"/>
            <w:hideMark/>
          </w:tcPr>
          <w:p w14:paraId="44AD1E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8.599</w:t>
            </w:r>
          </w:p>
        </w:tc>
        <w:tc>
          <w:tcPr>
            <w:tcW w:w="309" w:type="pct"/>
            <w:noWrap/>
            <w:vAlign w:val="center"/>
            <w:hideMark/>
          </w:tcPr>
          <w:p w14:paraId="407BAD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63C179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05FB0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41FCEF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1F75DD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7D19A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F28F8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31C8C2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DC8A6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5B187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6B4FB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816BB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460AACF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DA4E12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8/15/12</w:t>
            </w:r>
          </w:p>
        </w:tc>
        <w:tc>
          <w:tcPr>
            <w:tcW w:w="414" w:type="pct"/>
            <w:noWrap/>
            <w:vAlign w:val="center"/>
            <w:hideMark/>
          </w:tcPr>
          <w:p w14:paraId="695E9A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8.806</w:t>
            </w:r>
          </w:p>
        </w:tc>
        <w:tc>
          <w:tcPr>
            <w:tcW w:w="309" w:type="pct"/>
            <w:noWrap/>
            <w:vAlign w:val="center"/>
            <w:hideMark/>
          </w:tcPr>
          <w:p w14:paraId="6D4A47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5599C6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759EF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038DA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4028FB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F483E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1917C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155E4A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D5029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75FFF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8E817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AE8F4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590E739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99E4D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8/16/12</w:t>
            </w:r>
          </w:p>
        </w:tc>
        <w:tc>
          <w:tcPr>
            <w:tcW w:w="414" w:type="pct"/>
            <w:noWrap/>
            <w:vAlign w:val="center"/>
            <w:hideMark/>
          </w:tcPr>
          <w:p w14:paraId="04EC91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9.322</w:t>
            </w:r>
          </w:p>
        </w:tc>
        <w:tc>
          <w:tcPr>
            <w:tcW w:w="309" w:type="pct"/>
            <w:noWrap/>
            <w:vAlign w:val="center"/>
            <w:hideMark/>
          </w:tcPr>
          <w:p w14:paraId="028B38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258" w:type="pct"/>
            <w:noWrap/>
            <w:vAlign w:val="center"/>
            <w:hideMark/>
          </w:tcPr>
          <w:p w14:paraId="3210EF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EC274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14E8FF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162</w:t>
            </w:r>
          </w:p>
        </w:tc>
        <w:tc>
          <w:tcPr>
            <w:tcW w:w="362" w:type="pct"/>
            <w:noWrap/>
            <w:vAlign w:val="center"/>
            <w:hideMark/>
          </w:tcPr>
          <w:p w14:paraId="49AF6F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28.7</w:t>
            </w:r>
          </w:p>
        </w:tc>
        <w:tc>
          <w:tcPr>
            <w:tcW w:w="362" w:type="pct"/>
            <w:noWrap/>
            <w:vAlign w:val="center"/>
            <w:hideMark/>
          </w:tcPr>
          <w:p w14:paraId="6A482A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D97EE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27.3</w:t>
            </w:r>
          </w:p>
        </w:tc>
        <w:tc>
          <w:tcPr>
            <w:tcW w:w="259" w:type="pct"/>
            <w:noWrap/>
            <w:vAlign w:val="center"/>
            <w:hideMark/>
          </w:tcPr>
          <w:p w14:paraId="78A49A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DCA2A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FCD66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5E28C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F3AAD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3D1456B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A7633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8/17/12</w:t>
            </w:r>
          </w:p>
        </w:tc>
        <w:tc>
          <w:tcPr>
            <w:tcW w:w="414" w:type="pct"/>
            <w:noWrap/>
            <w:vAlign w:val="center"/>
            <w:hideMark/>
          </w:tcPr>
          <w:p w14:paraId="439C5A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8.657</w:t>
            </w:r>
          </w:p>
        </w:tc>
        <w:tc>
          <w:tcPr>
            <w:tcW w:w="309" w:type="pct"/>
            <w:noWrap/>
            <w:vAlign w:val="center"/>
            <w:hideMark/>
          </w:tcPr>
          <w:p w14:paraId="603F85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7FDEF1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6F6B4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1655C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889C4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84DEC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0642F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2E7A01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9A377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F3210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EA6EF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53714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25CA38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4FE07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8/18/12</w:t>
            </w:r>
          </w:p>
        </w:tc>
        <w:tc>
          <w:tcPr>
            <w:tcW w:w="414" w:type="pct"/>
            <w:noWrap/>
            <w:vAlign w:val="center"/>
            <w:hideMark/>
          </w:tcPr>
          <w:p w14:paraId="2363B0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10.740</w:t>
            </w:r>
          </w:p>
        </w:tc>
        <w:tc>
          <w:tcPr>
            <w:tcW w:w="309" w:type="pct"/>
            <w:noWrap/>
            <w:vAlign w:val="center"/>
            <w:hideMark/>
          </w:tcPr>
          <w:p w14:paraId="4272C0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475A3A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B871B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93723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366D2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A9C2D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48C47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149911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F400C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71A1D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FE85B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FF919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224216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FB2DC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8/19/12</w:t>
            </w:r>
          </w:p>
        </w:tc>
        <w:tc>
          <w:tcPr>
            <w:tcW w:w="414" w:type="pct"/>
            <w:noWrap/>
            <w:vAlign w:val="center"/>
            <w:hideMark/>
          </w:tcPr>
          <w:p w14:paraId="2D1888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9.457</w:t>
            </w:r>
          </w:p>
        </w:tc>
        <w:tc>
          <w:tcPr>
            <w:tcW w:w="309" w:type="pct"/>
            <w:noWrap/>
            <w:vAlign w:val="center"/>
            <w:hideMark/>
          </w:tcPr>
          <w:p w14:paraId="214717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8" w:type="pct"/>
            <w:noWrap/>
            <w:vAlign w:val="center"/>
            <w:hideMark/>
          </w:tcPr>
          <w:p w14:paraId="3F63DA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4BCA9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04C828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0DB923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128397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5D69FF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468B0F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FE209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D9027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E47A3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D4BDB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2B64FC7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F22D8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8/20/12</w:t>
            </w:r>
          </w:p>
        </w:tc>
        <w:tc>
          <w:tcPr>
            <w:tcW w:w="414" w:type="pct"/>
            <w:noWrap/>
            <w:vAlign w:val="center"/>
            <w:hideMark/>
          </w:tcPr>
          <w:p w14:paraId="56C7E7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8.867</w:t>
            </w:r>
          </w:p>
        </w:tc>
        <w:tc>
          <w:tcPr>
            <w:tcW w:w="309" w:type="pct"/>
            <w:noWrap/>
            <w:vAlign w:val="center"/>
            <w:hideMark/>
          </w:tcPr>
          <w:p w14:paraId="4E1B5F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0B3BD5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1795C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7E410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034831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396CB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B0056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27.4</w:t>
            </w:r>
          </w:p>
        </w:tc>
        <w:tc>
          <w:tcPr>
            <w:tcW w:w="259" w:type="pct"/>
            <w:noWrap/>
            <w:vAlign w:val="center"/>
            <w:hideMark/>
          </w:tcPr>
          <w:p w14:paraId="66FEA8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2A3C4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FB056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B02F4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B6C78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B491E0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354C3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8/21/12</w:t>
            </w:r>
          </w:p>
        </w:tc>
        <w:tc>
          <w:tcPr>
            <w:tcW w:w="414" w:type="pct"/>
            <w:noWrap/>
            <w:vAlign w:val="center"/>
            <w:hideMark/>
          </w:tcPr>
          <w:p w14:paraId="03B90F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9.114</w:t>
            </w:r>
          </w:p>
        </w:tc>
        <w:tc>
          <w:tcPr>
            <w:tcW w:w="309" w:type="pct"/>
            <w:noWrap/>
            <w:vAlign w:val="center"/>
            <w:hideMark/>
          </w:tcPr>
          <w:p w14:paraId="6D948C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76E1AC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AA4C2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DB4AB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071160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0AE8E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3ADB7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27.8</w:t>
            </w:r>
          </w:p>
        </w:tc>
        <w:tc>
          <w:tcPr>
            <w:tcW w:w="259" w:type="pct"/>
            <w:noWrap/>
            <w:vAlign w:val="center"/>
            <w:hideMark/>
          </w:tcPr>
          <w:p w14:paraId="3A6458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69976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865AB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F771A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74E20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7E1A37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12232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8/22/12</w:t>
            </w:r>
          </w:p>
        </w:tc>
        <w:tc>
          <w:tcPr>
            <w:tcW w:w="414" w:type="pct"/>
            <w:noWrap/>
            <w:vAlign w:val="center"/>
            <w:hideMark/>
          </w:tcPr>
          <w:p w14:paraId="15DB47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8.979</w:t>
            </w:r>
          </w:p>
        </w:tc>
        <w:tc>
          <w:tcPr>
            <w:tcW w:w="309" w:type="pct"/>
            <w:noWrap/>
            <w:vAlign w:val="center"/>
            <w:hideMark/>
          </w:tcPr>
          <w:p w14:paraId="18535D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512B94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FE5CE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E1CC9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3166D0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06064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CFB57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27.8</w:t>
            </w:r>
          </w:p>
        </w:tc>
        <w:tc>
          <w:tcPr>
            <w:tcW w:w="259" w:type="pct"/>
            <w:noWrap/>
            <w:vAlign w:val="center"/>
            <w:hideMark/>
          </w:tcPr>
          <w:p w14:paraId="7164A8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DB212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376B0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2B558C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C049C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9CE493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47C7B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8/23/12</w:t>
            </w:r>
          </w:p>
        </w:tc>
        <w:tc>
          <w:tcPr>
            <w:tcW w:w="414" w:type="pct"/>
            <w:noWrap/>
            <w:vAlign w:val="center"/>
            <w:hideMark/>
          </w:tcPr>
          <w:p w14:paraId="5AC4C0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8.481</w:t>
            </w:r>
          </w:p>
        </w:tc>
        <w:tc>
          <w:tcPr>
            <w:tcW w:w="309" w:type="pct"/>
            <w:noWrap/>
            <w:vAlign w:val="center"/>
            <w:hideMark/>
          </w:tcPr>
          <w:p w14:paraId="491990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74D862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C59FD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34F47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637031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362" w:type="pct"/>
            <w:noWrap/>
            <w:vAlign w:val="center"/>
            <w:hideMark/>
          </w:tcPr>
          <w:p w14:paraId="622954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6A226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27.4</w:t>
            </w:r>
          </w:p>
        </w:tc>
        <w:tc>
          <w:tcPr>
            <w:tcW w:w="259" w:type="pct"/>
            <w:noWrap/>
            <w:vAlign w:val="center"/>
            <w:hideMark/>
          </w:tcPr>
          <w:p w14:paraId="75B171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3682B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E5F7F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0AB6F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286" w:type="pct"/>
            <w:noWrap/>
            <w:vAlign w:val="center"/>
            <w:hideMark/>
          </w:tcPr>
          <w:p w14:paraId="7BF0A3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B9D5E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DB95C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8/24/12</w:t>
            </w:r>
          </w:p>
        </w:tc>
        <w:tc>
          <w:tcPr>
            <w:tcW w:w="414" w:type="pct"/>
            <w:noWrap/>
            <w:vAlign w:val="center"/>
            <w:hideMark/>
          </w:tcPr>
          <w:p w14:paraId="580DC2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8.763</w:t>
            </w:r>
          </w:p>
        </w:tc>
        <w:tc>
          <w:tcPr>
            <w:tcW w:w="309" w:type="pct"/>
            <w:noWrap/>
            <w:vAlign w:val="center"/>
            <w:hideMark/>
          </w:tcPr>
          <w:p w14:paraId="22DCD6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0D0BE8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CE8BF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805CA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12B6A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99759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E5F33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259" w:type="pct"/>
            <w:noWrap/>
            <w:vAlign w:val="center"/>
            <w:hideMark/>
          </w:tcPr>
          <w:p w14:paraId="65478E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524D0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059B4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C7EFD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EBEDF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5E3DD47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F2DB5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8/25/12</w:t>
            </w:r>
          </w:p>
        </w:tc>
        <w:tc>
          <w:tcPr>
            <w:tcW w:w="414" w:type="pct"/>
            <w:noWrap/>
            <w:vAlign w:val="center"/>
            <w:hideMark/>
          </w:tcPr>
          <w:p w14:paraId="2795B9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9.263</w:t>
            </w:r>
          </w:p>
        </w:tc>
        <w:tc>
          <w:tcPr>
            <w:tcW w:w="309" w:type="pct"/>
            <w:noWrap/>
            <w:vAlign w:val="center"/>
            <w:hideMark/>
          </w:tcPr>
          <w:p w14:paraId="35FAC9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7103D2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AC0C9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0F200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F131A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ADEBB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DD9A6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28.1</w:t>
            </w:r>
          </w:p>
        </w:tc>
        <w:tc>
          <w:tcPr>
            <w:tcW w:w="259" w:type="pct"/>
            <w:noWrap/>
            <w:vAlign w:val="center"/>
            <w:hideMark/>
          </w:tcPr>
          <w:p w14:paraId="41C858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DF505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BEC1F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C7E7A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B3DD5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604493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0C5EB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8/26/12</w:t>
            </w:r>
          </w:p>
        </w:tc>
        <w:tc>
          <w:tcPr>
            <w:tcW w:w="414" w:type="pct"/>
            <w:noWrap/>
            <w:vAlign w:val="center"/>
            <w:hideMark/>
          </w:tcPr>
          <w:p w14:paraId="4699DC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12.063</w:t>
            </w:r>
          </w:p>
        </w:tc>
        <w:tc>
          <w:tcPr>
            <w:tcW w:w="309" w:type="pct"/>
            <w:noWrap/>
            <w:vAlign w:val="center"/>
            <w:hideMark/>
          </w:tcPr>
          <w:p w14:paraId="17B9AF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258" w:type="pct"/>
            <w:noWrap/>
            <w:vAlign w:val="center"/>
            <w:hideMark/>
          </w:tcPr>
          <w:p w14:paraId="498006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F8B74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3410AC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7EA3F7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362" w:type="pct"/>
            <w:noWrap/>
            <w:vAlign w:val="center"/>
            <w:hideMark/>
          </w:tcPr>
          <w:p w14:paraId="734AD4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8C5D2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782AD4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E3909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0D3FCA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33B25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w:t>
            </w:r>
          </w:p>
        </w:tc>
        <w:tc>
          <w:tcPr>
            <w:tcW w:w="286" w:type="pct"/>
            <w:noWrap/>
            <w:vAlign w:val="center"/>
            <w:hideMark/>
          </w:tcPr>
          <w:p w14:paraId="6F1364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495170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788E7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8/27/12</w:t>
            </w:r>
          </w:p>
        </w:tc>
        <w:tc>
          <w:tcPr>
            <w:tcW w:w="414" w:type="pct"/>
            <w:noWrap/>
            <w:vAlign w:val="center"/>
            <w:hideMark/>
          </w:tcPr>
          <w:p w14:paraId="14FEC8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9.271</w:t>
            </w:r>
          </w:p>
        </w:tc>
        <w:tc>
          <w:tcPr>
            <w:tcW w:w="309" w:type="pct"/>
            <w:noWrap/>
            <w:vAlign w:val="center"/>
            <w:hideMark/>
          </w:tcPr>
          <w:p w14:paraId="0D6152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69A2BF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3A74C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643205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6E057A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32E3B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FBC5E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787DDD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FA824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4086DC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0B951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6B6F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5ADFEF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A0F6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8/28/12</w:t>
            </w:r>
          </w:p>
        </w:tc>
        <w:tc>
          <w:tcPr>
            <w:tcW w:w="414" w:type="pct"/>
            <w:noWrap/>
            <w:vAlign w:val="center"/>
            <w:hideMark/>
          </w:tcPr>
          <w:p w14:paraId="681B9F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9.241</w:t>
            </w:r>
          </w:p>
        </w:tc>
        <w:tc>
          <w:tcPr>
            <w:tcW w:w="309" w:type="pct"/>
            <w:noWrap/>
            <w:vAlign w:val="center"/>
            <w:hideMark/>
          </w:tcPr>
          <w:p w14:paraId="06C69A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26.0</w:t>
            </w:r>
          </w:p>
        </w:tc>
        <w:tc>
          <w:tcPr>
            <w:tcW w:w="258" w:type="pct"/>
            <w:noWrap/>
            <w:vAlign w:val="center"/>
            <w:hideMark/>
          </w:tcPr>
          <w:p w14:paraId="0C14C7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43FD4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6FD01A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146</w:t>
            </w:r>
          </w:p>
        </w:tc>
        <w:tc>
          <w:tcPr>
            <w:tcW w:w="362" w:type="pct"/>
            <w:noWrap/>
            <w:vAlign w:val="center"/>
            <w:hideMark/>
          </w:tcPr>
          <w:p w14:paraId="1D8D70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1C4D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6D2CD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27.8</w:t>
            </w:r>
          </w:p>
        </w:tc>
        <w:tc>
          <w:tcPr>
            <w:tcW w:w="259" w:type="pct"/>
            <w:noWrap/>
            <w:vAlign w:val="center"/>
            <w:hideMark/>
          </w:tcPr>
          <w:p w14:paraId="301320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8BFC4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FD29E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E1BDB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3DBA0D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76D0C3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1B853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8/29/12</w:t>
            </w:r>
          </w:p>
        </w:tc>
        <w:tc>
          <w:tcPr>
            <w:tcW w:w="414" w:type="pct"/>
            <w:noWrap/>
            <w:vAlign w:val="center"/>
            <w:hideMark/>
          </w:tcPr>
          <w:p w14:paraId="7DD1E1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8.604</w:t>
            </w:r>
          </w:p>
        </w:tc>
        <w:tc>
          <w:tcPr>
            <w:tcW w:w="309" w:type="pct"/>
            <w:noWrap/>
            <w:vAlign w:val="center"/>
            <w:hideMark/>
          </w:tcPr>
          <w:p w14:paraId="77B93C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26.4</w:t>
            </w:r>
          </w:p>
        </w:tc>
        <w:tc>
          <w:tcPr>
            <w:tcW w:w="258" w:type="pct"/>
            <w:noWrap/>
            <w:vAlign w:val="center"/>
            <w:hideMark/>
          </w:tcPr>
          <w:p w14:paraId="184135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8B448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133</w:t>
            </w:r>
          </w:p>
        </w:tc>
        <w:tc>
          <w:tcPr>
            <w:tcW w:w="361" w:type="pct"/>
            <w:noWrap/>
            <w:vAlign w:val="center"/>
            <w:hideMark/>
          </w:tcPr>
          <w:p w14:paraId="575886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291</w:t>
            </w:r>
          </w:p>
        </w:tc>
        <w:tc>
          <w:tcPr>
            <w:tcW w:w="362" w:type="pct"/>
            <w:noWrap/>
            <w:vAlign w:val="center"/>
            <w:hideMark/>
          </w:tcPr>
          <w:p w14:paraId="7A1E94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2399D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757CD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27.6</w:t>
            </w:r>
          </w:p>
        </w:tc>
        <w:tc>
          <w:tcPr>
            <w:tcW w:w="259" w:type="pct"/>
            <w:noWrap/>
            <w:vAlign w:val="center"/>
            <w:hideMark/>
          </w:tcPr>
          <w:p w14:paraId="7E6765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FA755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19957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2AC2B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20B52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6353F0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7AF9F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8/30/12</w:t>
            </w:r>
          </w:p>
        </w:tc>
        <w:tc>
          <w:tcPr>
            <w:tcW w:w="414" w:type="pct"/>
            <w:noWrap/>
            <w:vAlign w:val="center"/>
            <w:hideMark/>
          </w:tcPr>
          <w:p w14:paraId="71D380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8.806</w:t>
            </w:r>
          </w:p>
        </w:tc>
        <w:tc>
          <w:tcPr>
            <w:tcW w:w="309" w:type="pct"/>
            <w:noWrap/>
            <w:vAlign w:val="center"/>
            <w:hideMark/>
          </w:tcPr>
          <w:p w14:paraId="59F40B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26.9</w:t>
            </w:r>
          </w:p>
        </w:tc>
        <w:tc>
          <w:tcPr>
            <w:tcW w:w="258" w:type="pct"/>
            <w:noWrap/>
            <w:vAlign w:val="center"/>
            <w:hideMark/>
          </w:tcPr>
          <w:p w14:paraId="026654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AD1C7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118</w:t>
            </w:r>
          </w:p>
        </w:tc>
        <w:tc>
          <w:tcPr>
            <w:tcW w:w="361" w:type="pct"/>
            <w:noWrap/>
            <w:vAlign w:val="center"/>
            <w:hideMark/>
          </w:tcPr>
          <w:p w14:paraId="4CEF80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1B1AED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31.1</w:t>
            </w:r>
          </w:p>
        </w:tc>
        <w:tc>
          <w:tcPr>
            <w:tcW w:w="362" w:type="pct"/>
            <w:noWrap/>
            <w:vAlign w:val="center"/>
            <w:hideMark/>
          </w:tcPr>
          <w:p w14:paraId="7327A8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38636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27.7</w:t>
            </w:r>
          </w:p>
        </w:tc>
        <w:tc>
          <w:tcPr>
            <w:tcW w:w="259" w:type="pct"/>
            <w:noWrap/>
            <w:vAlign w:val="center"/>
            <w:hideMark/>
          </w:tcPr>
          <w:p w14:paraId="5EF1FE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4CF1A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8275A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8B9BC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487D33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510289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BFEA0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8/31/12</w:t>
            </w:r>
          </w:p>
        </w:tc>
        <w:tc>
          <w:tcPr>
            <w:tcW w:w="414" w:type="pct"/>
            <w:noWrap/>
            <w:vAlign w:val="center"/>
            <w:hideMark/>
          </w:tcPr>
          <w:p w14:paraId="3482CD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8.673</w:t>
            </w:r>
          </w:p>
        </w:tc>
        <w:tc>
          <w:tcPr>
            <w:tcW w:w="309" w:type="pct"/>
            <w:noWrap/>
            <w:vAlign w:val="center"/>
            <w:hideMark/>
          </w:tcPr>
          <w:p w14:paraId="19215D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26.5</w:t>
            </w:r>
          </w:p>
        </w:tc>
        <w:tc>
          <w:tcPr>
            <w:tcW w:w="258" w:type="pct"/>
            <w:noWrap/>
            <w:vAlign w:val="center"/>
            <w:hideMark/>
          </w:tcPr>
          <w:p w14:paraId="2FFF52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11CF2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E934F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46E96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18932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76C2E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28.0</w:t>
            </w:r>
          </w:p>
        </w:tc>
        <w:tc>
          <w:tcPr>
            <w:tcW w:w="259" w:type="pct"/>
            <w:noWrap/>
            <w:vAlign w:val="center"/>
            <w:hideMark/>
          </w:tcPr>
          <w:p w14:paraId="2C4602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4ECE9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FC840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054DC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2AAFF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C6A962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7F16A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9/1/12</w:t>
            </w:r>
          </w:p>
        </w:tc>
        <w:tc>
          <w:tcPr>
            <w:tcW w:w="414" w:type="pct"/>
            <w:noWrap/>
            <w:vAlign w:val="center"/>
            <w:hideMark/>
          </w:tcPr>
          <w:p w14:paraId="039E7E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8.553</w:t>
            </w:r>
          </w:p>
        </w:tc>
        <w:tc>
          <w:tcPr>
            <w:tcW w:w="309" w:type="pct"/>
            <w:noWrap/>
            <w:vAlign w:val="center"/>
            <w:hideMark/>
          </w:tcPr>
          <w:p w14:paraId="72620E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36C59E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655AE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0176B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D7406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7296E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B75B2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28.7</w:t>
            </w:r>
          </w:p>
        </w:tc>
        <w:tc>
          <w:tcPr>
            <w:tcW w:w="259" w:type="pct"/>
            <w:noWrap/>
            <w:vAlign w:val="center"/>
            <w:hideMark/>
          </w:tcPr>
          <w:p w14:paraId="7D55A0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8F075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BE09A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288F4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B1194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7A01713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0E928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9/2/12</w:t>
            </w:r>
          </w:p>
        </w:tc>
        <w:tc>
          <w:tcPr>
            <w:tcW w:w="414" w:type="pct"/>
            <w:noWrap/>
            <w:vAlign w:val="center"/>
            <w:hideMark/>
          </w:tcPr>
          <w:p w14:paraId="4A175E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8.328</w:t>
            </w:r>
          </w:p>
        </w:tc>
        <w:tc>
          <w:tcPr>
            <w:tcW w:w="309" w:type="pct"/>
            <w:noWrap/>
            <w:vAlign w:val="center"/>
            <w:hideMark/>
          </w:tcPr>
          <w:p w14:paraId="7D8742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26.2</w:t>
            </w:r>
          </w:p>
        </w:tc>
        <w:tc>
          <w:tcPr>
            <w:tcW w:w="258" w:type="pct"/>
            <w:noWrap/>
            <w:vAlign w:val="center"/>
            <w:hideMark/>
          </w:tcPr>
          <w:p w14:paraId="49063F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FAE15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125</w:t>
            </w:r>
          </w:p>
        </w:tc>
        <w:tc>
          <w:tcPr>
            <w:tcW w:w="361" w:type="pct"/>
            <w:noWrap/>
            <w:vAlign w:val="center"/>
            <w:hideMark/>
          </w:tcPr>
          <w:p w14:paraId="246EC9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493998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28.6</w:t>
            </w:r>
          </w:p>
        </w:tc>
        <w:tc>
          <w:tcPr>
            <w:tcW w:w="362" w:type="pct"/>
            <w:noWrap/>
            <w:vAlign w:val="center"/>
            <w:hideMark/>
          </w:tcPr>
          <w:p w14:paraId="41A2FC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24B85B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29.0</w:t>
            </w:r>
          </w:p>
        </w:tc>
        <w:tc>
          <w:tcPr>
            <w:tcW w:w="259" w:type="pct"/>
            <w:noWrap/>
            <w:vAlign w:val="center"/>
            <w:hideMark/>
          </w:tcPr>
          <w:p w14:paraId="4F9FA2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A27FE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B64F7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B88E3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D99A2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32D9CA8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619D6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9/3/12</w:t>
            </w:r>
          </w:p>
        </w:tc>
        <w:tc>
          <w:tcPr>
            <w:tcW w:w="414" w:type="pct"/>
            <w:noWrap/>
            <w:vAlign w:val="center"/>
            <w:hideMark/>
          </w:tcPr>
          <w:p w14:paraId="4FDF6D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9.176</w:t>
            </w:r>
          </w:p>
        </w:tc>
        <w:tc>
          <w:tcPr>
            <w:tcW w:w="309" w:type="pct"/>
            <w:noWrap/>
            <w:vAlign w:val="center"/>
            <w:hideMark/>
          </w:tcPr>
          <w:p w14:paraId="498709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27.1</w:t>
            </w:r>
          </w:p>
        </w:tc>
        <w:tc>
          <w:tcPr>
            <w:tcW w:w="258" w:type="pct"/>
            <w:noWrap/>
            <w:vAlign w:val="center"/>
            <w:hideMark/>
          </w:tcPr>
          <w:p w14:paraId="5C9119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59D7C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5CBC7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35BFF9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0CAD9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1166D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28.7</w:t>
            </w:r>
          </w:p>
        </w:tc>
        <w:tc>
          <w:tcPr>
            <w:tcW w:w="259" w:type="pct"/>
            <w:noWrap/>
            <w:vAlign w:val="center"/>
            <w:hideMark/>
          </w:tcPr>
          <w:p w14:paraId="746828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AD925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78DF3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BBD0D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EBF7A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3D86142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3C61A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9/4/12</w:t>
            </w:r>
          </w:p>
        </w:tc>
        <w:tc>
          <w:tcPr>
            <w:tcW w:w="414" w:type="pct"/>
            <w:noWrap/>
            <w:vAlign w:val="center"/>
            <w:hideMark/>
          </w:tcPr>
          <w:p w14:paraId="6F7A58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8.763</w:t>
            </w:r>
          </w:p>
        </w:tc>
        <w:tc>
          <w:tcPr>
            <w:tcW w:w="309" w:type="pct"/>
            <w:noWrap/>
            <w:vAlign w:val="center"/>
            <w:hideMark/>
          </w:tcPr>
          <w:p w14:paraId="43A5A9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456EA9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166CA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F60A1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592F88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F99A2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40612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28.3</w:t>
            </w:r>
          </w:p>
        </w:tc>
        <w:tc>
          <w:tcPr>
            <w:tcW w:w="259" w:type="pct"/>
            <w:noWrap/>
            <w:vAlign w:val="center"/>
            <w:hideMark/>
          </w:tcPr>
          <w:p w14:paraId="48127E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89735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BF0E2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33270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10B67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983795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BC0756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9/5/12</w:t>
            </w:r>
          </w:p>
        </w:tc>
        <w:tc>
          <w:tcPr>
            <w:tcW w:w="414" w:type="pct"/>
            <w:noWrap/>
            <w:vAlign w:val="center"/>
            <w:hideMark/>
          </w:tcPr>
          <w:p w14:paraId="016420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8.566</w:t>
            </w:r>
          </w:p>
        </w:tc>
        <w:tc>
          <w:tcPr>
            <w:tcW w:w="309" w:type="pct"/>
            <w:noWrap/>
            <w:vAlign w:val="center"/>
            <w:hideMark/>
          </w:tcPr>
          <w:p w14:paraId="79415C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27.1</w:t>
            </w:r>
          </w:p>
        </w:tc>
        <w:tc>
          <w:tcPr>
            <w:tcW w:w="258" w:type="pct"/>
            <w:noWrap/>
            <w:vAlign w:val="center"/>
            <w:hideMark/>
          </w:tcPr>
          <w:p w14:paraId="5B8932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95D2F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46E725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362" w:type="pct"/>
            <w:noWrap/>
            <w:vAlign w:val="center"/>
            <w:hideMark/>
          </w:tcPr>
          <w:p w14:paraId="2CA568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09A8A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3AFBA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259" w:type="pct"/>
            <w:noWrap/>
            <w:vAlign w:val="center"/>
            <w:hideMark/>
          </w:tcPr>
          <w:p w14:paraId="279EBB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F89BD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2466D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2D65A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44D03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738122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D38B9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9/6/12</w:t>
            </w:r>
          </w:p>
        </w:tc>
        <w:tc>
          <w:tcPr>
            <w:tcW w:w="414" w:type="pct"/>
            <w:noWrap/>
            <w:vAlign w:val="center"/>
            <w:hideMark/>
          </w:tcPr>
          <w:p w14:paraId="459F49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8.798</w:t>
            </w:r>
          </w:p>
        </w:tc>
        <w:tc>
          <w:tcPr>
            <w:tcW w:w="309" w:type="pct"/>
            <w:noWrap/>
            <w:vAlign w:val="center"/>
            <w:hideMark/>
          </w:tcPr>
          <w:p w14:paraId="0AE1A8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27.1</w:t>
            </w:r>
          </w:p>
        </w:tc>
        <w:tc>
          <w:tcPr>
            <w:tcW w:w="258" w:type="pct"/>
            <w:noWrap/>
            <w:vAlign w:val="center"/>
            <w:hideMark/>
          </w:tcPr>
          <w:p w14:paraId="0E1B9A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40865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6118F3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362" w:type="pct"/>
            <w:noWrap/>
            <w:vAlign w:val="center"/>
            <w:hideMark/>
          </w:tcPr>
          <w:p w14:paraId="154F7C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30.4</w:t>
            </w:r>
          </w:p>
        </w:tc>
        <w:tc>
          <w:tcPr>
            <w:tcW w:w="362" w:type="pct"/>
            <w:noWrap/>
            <w:vAlign w:val="center"/>
            <w:hideMark/>
          </w:tcPr>
          <w:p w14:paraId="256F2F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58D5A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28.3</w:t>
            </w:r>
          </w:p>
        </w:tc>
        <w:tc>
          <w:tcPr>
            <w:tcW w:w="259" w:type="pct"/>
            <w:noWrap/>
            <w:vAlign w:val="center"/>
            <w:hideMark/>
          </w:tcPr>
          <w:p w14:paraId="0ADE79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3D695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A29AF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C3B61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D1A5B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D140A7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D1E719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9/7/12</w:t>
            </w:r>
          </w:p>
        </w:tc>
        <w:tc>
          <w:tcPr>
            <w:tcW w:w="414" w:type="pct"/>
            <w:noWrap/>
            <w:vAlign w:val="center"/>
            <w:hideMark/>
          </w:tcPr>
          <w:p w14:paraId="43F954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8.321</w:t>
            </w:r>
          </w:p>
        </w:tc>
        <w:tc>
          <w:tcPr>
            <w:tcW w:w="309" w:type="pct"/>
            <w:noWrap/>
            <w:vAlign w:val="center"/>
            <w:hideMark/>
          </w:tcPr>
          <w:p w14:paraId="4F1948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27.0</w:t>
            </w:r>
          </w:p>
        </w:tc>
        <w:tc>
          <w:tcPr>
            <w:tcW w:w="258" w:type="pct"/>
            <w:noWrap/>
            <w:vAlign w:val="center"/>
            <w:hideMark/>
          </w:tcPr>
          <w:p w14:paraId="180B3D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2381E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E0284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1A8B1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AA6A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07CA3E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259" w:type="pct"/>
            <w:noWrap/>
            <w:vAlign w:val="center"/>
            <w:hideMark/>
          </w:tcPr>
          <w:p w14:paraId="74DC8F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4C8531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CB931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7A03B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9159C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5E634D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4E2349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9/8/12</w:t>
            </w:r>
          </w:p>
        </w:tc>
        <w:tc>
          <w:tcPr>
            <w:tcW w:w="414" w:type="pct"/>
            <w:noWrap/>
            <w:vAlign w:val="center"/>
            <w:hideMark/>
          </w:tcPr>
          <w:p w14:paraId="0508A2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9.530</w:t>
            </w:r>
          </w:p>
        </w:tc>
        <w:tc>
          <w:tcPr>
            <w:tcW w:w="309" w:type="pct"/>
            <w:noWrap/>
            <w:vAlign w:val="center"/>
            <w:hideMark/>
          </w:tcPr>
          <w:p w14:paraId="37494F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258" w:type="pct"/>
            <w:noWrap/>
            <w:vAlign w:val="center"/>
            <w:hideMark/>
          </w:tcPr>
          <w:p w14:paraId="127DD3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0370C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ADAEA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B5858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40C1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A4BBC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9" w:type="pct"/>
            <w:noWrap/>
            <w:vAlign w:val="center"/>
            <w:hideMark/>
          </w:tcPr>
          <w:p w14:paraId="469480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A1EA9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56B52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15B30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25C31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650F35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B86A3B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9/9/12</w:t>
            </w:r>
          </w:p>
        </w:tc>
        <w:tc>
          <w:tcPr>
            <w:tcW w:w="414" w:type="pct"/>
            <w:noWrap/>
            <w:vAlign w:val="center"/>
            <w:hideMark/>
          </w:tcPr>
          <w:p w14:paraId="37430A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8.795</w:t>
            </w:r>
          </w:p>
        </w:tc>
        <w:tc>
          <w:tcPr>
            <w:tcW w:w="309" w:type="pct"/>
            <w:noWrap/>
            <w:vAlign w:val="center"/>
            <w:hideMark/>
          </w:tcPr>
          <w:p w14:paraId="21FD8A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8" w:type="pct"/>
            <w:noWrap/>
            <w:vAlign w:val="center"/>
            <w:hideMark/>
          </w:tcPr>
          <w:p w14:paraId="16B09F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0E567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BD272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636F53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40D278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57646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27.4</w:t>
            </w:r>
          </w:p>
        </w:tc>
        <w:tc>
          <w:tcPr>
            <w:tcW w:w="259" w:type="pct"/>
            <w:noWrap/>
            <w:vAlign w:val="center"/>
            <w:hideMark/>
          </w:tcPr>
          <w:p w14:paraId="05865E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0EDD26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51494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18166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C50E4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74B493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94421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9/10/12</w:t>
            </w:r>
          </w:p>
        </w:tc>
        <w:tc>
          <w:tcPr>
            <w:tcW w:w="414" w:type="pct"/>
            <w:noWrap/>
            <w:vAlign w:val="center"/>
            <w:hideMark/>
          </w:tcPr>
          <w:p w14:paraId="04B980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8.460</w:t>
            </w:r>
          </w:p>
        </w:tc>
        <w:tc>
          <w:tcPr>
            <w:tcW w:w="309" w:type="pct"/>
            <w:noWrap/>
            <w:vAlign w:val="center"/>
            <w:hideMark/>
          </w:tcPr>
          <w:p w14:paraId="5B78BF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8" w:type="pct"/>
            <w:noWrap/>
            <w:vAlign w:val="center"/>
            <w:hideMark/>
          </w:tcPr>
          <w:p w14:paraId="42641F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628AC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1698E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399EFE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38A4A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0B574E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27.3</w:t>
            </w:r>
          </w:p>
        </w:tc>
        <w:tc>
          <w:tcPr>
            <w:tcW w:w="259" w:type="pct"/>
            <w:noWrap/>
            <w:vAlign w:val="center"/>
            <w:hideMark/>
          </w:tcPr>
          <w:p w14:paraId="2F6124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CC4C7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427AC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1018F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3E15A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151B0CA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E451A7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9/11/12</w:t>
            </w:r>
          </w:p>
        </w:tc>
        <w:tc>
          <w:tcPr>
            <w:tcW w:w="414" w:type="pct"/>
            <w:noWrap/>
            <w:vAlign w:val="center"/>
            <w:hideMark/>
          </w:tcPr>
          <w:p w14:paraId="2C157D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8.715</w:t>
            </w:r>
          </w:p>
        </w:tc>
        <w:tc>
          <w:tcPr>
            <w:tcW w:w="309" w:type="pct"/>
            <w:noWrap/>
            <w:vAlign w:val="center"/>
            <w:hideMark/>
          </w:tcPr>
          <w:p w14:paraId="4F6C62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26.6</w:t>
            </w:r>
          </w:p>
        </w:tc>
        <w:tc>
          <w:tcPr>
            <w:tcW w:w="258" w:type="pct"/>
            <w:noWrap/>
            <w:vAlign w:val="center"/>
            <w:hideMark/>
          </w:tcPr>
          <w:p w14:paraId="0C07BF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053A9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44ABA5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362" w:type="pct"/>
            <w:noWrap/>
            <w:vAlign w:val="center"/>
            <w:hideMark/>
          </w:tcPr>
          <w:p w14:paraId="07F9BB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2A5A0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7711EF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061C10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DB102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AB3C4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D8B4C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0.0</w:t>
            </w:r>
          </w:p>
        </w:tc>
        <w:tc>
          <w:tcPr>
            <w:tcW w:w="286" w:type="pct"/>
            <w:noWrap/>
            <w:vAlign w:val="center"/>
            <w:hideMark/>
          </w:tcPr>
          <w:p w14:paraId="540669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71D1D5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C1552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9/12/12</w:t>
            </w:r>
          </w:p>
        </w:tc>
        <w:tc>
          <w:tcPr>
            <w:tcW w:w="414" w:type="pct"/>
            <w:noWrap/>
            <w:vAlign w:val="center"/>
            <w:hideMark/>
          </w:tcPr>
          <w:p w14:paraId="18ECCE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8.623</w:t>
            </w:r>
          </w:p>
        </w:tc>
        <w:tc>
          <w:tcPr>
            <w:tcW w:w="309" w:type="pct"/>
            <w:noWrap/>
            <w:vAlign w:val="center"/>
            <w:hideMark/>
          </w:tcPr>
          <w:p w14:paraId="4FB51E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26.8</w:t>
            </w:r>
          </w:p>
        </w:tc>
        <w:tc>
          <w:tcPr>
            <w:tcW w:w="258" w:type="pct"/>
            <w:noWrap/>
            <w:vAlign w:val="center"/>
            <w:hideMark/>
          </w:tcPr>
          <w:p w14:paraId="72720C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C63CB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3B786D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161083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9B7D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7234D5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27.2</w:t>
            </w:r>
          </w:p>
        </w:tc>
        <w:tc>
          <w:tcPr>
            <w:tcW w:w="259" w:type="pct"/>
            <w:noWrap/>
            <w:vAlign w:val="center"/>
            <w:hideMark/>
          </w:tcPr>
          <w:p w14:paraId="6FF5D8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81E5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344B9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E8BF5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A5CD9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89D618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FA5F9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9/13/12</w:t>
            </w:r>
          </w:p>
        </w:tc>
        <w:tc>
          <w:tcPr>
            <w:tcW w:w="414" w:type="pct"/>
            <w:noWrap/>
            <w:vAlign w:val="center"/>
            <w:hideMark/>
          </w:tcPr>
          <w:p w14:paraId="2A3273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8.785</w:t>
            </w:r>
          </w:p>
        </w:tc>
        <w:tc>
          <w:tcPr>
            <w:tcW w:w="309" w:type="pct"/>
            <w:noWrap/>
            <w:vAlign w:val="center"/>
            <w:hideMark/>
          </w:tcPr>
          <w:p w14:paraId="6C76BC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26.1</w:t>
            </w:r>
          </w:p>
        </w:tc>
        <w:tc>
          <w:tcPr>
            <w:tcW w:w="258" w:type="pct"/>
            <w:noWrap/>
            <w:vAlign w:val="center"/>
            <w:hideMark/>
          </w:tcPr>
          <w:p w14:paraId="223152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92F2D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01FD56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6EE215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34.6</w:t>
            </w:r>
          </w:p>
        </w:tc>
        <w:tc>
          <w:tcPr>
            <w:tcW w:w="362" w:type="pct"/>
            <w:noWrap/>
            <w:vAlign w:val="center"/>
            <w:hideMark/>
          </w:tcPr>
          <w:p w14:paraId="7253A0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D477C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259" w:type="pct"/>
            <w:noWrap/>
            <w:vAlign w:val="center"/>
            <w:hideMark/>
          </w:tcPr>
          <w:p w14:paraId="0A8376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071C7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80907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D7D82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2F769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1F88C10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B75365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9/14/12</w:t>
            </w:r>
          </w:p>
        </w:tc>
        <w:tc>
          <w:tcPr>
            <w:tcW w:w="414" w:type="pct"/>
            <w:noWrap/>
            <w:vAlign w:val="center"/>
            <w:hideMark/>
          </w:tcPr>
          <w:p w14:paraId="3AB2FF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8.481</w:t>
            </w:r>
          </w:p>
        </w:tc>
        <w:tc>
          <w:tcPr>
            <w:tcW w:w="309" w:type="pct"/>
            <w:noWrap/>
            <w:vAlign w:val="center"/>
            <w:hideMark/>
          </w:tcPr>
          <w:p w14:paraId="7FF9EA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31B241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8F27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4ED16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68700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421A0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9097F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25.2</w:t>
            </w:r>
          </w:p>
        </w:tc>
        <w:tc>
          <w:tcPr>
            <w:tcW w:w="259" w:type="pct"/>
            <w:noWrap/>
            <w:vAlign w:val="center"/>
            <w:hideMark/>
          </w:tcPr>
          <w:p w14:paraId="5C7916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C5828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D1237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EDCAC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2D424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0244A0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6104E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9/15/12</w:t>
            </w:r>
          </w:p>
        </w:tc>
        <w:tc>
          <w:tcPr>
            <w:tcW w:w="414" w:type="pct"/>
            <w:noWrap/>
            <w:vAlign w:val="center"/>
            <w:hideMark/>
          </w:tcPr>
          <w:p w14:paraId="1106E6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8.744</w:t>
            </w:r>
          </w:p>
        </w:tc>
        <w:tc>
          <w:tcPr>
            <w:tcW w:w="309" w:type="pct"/>
            <w:noWrap/>
            <w:vAlign w:val="center"/>
            <w:hideMark/>
          </w:tcPr>
          <w:p w14:paraId="50C452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8" w:type="pct"/>
            <w:noWrap/>
            <w:vAlign w:val="center"/>
            <w:hideMark/>
          </w:tcPr>
          <w:p w14:paraId="169AE8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FD0AC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383C6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16C2C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DF633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90F8B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25.6</w:t>
            </w:r>
          </w:p>
        </w:tc>
        <w:tc>
          <w:tcPr>
            <w:tcW w:w="259" w:type="pct"/>
            <w:noWrap/>
            <w:vAlign w:val="center"/>
            <w:hideMark/>
          </w:tcPr>
          <w:p w14:paraId="045541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5AFF0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9B84D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E8B24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AFF53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4E1C04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38441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9/16/12</w:t>
            </w:r>
          </w:p>
        </w:tc>
        <w:tc>
          <w:tcPr>
            <w:tcW w:w="414" w:type="pct"/>
            <w:noWrap/>
            <w:vAlign w:val="center"/>
            <w:hideMark/>
          </w:tcPr>
          <w:p w14:paraId="0897CD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8.873</w:t>
            </w:r>
          </w:p>
        </w:tc>
        <w:tc>
          <w:tcPr>
            <w:tcW w:w="309" w:type="pct"/>
            <w:noWrap/>
            <w:vAlign w:val="center"/>
            <w:hideMark/>
          </w:tcPr>
          <w:p w14:paraId="42B9CF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258" w:type="pct"/>
            <w:noWrap/>
            <w:vAlign w:val="center"/>
            <w:hideMark/>
          </w:tcPr>
          <w:p w14:paraId="6D51FA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D083C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4012DB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2E88E2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32.7</w:t>
            </w:r>
          </w:p>
        </w:tc>
        <w:tc>
          <w:tcPr>
            <w:tcW w:w="362" w:type="pct"/>
            <w:noWrap/>
            <w:vAlign w:val="center"/>
            <w:hideMark/>
          </w:tcPr>
          <w:p w14:paraId="545DC4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2C5445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259" w:type="pct"/>
            <w:noWrap/>
            <w:vAlign w:val="center"/>
            <w:hideMark/>
          </w:tcPr>
          <w:p w14:paraId="37FCA1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1BEAC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ADA93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E57E6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D3AD3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2682116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9979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9/17/12</w:t>
            </w:r>
          </w:p>
        </w:tc>
        <w:tc>
          <w:tcPr>
            <w:tcW w:w="414" w:type="pct"/>
            <w:noWrap/>
            <w:vAlign w:val="center"/>
            <w:hideMark/>
          </w:tcPr>
          <w:p w14:paraId="21D8B3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8.605</w:t>
            </w:r>
          </w:p>
        </w:tc>
        <w:tc>
          <w:tcPr>
            <w:tcW w:w="309" w:type="pct"/>
            <w:noWrap/>
            <w:vAlign w:val="center"/>
            <w:hideMark/>
          </w:tcPr>
          <w:p w14:paraId="117D0F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258" w:type="pct"/>
            <w:noWrap/>
            <w:vAlign w:val="center"/>
            <w:hideMark/>
          </w:tcPr>
          <w:p w14:paraId="05BD1D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31329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512405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362" w:type="pct"/>
            <w:noWrap/>
            <w:vAlign w:val="center"/>
            <w:hideMark/>
          </w:tcPr>
          <w:p w14:paraId="6E0058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5D7D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3B512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9" w:type="pct"/>
            <w:noWrap/>
            <w:vAlign w:val="center"/>
            <w:hideMark/>
          </w:tcPr>
          <w:p w14:paraId="549234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7F4E1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86C6A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2454C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797D2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4F8E180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E1719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9/18/12</w:t>
            </w:r>
          </w:p>
        </w:tc>
        <w:tc>
          <w:tcPr>
            <w:tcW w:w="414" w:type="pct"/>
            <w:noWrap/>
            <w:vAlign w:val="center"/>
            <w:hideMark/>
          </w:tcPr>
          <w:p w14:paraId="71CF35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8.620</w:t>
            </w:r>
          </w:p>
        </w:tc>
        <w:tc>
          <w:tcPr>
            <w:tcW w:w="309" w:type="pct"/>
            <w:noWrap/>
            <w:vAlign w:val="center"/>
            <w:hideMark/>
          </w:tcPr>
          <w:p w14:paraId="354717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034D29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24253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058D7C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362" w:type="pct"/>
            <w:noWrap/>
            <w:vAlign w:val="center"/>
            <w:hideMark/>
          </w:tcPr>
          <w:p w14:paraId="1FE992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EAF66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9F76B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26.1</w:t>
            </w:r>
          </w:p>
        </w:tc>
        <w:tc>
          <w:tcPr>
            <w:tcW w:w="259" w:type="pct"/>
            <w:noWrap/>
            <w:vAlign w:val="center"/>
            <w:hideMark/>
          </w:tcPr>
          <w:p w14:paraId="73E527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9297D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7C6E2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3DB4A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3EC967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984474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3D5A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9/19/12</w:t>
            </w:r>
          </w:p>
        </w:tc>
        <w:tc>
          <w:tcPr>
            <w:tcW w:w="414" w:type="pct"/>
            <w:noWrap/>
            <w:vAlign w:val="center"/>
            <w:hideMark/>
          </w:tcPr>
          <w:p w14:paraId="61D801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8.432</w:t>
            </w:r>
          </w:p>
        </w:tc>
        <w:tc>
          <w:tcPr>
            <w:tcW w:w="309" w:type="pct"/>
            <w:noWrap/>
            <w:vAlign w:val="center"/>
            <w:hideMark/>
          </w:tcPr>
          <w:p w14:paraId="36C860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8" w:type="pct"/>
            <w:noWrap/>
            <w:vAlign w:val="center"/>
            <w:hideMark/>
          </w:tcPr>
          <w:p w14:paraId="402F71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7308E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1CD661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675D64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4EB78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884DB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259" w:type="pct"/>
            <w:noWrap/>
            <w:vAlign w:val="center"/>
            <w:hideMark/>
          </w:tcPr>
          <w:p w14:paraId="7BD593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B823A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E18E4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BF200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E1CFF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711E31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2AFF3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9/20/12</w:t>
            </w:r>
          </w:p>
        </w:tc>
        <w:tc>
          <w:tcPr>
            <w:tcW w:w="414" w:type="pct"/>
            <w:noWrap/>
            <w:vAlign w:val="center"/>
            <w:hideMark/>
          </w:tcPr>
          <w:p w14:paraId="23137A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8.688</w:t>
            </w:r>
          </w:p>
        </w:tc>
        <w:tc>
          <w:tcPr>
            <w:tcW w:w="309" w:type="pct"/>
            <w:noWrap/>
            <w:vAlign w:val="center"/>
            <w:hideMark/>
          </w:tcPr>
          <w:p w14:paraId="3D3E07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0FA394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18364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78A644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1DAFDF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37.2</w:t>
            </w:r>
          </w:p>
        </w:tc>
        <w:tc>
          <w:tcPr>
            <w:tcW w:w="362" w:type="pct"/>
            <w:noWrap/>
            <w:vAlign w:val="center"/>
            <w:hideMark/>
          </w:tcPr>
          <w:p w14:paraId="7F2832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42FD3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26.3</w:t>
            </w:r>
          </w:p>
        </w:tc>
        <w:tc>
          <w:tcPr>
            <w:tcW w:w="259" w:type="pct"/>
            <w:noWrap/>
            <w:vAlign w:val="center"/>
            <w:hideMark/>
          </w:tcPr>
          <w:p w14:paraId="79D986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8FEE6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5DA42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14396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90244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97592C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440AF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9/21/12</w:t>
            </w:r>
          </w:p>
        </w:tc>
        <w:tc>
          <w:tcPr>
            <w:tcW w:w="414" w:type="pct"/>
            <w:noWrap/>
            <w:vAlign w:val="center"/>
            <w:hideMark/>
          </w:tcPr>
          <w:p w14:paraId="009802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8.504</w:t>
            </w:r>
          </w:p>
        </w:tc>
        <w:tc>
          <w:tcPr>
            <w:tcW w:w="309" w:type="pct"/>
            <w:noWrap/>
            <w:vAlign w:val="center"/>
            <w:hideMark/>
          </w:tcPr>
          <w:p w14:paraId="62AE8B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5D2A31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6B5E6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B4866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9CC9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0D7C8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139D6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26.6</w:t>
            </w:r>
          </w:p>
        </w:tc>
        <w:tc>
          <w:tcPr>
            <w:tcW w:w="259" w:type="pct"/>
            <w:noWrap/>
            <w:vAlign w:val="center"/>
            <w:hideMark/>
          </w:tcPr>
          <w:p w14:paraId="22D5CF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F74D1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FA0C3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57906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EE81B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4F13DF9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E8C38E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9/22/12</w:t>
            </w:r>
          </w:p>
        </w:tc>
        <w:tc>
          <w:tcPr>
            <w:tcW w:w="414" w:type="pct"/>
            <w:noWrap/>
            <w:vAlign w:val="center"/>
            <w:hideMark/>
          </w:tcPr>
          <w:p w14:paraId="6470C0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9.011</w:t>
            </w:r>
          </w:p>
        </w:tc>
        <w:tc>
          <w:tcPr>
            <w:tcW w:w="309" w:type="pct"/>
            <w:noWrap/>
            <w:vAlign w:val="center"/>
            <w:hideMark/>
          </w:tcPr>
          <w:p w14:paraId="548778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6C20B7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E254E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84B22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567E6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E0A8E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60917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27.0</w:t>
            </w:r>
          </w:p>
        </w:tc>
        <w:tc>
          <w:tcPr>
            <w:tcW w:w="259" w:type="pct"/>
            <w:noWrap/>
            <w:vAlign w:val="center"/>
            <w:hideMark/>
          </w:tcPr>
          <w:p w14:paraId="45EA49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80B33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0D563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557C8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3B483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768B3A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7660B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9/23/12</w:t>
            </w:r>
          </w:p>
        </w:tc>
        <w:tc>
          <w:tcPr>
            <w:tcW w:w="414" w:type="pct"/>
            <w:noWrap/>
            <w:vAlign w:val="center"/>
            <w:hideMark/>
          </w:tcPr>
          <w:p w14:paraId="00699F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8.680</w:t>
            </w:r>
          </w:p>
        </w:tc>
        <w:tc>
          <w:tcPr>
            <w:tcW w:w="309" w:type="pct"/>
            <w:noWrap/>
            <w:vAlign w:val="center"/>
            <w:hideMark/>
          </w:tcPr>
          <w:p w14:paraId="6F17F8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059F06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0C7B1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7EFD8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5750AD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33.8</w:t>
            </w:r>
          </w:p>
        </w:tc>
        <w:tc>
          <w:tcPr>
            <w:tcW w:w="362" w:type="pct"/>
            <w:noWrap/>
            <w:vAlign w:val="center"/>
            <w:hideMark/>
          </w:tcPr>
          <w:p w14:paraId="4D2246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70867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259" w:type="pct"/>
            <w:noWrap/>
            <w:vAlign w:val="center"/>
            <w:hideMark/>
          </w:tcPr>
          <w:p w14:paraId="587CBB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442365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CEABC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4538E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0.0</w:t>
            </w:r>
          </w:p>
        </w:tc>
        <w:tc>
          <w:tcPr>
            <w:tcW w:w="286" w:type="pct"/>
            <w:noWrap/>
            <w:vAlign w:val="center"/>
            <w:hideMark/>
          </w:tcPr>
          <w:p w14:paraId="448B19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E87E13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C09E4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9/24/12</w:t>
            </w:r>
          </w:p>
        </w:tc>
        <w:tc>
          <w:tcPr>
            <w:tcW w:w="414" w:type="pct"/>
            <w:noWrap/>
            <w:vAlign w:val="center"/>
            <w:hideMark/>
          </w:tcPr>
          <w:p w14:paraId="5685D6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8.652</w:t>
            </w:r>
          </w:p>
        </w:tc>
        <w:tc>
          <w:tcPr>
            <w:tcW w:w="309" w:type="pct"/>
            <w:noWrap/>
            <w:vAlign w:val="center"/>
            <w:hideMark/>
          </w:tcPr>
          <w:p w14:paraId="67792C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258" w:type="pct"/>
            <w:noWrap/>
            <w:vAlign w:val="center"/>
            <w:hideMark/>
          </w:tcPr>
          <w:p w14:paraId="2EBA1A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4A718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0958B8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2BBCC4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3C79A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B6FCC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w:t>
            </w:r>
          </w:p>
        </w:tc>
        <w:tc>
          <w:tcPr>
            <w:tcW w:w="259" w:type="pct"/>
            <w:noWrap/>
            <w:vAlign w:val="center"/>
            <w:hideMark/>
          </w:tcPr>
          <w:p w14:paraId="2B12DF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E18DB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ABB04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3AE02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592DF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40D234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DD7D3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9/25/12</w:t>
            </w:r>
          </w:p>
        </w:tc>
        <w:tc>
          <w:tcPr>
            <w:tcW w:w="414" w:type="pct"/>
            <w:noWrap/>
            <w:vAlign w:val="center"/>
            <w:hideMark/>
          </w:tcPr>
          <w:p w14:paraId="6BCA30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8.706</w:t>
            </w:r>
          </w:p>
        </w:tc>
        <w:tc>
          <w:tcPr>
            <w:tcW w:w="309" w:type="pct"/>
            <w:noWrap/>
            <w:vAlign w:val="center"/>
            <w:hideMark/>
          </w:tcPr>
          <w:p w14:paraId="46C42C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258" w:type="pct"/>
            <w:noWrap/>
            <w:vAlign w:val="center"/>
            <w:hideMark/>
          </w:tcPr>
          <w:p w14:paraId="6EE33F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FBF2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428F04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224</w:t>
            </w:r>
          </w:p>
        </w:tc>
        <w:tc>
          <w:tcPr>
            <w:tcW w:w="362" w:type="pct"/>
            <w:noWrap/>
            <w:vAlign w:val="center"/>
            <w:hideMark/>
          </w:tcPr>
          <w:p w14:paraId="03AC8D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DB769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0674D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259" w:type="pct"/>
            <w:noWrap/>
            <w:vAlign w:val="center"/>
            <w:hideMark/>
          </w:tcPr>
          <w:p w14:paraId="260FBF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2BCB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3C2A49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D4B3F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0ADB8F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80ECC6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0E031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9/26/12</w:t>
            </w:r>
          </w:p>
        </w:tc>
        <w:tc>
          <w:tcPr>
            <w:tcW w:w="414" w:type="pct"/>
            <w:noWrap/>
            <w:vAlign w:val="center"/>
            <w:hideMark/>
          </w:tcPr>
          <w:p w14:paraId="5F98CB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8.942</w:t>
            </w:r>
          </w:p>
        </w:tc>
        <w:tc>
          <w:tcPr>
            <w:tcW w:w="309" w:type="pct"/>
            <w:noWrap/>
            <w:vAlign w:val="center"/>
            <w:hideMark/>
          </w:tcPr>
          <w:p w14:paraId="03D3AB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25.7</w:t>
            </w:r>
          </w:p>
        </w:tc>
        <w:tc>
          <w:tcPr>
            <w:tcW w:w="258" w:type="pct"/>
            <w:noWrap/>
            <w:vAlign w:val="center"/>
            <w:hideMark/>
          </w:tcPr>
          <w:p w14:paraId="6A7837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104B2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361" w:type="pct"/>
            <w:noWrap/>
            <w:vAlign w:val="center"/>
            <w:hideMark/>
          </w:tcPr>
          <w:p w14:paraId="4C34DA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22AFD6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B8E0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580F2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259" w:type="pct"/>
            <w:noWrap/>
            <w:vAlign w:val="center"/>
            <w:hideMark/>
          </w:tcPr>
          <w:p w14:paraId="5EEDFD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B11D0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w:t>
            </w:r>
          </w:p>
        </w:tc>
        <w:tc>
          <w:tcPr>
            <w:tcW w:w="411" w:type="pct"/>
            <w:noWrap/>
            <w:vAlign w:val="center"/>
            <w:hideMark/>
          </w:tcPr>
          <w:p w14:paraId="256E78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1A22AC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F338F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4108879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C476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9/27/12</w:t>
            </w:r>
          </w:p>
        </w:tc>
        <w:tc>
          <w:tcPr>
            <w:tcW w:w="414" w:type="pct"/>
            <w:noWrap/>
            <w:vAlign w:val="center"/>
            <w:hideMark/>
          </w:tcPr>
          <w:p w14:paraId="4DFFA9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11.251</w:t>
            </w:r>
          </w:p>
        </w:tc>
        <w:tc>
          <w:tcPr>
            <w:tcW w:w="309" w:type="pct"/>
            <w:noWrap/>
            <w:vAlign w:val="center"/>
            <w:hideMark/>
          </w:tcPr>
          <w:p w14:paraId="640480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258" w:type="pct"/>
            <w:noWrap/>
            <w:vAlign w:val="center"/>
            <w:hideMark/>
          </w:tcPr>
          <w:p w14:paraId="1BC884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6892F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7E00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292</w:t>
            </w:r>
          </w:p>
        </w:tc>
        <w:tc>
          <w:tcPr>
            <w:tcW w:w="362" w:type="pct"/>
            <w:noWrap/>
            <w:vAlign w:val="center"/>
            <w:hideMark/>
          </w:tcPr>
          <w:p w14:paraId="38206F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29.6</w:t>
            </w:r>
          </w:p>
        </w:tc>
        <w:tc>
          <w:tcPr>
            <w:tcW w:w="362" w:type="pct"/>
            <w:noWrap/>
            <w:vAlign w:val="center"/>
            <w:hideMark/>
          </w:tcPr>
          <w:p w14:paraId="4F5469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4501C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40632E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80DEE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098A7C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0D52F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2D8E24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7E04608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46996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9/28/12</w:t>
            </w:r>
          </w:p>
        </w:tc>
        <w:tc>
          <w:tcPr>
            <w:tcW w:w="414" w:type="pct"/>
            <w:noWrap/>
            <w:vAlign w:val="center"/>
            <w:hideMark/>
          </w:tcPr>
          <w:p w14:paraId="5277CD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8.970</w:t>
            </w:r>
          </w:p>
        </w:tc>
        <w:tc>
          <w:tcPr>
            <w:tcW w:w="309" w:type="pct"/>
            <w:noWrap/>
            <w:vAlign w:val="center"/>
            <w:hideMark/>
          </w:tcPr>
          <w:p w14:paraId="590CB8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258" w:type="pct"/>
            <w:noWrap/>
            <w:vAlign w:val="center"/>
            <w:hideMark/>
          </w:tcPr>
          <w:p w14:paraId="58202D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575BE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12B7F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CC2F6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7BFC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59CBE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26.4</w:t>
            </w:r>
          </w:p>
        </w:tc>
        <w:tc>
          <w:tcPr>
            <w:tcW w:w="259" w:type="pct"/>
            <w:noWrap/>
            <w:vAlign w:val="center"/>
            <w:hideMark/>
          </w:tcPr>
          <w:p w14:paraId="693A74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291BD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C1E2A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C4C0B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C52C2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390EE5A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F940B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9/29/12</w:t>
            </w:r>
          </w:p>
        </w:tc>
        <w:tc>
          <w:tcPr>
            <w:tcW w:w="414" w:type="pct"/>
            <w:noWrap/>
            <w:vAlign w:val="center"/>
            <w:hideMark/>
          </w:tcPr>
          <w:p w14:paraId="5D3576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10.029</w:t>
            </w:r>
          </w:p>
        </w:tc>
        <w:tc>
          <w:tcPr>
            <w:tcW w:w="309" w:type="pct"/>
            <w:noWrap/>
            <w:vAlign w:val="center"/>
            <w:hideMark/>
          </w:tcPr>
          <w:p w14:paraId="6722AA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258" w:type="pct"/>
            <w:noWrap/>
            <w:vAlign w:val="center"/>
            <w:hideMark/>
          </w:tcPr>
          <w:p w14:paraId="37E326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03836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78F2A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6BFE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C0BB6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86025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9" w:type="pct"/>
            <w:noWrap/>
            <w:vAlign w:val="center"/>
            <w:hideMark/>
          </w:tcPr>
          <w:p w14:paraId="2B7DAC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F5421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99EF8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2A47A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AF376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F1395A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8E1F6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9/30/12</w:t>
            </w:r>
          </w:p>
        </w:tc>
        <w:tc>
          <w:tcPr>
            <w:tcW w:w="414" w:type="pct"/>
            <w:noWrap/>
            <w:vAlign w:val="center"/>
            <w:hideMark/>
          </w:tcPr>
          <w:p w14:paraId="665768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10.818</w:t>
            </w:r>
          </w:p>
        </w:tc>
        <w:tc>
          <w:tcPr>
            <w:tcW w:w="309" w:type="pct"/>
            <w:noWrap/>
            <w:vAlign w:val="center"/>
            <w:hideMark/>
          </w:tcPr>
          <w:p w14:paraId="424030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258" w:type="pct"/>
            <w:noWrap/>
            <w:vAlign w:val="center"/>
            <w:hideMark/>
          </w:tcPr>
          <w:p w14:paraId="33829D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4E136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3F0607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362" w:type="pct"/>
            <w:noWrap/>
            <w:vAlign w:val="center"/>
            <w:hideMark/>
          </w:tcPr>
          <w:p w14:paraId="65550A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32.6</w:t>
            </w:r>
          </w:p>
        </w:tc>
        <w:tc>
          <w:tcPr>
            <w:tcW w:w="362" w:type="pct"/>
            <w:noWrap/>
            <w:vAlign w:val="center"/>
            <w:hideMark/>
          </w:tcPr>
          <w:p w14:paraId="0A78D0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7D3CA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731E19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4C837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6FFD8A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CA492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0095D4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292331C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5FDA3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10/1/12</w:t>
            </w:r>
          </w:p>
        </w:tc>
        <w:tc>
          <w:tcPr>
            <w:tcW w:w="414" w:type="pct"/>
            <w:noWrap/>
            <w:vAlign w:val="center"/>
            <w:hideMark/>
          </w:tcPr>
          <w:p w14:paraId="614353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8.761</w:t>
            </w:r>
          </w:p>
        </w:tc>
        <w:tc>
          <w:tcPr>
            <w:tcW w:w="309" w:type="pct"/>
            <w:noWrap/>
            <w:vAlign w:val="center"/>
            <w:hideMark/>
          </w:tcPr>
          <w:p w14:paraId="6ED6CF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25.3</w:t>
            </w:r>
          </w:p>
        </w:tc>
        <w:tc>
          <w:tcPr>
            <w:tcW w:w="258" w:type="pct"/>
            <w:noWrap/>
            <w:vAlign w:val="center"/>
            <w:hideMark/>
          </w:tcPr>
          <w:p w14:paraId="41D3F2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AFA0C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65C16F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48E00E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9BB4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E78E9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25.6</w:t>
            </w:r>
          </w:p>
        </w:tc>
        <w:tc>
          <w:tcPr>
            <w:tcW w:w="259" w:type="pct"/>
            <w:noWrap/>
            <w:vAlign w:val="center"/>
            <w:hideMark/>
          </w:tcPr>
          <w:p w14:paraId="6FA861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9AA3C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w:t>
            </w:r>
          </w:p>
        </w:tc>
        <w:tc>
          <w:tcPr>
            <w:tcW w:w="411" w:type="pct"/>
            <w:noWrap/>
            <w:vAlign w:val="center"/>
            <w:hideMark/>
          </w:tcPr>
          <w:p w14:paraId="02DA90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5F2F5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4B0AE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DA8DCD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38770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10/2/12</w:t>
            </w:r>
          </w:p>
        </w:tc>
        <w:tc>
          <w:tcPr>
            <w:tcW w:w="414" w:type="pct"/>
            <w:noWrap/>
            <w:vAlign w:val="center"/>
            <w:hideMark/>
          </w:tcPr>
          <w:p w14:paraId="7F3A3C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8.635</w:t>
            </w:r>
          </w:p>
        </w:tc>
        <w:tc>
          <w:tcPr>
            <w:tcW w:w="309" w:type="pct"/>
            <w:noWrap/>
            <w:vAlign w:val="center"/>
            <w:hideMark/>
          </w:tcPr>
          <w:p w14:paraId="7831C9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8" w:type="pct"/>
            <w:noWrap/>
            <w:vAlign w:val="center"/>
            <w:hideMark/>
          </w:tcPr>
          <w:p w14:paraId="2901DE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7CAA7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448294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608E12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562E3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DB714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73A04B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7793D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1499E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03FCF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5AF615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3C37C8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2C062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10/3/12</w:t>
            </w:r>
          </w:p>
        </w:tc>
        <w:tc>
          <w:tcPr>
            <w:tcW w:w="414" w:type="pct"/>
            <w:noWrap/>
            <w:vAlign w:val="center"/>
            <w:hideMark/>
          </w:tcPr>
          <w:p w14:paraId="2DF50A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8.940</w:t>
            </w:r>
          </w:p>
        </w:tc>
        <w:tc>
          <w:tcPr>
            <w:tcW w:w="309" w:type="pct"/>
            <w:noWrap/>
            <w:vAlign w:val="center"/>
            <w:hideMark/>
          </w:tcPr>
          <w:p w14:paraId="2C97B5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258" w:type="pct"/>
            <w:noWrap/>
            <w:vAlign w:val="center"/>
            <w:hideMark/>
          </w:tcPr>
          <w:p w14:paraId="531932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8BDDE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76FA7A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282</w:t>
            </w:r>
          </w:p>
        </w:tc>
        <w:tc>
          <w:tcPr>
            <w:tcW w:w="362" w:type="pct"/>
            <w:noWrap/>
            <w:vAlign w:val="center"/>
            <w:hideMark/>
          </w:tcPr>
          <w:p w14:paraId="023836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17FDF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1B5E3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9" w:type="pct"/>
            <w:noWrap/>
            <w:vAlign w:val="center"/>
            <w:hideMark/>
          </w:tcPr>
          <w:p w14:paraId="19F686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1907A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3EB7D4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2D5814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71CB7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0CC765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D8E019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10/4/12</w:t>
            </w:r>
          </w:p>
        </w:tc>
        <w:tc>
          <w:tcPr>
            <w:tcW w:w="414" w:type="pct"/>
            <w:noWrap/>
            <w:vAlign w:val="center"/>
            <w:hideMark/>
          </w:tcPr>
          <w:p w14:paraId="5BDFEB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8.808</w:t>
            </w:r>
          </w:p>
        </w:tc>
        <w:tc>
          <w:tcPr>
            <w:tcW w:w="309" w:type="pct"/>
            <w:noWrap/>
            <w:vAlign w:val="center"/>
            <w:hideMark/>
          </w:tcPr>
          <w:p w14:paraId="386AB6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8" w:type="pct"/>
            <w:noWrap/>
            <w:vAlign w:val="center"/>
            <w:hideMark/>
          </w:tcPr>
          <w:p w14:paraId="70E500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C4218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361" w:type="pct"/>
            <w:noWrap/>
            <w:vAlign w:val="center"/>
            <w:hideMark/>
          </w:tcPr>
          <w:p w14:paraId="2EBF2A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197</w:t>
            </w:r>
          </w:p>
        </w:tc>
        <w:tc>
          <w:tcPr>
            <w:tcW w:w="362" w:type="pct"/>
            <w:noWrap/>
            <w:vAlign w:val="center"/>
            <w:hideMark/>
          </w:tcPr>
          <w:p w14:paraId="76D9AD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32.4</w:t>
            </w:r>
          </w:p>
        </w:tc>
        <w:tc>
          <w:tcPr>
            <w:tcW w:w="362" w:type="pct"/>
            <w:noWrap/>
            <w:vAlign w:val="center"/>
            <w:hideMark/>
          </w:tcPr>
          <w:p w14:paraId="17D936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2FDCE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5DF087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F86EE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267E80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E0203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E467A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04AD1A6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EE59F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10/5/12</w:t>
            </w:r>
          </w:p>
        </w:tc>
        <w:tc>
          <w:tcPr>
            <w:tcW w:w="414" w:type="pct"/>
            <w:noWrap/>
            <w:vAlign w:val="center"/>
            <w:hideMark/>
          </w:tcPr>
          <w:p w14:paraId="4A2324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8.478</w:t>
            </w:r>
          </w:p>
        </w:tc>
        <w:tc>
          <w:tcPr>
            <w:tcW w:w="309" w:type="pct"/>
            <w:noWrap/>
            <w:vAlign w:val="center"/>
            <w:hideMark/>
          </w:tcPr>
          <w:p w14:paraId="414B33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258" w:type="pct"/>
            <w:noWrap/>
            <w:vAlign w:val="center"/>
            <w:hideMark/>
          </w:tcPr>
          <w:p w14:paraId="7D033B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00E3E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D9377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D604D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28167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96690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7ED1EA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61933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FD5B7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4F470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07C1E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3F2731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D9F1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10/6/12</w:t>
            </w:r>
          </w:p>
        </w:tc>
        <w:tc>
          <w:tcPr>
            <w:tcW w:w="414" w:type="pct"/>
            <w:noWrap/>
            <w:vAlign w:val="center"/>
            <w:hideMark/>
          </w:tcPr>
          <w:p w14:paraId="671480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8.554</w:t>
            </w:r>
          </w:p>
        </w:tc>
        <w:tc>
          <w:tcPr>
            <w:tcW w:w="309" w:type="pct"/>
            <w:noWrap/>
            <w:vAlign w:val="center"/>
            <w:hideMark/>
          </w:tcPr>
          <w:p w14:paraId="189DCC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258" w:type="pct"/>
            <w:noWrap/>
            <w:vAlign w:val="center"/>
            <w:hideMark/>
          </w:tcPr>
          <w:p w14:paraId="78AED1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5B2D4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87CD9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8AEE0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7E772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452191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33DEF5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B75D8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30DE8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7ACFC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26BFD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C26081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35DFA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10/7/12</w:t>
            </w:r>
          </w:p>
        </w:tc>
        <w:tc>
          <w:tcPr>
            <w:tcW w:w="414" w:type="pct"/>
            <w:noWrap/>
            <w:vAlign w:val="center"/>
            <w:hideMark/>
          </w:tcPr>
          <w:p w14:paraId="08D18F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8.598</w:t>
            </w:r>
          </w:p>
        </w:tc>
        <w:tc>
          <w:tcPr>
            <w:tcW w:w="309" w:type="pct"/>
            <w:noWrap/>
            <w:vAlign w:val="center"/>
            <w:hideMark/>
          </w:tcPr>
          <w:p w14:paraId="6A86F4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8" w:type="pct"/>
            <w:noWrap/>
            <w:vAlign w:val="center"/>
            <w:hideMark/>
          </w:tcPr>
          <w:p w14:paraId="565920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4304A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BACA2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362" w:type="pct"/>
            <w:noWrap/>
            <w:vAlign w:val="center"/>
            <w:hideMark/>
          </w:tcPr>
          <w:p w14:paraId="68E91D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30.5</w:t>
            </w:r>
          </w:p>
        </w:tc>
        <w:tc>
          <w:tcPr>
            <w:tcW w:w="362" w:type="pct"/>
            <w:noWrap/>
            <w:vAlign w:val="center"/>
            <w:hideMark/>
          </w:tcPr>
          <w:p w14:paraId="522B73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7F771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1ADBDD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FBA6C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411" w:type="pct"/>
            <w:noWrap/>
            <w:vAlign w:val="center"/>
            <w:hideMark/>
          </w:tcPr>
          <w:p w14:paraId="2DD2A5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51C2B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24C748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4A21C7F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11B4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10/8/12</w:t>
            </w:r>
          </w:p>
        </w:tc>
        <w:tc>
          <w:tcPr>
            <w:tcW w:w="414" w:type="pct"/>
            <w:noWrap/>
            <w:vAlign w:val="center"/>
            <w:hideMark/>
          </w:tcPr>
          <w:p w14:paraId="044836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8.504</w:t>
            </w:r>
          </w:p>
        </w:tc>
        <w:tc>
          <w:tcPr>
            <w:tcW w:w="309" w:type="pct"/>
            <w:noWrap/>
            <w:vAlign w:val="center"/>
            <w:hideMark/>
          </w:tcPr>
          <w:p w14:paraId="615800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0824FB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DE128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11DFB2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4DBD89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B58FC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FE673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66EBBB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C83BC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64F155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1958F4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49B05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6F5E7CB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D003E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10/9/12</w:t>
            </w:r>
          </w:p>
        </w:tc>
        <w:tc>
          <w:tcPr>
            <w:tcW w:w="414" w:type="pct"/>
            <w:noWrap/>
            <w:vAlign w:val="center"/>
            <w:hideMark/>
          </w:tcPr>
          <w:p w14:paraId="5D676E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8.788</w:t>
            </w:r>
          </w:p>
        </w:tc>
        <w:tc>
          <w:tcPr>
            <w:tcW w:w="309" w:type="pct"/>
            <w:noWrap/>
            <w:vAlign w:val="center"/>
            <w:hideMark/>
          </w:tcPr>
          <w:p w14:paraId="641495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8" w:type="pct"/>
            <w:noWrap/>
            <w:vAlign w:val="center"/>
            <w:hideMark/>
          </w:tcPr>
          <w:p w14:paraId="04AC0C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77427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1E2701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289</w:t>
            </w:r>
          </w:p>
        </w:tc>
        <w:tc>
          <w:tcPr>
            <w:tcW w:w="362" w:type="pct"/>
            <w:noWrap/>
            <w:vAlign w:val="center"/>
            <w:hideMark/>
          </w:tcPr>
          <w:p w14:paraId="5972FB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B33AE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8C152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2B74CA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A8204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411" w:type="pct"/>
            <w:noWrap/>
            <w:vAlign w:val="center"/>
            <w:hideMark/>
          </w:tcPr>
          <w:p w14:paraId="28F761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35720D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37F22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6B2F071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E3DA3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10/10/12</w:t>
            </w:r>
          </w:p>
        </w:tc>
        <w:tc>
          <w:tcPr>
            <w:tcW w:w="414" w:type="pct"/>
            <w:noWrap/>
            <w:vAlign w:val="center"/>
            <w:hideMark/>
          </w:tcPr>
          <w:p w14:paraId="3E383A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8.469</w:t>
            </w:r>
          </w:p>
        </w:tc>
        <w:tc>
          <w:tcPr>
            <w:tcW w:w="309" w:type="pct"/>
            <w:noWrap/>
            <w:vAlign w:val="center"/>
            <w:hideMark/>
          </w:tcPr>
          <w:p w14:paraId="0E39EE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5F8AA0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44BE9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F3E52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24F28D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8254E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A4CBC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9" w:type="pct"/>
            <w:noWrap/>
            <w:vAlign w:val="center"/>
            <w:hideMark/>
          </w:tcPr>
          <w:p w14:paraId="0CDC02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F6862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w:t>
            </w:r>
          </w:p>
        </w:tc>
        <w:tc>
          <w:tcPr>
            <w:tcW w:w="411" w:type="pct"/>
            <w:noWrap/>
            <w:vAlign w:val="center"/>
            <w:hideMark/>
          </w:tcPr>
          <w:p w14:paraId="1287BD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7C86A3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444B7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7AD8F2E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31203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10/11/12</w:t>
            </w:r>
          </w:p>
        </w:tc>
        <w:tc>
          <w:tcPr>
            <w:tcW w:w="414" w:type="pct"/>
            <w:noWrap/>
            <w:vAlign w:val="center"/>
            <w:hideMark/>
          </w:tcPr>
          <w:p w14:paraId="25AD53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8.944</w:t>
            </w:r>
          </w:p>
        </w:tc>
        <w:tc>
          <w:tcPr>
            <w:tcW w:w="309" w:type="pct"/>
            <w:noWrap/>
            <w:vAlign w:val="center"/>
            <w:hideMark/>
          </w:tcPr>
          <w:p w14:paraId="055A72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258" w:type="pct"/>
            <w:noWrap/>
            <w:vAlign w:val="center"/>
            <w:hideMark/>
          </w:tcPr>
          <w:p w14:paraId="79F1FD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39ED2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0EF22F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266</w:t>
            </w:r>
          </w:p>
        </w:tc>
        <w:tc>
          <w:tcPr>
            <w:tcW w:w="362" w:type="pct"/>
            <w:noWrap/>
            <w:vAlign w:val="center"/>
            <w:hideMark/>
          </w:tcPr>
          <w:p w14:paraId="7C0A18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362" w:type="pct"/>
            <w:noWrap/>
            <w:vAlign w:val="center"/>
            <w:hideMark/>
          </w:tcPr>
          <w:p w14:paraId="2A4DCC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59E37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21B2FF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AF0B1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2EC90D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7227C7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B294F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58E951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EC17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10/12/12</w:t>
            </w:r>
          </w:p>
        </w:tc>
        <w:tc>
          <w:tcPr>
            <w:tcW w:w="414" w:type="pct"/>
            <w:noWrap/>
            <w:vAlign w:val="center"/>
            <w:hideMark/>
          </w:tcPr>
          <w:p w14:paraId="4F60E6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8.301</w:t>
            </w:r>
          </w:p>
        </w:tc>
        <w:tc>
          <w:tcPr>
            <w:tcW w:w="309" w:type="pct"/>
            <w:noWrap/>
            <w:vAlign w:val="center"/>
            <w:hideMark/>
          </w:tcPr>
          <w:p w14:paraId="537F5E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258" w:type="pct"/>
            <w:noWrap/>
            <w:vAlign w:val="center"/>
            <w:hideMark/>
          </w:tcPr>
          <w:p w14:paraId="584EEB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6A4E7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F54B1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F2FC6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CFD8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EAC70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587157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F32AA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5C34D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07B94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0FB4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BDACD4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FA3D3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10/13/12</w:t>
            </w:r>
          </w:p>
        </w:tc>
        <w:tc>
          <w:tcPr>
            <w:tcW w:w="414" w:type="pct"/>
            <w:noWrap/>
            <w:vAlign w:val="center"/>
            <w:hideMark/>
          </w:tcPr>
          <w:p w14:paraId="000C3B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8.695</w:t>
            </w:r>
          </w:p>
        </w:tc>
        <w:tc>
          <w:tcPr>
            <w:tcW w:w="309" w:type="pct"/>
            <w:noWrap/>
            <w:vAlign w:val="center"/>
            <w:hideMark/>
          </w:tcPr>
          <w:p w14:paraId="705779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66CDEB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4DC34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EC968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FB60B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5D6E7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069EE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7AE23C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43C22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2113E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AA482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42CF5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D23079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01592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10/14/12</w:t>
            </w:r>
          </w:p>
        </w:tc>
        <w:tc>
          <w:tcPr>
            <w:tcW w:w="414" w:type="pct"/>
            <w:noWrap/>
            <w:vAlign w:val="center"/>
            <w:hideMark/>
          </w:tcPr>
          <w:p w14:paraId="42C546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8.692</w:t>
            </w:r>
          </w:p>
        </w:tc>
        <w:tc>
          <w:tcPr>
            <w:tcW w:w="309" w:type="pct"/>
            <w:noWrap/>
            <w:vAlign w:val="center"/>
            <w:hideMark/>
          </w:tcPr>
          <w:p w14:paraId="252955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258" w:type="pct"/>
            <w:noWrap/>
            <w:vAlign w:val="center"/>
            <w:hideMark/>
          </w:tcPr>
          <w:p w14:paraId="3DD112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8C175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0BEE3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462FF9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362" w:type="pct"/>
            <w:noWrap/>
            <w:vAlign w:val="center"/>
            <w:hideMark/>
          </w:tcPr>
          <w:p w14:paraId="397F8A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CEAB5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259" w:type="pct"/>
            <w:noWrap/>
            <w:vAlign w:val="center"/>
            <w:hideMark/>
          </w:tcPr>
          <w:p w14:paraId="033902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D2066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F042D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E6088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87289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458EDB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E818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10/15/12</w:t>
            </w:r>
          </w:p>
        </w:tc>
        <w:tc>
          <w:tcPr>
            <w:tcW w:w="414" w:type="pct"/>
            <w:noWrap/>
            <w:vAlign w:val="center"/>
            <w:hideMark/>
          </w:tcPr>
          <w:p w14:paraId="79F395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8.562</w:t>
            </w:r>
          </w:p>
        </w:tc>
        <w:tc>
          <w:tcPr>
            <w:tcW w:w="309" w:type="pct"/>
            <w:noWrap/>
            <w:vAlign w:val="center"/>
            <w:hideMark/>
          </w:tcPr>
          <w:p w14:paraId="10BF95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20C8FE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9E433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29E49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2D66AC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F0DC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1419E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7D768E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83324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D08E5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94CD4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36FD5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44A1804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2A416F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10/16/12</w:t>
            </w:r>
          </w:p>
        </w:tc>
        <w:tc>
          <w:tcPr>
            <w:tcW w:w="414" w:type="pct"/>
            <w:noWrap/>
            <w:vAlign w:val="center"/>
            <w:hideMark/>
          </w:tcPr>
          <w:p w14:paraId="1C10DB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9.105</w:t>
            </w:r>
          </w:p>
        </w:tc>
        <w:tc>
          <w:tcPr>
            <w:tcW w:w="309" w:type="pct"/>
            <w:noWrap/>
            <w:vAlign w:val="center"/>
            <w:hideMark/>
          </w:tcPr>
          <w:p w14:paraId="4DBD5B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8" w:type="pct"/>
            <w:noWrap/>
            <w:vAlign w:val="center"/>
            <w:hideMark/>
          </w:tcPr>
          <w:p w14:paraId="747A84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B3370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1F63F4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304</w:t>
            </w:r>
          </w:p>
        </w:tc>
        <w:tc>
          <w:tcPr>
            <w:tcW w:w="362" w:type="pct"/>
            <w:noWrap/>
            <w:vAlign w:val="center"/>
            <w:hideMark/>
          </w:tcPr>
          <w:p w14:paraId="58A2C1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F633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E1B16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503AD3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BE360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5CEDCBA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9AACB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183F04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453B28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2C43F2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10/17/12</w:t>
            </w:r>
          </w:p>
        </w:tc>
        <w:tc>
          <w:tcPr>
            <w:tcW w:w="414" w:type="pct"/>
            <w:noWrap/>
            <w:vAlign w:val="center"/>
            <w:hideMark/>
          </w:tcPr>
          <w:p w14:paraId="3DB776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8.671</w:t>
            </w:r>
          </w:p>
        </w:tc>
        <w:tc>
          <w:tcPr>
            <w:tcW w:w="309" w:type="pct"/>
            <w:noWrap/>
            <w:vAlign w:val="center"/>
            <w:hideMark/>
          </w:tcPr>
          <w:p w14:paraId="424D33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26CD2C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83DFA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6CC42F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3D7072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DD5BD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BC3E1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14BF92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453AD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92991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ABE6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52981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77687CC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F3FF3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10/18/12</w:t>
            </w:r>
          </w:p>
        </w:tc>
        <w:tc>
          <w:tcPr>
            <w:tcW w:w="414" w:type="pct"/>
            <w:noWrap/>
            <w:vAlign w:val="center"/>
            <w:hideMark/>
          </w:tcPr>
          <w:p w14:paraId="1092C0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8.729</w:t>
            </w:r>
          </w:p>
        </w:tc>
        <w:tc>
          <w:tcPr>
            <w:tcW w:w="309" w:type="pct"/>
            <w:noWrap/>
            <w:vAlign w:val="center"/>
            <w:hideMark/>
          </w:tcPr>
          <w:p w14:paraId="68F332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54D21F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C0911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22EA19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362" w:type="pct"/>
            <w:noWrap/>
            <w:vAlign w:val="center"/>
            <w:hideMark/>
          </w:tcPr>
          <w:p w14:paraId="09E341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40.3</w:t>
            </w:r>
          </w:p>
        </w:tc>
        <w:tc>
          <w:tcPr>
            <w:tcW w:w="362" w:type="pct"/>
            <w:noWrap/>
            <w:vAlign w:val="center"/>
            <w:hideMark/>
          </w:tcPr>
          <w:p w14:paraId="6E49B2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C5751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5CE691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4559D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38F70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0D54F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25163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B75284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E87648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10/19/12</w:t>
            </w:r>
          </w:p>
        </w:tc>
        <w:tc>
          <w:tcPr>
            <w:tcW w:w="414" w:type="pct"/>
            <w:noWrap/>
            <w:vAlign w:val="center"/>
            <w:hideMark/>
          </w:tcPr>
          <w:p w14:paraId="2B27D2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8.367</w:t>
            </w:r>
          </w:p>
        </w:tc>
        <w:tc>
          <w:tcPr>
            <w:tcW w:w="309" w:type="pct"/>
            <w:noWrap/>
            <w:vAlign w:val="center"/>
            <w:hideMark/>
          </w:tcPr>
          <w:p w14:paraId="31C07B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40500B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9DF2A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177E0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EEB11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B09F3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7BEE8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31EA9D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0A6C6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90E7D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BF825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9D495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A62B49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96EFA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10/20/12</w:t>
            </w:r>
          </w:p>
        </w:tc>
        <w:tc>
          <w:tcPr>
            <w:tcW w:w="414" w:type="pct"/>
            <w:noWrap/>
            <w:vAlign w:val="center"/>
            <w:hideMark/>
          </w:tcPr>
          <w:p w14:paraId="1175AF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8.950</w:t>
            </w:r>
          </w:p>
        </w:tc>
        <w:tc>
          <w:tcPr>
            <w:tcW w:w="309" w:type="pct"/>
            <w:noWrap/>
            <w:vAlign w:val="center"/>
            <w:hideMark/>
          </w:tcPr>
          <w:p w14:paraId="6AD761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63B51C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60D96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26370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BD6B1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6C07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965D3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427F80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07021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8C24E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14EED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058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1663489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D941E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10/21/12</w:t>
            </w:r>
          </w:p>
        </w:tc>
        <w:tc>
          <w:tcPr>
            <w:tcW w:w="414" w:type="pct"/>
            <w:noWrap/>
            <w:vAlign w:val="center"/>
            <w:hideMark/>
          </w:tcPr>
          <w:p w14:paraId="04C2BB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9.277</w:t>
            </w:r>
          </w:p>
        </w:tc>
        <w:tc>
          <w:tcPr>
            <w:tcW w:w="309" w:type="pct"/>
            <w:noWrap/>
            <w:vAlign w:val="center"/>
            <w:hideMark/>
          </w:tcPr>
          <w:p w14:paraId="3DA4A8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8" w:type="pct"/>
            <w:noWrap/>
            <w:vAlign w:val="center"/>
            <w:hideMark/>
          </w:tcPr>
          <w:p w14:paraId="70D33D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2F2E6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6B92D9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7BBE8D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30.2</w:t>
            </w:r>
          </w:p>
        </w:tc>
        <w:tc>
          <w:tcPr>
            <w:tcW w:w="362" w:type="pct"/>
            <w:noWrap/>
            <w:vAlign w:val="center"/>
            <w:hideMark/>
          </w:tcPr>
          <w:p w14:paraId="583B91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036A5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4B6903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6B942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C3976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374AD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E2FAF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51C75A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9E401D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10/22/12</w:t>
            </w:r>
          </w:p>
        </w:tc>
        <w:tc>
          <w:tcPr>
            <w:tcW w:w="414" w:type="pct"/>
            <w:noWrap/>
            <w:vAlign w:val="center"/>
            <w:hideMark/>
          </w:tcPr>
          <w:p w14:paraId="3B26CE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8.826</w:t>
            </w:r>
          </w:p>
        </w:tc>
        <w:tc>
          <w:tcPr>
            <w:tcW w:w="309" w:type="pct"/>
            <w:noWrap/>
            <w:vAlign w:val="center"/>
            <w:hideMark/>
          </w:tcPr>
          <w:p w14:paraId="5AB9A1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258" w:type="pct"/>
            <w:noWrap/>
            <w:vAlign w:val="center"/>
            <w:hideMark/>
          </w:tcPr>
          <w:p w14:paraId="1E73B5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80AEC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36267B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247</w:t>
            </w:r>
          </w:p>
        </w:tc>
        <w:tc>
          <w:tcPr>
            <w:tcW w:w="362" w:type="pct"/>
            <w:noWrap/>
            <w:vAlign w:val="center"/>
            <w:hideMark/>
          </w:tcPr>
          <w:p w14:paraId="7D6AD7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D575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5F6C6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273301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ACF3D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B6D1D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41C6C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17E4B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1D1E2A4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DAAB5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10/23/12</w:t>
            </w:r>
          </w:p>
        </w:tc>
        <w:tc>
          <w:tcPr>
            <w:tcW w:w="414" w:type="pct"/>
            <w:noWrap/>
            <w:vAlign w:val="center"/>
            <w:hideMark/>
          </w:tcPr>
          <w:p w14:paraId="72EAEA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9.086</w:t>
            </w:r>
          </w:p>
        </w:tc>
        <w:tc>
          <w:tcPr>
            <w:tcW w:w="309" w:type="pct"/>
            <w:noWrap/>
            <w:vAlign w:val="center"/>
            <w:hideMark/>
          </w:tcPr>
          <w:p w14:paraId="393384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8" w:type="pct"/>
            <w:noWrap/>
            <w:vAlign w:val="center"/>
            <w:hideMark/>
          </w:tcPr>
          <w:p w14:paraId="08654B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0FBA2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4083F4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215A26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A8353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B167B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689A61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5A480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2D15E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51963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3A0998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B1D1DD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484B5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10/24/12</w:t>
            </w:r>
          </w:p>
        </w:tc>
        <w:tc>
          <w:tcPr>
            <w:tcW w:w="414" w:type="pct"/>
            <w:noWrap/>
            <w:vAlign w:val="center"/>
            <w:hideMark/>
          </w:tcPr>
          <w:p w14:paraId="557F44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8.718</w:t>
            </w:r>
          </w:p>
        </w:tc>
        <w:tc>
          <w:tcPr>
            <w:tcW w:w="309" w:type="pct"/>
            <w:noWrap/>
            <w:vAlign w:val="center"/>
            <w:hideMark/>
          </w:tcPr>
          <w:p w14:paraId="0E69A6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258" w:type="pct"/>
            <w:noWrap/>
            <w:vAlign w:val="center"/>
            <w:hideMark/>
          </w:tcPr>
          <w:p w14:paraId="062F4F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FF943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896B7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247</w:t>
            </w:r>
          </w:p>
        </w:tc>
        <w:tc>
          <w:tcPr>
            <w:tcW w:w="362" w:type="pct"/>
            <w:noWrap/>
            <w:vAlign w:val="center"/>
            <w:hideMark/>
          </w:tcPr>
          <w:p w14:paraId="48FE6F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4028B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09FB2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19A0DE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B9160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34146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A4368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71927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CF758C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70F89A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10/25/12</w:t>
            </w:r>
          </w:p>
        </w:tc>
        <w:tc>
          <w:tcPr>
            <w:tcW w:w="414" w:type="pct"/>
            <w:noWrap/>
            <w:vAlign w:val="center"/>
            <w:hideMark/>
          </w:tcPr>
          <w:p w14:paraId="2A212B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8.760</w:t>
            </w:r>
          </w:p>
        </w:tc>
        <w:tc>
          <w:tcPr>
            <w:tcW w:w="309" w:type="pct"/>
            <w:noWrap/>
            <w:vAlign w:val="center"/>
            <w:hideMark/>
          </w:tcPr>
          <w:p w14:paraId="5590B6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258" w:type="pct"/>
            <w:noWrap/>
            <w:vAlign w:val="center"/>
            <w:hideMark/>
          </w:tcPr>
          <w:p w14:paraId="2BB778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89081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1AD3CA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4A1E35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28.9</w:t>
            </w:r>
          </w:p>
        </w:tc>
        <w:tc>
          <w:tcPr>
            <w:tcW w:w="362" w:type="pct"/>
            <w:noWrap/>
            <w:vAlign w:val="center"/>
            <w:hideMark/>
          </w:tcPr>
          <w:p w14:paraId="0409A6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13C4E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019C6F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96E43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6269E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2A0EE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2FA72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62B8FD1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814EF1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10/26/12</w:t>
            </w:r>
          </w:p>
        </w:tc>
        <w:tc>
          <w:tcPr>
            <w:tcW w:w="414" w:type="pct"/>
            <w:noWrap/>
            <w:vAlign w:val="center"/>
            <w:hideMark/>
          </w:tcPr>
          <w:p w14:paraId="7625CD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8.233</w:t>
            </w:r>
          </w:p>
        </w:tc>
        <w:tc>
          <w:tcPr>
            <w:tcW w:w="309" w:type="pct"/>
            <w:noWrap/>
            <w:vAlign w:val="center"/>
            <w:hideMark/>
          </w:tcPr>
          <w:p w14:paraId="2348A6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351612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ADC9F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CD4B8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7C276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A4F9B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B0955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259" w:type="pct"/>
            <w:noWrap/>
            <w:vAlign w:val="center"/>
            <w:hideMark/>
          </w:tcPr>
          <w:p w14:paraId="502780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67E19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EB440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42043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4CC0A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2590B6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DD35BF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10/27/12</w:t>
            </w:r>
          </w:p>
        </w:tc>
        <w:tc>
          <w:tcPr>
            <w:tcW w:w="414" w:type="pct"/>
            <w:noWrap/>
            <w:vAlign w:val="center"/>
            <w:hideMark/>
          </w:tcPr>
          <w:p w14:paraId="607BD4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8.990</w:t>
            </w:r>
          </w:p>
        </w:tc>
        <w:tc>
          <w:tcPr>
            <w:tcW w:w="309" w:type="pct"/>
            <w:noWrap/>
            <w:vAlign w:val="center"/>
            <w:hideMark/>
          </w:tcPr>
          <w:p w14:paraId="098379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13C5D3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74678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57C16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46DB9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07C4F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C15C1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79AE34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B1B58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31F37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FABFB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3DF23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535F202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1803A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10/28/12</w:t>
            </w:r>
          </w:p>
        </w:tc>
        <w:tc>
          <w:tcPr>
            <w:tcW w:w="414" w:type="pct"/>
            <w:noWrap/>
            <w:vAlign w:val="center"/>
            <w:hideMark/>
          </w:tcPr>
          <w:p w14:paraId="1D50FA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8.813</w:t>
            </w:r>
          </w:p>
        </w:tc>
        <w:tc>
          <w:tcPr>
            <w:tcW w:w="309" w:type="pct"/>
            <w:noWrap/>
            <w:vAlign w:val="center"/>
            <w:hideMark/>
          </w:tcPr>
          <w:p w14:paraId="469B83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57099F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74752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762E47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6872D0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32.7</w:t>
            </w:r>
          </w:p>
        </w:tc>
        <w:tc>
          <w:tcPr>
            <w:tcW w:w="362" w:type="pct"/>
            <w:noWrap/>
            <w:vAlign w:val="center"/>
            <w:hideMark/>
          </w:tcPr>
          <w:p w14:paraId="17B01C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A418A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259" w:type="pct"/>
            <w:noWrap/>
            <w:vAlign w:val="center"/>
            <w:hideMark/>
          </w:tcPr>
          <w:p w14:paraId="1F6484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E4456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EAE5D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23B2A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286" w:type="pct"/>
            <w:noWrap/>
            <w:vAlign w:val="center"/>
            <w:hideMark/>
          </w:tcPr>
          <w:p w14:paraId="02DC2A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E18491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61F73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10/29/12</w:t>
            </w:r>
          </w:p>
        </w:tc>
        <w:tc>
          <w:tcPr>
            <w:tcW w:w="414" w:type="pct"/>
            <w:noWrap/>
            <w:vAlign w:val="center"/>
            <w:hideMark/>
          </w:tcPr>
          <w:p w14:paraId="605642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8.352</w:t>
            </w:r>
          </w:p>
        </w:tc>
        <w:tc>
          <w:tcPr>
            <w:tcW w:w="309" w:type="pct"/>
            <w:noWrap/>
            <w:vAlign w:val="center"/>
            <w:hideMark/>
          </w:tcPr>
          <w:p w14:paraId="6837F3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458B31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7EA47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41BAE7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3A5CFB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C2164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816B7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9" w:type="pct"/>
            <w:noWrap/>
            <w:vAlign w:val="center"/>
            <w:hideMark/>
          </w:tcPr>
          <w:p w14:paraId="2A8257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571AC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4E619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A5DD8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D46BE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8A6016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4B7F46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10/30/12</w:t>
            </w:r>
          </w:p>
        </w:tc>
        <w:tc>
          <w:tcPr>
            <w:tcW w:w="414" w:type="pct"/>
            <w:noWrap/>
            <w:vAlign w:val="center"/>
            <w:hideMark/>
          </w:tcPr>
          <w:p w14:paraId="602719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8.602</w:t>
            </w:r>
          </w:p>
        </w:tc>
        <w:tc>
          <w:tcPr>
            <w:tcW w:w="309" w:type="pct"/>
            <w:noWrap/>
            <w:vAlign w:val="center"/>
            <w:hideMark/>
          </w:tcPr>
          <w:p w14:paraId="571BBB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5DEF1C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912F2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26DE23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291</w:t>
            </w:r>
          </w:p>
        </w:tc>
        <w:tc>
          <w:tcPr>
            <w:tcW w:w="362" w:type="pct"/>
            <w:noWrap/>
            <w:vAlign w:val="center"/>
            <w:hideMark/>
          </w:tcPr>
          <w:p w14:paraId="32F20E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B3420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9C126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31F54D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A99F1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EC8CB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83721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66013D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083D9A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38FF9C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10/31/12</w:t>
            </w:r>
          </w:p>
        </w:tc>
        <w:tc>
          <w:tcPr>
            <w:tcW w:w="414" w:type="pct"/>
            <w:noWrap/>
            <w:vAlign w:val="center"/>
            <w:hideMark/>
          </w:tcPr>
          <w:p w14:paraId="756DED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7.953</w:t>
            </w:r>
          </w:p>
        </w:tc>
        <w:tc>
          <w:tcPr>
            <w:tcW w:w="309" w:type="pct"/>
            <w:noWrap/>
            <w:vAlign w:val="center"/>
            <w:hideMark/>
          </w:tcPr>
          <w:p w14:paraId="1537A0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1210D8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B42D5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DF31F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362" w:type="pct"/>
            <w:noWrap/>
            <w:vAlign w:val="center"/>
            <w:hideMark/>
          </w:tcPr>
          <w:p w14:paraId="330751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C811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2848E4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9" w:type="pct"/>
            <w:noWrap/>
            <w:vAlign w:val="center"/>
            <w:hideMark/>
          </w:tcPr>
          <w:p w14:paraId="0F68C4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14D72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335CE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23991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59001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36C3DE7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41EEC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11/1/12</w:t>
            </w:r>
          </w:p>
        </w:tc>
        <w:tc>
          <w:tcPr>
            <w:tcW w:w="414" w:type="pct"/>
            <w:noWrap/>
            <w:vAlign w:val="center"/>
            <w:hideMark/>
          </w:tcPr>
          <w:p w14:paraId="45712B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8.356</w:t>
            </w:r>
          </w:p>
        </w:tc>
        <w:tc>
          <w:tcPr>
            <w:tcW w:w="309" w:type="pct"/>
            <w:noWrap/>
            <w:vAlign w:val="center"/>
            <w:hideMark/>
          </w:tcPr>
          <w:p w14:paraId="218F19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09E07E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458D3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5EA411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574F8F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35.5</w:t>
            </w:r>
          </w:p>
        </w:tc>
        <w:tc>
          <w:tcPr>
            <w:tcW w:w="362" w:type="pct"/>
            <w:noWrap/>
            <w:vAlign w:val="center"/>
            <w:hideMark/>
          </w:tcPr>
          <w:p w14:paraId="223D3D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225A40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7B63B9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BD41A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31978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32D92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669E0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734E557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3A02A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11/2/12</w:t>
            </w:r>
          </w:p>
        </w:tc>
        <w:tc>
          <w:tcPr>
            <w:tcW w:w="414" w:type="pct"/>
            <w:noWrap/>
            <w:vAlign w:val="center"/>
            <w:hideMark/>
          </w:tcPr>
          <w:p w14:paraId="338473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8.184</w:t>
            </w:r>
          </w:p>
        </w:tc>
        <w:tc>
          <w:tcPr>
            <w:tcW w:w="309" w:type="pct"/>
            <w:noWrap/>
            <w:vAlign w:val="center"/>
            <w:hideMark/>
          </w:tcPr>
          <w:p w14:paraId="7B4EA2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12B455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B5096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DAA71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D44D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19EAE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w:t>
            </w:r>
          </w:p>
        </w:tc>
        <w:tc>
          <w:tcPr>
            <w:tcW w:w="362" w:type="pct"/>
            <w:noWrap/>
            <w:vAlign w:val="center"/>
            <w:hideMark/>
          </w:tcPr>
          <w:p w14:paraId="4F980B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259" w:type="pct"/>
            <w:noWrap/>
            <w:vAlign w:val="center"/>
            <w:hideMark/>
          </w:tcPr>
          <w:p w14:paraId="16EFF3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E5DD2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05FEB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AEBEF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85D03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67A8BE8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31AAD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11/3/12</w:t>
            </w:r>
          </w:p>
        </w:tc>
        <w:tc>
          <w:tcPr>
            <w:tcW w:w="414" w:type="pct"/>
            <w:noWrap/>
            <w:vAlign w:val="center"/>
            <w:hideMark/>
          </w:tcPr>
          <w:p w14:paraId="4F7306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8.435</w:t>
            </w:r>
          </w:p>
        </w:tc>
        <w:tc>
          <w:tcPr>
            <w:tcW w:w="309" w:type="pct"/>
            <w:noWrap/>
            <w:vAlign w:val="center"/>
            <w:hideMark/>
          </w:tcPr>
          <w:p w14:paraId="0ABB9F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5AF4F4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24E82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8E2DB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202B1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C52C9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F067D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9" w:type="pct"/>
            <w:noWrap/>
            <w:vAlign w:val="center"/>
            <w:hideMark/>
          </w:tcPr>
          <w:p w14:paraId="57177F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B87C5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2B6C8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936A3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034E1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2D7EE4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FA3033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11/4/12</w:t>
            </w:r>
          </w:p>
        </w:tc>
        <w:tc>
          <w:tcPr>
            <w:tcW w:w="414" w:type="pct"/>
            <w:noWrap/>
            <w:vAlign w:val="center"/>
            <w:hideMark/>
          </w:tcPr>
          <w:p w14:paraId="3BBFF0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8.430</w:t>
            </w:r>
          </w:p>
        </w:tc>
        <w:tc>
          <w:tcPr>
            <w:tcW w:w="309" w:type="pct"/>
            <w:noWrap/>
            <w:vAlign w:val="center"/>
            <w:hideMark/>
          </w:tcPr>
          <w:p w14:paraId="4D8331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3D05D6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40E02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488145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2244E7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29.5</w:t>
            </w:r>
          </w:p>
        </w:tc>
        <w:tc>
          <w:tcPr>
            <w:tcW w:w="362" w:type="pct"/>
            <w:noWrap/>
            <w:vAlign w:val="center"/>
            <w:hideMark/>
          </w:tcPr>
          <w:p w14:paraId="4869CA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w:t>
            </w:r>
          </w:p>
        </w:tc>
        <w:tc>
          <w:tcPr>
            <w:tcW w:w="362" w:type="pct"/>
            <w:noWrap/>
            <w:vAlign w:val="center"/>
            <w:hideMark/>
          </w:tcPr>
          <w:p w14:paraId="1D89F7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22.9</w:t>
            </w:r>
          </w:p>
        </w:tc>
        <w:tc>
          <w:tcPr>
            <w:tcW w:w="259" w:type="pct"/>
            <w:noWrap/>
            <w:vAlign w:val="center"/>
            <w:hideMark/>
          </w:tcPr>
          <w:p w14:paraId="50ED83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2D1FF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D46A0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9961E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F2829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r>
      <w:tr w:rsidR="00856583" w:rsidRPr="00E75200" w14:paraId="7F0C840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0DC964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11/5/12</w:t>
            </w:r>
          </w:p>
        </w:tc>
        <w:tc>
          <w:tcPr>
            <w:tcW w:w="414" w:type="pct"/>
            <w:noWrap/>
            <w:vAlign w:val="center"/>
            <w:hideMark/>
          </w:tcPr>
          <w:p w14:paraId="197DC0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8.322</w:t>
            </w:r>
          </w:p>
        </w:tc>
        <w:tc>
          <w:tcPr>
            <w:tcW w:w="309" w:type="pct"/>
            <w:noWrap/>
            <w:vAlign w:val="center"/>
            <w:hideMark/>
          </w:tcPr>
          <w:p w14:paraId="085524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455EA9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B9622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29BB02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066778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A95BD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6D9EA4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259" w:type="pct"/>
            <w:noWrap/>
            <w:vAlign w:val="center"/>
            <w:hideMark/>
          </w:tcPr>
          <w:p w14:paraId="7A1EA1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4325C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B18BC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EFE61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FF7C3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045B98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E3170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11/6/12</w:t>
            </w:r>
          </w:p>
        </w:tc>
        <w:tc>
          <w:tcPr>
            <w:tcW w:w="414" w:type="pct"/>
            <w:noWrap/>
            <w:vAlign w:val="center"/>
            <w:hideMark/>
          </w:tcPr>
          <w:p w14:paraId="69C469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8.329</w:t>
            </w:r>
          </w:p>
        </w:tc>
        <w:tc>
          <w:tcPr>
            <w:tcW w:w="309" w:type="pct"/>
            <w:noWrap/>
            <w:vAlign w:val="center"/>
            <w:hideMark/>
          </w:tcPr>
          <w:p w14:paraId="2F0DD7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41165B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1D0CF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2AFF4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035065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E4901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11D995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634E85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6759F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967A0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77B34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6CA490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76BFC4F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DEA794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11/7/12</w:t>
            </w:r>
          </w:p>
        </w:tc>
        <w:tc>
          <w:tcPr>
            <w:tcW w:w="414" w:type="pct"/>
            <w:noWrap/>
            <w:vAlign w:val="center"/>
            <w:hideMark/>
          </w:tcPr>
          <w:p w14:paraId="773B9C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8.196</w:t>
            </w:r>
          </w:p>
        </w:tc>
        <w:tc>
          <w:tcPr>
            <w:tcW w:w="309" w:type="pct"/>
            <w:noWrap/>
            <w:vAlign w:val="center"/>
            <w:hideMark/>
          </w:tcPr>
          <w:p w14:paraId="44FBE8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0F0337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97DF3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3FF065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046196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ED244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w:t>
            </w:r>
          </w:p>
        </w:tc>
        <w:tc>
          <w:tcPr>
            <w:tcW w:w="362" w:type="pct"/>
            <w:noWrap/>
            <w:vAlign w:val="center"/>
            <w:hideMark/>
          </w:tcPr>
          <w:p w14:paraId="538E5C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259" w:type="pct"/>
            <w:noWrap/>
            <w:vAlign w:val="center"/>
            <w:hideMark/>
          </w:tcPr>
          <w:p w14:paraId="1788E2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96738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7EB75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F01BE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F65F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r>
      <w:tr w:rsidR="00856583" w:rsidRPr="00E75200" w14:paraId="12568B2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F3D58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11/8/12</w:t>
            </w:r>
          </w:p>
        </w:tc>
        <w:tc>
          <w:tcPr>
            <w:tcW w:w="414" w:type="pct"/>
            <w:noWrap/>
            <w:vAlign w:val="center"/>
            <w:hideMark/>
          </w:tcPr>
          <w:p w14:paraId="665467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8.172</w:t>
            </w:r>
          </w:p>
        </w:tc>
        <w:tc>
          <w:tcPr>
            <w:tcW w:w="309" w:type="pct"/>
            <w:noWrap/>
            <w:vAlign w:val="center"/>
            <w:hideMark/>
          </w:tcPr>
          <w:p w14:paraId="4F118F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6FC784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43F26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15BDC7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2CA8A9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33.8</w:t>
            </w:r>
          </w:p>
        </w:tc>
        <w:tc>
          <w:tcPr>
            <w:tcW w:w="362" w:type="pct"/>
            <w:noWrap/>
            <w:vAlign w:val="center"/>
            <w:hideMark/>
          </w:tcPr>
          <w:p w14:paraId="5D7F1D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09357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22.4</w:t>
            </w:r>
          </w:p>
        </w:tc>
        <w:tc>
          <w:tcPr>
            <w:tcW w:w="259" w:type="pct"/>
            <w:noWrap/>
            <w:vAlign w:val="center"/>
            <w:hideMark/>
          </w:tcPr>
          <w:p w14:paraId="5F7E9B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72A30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89FF6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BB503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A5ECF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6174D11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25C4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11/9/12</w:t>
            </w:r>
          </w:p>
        </w:tc>
        <w:tc>
          <w:tcPr>
            <w:tcW w:w="414" w:type="pct"/>
            <w:noWrap/>
            <w:vAlign w:val="center"/>
            <w:hideMark/>
          </w:tcPr>
          <w:p w14:paraId="4CE08D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8.465</w:t>
            </w:r>
          </w:p>
        </w:tc>
        <w:tc>
          <w:tcPr>
            <w:tcW w:w="309" w:type="pct"/>
            <w:noWrap/>
            <w:vAlign w:val="center"/>
            <w:hideMark/>
          </w:tcPr>
          <w:p w14:paraId="5DA278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3D01BE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6FC90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246D5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6DE0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C4FC8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BD05B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435F5B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C54C9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BCB38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E40FB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DEBFD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E75EFD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86C9A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11/10/12</w:t>
            </w:r>
          </w:p>
        </w:tc>
        <w:tc>
          <w:tcPr>
            <w:tcW w:w="414" w:type="pct"/>
            <w:noWrap/>
            <w:vAlign w:val="center"/>
            <w:hideMark/>
          </w:tcPr>
          <w:p w14:paraId="22F30B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8.924</w:t>
            </w:r>
          </w:p>
        </w:tc>
        <w:tc>
          <w:tcPr>
            <w:tcW w:w="309" w:type="pct"/>
            <w:noWrap/>
            <w:vAlign w:val="center"/>
            <w:hideMark/>
          </w:tcPr>
          <w:p w14:paraId="610CDC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456D70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2821D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4C383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BA867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6A7A0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7BB97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229FE6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B618A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7FF19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07950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92513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F17516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D7F372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11/11/12</w:t>
            </w:r>
          </w:p>
        </w:tc>
        <w:tc>
          <w:tcPr>
            <w:tcW w:w="414" w:type="pct"/>
            <w:noWrap/>
            <w:vAlign w:val="center"/>
            <w:hideMark/>
          </w:tcPr>
          <w:p w14:paraId="44733B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10.523</w:t>
            </w:r>
          </w:p>
        </w:tc>
        <w:tc>
          <w:tcPr>
            <w:tcW w:w="309" w:type="pct"/>
            <w:noWrap/>
            <w:vAlign w:val="center"/>
            <w:hideMark/>
          </w:tcPr>
          <w:p w14:paraId="13C6BB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258" w:type="pct"/>
            <w:noWrap/>
            <w:vAlign w:val="center"/>
            <w:hideMark/>
          </w:tcPr>
          <w:p w14:paraId="4A0152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FCBE3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BF4A5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338244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27.9</w:t>
            </w:r>
          </w:p>
        </w:tc>
        <w:tc>
          <w:tcPr>
            <w:tcW w:w="362" w:type="pct"/>
            <w:noWrap/>
            <w:vAlign w:val="center"/>
            <w:hideMark/>
          </w:tcPr>
          <w:p w14:paraId="2791E6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35068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5ED8B1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A1635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411" w:type="pct"/>
            <w:noWrap/>
            <w:vAlign w:val="center"/>
            <w:hideMark/>
          </w:tcPr>
          <w:p w14:paraId="011441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12EEB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001E22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2269A3D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99E08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11/12/12</w:t>
            </w:r>
          </w:p>
        </w:tc>
        <w:tc>
          <w:tcPr>
            <w:tcW w:w="414" w:type="pct"/>
            <w:noWrap/>
            <w:vAlign w:val="center"/>
            <w:hideMark/>
          </w:tcPr>
          <w:p w14:paraId="1647A7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8.750</w:t>
            </w:r>
          </w:p>
        </w:tc>
        <w:tc>
          <w:tcPr>
            <w:tcW w:w="309" w:type="pct"/>
            <w:noWrap/>
            <w:vAlign w:val="center"/>
            <w:hideMark/>
          </w:tcPr>
          <w:p w14:paraId="56015B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0D27DB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D2A6E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6FCE93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62FD1D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623B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A9462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7991AC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49DD6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164D5E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11F31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4CD48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18999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BF08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11/13/12</w:t>
            </w:r>
          </w:p>
        </w:tc>
        <w:tc>
          <w:tcPr>
            <w:tcW w:w="414" w:type="pct"/>
            <w:noWrap/>
            <w:vAlign w:val="center"/>
            <w:hideMark/>
          </w:tcPr>
          <w:p w14:paraId="40C1AC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8.871</w:t>
            </w:r>
          </w:p>
        </w:tc>
        <w:tc>
          <w:tcPr>
            <w:tcW w:w="309" w:type="pct"/>
            <w:noWrap/>
            <w:vAlign w:val="center"/>
            <w:hideMark/>
          </w:tcPr>
          <w:p w14:paraId="60FB6A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8" w:type="pct"/>
            <w:noWrap/>
            <w:vAlign w:val="center"/>
            <w:hideMark/>
          </w:tcPr>
          <w:p w14:paraId="28308A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94816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280</w:t>
            </w:r>
          </w:p>
        </w:tc>
        <w:tc>
          <w:tcPr>
            <w:tcW w:w="361" w:type="pct"/>
            <w:noWrap/>
            <w:vAlign w:val="center"/>
            <w:hideMark/>
          </w:tcPr>
          <w:p w14:paraId="0D907D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7B1D43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CB9A1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86571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9" w:type="pct"/>
            <w:noWrap/>
            <w:vAlign w:val="center"/>
            <w:hideMark/>
          </w:tcPr>
          <w:p w14:paraId="16C6EB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8544E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05614C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0CA0F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286" w:type="pct"/>
            <w:noWrap/>
            <w:vAlign w:val="center"/>
            <w:hideMark/>
          </w:tcPr>
          <w:p w14:paraId="62C2AD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1732718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DB31C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11/14/12</w:t>
            </w:r>
          </w:p>
        </w:tc>
        <w:tc>
          <w:tcPr>
            <w:tcW w:w="414" w:type="pct"/>
            <w:noWrap/>
            <w:vAlign w:val="center"/>
            <w:hideMark/>
          </w:tcPr>
          <w:p w14:paraId="5211D5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8.400</w:t>
            </w:r>
          </w:p>
        </w:tc>
        <w:tc>
          <w:tcPr>
            <w:tcW w:w="309" w:type="pct"/>
            <w:noWrap/>
            <w:vAlign w:val="center"/>
            <w:hideMark/>
          </w:tcPr>
          <w:p w14:paraId="112DA0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1E631E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B8A32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5FBED1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368945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3BFA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701C5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7A09D8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6BD4E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077B8C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9C63E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5479B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A44315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39390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11/15/12</w:t>
            </w:r>
          </w:p>
        </w:tc>
        <w:tc>
          <w:tcPr>
            <w:tcW w:w="414" w:type="pct"/>
            <w:noWrap/>
            <w:vAlign w:val="center"/>
            <w:hideMark/>
          </w:tcPr>
          <w:p w14:paraId="7F4CBE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8.598</w:t>
            </w:r>
          </w:p>
        </w:tc>
        <w:tc>
          <w:tcPr>
            <w:tcW w:w="309" w:type="pct"/>
            <w:noWrap/>
            <w:vAlign w:val="center"/>
            <w:hideMark/>
          </w:tcPr>
          <w:p w14:paraId="3E3D6D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8" w:type="pct"/>
            <w:noWrap/>
            <w:vAlign w:val="center"/>
            <w:hideMark/>
          </w:tcPr>
          <w:p w14:paraId="5590BE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CF80F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436D6B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57D167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33.9</w:t>
            </w:r>
          </w:p>
        </w:tc>
        <w:tc>
          <w:tcPr>
            <w:tcW w:w="362" w:type="pct"/>
            <w:noWrap/>
            <w:vAlign w:val="center"/>
            <w:hideMark/>
          </w:tcPr>
          <w:p w14:paraId="177B25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A5322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126B5A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B7FCC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0D006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79F83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D89CB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9421FD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25FF9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11/16/12</w:t>
            </w:r>
          </w:p>
        </w:tc>
        <w:tc>
          <w:tcPr>
            <w:tcW w:w="414" w:type="pct"/>
            <w:noWrap/>
            <w:vAlign w:val="center"/>
            <w:hideMark/>
          </w:tcPr>
          <w:p w14:paraId="6DCA4E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8.136</w:t>
            </w:r>
          </w:p>
        </w:tc>
        <w:tc>
          <w:tcPr>
            <w:tcW w:w="309" w:type="pct"/>
            <w:noWrap/>
            <w:vAlign w:val="center"/>
            <w:hideMark/>
          </w:tcPr>
          <w:p w14:paraId="05330C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258" w:type="pct"/>
            <w:noWrap/>
            <w:vAlign w:val="center"/>
            <w:hideMark/>
          </w:tcPr>
          <w:p w14:paraId="128394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CD27F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26A6D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7FCD6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C4FA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74DB19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9" w:type="pct"/>
            <w:noWrap/>
            <w:vAlign w:val="center"/>
            <w:hideMark/>
          </w:tcPr>
          <w:p w14:paraId="146F62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023B3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499DE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DFAE0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C77C1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444D9B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8CD771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11/17/12</w:t>
            </w:r>
          </w:p>
        </w:tc>
        <w:tc>
          <w:tcPr>
            <w:tcW w:w="414" w:type="pct"/>
            <w:noWrap/>
            <w:vAlign w:val="center"/>
            <w:hideMark/>
          </w:tcPr>
          <w:p w14:paraId="1D5DA4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8.488</w:t>
            </w:r>
          </w:p>
        </w:tc>
        <w:tc>
          <w:tcPr>
            <w:tcW w:w="309" w:type="pct"/>
            <w:noWrap/>
            <w:vAlign w:val="center"/>
            <w:hideMark/>
          </w:tcPr>
          <w:p w14:paraId="2C8981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323B05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D4C7B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A1846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06049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90149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16E11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36AE2F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368EF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BC246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71E68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4949C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A57D69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619EB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11/18/12</w:t>
            </w:r>
          </w:p>
        </w:tc>
        <w:tc>
          <w:tcPr>
            <w:tcW w:w="414" w:type="pct"/>
            <w:noWrap/>
            <w:vAlign w:val="center"/>
            <w:hideMark/>
          </w:tcPr>
          <w:p w14:paraId="3C13C7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8.637</w:t>
            </w:r>
          </w:p>
        </w:tc>
        <w:tc>
          <w:tcPr>
            <w:tcW w:w="309" w:type="pct"/>
            <w:noWrap/>
            <w:vAlign w:val="center"/>
            <w:hideMark/>
          </w:tcPr>
          <w:p w14:paraId="5DDE0E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21.4</w:t>
            </w:r>
          </w:p>
        </w:tc>
        <w:tc>
          <w:tcPr>
            <w:tcW w:w="258" w:type="pct"/>
            <w:noWrap/>
            <w:vAlign w:val="center"/>
            <w:hideMark/>
          </w:tcPr>
          <w:p w14:paraId="2ADE66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1051F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2C844C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362" w:type="pct"/>
            <w:noWrap/>
            <w:vAlign w:val="center"/>
            <w:hideMark/>
          </w:tcPr>
          <w:p w14:paraId="6A8409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28.6</w:t>
            </w:r>
          </w:p>
        </w:tc>
        <w:tc>
          <w:tcPr>
            <w:tcW w:w="362" w:type="pct"/>
            <w:noWrap/>
            <w:vAlign w:val="center"/>
            <w:hideMark/>
          </w:tcPr>
          <w:p w14:paraId="665E0B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40DCCA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714E73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9A7DB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79BBB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C8630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3107B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6294A9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D0954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11/19/12</w:t>
            </w:r>
          </w:p>
        </w:tc>
        <w:tc>
          <w:tcPr>
            <w:tcW w:w="414" w:type="pct"/>
            <w:noWrap/>
            <w:vAlign w:val="center"/>
            <w:hideMark/>
          </w:tcPr>
          <w:p w14:paraId="2AFCB6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8.272</w:t>
            </w:r>
          </w:p>
        </w:tc>
        <w:tc>
          <w:tcPr>
            <w:tcW w:w="309" w:type="pct"/>
            <w:noWrap/>
            <w:vAlign w:val="center"/>
            <w:hideMark/>
          </w:tcPr>
          <w:p w14:paraId="3BF1BB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43B2A1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6F20A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7E7A32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30E2F0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D32A7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B3EFA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6A1759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CC18D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8666E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CA87B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698FC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D619A8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1EF49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11/20/12</w:t>
            </w:r>
          </w:p>
        </w:tc>
        <w:tc>
          <w:tcPr>
            <w:tcW w:w="414" w:type="pct"/>
            <w:noWrap/>
            <w:vAlign w:val="center"/>
            <w:hideMark/>
          </w:tcPr>
          <w:p w14:paraId="639B3D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8.298</w:t>
            </w:r>
          </w:p>
        </w:tc>
        <w:tc>
          <w:tcPr>
            <w:tcW w:w="309" w:type="pct"/>
            <w:noWrap/>
            <w:vAlign w:val="center"/>
            <w:hideMark/>
          </w:tcPr>
          <w:p w14:paraId="55A534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3DDBF1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9CA0E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179A78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1C171F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E1077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8D16B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9" w:type="pct"/>
            <w:noWrap/>
            <w:vAlign w:val="center"/>
            <w:hideMark/>
          </w:tcPr>
          <w:p w14:paraId="3509D7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59358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0AFD9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533B3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B7973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31995E7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470F1F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11/21/12</w:t>
            </w:r>
          </w:p>
        </w:tc>
        <w:tc>
          <w:tcPr>
            <w:tcW w:w="414" w:type="pct"/>
            <w:noWrap/>
            <w:vAlign w:val="center"/>
            <w:hideMark/>
          </w:tcPr>
          <w:p w14:paraId="4BFEBB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8.064</w:t>
            </w:r>
          </w:p>
        </w:tc>
        <w:tc>
          <w:tcPr>
            <w:tcW w:w="309" w:type="pct"/>
            <w:noWrap/>
            <w:vAlign w:val="center"/>
            <w:hideMark/>
          </w:tcPr>
          <w:p w14:paraId="067602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258" w:type="pct"/>
            <w:noWrap/>
            <w:vAlign w:val="center"/>
            <w:hideMark/>
          </w:tcPr>
          <w:p w14:paraId="784800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D4B77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533056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262</w:t>
            </w:r>
          </w:p>
        </w:tc>
        <w:tc>
          <w:tcPr>
            <w:tcW w:w="362" w:type="pct"/>
            <w:noWrap/>
            <w:vAlign w:val="center"/>
            <w:hideMark/>
          </w:tcPr>
          <w:p w14:paraId="0063F9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66331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67ECD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9" w:type="pct"/>
            <w:noWrap/>
            <w:vAlign w:val="center"/>
            <w:hideMark/>
          </w:tcPr>
          <w:p w14:paraId="79ACF9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BF9E6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D08DE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85C03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D005A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A511C0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C9B9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11/22/12</w:t>
            </w:r>
          </w:p>
        </w:tc>
        <w:tc>
          <w:tcPr>
            <w:tcW w:w="414" w:type="pct"/>
            <w:noWrap/>
            <w:vAlign w:val="center"/>
            <w:hideMark/>
          </w:tcPr>
          <w:p w14:paraId="4CDB34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7.575</w:t>
            </w:r>
          </w:p>
        </w:tc>
        <w:tc>
          <w:tcPr>
            <w:tcW w:w="309" w:type="pct"/>
            <w:noWrap/>
            <w:vAlign w:val="center"/>
            <w:hideMark/>
          </w:tcPr>
          <w:p w14:paraId="108A80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2C6ADA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A3F11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0084FE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09187E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0BA6F5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F1BC4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259" w:type="pct"/>
            <w:noWrap/>
            <w:vAlign w:val="center"/>
            <w:hideMark/>
          </w:tcPr>
          <w:p w14:paraId="075B8F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E90F8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A8D76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FF4E7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116492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53C0C50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AD5BF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11/23/12</w:t>
            </w:r>
          </w:p>
        </w:tc>
        <w:tc>
          <w:tcPr>
            <w:tcW w:w="414" w:type="pct"/>
            <w:noWrap/>
            <w:vAlign w:val="center"/>
            <w:hideMark/>
          </w:tcPr>
          <w:p w14:paraId="39ADCC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7.232</w:t>
            </w:r>
          </w:p>
        </w:tc>
        <w:tc>
          <w:tcPr>
            <w:tcW w:w="309" w:type="pct"/>
            <w:noWrap/>
            <w:vAlign w:val="center"/>
            <w:hideMark/>
          </w:tcPr>
          <w:p w14:paraId="5B8286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396CCE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E3FE3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3F697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2C8B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F03F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CD181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259" w:type="pct"/>
            <w:noWrap/>
            <w:vAlign w:val="center"/>
            <w:hideMark/>
          </w:tcPr>
          <w:p w14:paraId="5C6899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3C71A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85DAF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D21C1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30722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BAB82E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5298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11/24/12</w:t>
            </w:r>
          </w:p>
        </w:tc>
        <w:tc>
          <w:tcPr>
            <w:tcW w:w="414" w:type="pct"/>
            <w:noWrap/>
            <w:vAlign w:val="center"/>
            <w:hideMark/>
          </w:tcPr>
          <w:p w14:paraId="6CB2FC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8.234</w:t>
            </w:r>
          </w:p>
        </w:tc>
        <w:tc>
          <w:tcPr>
            <w:tcW w:w="309" w:type="pct"/>
            <w:noWrap/>
            <w:vAlign w:val="center"/>
            <w:hideMark/>
          </w:tcPr>
          <w:p w14:paraId="299C7B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258" w:type="pct"/>
            <w:noWrap/>
            <w:vAlign w:val="center"/>
            <w:hideMark/>
          </w:tcPr>
          <w:p w14:paraId="734D65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B3E18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83299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82515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1B5E0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9653B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6BA920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25D31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C4A1F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2B532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C70BA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550BEF2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DCA3D1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11/25/12</w:t>
            </w:r>
          </w:p>
        </w:tc>
        <w:tc>
          <w:tcPr>
            <w:tcW w:w="414" w:type="pct"/>
            <w:noWrap/>
            <w:vAlign w:val="center"/>
            <w:hideMark/>
          </w:tcPr>
          <w:p w14:paraId="0297C0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8.437</w:t>
            </w:r>
          </w:p>
        </w:tc>
        <w:tc>
          <w:tcPr>
            <w:tcW w:w="309" w:type="pct"/>
            <w:noWrap/>
            <w:vAlign w:val="center"/>
            <w:hideMark/>
          </w:tcPr>
          <w:p w14:paraId="12C4B4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1F5FBD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6ED31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448534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4533CE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29.8</w:t>
            </w:r>
          </w:p>
        </w:tc>
        <w:tc>
          <w:tcPr>
            <w:tcW w:w="362" w:type="pct"/>
            <w:noWrap/>
            <w:vAlign w:val="center"/>
            <w:hideMark/>
          </w:tcPr>
          <w:p w14:paraId="6F8BB9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5E52A5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259" w:type="pct"/>
            <w:noWrap/>
            <w:vAlign w:val="center"/>
            <w:hideMark/>
          </w:tcPr>
          <w:p w14:paraId="23B68A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CF743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4F294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94551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436000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C883B1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E2588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11/26/12</w:t>
            </w:r>
          </w:p>
        </w:tc>
        <w:tc>
          <w:tcPr>
            <w:tcW w:w="414" w:type="pct"/>
            <w:noWrap/>
            <w:vAlign w:val="center"/>
            <w:hideMark/>
          </w:tcPr>
          <w:p w14:paraId="1769FC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8.181</w:t>
            </w:r>
          </w:p>
        </w:tc>
        <w:tc>
          <w:tcPr>
            <w:tcW w:w="309" w:type="pct"/>
            <w:noWrap/>
            <w:vAlign w:val="center"/>
            <w:hideMark/>
          </w:tcPr>
          <w:p w14:paraId="57FDC2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258" w:type="pct"/>
            <w:noWrap/>
            <w:vAlign w:val="center"/>
            <w:hideMark/>
          </w:tcPr>
          <w:p w14:paraId="3D174C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1D2FA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5D351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265</w:t>
            </w:r>
          </w:p>
        </w:tc>
        <w:tc>
          <w:tcPr>
            <w:tcW w:w="362" w:type="pct"/>
            <w:noWrap/>
            <w:vAlign w:val="center"/>
            <w:hideMark/>
          </w:tcPr>
          <w:p w14:paraId="26E7C9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53178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5DEE6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259" w:type="pct"/>
            <w:noWrap/>
            <w:vAlign w:val="center"/>
            <w:hideMark/>
          </w:tcPr>
          <w:p w14:paraId="034804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CD839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E0FE4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2B1C3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8A7E8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247AA7" w:rsidRPr="00E75200" w14:paraId="65B073A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1B7E0C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11/27/12</w:t>
            </w:r>
          </w:p>
        </w:tc>
        <w:tc>
          <w:tcPr>
            <w:tcW w:w="414" w:type="pct"/>
            <w:noWrap/>
            <w:vAlign w:val="center"/>
            <w:hideMark/>
          </w:tcPr>
          <w:p w14:paraId="2636CA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8.393</w:t>
            </w:r>
          </w:p>
        </w:tc>
        <w:tc>
          <w:tcPr>
            <w:tcW w:w="309" w:type="pct"/>
            <w:noWrap/>
            <w:vAlign w:val="center"/>
            <w:hideMark/>
          </w:tcPr>
          <w:p w14:paraId="1F0337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8" w:type="pct"/>
            <w:noWrap/>
            <w:vAlign w:val="center"/>
            <w:hideMark/>
          </w:tcPr>
          <w:p w14:paraId="596DD5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59E96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1005ED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362" w:type="pct"/>
            <w:noWrap/>
            <w:vAlign w:val="center"/>
            <w:hideMark/>
          </w:tcPr>
          <w:p w14:paraId="4E6A36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BB750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228EF1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60D5BE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309C0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836F9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00AB8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64EBC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247AA7" w:rsidRPr="00E75200" w14:paraId="3F1FB4E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50BF4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11/28/12</w:t>
            </w:r>
          </w:p>
        </w:tc>
        <w:tc>
          <w:tcPr>
            <w:tcW w:w="414" w:type="pct"/>
            <w:noWrap/>
            <w:vAlign w:val="center"/>
            <w:hideMark/>
          </w:tcPr>
          <w:p w14:paraId="5DC7E8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8.296</w:t>
            </w:r>
          </w:p>
        </w:tc>
        <w:tc>
          <w:tcPr>
            <w:tcW w:w="309" w:type="pct"/>
            <w:noWrap/>
            <w:vAlign w:val="center"/>
            <w:hideMark/>
          </w:tcPr>
          <w:p w14:paraId="593630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258" w:type="pct"/>
            <w:noWrap/>
            <w:vAlign w:val="center"/>
            <w:hideMark/>
          </w:tcPr>
          <w:p w14:paraId="0EFA2C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E9439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76791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2B3DE5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091B8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715AFD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9" w:type="pct"/>
            <w:noWrap/>
            <w:vAlign w:val="center"/>
            <w:hideMark/>
          </w:tcPr>
          <w:p w14:paraId="4AC409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DBAFA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6931F8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D25AF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9D8D9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247AA7" w:rsidRPr="00E75200" w14:paraId="6C835FD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E6B7C8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11/29/12</w:t>
            </w:r>
          </w:p>
        </w:tc>
        <w:tc>
          <w:tcPr>
            <w:tcW w:w="414" w:type="pct"/>
            <w:noWrap/>
            <w:vAlign w:val="center"/>
            <w:hideMark/>
          </w:tcPr>
          <w:p w14:paraId="3C94F7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8.356</w:t>
            </w:r>
          </w:p>
        </w:tc>
        <w:tc>
          <w:tcPr>
            <w:tcW w:w="309" w:type="pct"/>
            <w:noWrap/>
            <w:vAlign w:val="center"/>
            <w:hideMark/>
          </w:tcPr>
          <w:p w14:paraId="39E897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2AFBE4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C8080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361" w:type="pct"/>
            <w:noWrap/>
            <w:vAlign w:val="center"/>
            <w:hideMark/>
          </w:tcPr>
          <w:p w14:paraId="08BEB1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16AD19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31.3</w:t>
            </w:r>
          </w:p>
        </w:tc>
        <w:tc>
          <w:tcPr>
            <w:tcW w:w="362" w:type="pct"/>
            <w:noWrap/>
            <w:vAlign w:val="center"/>
            <w:hideMark/>
          </w:tcPr>
          <w:p w14:paraId="09C689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2084C0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1FD5A2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1BAAC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17C62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BCDE2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485CF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247AA7" w:rsidRPr="00E75200" w14:paraId="1AAAC4A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00BB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11/30/12</w:t>
            </w:r>
          </w:p>
        </w:tc>
        <w:tc>
          <w:tcPr>
            <w:tcW w:w="414" w:type="pct"/>
            <w:noWrap/>
            <w:vAlign w:val="center"/>
            <w:hideMark/>
          </w:tcPr>
          <w:p w14:paraId="4218D7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8.263</w:t>
            </w:r>
          </w:p>
        </w:tc>
        <w:tc>
          <w:tcPr>
            <w:tcW w:w="309" w:type="pct"/>
            <w:noWrap/>
            <w:vAlign w:val="center"/>
            <w:hideMark/>
          </w:tcPr>
          <w:p w14:paraId="4E17FC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095165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2B4A4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71DB2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95D45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A4252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3D581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259" w:type="pct"/>
            <w:noWrap/>
            <w:vAlign w:val="center"/>
            <w:hideMark/>
          </w:tcPr>
          <w:p w14:paraId="77FAFF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31935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92E09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62180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E44A6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247AA7" w:rsidRPr="00E75200" w14:paraId="2298689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465D7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12/1/12</w:t>
            </w:r>
          </w:p>
        </w:tc>
        <w:tc>
          <w:tcPr>
            <w:tcW w:w="414" w:type="pct"/>
            <w:noWrap/>
            <w:vAlign w:val="center"/>
            <w:hideMark/>
          </w:tcPr>
          <w:p w14:paraId="3A7C2C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8.482</w:t>
            </w:r>
          </w:p>
        </w:tc>
        <w:tc>
          <w:tcPr>
            <w:tcW w:w="309" w:type="pct"/>
            <w:noWrap/>
            <w:vAlign w:val="center"/>
            <w:hideMark/>
          </w:tcPr>
          <w:p w14:paraId="48D11E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258" w:type="pct"/>
            <w:noWrap/>
            <w:vAlign w:val="center"/>
            <w:hideMark/>
          </w:tcPr>
          <w:p w14:paraId="197AD2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7F518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0B4EC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F1EF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781C6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18B966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1B8E3A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A6FB8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AF88E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C6E79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534B8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1191227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F1364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12/2/12</w:t>
            </w:r>
          </w:p>
        </w:tc>
        <w:tc>
          <w:tcPr>
            <w:tcW w:w="414" w:type="pct"/>
            <w:noWrap/>
            <w:vAlign w:val="center"/>
            <w:hideMark/>
          </w:tcPr>
          <w:p w14:paraId="7FBB4D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8.298</w:t>
            </w:r>
          </w:p>
        </w:tc>
        <w:tc>
          <w:tcPr>
            <w:tcW w:w="309" w:type="pct"/>
            <w:noWrap/>
            <w:vAlign w:val="center"/>
            <w:hideMark/>
          </w:tcPr>
          <w:p w14:paraId="4FA4AA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7B3897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51898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BA473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229</w:t>
            </w:r>
          </w:p>
        </w:tc>
        <w:tc>
          <w:tcPr>
            <w:tcW w:w="362" w:type="pct"/>
            <w:noWrap/>
            <w:vAlign w:val="center"/>
            <w:hideMark/>
          </w:tcPr>
          <w:p w14:paraId="4EEAA1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30.7</w:t>
            </w:r>
          </w:p>
        </w:tc>
        <w:tc>
          <w:tcPr>
            <w:tcW w:w="362" w:type="pct"/>
            <w:noWrap/>
            <w:vAlign w:val="center"/>
            <w:hideMark/>
          </w:tcPr>
          <w:p w14:paraId="1A531D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1AFC7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4F7B6D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D2717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FBFCF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C8903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1F6570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247AA7" w:rsidRPr="00E75200" w14:paraId="762ACEA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E424C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12/3/12</w:t>
            </w:r>
          </w:p>
        </w:tc>
        <w:tc>
          <w:tcPr>
            <w:tcW w:w="414" w:type="pct"/>
            <w:noWrap/>
            <w:vAlign w:val="center"/>
            <w:hideMark/>
          </w:tcPr>
          <w:p w14:paraId="566459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8.617</w:t>
            </w:r>
          </w:p>
        </w:tc>
        <w:tc>
          <w:tcPr>
            <w:tcW w:w="309" w:type="pct"/>
            <w:noWrap/>
            <w:vAlign w:val="center"/>
            <w:hideMark/>
          </w:tcPr>
          <w:p w14:paraId="62C501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258" w:type="pct"/>
            <w:noWrap/>
            <w:vAlign w:val="center"/>
            <w:hideMark/>
          </w:tcPr>
          <w:p w14:paraId="3AD963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0DD3A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22A46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2ACE44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61967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57A1E0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783F72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51EB9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6CF8E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3A3DA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FF2F1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0E2767C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478BC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12/4/12</w:t>
            </w:r>
          </w:p>
        </w:tc>
        <w:tc>
          <w:tcPr>
            <w:tcW w:w="414" w:type="pct"/>
            <w:noWrap/>
            <w:vAlign w:val="center"/>
            <w:hideMark/>
          </w:tcPr>
          <w:p w14:paraId="4AC93A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8.178</w:t>
            </w:r>
          </w:p>
        </w:tc>
        <w:tc>
          <w:tcPr>
            <w:tcW w:w="309" w:type="pct"/>
            <w:noWrap/>
            <w:vAlign w:val="center"/>
            <w:hideMark/>
          </w:tcPr>
          <w:p w14:paraId="24E5E7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22F467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52439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29B30A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362" w:type="pct"/>
            <w:noWrap/>
            <w:vAlign w:val="center"/>
            <w:hideMark/>
          </w:tcPr>
          <w:p w14:paraId="54A4F5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7686F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5C859D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0D00B8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FC4D8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DA398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80E96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2A424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48893C2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8C47B2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12/5/12</w:t>
            </w:r>
          </w:p>
        </w:tc>
        <w:tc>
          <w:tcPr>
            <w:tcW w:w="414" w:type="pct"/>
            <w:noWrap/>
            <w:vAlign w:val="center"/>
            <w:hideMark/>
          </w:tcPr>
          <w:p w14:paraId="44B492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8.253</w:t>
            </w:r>
          </w:p>
        </w:tc>
        <w:tc>
          <w:tcPr>
            <w:tcW w:w="309" w:type="pct"/>
            <w:noWrap/>
            <w:vAlign w:val="center"/>
            <w:hideMark/>
          </w:tcPr>
          <w:p w14:paraId="5E5CA0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8" w:type="pct"/>
            <w:noWrap/>
            <w:vAlign w:val="center"/>
            <w:hideMark/>
          </w:tcPr>
          <w:p w14:paraId="227AF9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2B351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1" w:type="pct"/>
            <w:noWrap/>
            <w:vAlign w:val="center"/>
            <w:hideMark/>
          </w:tcPr>
          <w:p w14:paraId="143F34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57C528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1C237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52D019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259" w:type="pct"/>
            <w:noWrap/>
            <w:vAlign w:val="center"/>
            <w:hideMark/>
          </w:tcPr>
          <w:p w14:paraId="1477DA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5052E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2E8BA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54FBC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EF783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7902199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D5595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12/6/12</w:t>
            </w:r>
          </w:p>
        </w:tc>
        <w:tc>
          <w:tcPr>
            <w:tcW w:w="414" w:type="pct"/>
            <w:noWrap/>
            <w:vAlign w:val="center"/>
            <w:hideMark/>
          </w:tcPr>
          <w:p w14:paraId="3AD243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8.278</w:t>
            </w:r>
          </w:p>
        </w:tc>
        <w:tc>
          <w:tcPr>
            <w:tcW w:w="309" w:type="pct"/>
            <w:noWrap/>
            <w:vAlign w:val="center"/>
            <w:hideMark/>
          </w:tcPr>
          <w:p w14:paraId="2F79B1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6AAB0E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F5798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E9147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4674EA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31.7</w:t>
            </w:r>
          </w:p>
        </w:tc>
        <w:tc>
          <w:tcPr>
            <w:tcW w:w="362" w:type="pct"/>
            <w:noWrap/>
            <w:vAlign w:val="center"/>
            <w:hideMark/>
          </w:tcPr>
          <w:p w14:paraId="0E64D2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4CDFC0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3EEA77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3EADB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3F97B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5038B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40042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247AA7" w:rsidRPr="00E75200" w14:paraId="2418EC5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9C40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12/7/12</w:t>
            </w:r>
          </w:p>
        </w:tc>
        <w:tc>
          <w:tcPr>
            <w:tcW w:w="414" w:type="pct"/>
            <w:noWrap/>
            <w:vAlign w:val="center"/>
            <w:hideMark/>
          </w:tcPr>
          <w:p w14:paraId="657179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8.300</w:t>
            </w:r>
          </w:p>
        </w:tc>
        <w:tc>
          <w:tcPr>
            <w:tcW w:w="309" w:type="pct"/>
            <w:noWrap/>
            <w:vAlign w:val="center"/>
            <w:hideMark/>
          </w:tcPr>
          <w:p w14:paraId="4D4D84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258" w:type="pct"/>
            <w:noWrap/>
            <w:vAlign w:val="center"/>
            <w:hideMark/>
          </w:tcPr>
          <w:p w14:paraId="31E1EE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38D85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7359A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7851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8CA0A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79F0AC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259" w:type="pct"/>
            <w:noWrap/>
            <w:vAlign w:val="center"/>
            <w:hideMark/>
          </w:tcPr>
          <w:p w14:paraId="2128D0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5CA3A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A43BD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BDB6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01015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247AA7" w:rsidRPr="00E75200" w14:paraId="2A1902C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2F9F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12/8/12</w:t>
            </w:r>
          </w:p>
        </w:tc>
        <w:tc>
          <w:tcPr>
            <w:tcW w:w="414" w:type="pct"/>
            <w:noWrap/>
            <w:vAlign w:val="center"/>
            <w:hideMark/>
          </w:tcPr>
          <w:p w14:paraId="1CF64A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8.491</w:t>
            </w:r>
          </w:p>
        </w:tc>
        <w:tc>
          <w:tcPr>
            <w:tcW w:w="309" w:type="pct"/>
            <w:noWrap/>
            <w:vAlign w:val="center"/>
            <w:hideMark/>
          </w:tcPr>
          <w:p w14:paraId="2F9DD6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258" w:type="pct"/>
            <w:noWrap/>
            <w:vAlign w:val="center"/>
            <w:hideMark/>
          </w:tcPr>
          <w:p w14:paraId="5527B7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FBE8D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C534B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27951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2A11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FFC31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259" w:type="pct"/>
            <w:noWrap/>
            <w:vAlign w:val="center"/>
            <w:hideMark/>
          </w:tcPr>
          <w:p w14:paraId="291498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61F0E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07487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18E59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D1C84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247AA7" w:rsidRPr="00E75200" w14:paraId="08C7A75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8C9AE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12/9/12</w:t>
            </w:r>
          </w:p>
        </w:tc>
        <w:tc>
          <w:tcPr>
            <w:tcW w:w="414" w:type="pct"/>
            <w:noWrap/>
            <w:vAlign w:val="center"/>
            <w:hideMark/>
          </w:tcPr>
          <w:p w14:paraId="591E9C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8.397</w:t>
            </w:r>
          </w:p>
        </w:tc>
        <w:tc>
          <w:tcPr>
            <w:tcW w:w="309" w:type="pct"/>
            <w:noWrap/>
            <w:vAlign w:val="center"/>
            <w:hideMark/>
          </w:tcPr>
          <w:p w14:paraId="06790A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6C9859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B9BA2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CAB78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206</w:t>
            </w:r>
          </w:p>
        </w:tc>
        <w:tc>
          <w:tcPr>
            <w:tcW w:w="362" w:type="pct"/>
            <w:noWrap/>
            <w:vAlign w:val="center"/>
            <w:hideMark/>
          </w:tcPr>
          <w:p w14:paraId="2941EE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32.3</w:t>
            </w:r>
          </w:p>
        </w:tc>
        <w:tc>
          <w:tcPr>
            <w:tcW w:w="362" w:type="pct"/>
            <w:noWrap/>
            <w:vAlign w:val="center"/>
            <w:hideMark/>
          </w:tcPr>
          <w:p w14:paraId="615AFF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7B19F1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259" w:type="pct"/>
            <w:noWrap/>
            <w:vAlign w:val="center"/>
            <w:hideMark/>
          </w:tcPr>
          <w:p w14:paraId="2D5989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EF67C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1033B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41419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2141D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247AA7" w:rsidRPr="00E75200" w14:paraId="2AE0085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E6AE60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12/10/12</w:t>
            </w:r>
          </w:p>
        </w:tc>
        <w:tc>
          <w:tcPr>
            <w:tcW w:w="414" w:type="pct"/>
            <w:noWrap/>
            <w:vAlign w:val="center"/>
            <w:hideMark/>
          </w:tcPr>
          <w:p w14:paraId="16069F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8.595</w:t>
            </w:r>
          </w:p>
        </w:tc>
        <w:tc>
          <w:tcPr>
            <w:tcW w:w="309" w:type="pct"/>
            <w:noWrap/>
            <w:vAlign w:val="center"/>
            <w:hideMark/>
          </w:tcPr>
          <w:p w14:paraId="172DB4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4F6B8B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BDD16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1BA3A7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7054E4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3DE15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79E921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7FA61F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307F7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3A7A7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1DC76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1C76E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247AA7" w:rsidRPr="00E75200" w14:paraId="395701D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AC050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12/11/12</w:t>
            </w:r>
          </w:p>
        </w:tc>
        <w:tc>
          <w:tcPr>
            <w:tcW w:w="414" w:type="pct"/>
            <w:noWrap/>
            <w:vAlign w:val="center"/>
            <w:hideMark/>
          </w:tcPr>
          <w:p w14:paraId="3549FC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8.474</w:t>
            </w:r>
          </w:p>
        </w:tc>
        <w:tc>
          <w:tcPr>
            <w:tcW w:w="309" w:type="pct"/>
            <w:noWrap/>
            <w:vAlign w:val="center"/>
            <w:hideMark/>
          </w:tcPr>
          <w:p w14:paraId="726A25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6D1C6B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65A5F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041255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4E674F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C6ECF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7215D7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18.7</w:t>
            </w:r>
          </w:p>
        </w:tc>
        <w:tc>
          <w:tcPr>
            <w:tcW w:w="259" w:type="pct"/>
            <w:noWrap/>
            <w:vAlign w:val="center"/>
            <w:hideMark/>
          </w:tcPr>
          <w:p w14:paraId="4AFD57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41C90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6DEB0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81F0F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4A9460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247AA7" w:rsidRPr="00E75200" w14:paraId="610148F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EE999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12/12/12</w:t>
            </w:r>
          </w:p>
        </w:tc>
        <w:tc>
          <w:tcPr>
            <w:tcW w:w="414" w:type="pct"/>
            <w:noWrap/>
            <w:vAlign w:val="center"/>
            <w:hideMark/>
          </w:tcPr>
          <w:p w14:paraId="3186A2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8.524</w:t>
            </w:r>
          </w:p>
        </w:tc>
        <w:tc>
          <w:tcPr>
            <w:tcW w:w="309" w:type="pct"/>
            <w:noWrap/>
            <w:vAlign w:val="center"/>
            <w:hideMark/>
          </w:tcPr>
          <w:p w14:paraId="1501AE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258" w:type="pct"/>
            <w:noWrap/>
            <w:vAlign w:val="center"/>
            <w:hideMark/>
          </w:tcPr>
          <w:p w14:paraId="7C96B9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D5EF1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7E5918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3B1995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F934E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13D3D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15667F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827F6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03B5E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0A8AB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1C4AB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33B1524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5A3C1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12/13/12</w:t>
            </w:r>
          </w:p>
        </w:tc>
        <w:tc>
          <w:tcPr>
            <w:tcW w:w="414" w:type="pct"/>
            <w:noWrap/>
            <w:vAlign w:val="center"/>
            <w:hideMark/>
          </w:tcPr>
          <w:p w14:paraId="65BF6B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8.342</w:t>
            </w:r>
          </w:p>
        </w:tc>
        <w:tc>
          <w:tcPr>
            <w:tcW w:w="309" w:type="pct"/>
            <w:noWrap/>
            <w:vAlign w:val="center"/>
            <w:hideMark/>
          </w:tcPr>
          <w:p w14:paraId="7B96D1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63ECAF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A1DE2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377461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06CBB3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28.1</w:t>
            </w:r>
          </w:p>
        </w:tc>
        <w:tc>
          <w:tcPr>
            <w:tcW w:w="362" w:type="pct"/>
            <w:noWrap/>
            <w:vAlign w:val="center"/>
            <w:hideMark/>
          </w:tcPr>
          <w:p w14:paraId="4FB4E1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69444F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259" w:type="pct"/>
            <w:noWrap/>
            <w:vAlign w:val="center"/>
            <w:hideMark/>
          </w:tcPr>
          <w:p w14:paraId="7CA8AF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E50F3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28DAA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FCAA1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0.0</w:t>
            </w:r>
          </w:p>
        </w:tc>
        <w:tc>
          <w:tcPr>
            <w:tcW w:w="286" w:type="pct"/>
            <w:noWrap/>
            <w:vAlign w:val="center"/>
            <w:hideMark/>
          </w:tcPr>
          <w:p w14:paraId="1BA212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247AA7" w:rsidRPr="00E75200" w14:paraId="0DAAAEB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AE329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12/14/12</w:t>
            </w:r>
          </w:p>
        </w:tc>
        <w:tc>
          <w:tcPr>
            <w:tcW w:w="414" w:type="pct"/>
            <w:noWrap/>
            <w:vAlign w:val="center"/>
            <w:hideMark/>
          </w:tcPr>
          <w:p w14:paraId="19D727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8.345</w:t>
            </w:r>
          </w:p>
        </w:tc>
        <w:tc>
          <w:tcPr>
            <w:tcW w:w="309" w:type="pct"/>
            <w:noWrap/>
            <w:vAlign w:val="center"/>
            <w:hideMark/>
          </w:tcPr>
          <w:p w14:paraId="6E2129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094D28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02291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92EAD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EB525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744C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46A0CF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18.9</w:t>
            </w:r>
          </w:p>
        </w:tc>
        <w:tc>
          <w:tcPr>
            <w:tcW w:w="259" w:type="pct"/>
            <w:noWrap/>
            <w:vAlign w:val="center"/>
            <w:hideMark/>
          </w:tcPr>
          <w:p w14:paraId="22375A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0937E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56E9B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F58AD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805B2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301313D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7FC3BA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12/15/12</w:t>
            </w:r>
          </w:p>
        </w:tc>
        <w:tc>
          <w:tcPr>
            <w:tcW w:w="414" w:type="pct"/>
            <w:noWrap/>
            <w:vAlign w:val="center"/>
            <w:hideMark/>
          </w:tcPr>
          <w:p w14:paraId="528850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8.571</w:t>
            </w:r>
          </w:p>
        </w:tc>
        <w:tc>
          <w:tcPr>
            <w:tcW w:w="309" w:type="pct"/>
            <w:noWrap/>
            <w:vAlign w:val="center"/>
            <w:hideMark/>
          </w:tcPr>
          <w:p w14:paraId="529757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12F9D5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57B18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E61AD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44437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8059F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ABB35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4AF826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CD7EC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287A5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8D8DC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29318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247AA7" w:rsidRPr="00E75200" w14:paraId="2676DF5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EE1B3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12/16/12</w:t>
            </w:r>
          </w:p>
        </w:tc>
        <w:tc>
          <w:tcPr>
            <w:tcW w:w="414" w:type="pct"/>
            <w:noWrap/>
            <w:vAlign w:val="center"/>
            <w:hideMark/>
          </w:tcPr>
          <w:p w14:paraId="5796F8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7.987</w:t>
            </w:r>
          </w:p>
        </w:tc>
        <w:tc>
          <w:tcPr>
            <w:tcW w:w="309" w:type="pct"/>
            <w:noWrap/>
            <w:vAlign w:val="center"/>
            <w:hideMark/>
          </w:tcPr>
          <w:p w14:paraId="55CB19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6B96D9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5300D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6F8CA0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362" w:type="pct"/>
            <w:noWrap/>
            <w:vAlign w:val="center"/>
            <w:hideMark/>
          </w:tcPr>
          <w:p w14:paraId="00FCAE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78B081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65B51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1856BF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2FCF4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D4B26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71A1A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F65FB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247AA7" w:rsidRPr="00E75200" w14:paraId="193A204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63057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12/17/12</w:t>
            </w:r>
          </w:p>
        </w:tc>
        <w:tc>
          <w:tcPr>
            <w:tcW w:w="414" w:type="pct"/>
            <w:noWrap/>
            <w:vAlign w:val="center"/>
            <w:hideMark/>
          </w:tcPr>
          <w:p w14:paraId="26D57F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7.998</w:t>
            </w:r>
          </w:p>
        </w:tc>
        <w:tc>
          <w:tcPr>
            <w:tcW w:w="309" w:type="pct"/>
            <w:noWrap/>
            <w:vAlign w:val="center"/>
            <w:hideMark/>
          </w:tcPr>
          <w:p w14:paraId="678AE5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19.7</w:t>
            </w:r>
          </w:p>
        </w:tc>
        <w:tc>
          <w:tcPr>
            <w:tcW w:w="258" w:type="pct"/>
            <w:noWrap/>
            <w:vAlign w:val="center"/>
            <w:hideMark/>
          </w:tcPr>
          <w:p w14:paraId="56847F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4269A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80337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3E80E9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283E8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498B82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9" w:type="pct"/>
            <w:noWrap/>
            <w:vAlign w:val="center"/>
            <w:hideMark/>
          </w:tcPr>
          <w:p w14:paraId="081737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DAED6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754E3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E97E3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3ECA9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0288128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F4BCE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12/18/12</w:t>
            </w:r>
          </w:p>
        </w:tc>
        <w:tc>
          <w:tcPr>
            <w:tcW w:w="414" w:type="pct"/>
            <w:noWrap/>
            <w:vAlign w:val="center"/>
            <w:hideMark/>
          </w:tcPr>
          <w:p w14:paraId="78FFA8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7.724</w:t>
            </w:r>
          </w:p>
        </w:tc>
        <w:tc>
          <w:tcPr>
            <w:tcW w:w="309" w:type="pct"/>
            <w:noWrap/>
            <w:vAlign w:val="center"/>
            <w:hideMark/>
          </w:tcPr>
          <w:p w14:paraId="02EF6A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35CAEA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48554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4A00DE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362" w:type="pct"/>
            <w:noWrap/>
            <w:vAlign w:val="center"/>
            <w:hideMark/>
          </w:tcPr>
          <w:p w14:paraId="1E669E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1D639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725AEE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257799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84CF3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B2568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51ABD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DE0C2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247AA7" w:rsidRPr="00E75200" w14:paraId="06FAEF7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3C58C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12/19/12</w:t>
            </w:r>
          </w:p>
        </w:tc>
        <w:tc>
          <w:tcPr>
            <w:tcW w:w="414" w:type="pct"/>
            <w:noWrap/>
            <w:vAlign w:val="center"/>
            <w:hideMark/>
          </w:tcPr>
          <w:p w14:paraId="5B26B4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7.932</w:t>
            </w:r>
          </w:p>
        </w:tc>
        <w:tc>
          <w:tcPr>
            <w:tcW w:w="309" w:type="pct"/>
            <w:noWrap/>
            <w:vAlign w:val="center"/>
            <w:hideMark/>
          </w:tcPr>
          <w:p w14:paraId="76F778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19.8</w:t>
            </w:r>
          </w:p>
        </w:tc>
        <w:tc>
          <w:tcPr>
            <w:tcW w:w="258" w:type="pct"/>
            <w:noWrap/>
            <w:vAlign w:val="center"/>
            <w:hideMark/>
          </w:tcPr>
          <w:p w14:paraId="0EC5A5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F662A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1D6A9D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1E23B1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A690E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B5BE0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259" w:type="pct"/>
            <w:noWrap/>
            <w:vAlign w:val="center"/>
            <w:hideMark/>
          </w:tcPr>
          <w:p w14:paraId="5EBC1F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22127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7CFCFA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013D6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40DF8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247AA7" w:rsidRPr="00E75200" w14:paraId="74C12FD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C1BE7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12/20/12</w:t>
            </w:r>
          </w:p>
        </w:tc>
        <w:tc>
          <w:tcPr>
            <w:tcW w:w="414" w:type="pct"/>
            <w:noWrap/>
            <w:vAlign w:val="center"/>
            <w:hideMark/>
          </w:tcPr>
          <w:p w14:paraId="1AB495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7.776</w:t>
            </w:r>
          </w:p>
        </w:tc>
        <w:tc>
          <w:tcPr>
            <w:tcW w:w="309" w:type="pct"/>
            <w:noWrap/>
            <w:vAlign w:val="center"/>
            <w:hideMark/>
          </w:tcPr>
          <w:p w14:paraId="1CEA5A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65AD59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64AD0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3F393E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121658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29.2</w:t>
            </w:r>
          </w:p>
        </w:tc>
        <w:tc>
          <w:tcPr>
            <w:tcW w:w="362" w:type="pct"/>
            <w:noWrap/>
            <w:vAlign w:val="center"/>
            <w:hideMark/>
          </w:tcPr>
          <w:p w14:paraId="7E4DD6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0B3A42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55214E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9D5D5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B5AC5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459F2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09BB62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247AA7" w:rsidRPr="00E75200" w14:paraId="4DBFA3D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2560D4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12/21/12</w:t>
            </w:r>
          </w:p>
        </w:tc>
        <w:tc>
          <w:tcPr>
            <w:tcW w:w="414" w:type="pct"/>
            <w:noWrap/>
            <w:vAlign w:val="center"/>
            <w:hideMark/>
          </w:tcPr>
          <w:p w14:paraId="2A48F8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7.623</w:t>
            </w:r>
          </w:p>
        </w:tc>
        <w:tc>
          <w:tcPr>
            <w:tcW w:w="309" w:type="pct"/>
            <w:noWrap/>
            <w:vAlign w:val="center"/>
            <w:hideMark/>
          </w:tcPr>
          <w:p w14:paraId="4C73E7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258" w:type="pct"/>
            <w:noWrap/>
            <w:vAlign w:val="center"/>
            <w:hideMark/>
          </w:tcPr>
          <w:p w14:paraId="159189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B45A9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0A8555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83DE2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9348D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030CB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5B02ED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A4E50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96545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D1BAF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A363C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247AA7" w:rsidRPr="00E75200" w14:paraId="2E68ECF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FCEB9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12/22/12</w:t>
            </w:r>
          </w:p>
        </w:tc>
        <w:tc>
          <w:tcPr>
            <w:tcW w:w="414" w:type="pct"/>
            <w:noWrap/>
            <w:vAlign w:val="center"/>
            <w:hideMark/>
          </w:tcPr>
          <w:p w14:paraId="40E69E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7.675</w:t>
            </w:r>
          </w:p>
        </w:tc>
        <w:tc>
          <w:tcPr>
            <w:tcW w:w="309" w:type="pct"/>
            <w:noWrap/>
            <w:vAlign w:val="center"/>
            <w:hideMark/>
          </w:tcPr>
          <w:p w14:paraId="6A6419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18.7</w:t>
            </w:r>
          </w:p>
        </w:tc>
        <w:tc>
          <w:tcPr>
            <w:tcW w:w="258" w:type="pct"/>
            <w:noWrap/>
            <w:vAlign w:val="center"/>
            <w:hideMark/>
          </w:tcPr>
          <w:p w14:paraId="1D245B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6DDFC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D2C8F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18E87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EE31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3DD5C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5E336A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588B6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8CBEB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203A3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0A5A9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247AA7" w:rsidRPr="00E75200" w14:paraId="25CFD96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A58708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12/23/12</w:t>
            </w:r>
          </w:p>
        </w:tc>
        <w:tc>
          <w:tcPr>
            <w:tcW w:w="414" w:type="pct"/>
            <w:noWrap/>
            <w:vAlign w:val="center"/>
            <w:hideMark/>
          </w:tcPr>
          <w:p w14:paraId="7DE234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7.258</w:t>
            </w:r>
          </w:p>
        </w:tc>
        <w:tc>
          <w:tcPr>
            <w:tcW w:w="309" w:type="pct"/>
            <w:noWrap/>
            <w:vAlign w:val="center"/>
            <w:hideMark/>
          </w:tcPr>
          <w:p w14:paraId="6A0BA2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5B7221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w:t>
            </w:r>
          </w:p>
        </w:tc>
        <w:tc>
          <w:tcPr>
            <w:tcW w:w="362" w:type="pct"/>
            <w:noWrap/>
            <w:vAlign w:val="center"/>
            <w:hideMark/>
          </w:tcPr>
          <w:p w14:paraId="4475D2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7710FF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6227C3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30.3</w:t>
            </w:r>
          </w:p>
        </w:tc>
        <w:tc>
          <w:tcPr>
            <w:tcW w:w="362" w:type="pct"/>
            <w:noWrap/>
            <w:vAlign w:val="center"/>
            <w:hideMark/>
          </w:tcPr>
          <w:p w14:paraId="2A7277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045F69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5B4D11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69AB6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84C1A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A9974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7C10A6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247AA7" w:rsidRPr="00E75200" w14:paraId="5683637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D550D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12/24/12</w:t>
            </w:r>
          </w:p>
        </w:tc>
        <w:tc>
          <w:tcPr>
            <w:tcW w:w="414" w:type="pct"/>
            <w:noWrap/>
            <w:vAlign w:val="center"/>
            <w:hideMark/>
          </w:tcPr>
          <w:p w14:paraId="5F8C0A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7.759</w:t>
            </w:r>
          </w:p>
        </w:tc>
        <w:tc>
          <w:tcPr>
            <w:tcW w:w="309" w:type="pct"/>
            <w:noWrap/>
            <w:vAlign w:val="center"/>
            <w:hideMark/>
          </w:tcPr>
          <w:p w14:paraId="1A79A1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472D60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2E01A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A65E5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121914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73D18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DD4A8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9" w:type="pct"/>
            <w:noWrap/>
            <w:vAlign w:val="center"/>
            <w:hideMark/>
          </w:tcPr>
          <w:p w14:paraId="5256B4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34F0F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B00C7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7E4F8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62A0E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247AA7" w:rsidRPr="00E75200" w14:paraId="21F2C28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8A9B2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12/25/12</w:t>
            </w:r>
          </w:p>
        </w:tc>
        <w:tc>
          <w:tcPr>
            <w:tcW w:w="414" w:type="pct"/>
            <w:noWrap/>
            <w:vAlign w:val="center"/>
            <w:hideMark/>
          </w:tcPr>
          <w:p w14:paraId="256FDE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7.489</w:t>
            </w:r>
          </w:p>
        </w:tc>
        <w:tc>
          <w:tcPr>
            <w:tcW w:w="309" w:type="pct"/>
            <w:noWrap/>
            <w:vAlign w:val="center"/>
            <w:hideMark/>
          </w:tcPr>
          <w:p w14:paraId="4FC5DC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74A797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C7379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4F6FB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220819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BCEB4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33F64A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9" w:type="pct"/>
            <w:noWrap/>
            <w:vAlign w:val="center"/>
            <w:hideMark/>
          </w:tcPr>
          <w:p w14:paraId="0A84DD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62F51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04CD6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EBA77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29A3B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247AA7" w:rsidRPr="00E75200" w14:paraId="61DF81A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91DEBC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12/26/12</w:t>
            </w:r>
          </w:p>
        </w:tc>
        <w:tc>
          <w:tcPr>
            <w:tcW w:w="414" w:type="pct"/>
            <w:noWrap/>
            <w:vAlign w:val="center"/>
            <w:hideMark/>
          </w:tcPr>
          <w:p w14:paraId="0BEBA5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7.737</w:t>
            </w:r>
          </w:p>
        </w:tc>
        <w:tc>
          <w:tcPr>
            <w:tcW w:w="309" w:type="pct"/>
            <w:noWrap/>
            <w:vAlign w:val="center"/>
            <w:hideMark/>
          </w:tcPr>
          <w:p w14:paraId="6A357E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8" w:type="pct"/>
            <w:noWrap/>
            <w:vAlign w:val="center"/>
            <w:hideMark/>
          </w:tcPr>
          <w:p w14:paraId="2151D1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AD2E8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682FE8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362" w:type="pct"/>
            <w:noWrap/>
            <w:vAlign w:val="center"/>
            <w:hideMark/>
          </w:tcPr>
          <w:p w14:paraId="10FC0A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02EC2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CE4E6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445F10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E0456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7809A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BAF4F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F8AFB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247AA7" w:rsidRPr="00E75200" w14:paraId="7F7150C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67E55F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12/27/12</w:t>
            </w:r>
          </w:p>
        </w:tc>
        <w:tc>
          <w:tcPr>
            <w:tcW w:w="414" w:type="pct"/>
            <w:noWrap/>
            <w:vAlign w:val="center"/>
            <w:hideMark/>
          </w:tcPr>
          <w:p w14:paraId="47B58E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8.399</w:t>
            </w:r>
          </w:p>
        </w:tc>
        <w:tc>
          <w:tcPr>
            <w:tcW w:w="309" w:type="pct"/>
            <w:noWrap/>
            <w:vAlign w:val="center"/>
            <w:hideMark/>
          </w:tcPr>
          <w:p w14:paraId="1B3111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44770B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60B57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C31B8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3A91A4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30.2</w:t>
            </w:r>
          </w:p>
        </w:tc>
        <w:tc>
          <w:tcPr>
            <w:tcW w:w="362" w:type="pct"/>
            <w:noWrap/>
            <w:vAlign w:val="center"/>
            <w:hideMark/>
          </w:tcPr>
          <w:p w14:paraId="005771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35AD59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565978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17501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0B5CC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9846A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8033E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247AA7" w:rsidRPr="00E75200" w14:paraId="64811C8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35592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12/28/12</w:t>
            </w:r>
          </w:p>
        </w:tc>
        <w:tc>
          <w:tcPr>
            <w:tcW w:w="414" w:type="pct"/>
            <w:noWrap/>
            <w:vAlign w:val="center"/>
            <w:hideMark/>
          </w:tcPr>
          <w:p w14:paraId="4EAB27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7.970</w:t>
            </w:r>
          </w:p>
        </w:tc>
        <w:tc>
          <w:tcPr>
            <w:tcW w:w="309" w:type="pct"/>
            <w:noWrap/>
            <w:vAlign w:val="center"/>
            <w:hideMark/>
          </w:tcPr>
          <w:p w14:paraId="170538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8" w:type="pct"/>
            <w:noWrap/>
            <w:vAlign w:val="center"/>
            <w:hideMark/>
          </w:tcPr>
          <w:p w14:paraId="3E4C8B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9833A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A57BB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2CA8E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FBEA9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06CEB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5D824B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A93AE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E87DC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D21BB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2265B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247AA7" w:rsidRPr="00E75200" w14:paraId="441D857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314AF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12/29/12</w:t>
            </w:r>
          </w:p>
        </w:tc>
        <w:tc>
          <w:tcPr>
            <w:tcW w:w="414" w:type="pct"/>
            <w:noWrap/>
            <w:vAlign w:val="center"/>
            <w:hideMark/>
          </w:tcPr>
          <w:p w14:paraId="261544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7.956</w:t>
            </w:r>
          </w:p>
        </w:tc>
        <w:tc>
          <w:tcPr>
            <w:tcW w:w="309" w:type="pct"/>
            <w:noWrap/>
            <w:vAlign w:val="center"/>
            <w:hideMark/>
          </w:tcPr>
          <w:p w14:paraId="18F32A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43A190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81F9C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FC40F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F8062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B5ADF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84BCE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F465F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9BD54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F5049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6294E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9A4D8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247AA7" w:rsidRPr="00E75200" w14:paraId="2F7BCB2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B95F62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12/30/12</w:t>
            </w:r>
          </w:p>
        </w:tc>
        <w:tc>
          <w:tcPr>
            <w:tcW w:w="414" w:type="pct"/>
            <w:noWrap/>
            <w:vAlign w:val="center"/>
            <w:hideMark/>
          </w:tcPr>
          <w:p w14:paraId="031215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7.853</w:t>
            </w:r>
          </w:p>
        </w:tc>
        <w:tc>
          <w:tcPr>
            <w:tcW w:w="309" w:type="pct"/>
            <w:noWrap/>
            <w:vAlign w:val="center"/>
            <w:hideMark/>
          </w:tcPr>
          <w:p w14:paraId="67C74B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63A5F1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022A5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7C3B36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362" w:type="pct"/>
            <w:noWrap/>
            <w:vAlign w:val="center"/>
            <w:hideMark/>
          </w:tcPr>
          <w:p w14:paraId="069F92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28.0</w:t>
            </w:r>
          </w:p>
        </w:tc>
        <w:tc>
          <w:tcPr>
            <w:tcW w:w="362" w:type="pct"/>
            <w:noWrap/>
            <w:vAlign w:val="center"/>
            <w:hideMark/>
          </w:tcPr>
          <w:p w14:paraId="32B5A1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7CF712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2D8C95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5401A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74477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8AD8B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4DA8D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247AA7" w:rsidRPr="00E75200" w14:paraId="6E51878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B2D3B9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12/31/12</w:t>
            </w:r>
          </w:p>
        </w:tc>
        <w:tc>
          <w:tcPr>
            <w:tcW w:w="414" w:type="pct"/>
            <w:noWrap/>
            <w:vAlign w:val="center"/>
            <w:hideMark/>
          </w:tcPr>
          <w:p w14:paraId="5153A7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9.318</w:t>
            </w:r>
          </w:p>
        </w:tc>
        <w:tc>
          <w:tcPr>
            <w:tcW w:w="309" w:type="pct"/>
            <w:noWrap/>
            <w:vAlign w:val="center"/>
            <w:hideMark/>
          </w:tcPr>
          <w:p w14:paraId="1151D5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0B74A0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42D89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1F6B3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605383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EE172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9EE80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DD133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DBE65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C3647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956A6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C442B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247AA7" w:rsidRPr="00E75200" w14:paraId="5D054A2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CA26E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1/1/13</w:t>
            </w:r>
          </w:p>
        </w:tc>
        <w:tc>
          <w:tcPr>
            <w:tcW w:w="414" w:type="pct"/>
            <w:noWrap/>
            <w:vAlign w:val="center"/>
            <w:hideMark/>
          </w:tcPr>
          <w:p w14:paraId="0E426C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8.173</w:t>
            </w:r>
          </w:p>
        </w:tc>
        <w:tc>
          <w:tcPr>
            <w:tcW w:w="309" w:type="pct"/>
            <w:noWrap/>
            <w:vAlign w:val="center"/>
            <w:hideMark/>
          </w:tcPr>
          <w:p w14:paraId="25592B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68E37C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w:t>
            </w:r>
          </w:p>
        </w:tc>
        <w:tc>
          <w:tcPr>
            <w:tcW w:w="362" w:type="pct"/>
            <w:noWrap/>
            <w:vAlign w:val="center"/>
            <w:hideMark/>
          </w:tcPr>
          <w:p w14:paraId="7A307D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314EA2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280</w:t>
            </w:r>
          </w:p>
        </w:tc>
        <w:tc>
          <w:tcPr>
            <w:tcW w:w="362" w:type="pct"/>
            <w:noWrap/>
            <w:vAlign w:val="center"/>
            <w:hideMark/>
          </w:tcPr>
          <w:p w14:paraId="30B1A6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A4B19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E0D56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00C5D8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117E3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C9020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503D35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574715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247AA7" w:rsidRPr="00E75200" w14:paraId="593928E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EFA80F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1/2/13</w:t>
            </w:r>
          </w:p>
        </w:tc>
        <w:tc>
          <w:tcPr>
            <w:tcW w:w="414" w:type="pct"/>
            <w:noWrap/>
            <w:vAlign w:val="center"/>
            <w:hideMark/>
          </w:tcPr>
          <w:p w14:paraId="5B32C3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8.193</w:t>
            </w:r>
          </w:p>
        </w:tc>
        <w:tc>
          <w:tcPr>
            <w:tcW w:w="309" w:type="pct"/>
            <w:noWrap/>
            <w:vAlign w:val="center"/>
            <w:hideMark/>
          </w:tcPr>
          <w:p w14:paraId="45792C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54A21C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A1E42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25EE10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390075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19D5D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6D0989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21DAE8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62596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AFC0F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2DA5A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DE159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8FC678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47214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1/3/13</w:t>
            </w:r>
          </w:p>
        </w:tc>
        <w:tc>
          <w:tcPr>
            <w:tcW w:w="414" w:type="pct"/>
            <w:noWrap/>
            <w:vAlign w:val="center"/>
            <w:hideMark/>
          </w:tcPr>
          <w:p w14:paraId="15D4C0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8.037</w:t>
            </w:r>
          </w:p>
        </w:tc>
        <w:tc>
          <w:tcPr>
            <w:tcW w:w="309" w:type="pct"/>
            <w:noWrap/>
            <w:vAlign w:val="center"/>
            <w:hideMark/>
          </w:tcPr>
          <w:p w14:paraId="1DDCF2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40532A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19156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4FBCA1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128FD5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29.6</w:t>
            </w:r>
          </w:p>
        </w:tc>
        <w:tc>
          <w:tcPr>
            <w:tcW w:w="362" w:type="pct"/>
            <w:noWrap/>
            <w:vAlign w:val="center"/>
            <w:hideMark/>
          </w:tcPr>
          <w:p w14:paraId="32FF74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D1DD3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4C4745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54684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5D5FCF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FA692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44368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10CFE4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1DBDE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1/4/13</w:t>
            </w:r>
          </w:p>
        </w:tc>
        <w:tc>
          <w:tcPr>
            <w:tcW w:w="414" w:type="pct"/>
            <w:noWrap/>
            <w:vAlign w:val="center"/>
            <w:hideMark/>
          </w:tcPr>
          <w:p w14:paraId="1E0A2D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7.906</w:t>
            </w:r>
          </w:p>
        </w:tc>
        <w:tc>
          <w:tcPr>
            <w:tcW w:w="309" w:type="pct"/>
            <w:noWrap/>
            <w:vAlign w:val="center"/>
            <w:hideMark/>
          </w:tcPr>
          <w:p w14:paraId="079047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450BE7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4BF0E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09180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EEB4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8A1E6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60E53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2E9F68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46881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83691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07198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F1A3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54FD05F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841EA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1/5/13</w:t>
            </w:r>
          </w:p>
        </w:tc>
        <w:tc>
          <w:tcPr>
            <w:tcW w:w="414" w:type="pct"/>
            <w:noWrap/>
            <w:vAlign w:val="center"/>
            <w:hideMark/>
          </w:tcPr>
          <w:p w14:paraId="299972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7.888</w:t>
            </w:r>
          </w:p>
        </w:tc>
        <w:tc>
          <w:tcPr>
            <w:tcW w:w="309" w:type="pct"/>
            <w:noWrap/>
            <w:vAlign w:val="center"/>
            <w:hideMark/>
          </w:tcPr>
          <w:p w14:paraId="7EC652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194D44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43B5D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47975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29128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5D03D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20D2F9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58A8C3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D597C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D195D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1181D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53A34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6D7CE2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DAAB2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1/6/13</w:t>
            </w:r>
          </w:p>
        </w:tc>
        <w:tc>
          <w:tcPr>
            <w:tcW w:w="414" w:type="pct"/>
            <w:noWrap/>
            <w:vAlign w:val="center"/>
            <w:hideMark/>
          </w:tcPr>
          <w:p w14:paraId="24E3AE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7.805</w:t>
            </w:r>
          </w:p>
        </w:tc>
        <w:tc>
          <w:tcPr>
            <w:tcW w:w="309" w:type="pct"/>
            <w:noWrap/>
            <w:vAlign w:val="center"/>
            <w:hideMark/>
          </w:tcPr>
          <w:p w14:paraId="4DB060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02744B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272DE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4BDEC4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182</w:t>
            </w:r>
          </w:p>
        </w:tc>
        <w:tc>
          <w:tcPr>
            <w:tcW w:w="362" w:type="pct"/>
            <w:noWrap/>
            <w:vAlign w:val="center"/>
            <w:hideMark/>
          </w:tcPr>
          <w:p w14:paraId="3C2444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32.8</w:t>
            </w:r>
          </w:p>
        </w:tc>
        <w:tc>
          <w:tcPr>
            <w:tcW w:w="362" w:type="pct"/>
            <w:noWrap/>
            <w:vAlign w:val="center"/>
            <w:hideMark/>
          </w:tcPr>
          <w:p w14:paraId="5660F3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605F6F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9" w:type="pct"/>
            <w:noWrap/>
            <w:vAlign w:val="center"/>
            <w:hideMark/>
          </w:tcPr>
          <w:p w14:paraId="4857B2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761C2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2C77E4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E77DD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77ECE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7016C8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0B720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1/7/13</w:t>
            </w:r>
          </w:p>
        </w:tc>
        <w:tc>
          <w:tcPr>
            <w:tcW w:w="414" w:type="pct"/>
            <w:noWrap/>
            <w:vAlign w:val="center"/>
            <w:hideMark/>
          </w:tcPr>
          <w:p w14:paraId="322226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8.153</w:t>
            </w:r>
          </w:p>
        </w:tc>
        <w:tc>
          <w:tcPr>
            <w:tcW w:w="309" w:type="pct"/>
            <w:noWrap/>
            <w:vAlign w:val="center"/>
            <w:hideMark/>
          </w:tcPr>
          <w:p w14:paraId="63203A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666123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796FB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635B7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45DF33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C3EA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5D15B7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2536A1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BED14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11468A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A3F01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E3875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FF0D64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CAD182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1/8/13</w:t>
            </w:r>
          </w:p>
        </w:tc>
        <w:tc>
          <w:tcPr>
            <w:tcW w:w="414" w:type="pct"/>
            <w:noWrap/>
            <w:vAlign w:val="center"/>
            <w:hideMark/>
          </w:tcPr>
          <w:p w14:paraId="0784C1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7.920</w:t>
            </w:r>
          </w:p>
        </w:tc>
        <w:tc>
          <w:tcPr>
            <w:tcW w:w="309" w:type="pct"/>
            <w:noWrap/>
            <w:vAlign w:val="center"/>
            <w:hideMark/>
          </w:tcPr>
          <w:p w14:paraId="0B06C9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1E5D36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9016A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466DF6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038559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DC617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36E37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16.6</w:t>
            </w:r>
          </w:p>
        </w:tc>
        <w:tc>
          <w:tcPr>
            <w:tcW w:w="259" w:type="pct"/>
            <w:noWrap/>
            <w:vAlign w:val="center"/>
            <w:hideMark/>
          </w:tcPr>
          <w:p w14:paraId="5653AF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37AA3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72D5B7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BF711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053F5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59D02C6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5A087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1/9/13</w:t>
            </w:r>
          </w:p>
        </w:tc>
        <w:tc>
          <w:tcPr>
            <w:tcW w:w="414" w:type="pct"/>
            <w:noWrap/>
            <w:vAlign w:val="center"/>
            <w:hideMark/>
          </w:tcPr>
          <w:p w14:paraId="4A0465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8.229</w:t>
            </w:r>
          </w:p>
        </w:tc>
        <w:tc>
          <w:tcPr>
            <w:tcW w:w="309" w:type="pct"/>
            <w:noWrap/>
            <w:vAlign w:val="center"/>
            <w:hideMark/>
          </w:tcPr>
          <w:p w14:paraId="25C7DA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7F0880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04283E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16FDAC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1CC681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6583D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23670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7D9135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6CE57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751220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37229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D9C8C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A68F7C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43CA3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1/10/13</w:t>
            </w:r>
          </w:p>
        </w:tc>
        <w:tc>
          <w:tcPr>
            <w:tcW w:w="414" w:type="pct"/>
            <w:noWrap/>
            <w:vAlign w:val="center"/>
            <w:hideMark/>
          </w:tcPr>
          <w:p w14:paraId="1DB1DB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9.778</w:t>
            </w:r>
          </w:p>
        </w:tc>
        <w:tc>
          <w:tcPr>
            <w:tcW w:w="309" w:type="pct"/>
            <w:noWrap/>
            <w:vAlign w:val="center"/>
            <w:hideMark/>
          </w:tcPr>
          <w:p w14:paraId="4B2B77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5D89B8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78903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2E5F66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1CF4EE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7B5E16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638212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101BD1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63B54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7D2CF2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06C71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1B4753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7566D6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7F6C43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1/11/13</w:t>
            </w:r>
          </w:p>
        </w:tc>
        <w:tc>
          <w:tcPr>
            <w:tcW w:w="414" w:type="pct"/>
            <w:noWrap/>
            <w:vAlign w:val="center"/>
            <w:hideMark/>
          </w:tcPr>
          <w:p w14:paraId="60D174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8.588</w:t>
            </w:r>
          </w:p>
        </w:tc>
        <w:tc>
          <w:tcPr>
            <w:tcW w:w="309" w:type="pct"/>
            <w:noWrap/>
            <w:vAlign w:val="center"/>
            <w:hideMark/>
          </w:tcPr>
          <w:p w14:paraId="5E6B5C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57D2EB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1920F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B7301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604FA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80713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428E11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5F4550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138BF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911D0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B7726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51AFC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354B7F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B0089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1/12/13</w:t>
            </w:r>
          </w:p>
        </w:tc>
        <w:tc>
          <w:tcPr>
            <w:tcW w:w="414" w:type="pct"/>
            <w:noWrap/>
            <w:vAlign w:val="center"/>
            <w:hideMark/>
          </w:tcPr>
          <w:p w14:paraId="61478D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8.377</w:t>
            </w:r>
          </w:p>
        </w:tc>
        <w:tc>
          <w:tcPr>
            <w:tcW w:w="309" w:type="pct"/>
            <w:noWrap/>
            <w:vAlign w:val="center"/>
            <w:hideMark/>
          </w:tcPr>
          <w:p w14:paraId="1109B4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3C669E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7E351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6BAB4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3A00F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E89F3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6D5038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98F3C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7007B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88116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B587B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C7F1B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AADE04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22B14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1/13/13</w:t>
            </w:r>
          </w:p>
        </w:tc>
        <w:tc>
          <w:tcPr>
            <w:tcW w:w="414" w:type="pct"/>
            <w:noWrap/>
            <w:vAlign w:val="center"/>
            <w:hideMark/>
          </w:tcPr>
          <w:p w14:paraId="31F811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8.471</w:t>
            </w:r>
          </w:p>
        </w:tc>
        <w:tc>
          <w:tcPr>
            <w:tcW w:w="309" w:type="pct"/>
            <w:noWrap/>
            <w:vAlign w:val="center"/>
            <w:hideMark/>
          </w:tcPr>
          <w:p w14:paraId="14C7A0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4953F6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52570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8649D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362" w:type="pct"/>
            <w:noWrap/>
            <w:vAlign w:val="center"/>
            <w:hideMark/>
          </w:tcPr>
          <w:p w14:paraId="46F705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29.7</w:t>
            </w:r>
          </w:p>
        </w:tc>
        <w:tc>
          <w:tcPr>
            <w:tcW w:w="362" w:type="pct"/>
            <w:noWrap/>
            <w:vAlign w:val="center"/>
            <w:hideMark/>
          </w:tcPr>
          <w:p w14:paraId="0D9644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58CB58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0C1860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E442C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386045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055D5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7DDFF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4A626F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B8214E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1/14/13</w:t>
            </w:r>
          </w:p>
        </w:tc>
        <w:tc>
          <w:tcPr>
            <w:tcW w:w="414" w:type="pct"/>
            <w:noWrap/>
            <w:vAlign w:val="center"/>
            <w:hideMark/>
          </w:tcPr>
          <w:p w14:paraId="4869C2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8.395</w:t>
            </w:r>
          </w:p>
        </w:tc>
        <w:tc>
          <w:tcPr>
            <w:tcW w:w="309" w:type="pct"/>
            <w:noWrap/>
            <w:vAlign w:val="center"/>
            <w:hideMark/>
          </w:tcPr>
          <w:p w14:paraId="1C4A4E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69AB9F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80606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1A2F24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1D9859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8AD9D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37898E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333E66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BFBCF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065BC3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9584B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B4442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7A1E513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31A7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1/15/13</w:t>
            </w:r>
          </w:p>
        </w:tc>
        <w:tc>
          <w:tcPr>
            <w:tcW w:w="414" w:type="pct"/>
            <w:noWrap/>
            <w:vAlign w:val="center"/>
            <w:hideMark/>
          </w:tcPr>
          <w:p w14:paraId="2CF1B8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8.373</w:t>
            </w:r>
          </w:p>
        </w:tc>
        <w:tc>
          <w:tcPr>
            <w:tcW w:w="309" w:type="pct"/>
            <w:noWrap/>
            <w:vAlign w:val="center"/>
            <w:hideMark/>
          </w:tcPr>
          <w:p w14:paraId="504C4C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1A206A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689AD9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1" w:type="pct"/>
            <w:noWrap/>
            <w:vAlign w:val="center"/>
            <w:hideMark/>
          </w:tcPr>
          <w:p w14:paraId="179AA3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227821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59727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42D77C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5FCADC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48620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28951D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B867B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130D9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A95EF8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81ED3A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1/16/13</w:t>
            </w:r>
          </w:p>
        </w:tc>
        <w:tc>
          <w:tcPr>
            <w:tcW w:w="414" w:type="pct"/>
            <w:noWrap/>
            <w:vAlign w:val="center"/>
            <w:hideMark/>
          </w:tcPr>
          <w:p w14:paraId="51AA35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8.529</w:t>
            </w:r>
          </w:p>
        </w:tc>
        <w:tc>
          <w:tcPr>
            <w:tcW w:w="309" w:type="pct"/>
            <w:noWrap/>
            <w:vAlign w:val="center"/>
            <w:hideMark/>
          </w:tcPr>
          <w:p w14:paraId="09E5E4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5382C2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5A76FE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20B3C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241F5D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2537E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8343C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4710B6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7258F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2706CA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AA4AE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AD8CF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EB70AA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12E21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1/17/13</w:t>
            </w:r>
          </w:p>
        </w:tc>
        <w:tc>
          <w:tcPr>
            <w:tcW w:w="414" w:type="pct"/>
            <w:noWrap/>
            <w:vAlign w:val="center"/>
            <w:hideMark/>
          </w:tcPr>
          <w:p w14:paraId="007944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8.250</w:t>
            </w:r>
          </w:p>
        </w:tc>
        <w:tc>
          <w:tcPr>
            <w:tcW w:w="309" w:type="pct"/>
            <w:noWrap/>
            <w:vAlign w:val="center"/>
            <w:hideMark/>
          </w:tcPr>
          <w:p w14:paraId="474E9D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2E0633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EEED0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6AB845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3A54CA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39.3</w:t>
            </w:r>
          </w:p>
        </w:tc>
        <w:tc>
          <w:tcPr>
            <w:tcW w:w="362" w:type="pct"/>
            <w:noWrap/>
            <w:vAlign w:val="center"/>
            <w:hideMark/>
          </w:tcPr>
          <w:p w14:paraId="61F0DC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7056E2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503F3A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4A4FE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68D160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37241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14FD5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FD25A1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F2038B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1/18/13</w:t>
            </w:r>
          </w:p>
        </w:tc>
        <w:tc>
          <w:tcPr>
            <w:tcW w:w="414" w:type="pct"/>
            <w:noWrap/>
            <w:vAlign w:val="center"/>
            <w:hideMark/>
          </w:tcPr>
          <w:p w14:paraId="622C26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8.480</w:t>
            </w:r>
          </w:p>
        </w:tc>
        <w:tc>
          <w:tcPr>
            <w:tcW w:w="309" w:type="pct"/>
            <w:noWrap/>
            <w:vAlign w:val="center"/>
            <w:hideMark/>
          </w:tcPr>
          <w:p w14:paraId="52C590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004AC0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EC47E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330D0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2BC1D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5B88D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42BC4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4E17A4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C1A48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74A22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21BD4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0B376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9FB7C9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3D5C8F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1/19/13</w:t>
            </w:r>
          </w:p>
        </w:tc>
        <w:tc>
          <w:tcPr>
            <w:tcW w:w="414" w:type="pct"/>
            <w:noWrap/>
            <w:vAlign w:val="center"/>
            <w:hideMark/>
          </w:tcPr>
          <w:p w14:paraId="0B8B8B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8.133</w:t>
            </w:r>
          </w:p>
        </w:tc>
        <w:tc>
          <w:tcPr>
            <w:tcW w:w="309" w:type="pct"/>
            <w:noWrap/>
            <w:vAlign w:val="center"/>
            <w:hideMark/>
          </w:tcPr>
          <w:p w14:paraId="0375F9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5FEC4D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76FF7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D7D66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ECEBD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C4FC0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A85FA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00D678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EE22D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5F638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1F17D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85F45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5.0</w:t>
            </w:r>
          </w:p>
        </w:tc>
      </w:tr>
      <w:tr w:rsidR="00856583" w:rsidRPr="00E75200" w14:paraId="6CA2B09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E6EB2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1/20/13</w:t>
            </w:r>
          </w:p>
        </w:tc>
        <w:tc>
          <w:tcPr>
            <w:tcW w:w="414" w:type="pct"/>
            <w:noWrap/>
            <w:vAlign w:val="center"/>
            <w:hideMark/>
          </w:tcPr>
          <w:p w14:paraId="58D7B8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8.007</w:t>
            </w:r>
          </w:p>
        </w:tc>
        <w:tc>
          <w:tcPr>
            <w:tcW w:w="309" w:type="pct"/>
            <w:noWrap/>
            <w:vAlign w:val="center"/>
            <w:hideMark/>
          </w:tcPr>
          <w:p w14:paraId="66DA03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54CF47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F0535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75EC6E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0A553D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32.7</w:t>
            </w:r>
          </w:p>
        </w:tc>
        <w:tc>
          <w:tcPr>
            <w:tcW w:w="362" w:type="pct"/>
            <w:noWrap/>
            <w:vAlign w:val="center"/>
            <w:hideMark/>
          </w:tcPr>
          <w:p w14:paraId="032D61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7F0386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9" w:type="pct"/>
            <w:noWrap/>
            <w:vAlign w:val="center"/>
            <w:hideMark/>
          </w:tcPr>
          <w:p w14:paraId="454262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EC4E9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034DDB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CD921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0E999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43E859E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5C80C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1/21/13</w:t>
            </w:r>
          </w:p>
        </w:tc>
        <w:tc>
          <w:tcPr>
            <w:tcW w:w="414" w:type="pct"/>
            <w:noWrap/>
            <w:vAlign w:val="center"/>
            <w:hideMark/>
          </w:tcPr>
          <w:p w14:paraId="4FC4D4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8.283</w:t>
            </w:r>
          </w:p>
        </w:tc>
        <w:tc>
          <w:tcPr>
            <w:tcW w:w="309" w:type="pct"/>
            <w:noWrap/>
            <w:vAlign w:val="center"/>
            <w:hideMark/>
          </w:tcPr>
          <w:p w14:paraId="4D0C3D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69ADB1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78FDA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74B359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1F73F4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E70C2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06D846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2145F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2935B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7A1C7D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320A2F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BD84B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83F0CC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CD5B0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1/22/13</w:t>
            </w:r>
          </w:p>
        </w:tc>
        <w:tc>
          <w:tcPr>
            <w:tcW w:w="414" w:type="pct"/>
            <w:noWrap/>
            <w:vAlign w:val="center"/>
            <w:hideMark/>
          </w:tcPr>
          <w:p w14:paraId="382984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8.258</w:t>
            </w:r>
          </w:p>
        </w:tc>
        <w:tc>
          <w:tcPr>
            <w:tcW w:w="309" w:type="pct"/>
            <w:noWrap/>
            <w:vAlign w:val="center"/>
            <w:hideMark/>
          </w:tcPr>
          <w:p w14:paraId="2BCBA5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3E8C37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43D74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361" w:type="pct"/>
            <w:noWrap/>
            <w:vAlign w:val="center"/>
            <w:hideMark/>
          </w:tcPr>
          <w:p w14:paraId="64BC40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25083C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0E76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6DD399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69AE05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41EA5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36B001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1940FF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6D927F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6F8A1D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DA3E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1/23/13</w:t>
            </w:r>
          </w:p>
        </w:tc>
        <w:tc>
          <w:tcPr>
            <w:tcW w:w="414" w:type="pct"/>
            <w:noWrap/>
            <w:vAlign w:val="center"/>
            <w:hideMark/>
          </w:tcPr>
          <w:p w14:paraId="70AEF3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8.254</w:t>
            </w:r>
          </w:p>
        </w:tc>
        <w:tc>
          <w:tcPr>
            <w:tcW w:w="309" w:type="pct"/>
            <w:noWrap/>
            <w:vAlign w:val="center"/>
            <w:hideMark/>
          </w:tcPr>
          <w:p w14:paraId="02BAD1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540548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9C552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51F844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3C77AD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6399D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7B6416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17.4</w:t>
            </w:r>
          </w:p>
        </w:tc>
        <w:tc>
          <w:tcPr>
            <w:tcW w:w="259" w:type="pct"/>
            <w:noWrap/>
            <w:vAlign w:val="center"/>
            <w:hideMark/>
          </w:tcPr>
          <w:p w14:paraId="49D22F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F7D50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258AFF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0773C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969B2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FC1386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658CC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1/24/13</w:t>
            </w:r>
          </w:p>
        </w:tc>
        <w:tc>
          <w:tcPr>
            <w:tcW w:w="414" w:type="pct"/>
            <w:noWrap/>
            <w:vAlign w:val="center"/>
            <w:hideMark/>
          </w:tcPr>
          <w:p w14:paraId="11D64F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8.196</w:t>
            </w:r>
          </w:p>
        </w:tc>
        <w:tc>
          <w:tcPr>
            <w:tcW w:w="309" w:type="pct"/>
            <w:noWrap/>
            <w:vAlign w:val="center"/>
            <w:hideMark/>
          </w:tcPr>
          <w:p w14:paraId="65AE74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70A700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51C8FA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6416E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374899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36.1</w:t>
            </w:r>
          </w:p>
        </w:tc>
        <w:tc>
          <w:tcPr>
            <w:tcW w:w="362" w:type="pct"/>
            <w:noWrap/>
            <w:vAlign w:val="center"/>
            <w:hideMark/>
          </w:tcPr>
          <w:p w14:paraId="7727D2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DBA72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9" w:type="pct"/>
            <w:noWrap/>
            <w:vAlign w:val="center"/>
            <w:hideMark/>
          </w:tcPr>
          <w:p w14:paraId="04D655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DA612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57295C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8CBF9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743426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24FC51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29C93D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1/25/13</w:t>
            </w:r>
          </w:p>
        </w:tc>
        <w:tc>
          <w:tcPr>
            <w:tcW w:w="414" w:type="pct"/>
            <w:noWrap/>
            <w:vAlign w:val="center"/>
            <w:hideMark/>
          </w:tcPr>
          <w:p w14:paraId="4BDF83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8.144</w:t>
            </w:r>
          </w:p>
        </w:tc>
        <w:tc>
          <w:tcPr>
            <w:tcW w:w="309" w:type="pct"/>
            <w:noWrap/>
            <w:vAlign w:val="center"/>
            <w:hideMark/>
          </w:tcPr>
          <w:p w14:paraId="58CC74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16.7</w:t>
            </w:r>
          </w:p>
        </w:tc>
        <w:tc>
          <w:tcPr>
            <w:tcW w:w="258" w:type="pct"/>
            <w:noWrap/>
            <w:vAlign w:val="center"/>
            <w:hideMark/>
          </w:tcPr>
          <w:p w14:paraId="36AC6F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047B8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A8FDF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C906A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B5304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3AE52A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049453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95B7B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5AFF5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A579A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DCC51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1373AFE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949906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1/26/13</w:t>
            </w:r>
          </w:p>
        </w:tc>
        <w:tc>
          <w:tcPr>
            <w:tcW w:w="414" w:type="pct"/>
            <w:noWrap/>
            <w:vAlign w:val="center"/>
            <w:hideMark/>
          </w:tcPr>
          <w:p w14:paraId="763663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8.354</w:t>
            </w:r>
          </w:p>
        </w:tc>
        <w:tc>
          <w:tcPr>
            <w:tcW w:w="309" w:type="pct"/>
            <w:noWrap/>
            <w:vAlign w:val="center"/>
            <w:hideMark/>
          </w:tcPr>
          <w:p w14:paraId="1F938D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7AAC02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3EF3D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C050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7D303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4558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70513F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780E2B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29C6E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645A4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8D66F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576A3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63D33C9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2FCD2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1/27/13</w:t>
            </w:r>
          </w:p>
        </w:tc>
        <w:tc>
          <w:tcPr>
            <w:tcW w:w="414" w:type="pct"/>
            <w:noWrap/>
            <w:vAlign w:val="center"/>
            <w:hideMark/>
          </w:tcPr>
          <w:p w14:paraId="3CDEB0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8.441</w:t>
            </w:r>
          </w:p>
        </w:tc>
        <w:tc>
          <w:tcPr>
            <w:tcW w:w="309" w:type="pct"/>
            <w:noWrap/>
            <w:vAlign w:val="center"/>
            <w:hideMark/>
          </w:tcPr>
          <w:p w14:paraId="462437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76617A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4AD9B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633D8D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4B6D96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27.3</w:t>
            </w:r>
          </w:p>
        </w:tc>
        <w:tc>
          <w:tcPr>
            <w:tcW w:w="362" w:type="pct"/>
            <w:noWrap/>
            <w:vAlign w:val="center"/>
            <w:hideMark/>
          </w:tcPr>
          <w:p w14:paraId="462418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71C9AA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9" w:type="pct"/>
            <w:noWrap/>
            <w:vAlign w:val="center"/>
            <w:hideMark/>
          </w:tcPr>
          <w:p w14:paraId="60AB0D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D4452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6117AC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44621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18058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ECDA16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C885C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1/28/13</w:t>
            </w:r>
          </w:p>
        </w:tc>
        <w:tc>
          <w:tcPr>
            <w:tcW w:w="414" w:type="pct"/>
            <w:noWrap/>
            <w:vAlign w:val="center"/>
            <w:hideMark/>
          </w:tcPr>
          <w:p w14:paraId="5CC13F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8.558</w:t>
            </w:r>
          </w:p>
        </w:tc>
        <w:tc>
          <w:tcPr>
            <w:tcW w:w="309" w:type="pct"/>
            <w:noWrap/>
            <w:vAlign w:val="center"/>
            <w:hideMark/>
          </w:tcPr>
          <w:p w14:paraId="7CABC0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640777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D8C00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F09EE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4B1965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85649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1154EA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01C397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79F7F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CE470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2AC0F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DE114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38FF77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1B5085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1/29/13</w:t>
            </w:r>
          </w:p>
        </w:tc>
        <w:tc>
          <w:tcPr>
            <w:tcW w:w="414" w:type="pct"/>
            <w:noWrap/>
            <w:vAlign w:val="center"/>
            <w:hideMark/>
          </w:tcPr>
          <w:p w14:paraId="590CCB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8.917</w:t>
            </w:r>
          </w:p>
        </w:tc>
        <w:tc>
          <w:tcPr>
            <w:tcW w:w="309" w:type="pct"/>
            <w:noWrap/>
            <w:vAlign w:val="center"/>
            <w:hideMark/>
          </w:tcPr>
          <w:p w14:paraId="5AE75F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8" w:type="pct"/>
            <w:noWrap/>
            <w:vAlign w:val="center"/>
            <w:hideMark/>
          </w:tcPr>
          <w:p w14:paraId="795578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F0B10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361" w:type="pct"/>
            <w:noWrap/>
            <w:vAlign w:val="center"/>
            <w:hideMark/>
          </w:tcPr>
          <w:p w14:paraId="467870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377</w:t>
            </w:r>
          </w:p>
        </w:tc>
        <w:tc>
          <w:tcPr>
            <w:tcW w:w="362" w:type="pct"/>
            <w:noWrap/>
            <w:vAlign w:val="center"/>
            <w:hideMark/>
          </w:tcPr>
          <w:p w14:paraId="15783D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0CE76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BAE9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046789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31BE3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2FED45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3C947D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278DBC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4B118A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15233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1/30/13</w:t>
            </w:r>
          </w:p>
        </w:tc>
        <w:tc>
          <w:tcPr>
            <w:tcW w:w="414" w:type="pct"/>
            <w:noWrap/>
            <w:vAlign w:val="center"/>
            <w:hideMark/>
          </w:tcPr>
          <w:p w14:paraId="56F3C0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8.404</w:t>
            </w:r>
          </w:p>
        </w:tc>
        <w:tc>
          <w:tcPr>
            <w:tcW w:w="309" w:type="pct"/>
            <w:noWrap/>
            <w:vAlign w:val="center"/>
            <w:hideMark/>
          </w:tcPr>
          <w:p w14:paraId="602ED2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7F4BFE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1614A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C6D22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71C7D1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9C6D7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362" w:type="pct"/>
            <w:noWrap/>
            <w:vAlign w:val="center"/>
            <w:hideMark/>
          </w:tcPr>
          <w:p w14:paraId="7C46CD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433DEC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9B8A7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7BF92F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21B006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8F1F0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764BBD5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0BD9D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1/31/13</w:t>
            </w:r>
          </w:p>
        </w:tc>
        <w:tc>
          <w:tcPr>
            <w:tcW w:w="414" w:type="pct"/>
            <w:noWrap/>
            <w:vAlign w:val="center"/>
            <w:hideMark/>
          </w:tcPr>
          <w:p w14:paraId="66B114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8.196</w:t>
            </w:r>
          </w:p>
        </w:tc>
        <w:tc>
          <w:tcPr>
            <w:tcW w:w="309" w:type="pct"/>
            <w:noWrap/>
            <w:vAlign w:val="center"/>
            <w:hideMark/>
          </w:tcPr>
          <w:p w14:paraId="3260D5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47EA60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59208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E685B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147D56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29.2</w:t>
            </w:r>
          </w:p>
        </w:tc>
        <w:tc>
          <w:tcPr>
            <w:tcW w:w="362" w:type="pct"/>
            <w:noWrap/>
            <w:vAlign w:val="center"/>
            <w:hideMark/>
          </w:tcPr>
          <w:p w14:paraId="276D93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31B3CA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9" w:type="pct"/>
            <w:noWrap/>
            <w:vAlign w:val="center"/>
            <w:hideMark/>
          </w:tcPr>
          <w:p w14:paraId="597860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A1B37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013FB9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04C7E6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3D0A4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5DB608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2AC21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2/1/13</w:t>
            </w:r>
          </w:p>
        </w:tc>
        <w:tc>
          <w:tcPr>
            <w:tcW w:w="414" w:type="pct"/>
            <w:noWrap/>
            <w:vAlign w:val="center"/>
            <w:hideMark/>
          </w:tcPr>
          <w:p w14:paraId="308C3B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8.192</w:t>
            </w:r>
          </w:p>
        </w:tc>
        <w:tc>
          <w:tcPr>
            <w:tcW w:w="309" w:type="pct"/>
            <w:noWrap/>
            <w:vAlign w:val="center"/>
            <w:hideMark/>
          </w:tcPr>
          <w:p w14:paraId="0EE5C1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1F4424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43BF8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BBD77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E997D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758E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05F953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49154A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0CC2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24AD3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B8EB5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CED5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52846D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C138A9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2/2/13</w:t>
            </w:r>
          </w:p>
        </w:tc>
        <w:tc>
          <w:tcPr>
            <w:tcW w:w="414" w:type="pct"/>
            <w:noWrap/>
            <w:vAlign w:val="center"/>
            <w:hideMark/>
          </w:tcPr>
          <w:p w14:paraId="04B891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8.324</w:t>
            </w:r>
          </w:p>
        </w:tc>
        <w:tc>
          <w:tcPr>
            <w:tcW w:w="309" w:type="pct"/>
            <w:noWrap/>
            <w:vAlign w:val="center"/>
            <w:hideMark/>
          </w:tcPr>
          <w:p w14:paraId="37AE1D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2DBC89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4E60C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878D1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E0246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8679E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4A33D6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41B85E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9193C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81FDD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9791B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61094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0DFC91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32C14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2/3/13</w:t>
            </w:r>
          </w:p>
        </w:tc>
        <w:tc>
          <w:tcPr>
            <w:tcW w:w="414" w:type="pct"/>
            <w:noWrap/>
            <w:vAlign w:val="center"/>
            <w:hideMark/>
          </w:tcPr>
          <w:p w14:paraId="272DC7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8.413</w:t>
            </w:r>
          </w:p>
        </w:tc>
        <w:tc>
          <w:tcPr>
            <w:tcW w:w="309" w:type="pct"/>
            <w:noWrap/>
            <w:vAlign w:val="center"/>
            <w:hideMark/>
          </w:tcPr>
          <w:p w14:paraId="225A3C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7ACC66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E730B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6E82DD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362" w:type="pct"/>
            <w:noWrap/>
            <w:vAlign w:val="center"/>
            <w:hideMark/>
          </w:tcPr>
          <w:p w14:paraId="2D84F0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29.8</w:t>
            </w:r>
          </w:p>
        </w:tc>
        <w:tc>
          <w:tcPr>
            <w:tcW w:w="362" w:type="pct"/>
            <w:noWrap/>
            <w:vAlign w:val="center"/>
            <w:hideMark/>
          </w:tcPr>
          <w:p w14:paraId="600A1F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7F6797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443EB5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4D815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60BA0B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5C5BDE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B6446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00E9E36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337BC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2/4/13</w:t>
            </w:r>
          </w:p>
        </w:tc>
        <w:tc>
          <w:tcPr>
            <w:tcW w:w="414" w:type="pct"/>
            <w:noWrap/>
            <w:vAlign w:val="center"/>
            <w:hideMark/>
          </w:tcPr>
          <w:p w14:paraId="462099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8.335</w:t>
            </w:r>
          </w:p>
        </w:tc>
        <w:tc>
          <w:tcPr>
            <w:tcW w:w="309" w:type="pct"/>
            <w:noWrap/>
            <w:vAlign w:val="center"/>
            <w:hideMark/>
          </w:tcPr>
          <w:p w14:paraId="6BAC8D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8" w:type="pct"/>
            <w:noWrap/>
            <w:vAlign w:val="center"/>
            <w:hideMark/>
          </w:tcPr>
          <w:p w14:paraId="55BA59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90C3C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156836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59F927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66E5F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349FC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186BDF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D6A4F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728AE3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55293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BE525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C2D75D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C4C92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2/5/13</w:t>
            </w:r>
          </w:p>
        </w:tc>
        <w:tc>
          <w:tcPr>
            <w:tcW w:w="414" w:type="pct"/>
            <w:noWrap/>
            <w:vAlign w:val="center"/>
            <w:hideMark/>
          </w:tcPr>
          <w:p w14:paraId="436560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8.174</w:t>
            </w:r>
          </w:p>
        </w:tc>
        <w:tc>
          <w:tcPr>
            <w:tcW w:w="309" w:type="pct"/>
            <w:noWrap/>
            <w:vAlign w:val="center"/>
            <w:hideMark/>
          </w:tcPr>
          <w:p w14:paraId="23271A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2E3B8C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D8431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1376C4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4E663C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32D1E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362" w:type="pct"/>
            <w:noWrap/>
            <w:vAlign w:val="center"/>
            <w:hideMark/>
          </w:tcPr>
          <w:p w14:paraId="34EE45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33FABC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528C6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7843D8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5DD22A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62B95C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46599B5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70E78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2/6/13</w:t>
            </w:r>
          </w:p>
        </w:tc>
        <w:tc>
          <w:tcPr>
            <w:tcW w:w="414" w:type="pct"/>
            <w:noWrap/>
            <w:vAlign w:val="center"/>
            <w:hideMark/>
          </w:tcPr>
          <w:p w14:paraId="013FCC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8.289</w:t>
            </w:r>
          </w:p>
        </w:tc>
        <w:tc>
          <w:tcPr>
            <w:tcW w:w="309" w:type="pct"/>
            <w:noWrap/>
            <w:vAlign w:val="center"/>
            <w:hideMark/>
          </w:tcPr>
          <w:p w14:paraId="079B84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74456D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687A5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3CE327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716CB4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25291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649305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7749A3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F08E0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72888B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B5F3D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FDA57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4D30A67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A913C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2/7/13</w:t>
            </w:r>
          </w:p>
        </w:tc>
        <w:tc>
          <w:tcPr>
            <w:tcW w:w="414" w:type="pct"/>
            <w:noWrap/>
            <w:vAlign w:val="center"/>
            <w:hideMark/>
          </w:tcPr>
          <w:p w14:paraId="4F6965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8.366</w:t>
            </w:r>
          </w:p>
        </w:tc>
        <w:tc>
          <w:tcPr>
            <w:tcW w:w="309" w:type="pct"/>
            <w:noWrap/>
            <w:vAlign w:val="center"/>
            <w:hideMark/>
          </w:tcPr>
          <w:p w14:paraId="197A25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7DF104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250AF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0C72CC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2B0C4D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32.8</w:t>
            </w:r>
          </w:p>
        </w:tc>
        <w:tc>
          <w:tcPr>
            <w:tcW w:w="362" w:type="pct"/>
            <w:noWrap/>
            <w:vAlign w:val="center"/>
            <w:hideMark/>
          </w:tcPr>
          <w:p w14:paraId="1203E6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A9B9B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7E9C7C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45526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1BDD5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AC19D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0CCD5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695029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E6E6E1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2/8/13</w:t>
            </w:r>
          </w:p>
        </w:tc>
        <w:tc>
          <w:tcPr>
            <w:tcW w:w="414" w:type="pct"/>
            <w:noWrap/>
            <w:vAlign w:val="center"/>
            <w:hideMark/>
          </w:tcPr>
          <w:p w14:paraId="4D82EF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8.059</w:t>
            </w:r>
          </w:p>
        </w:tc>
        <w:tc>
          <w:tcPr>
            <w:tcW w:w="309" w:type="pct"/>
            <w:noWrap/>
            <w:vAlign w:val="center"/>
            <w:hideMark/>
          </w:tcPr>
          <w:p w14:paraId="33281E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2533C3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DD9EB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C2784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31834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2B584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689EBF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259" w:type="pct"/>
            <w:noWrap/>
            <w:vAlign w:val="center"/>
            <w:hideMark/>
          </w:tcPr>
          <w:p w14:paraId="2D2DF2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6BB02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F51BD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DE160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A30A0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13A63E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0F303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2/9/13</w:t>
            </w:r>
          </w:p>
        </w:tc>
        <w:tc>
          <w:tcPr>
            <w:tcW w:w="414" w:type="pct"/>
            <w:noWrap/>
            <w:vAlign w:val="center"/>
            <w:hideMark/>
          </w:tcPr>
          <w:p w14:paraId="76B9A9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8.389</w:t>
            </w:r>
          </w:p>
        </w:tc>
        <w:tc>
          <w:tcPr>
            <w:tcW w:w="309" w:type="pct"/>
            <w:noWrap/>
            <w:vAlign w:val="center"/>
            <w:hideMark/>
          </w:tcPr>
          <w:p w14:paraId="4B9E5B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1520B5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2F2AD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2E8E5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BC17A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88CB0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362" w:type="pct"/>
            <w:noWrap/>
            <w:vAlign w:val="center"/>
            <w:hideMark/>
          </w:tcPr>
          <w:p w14:paraId="286163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3B2CB9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DCE9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8CD66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AEA16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162AA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0EDA76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17391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2/10/13</w:t>
            </w:r>
          </w:p>
        </w:tc>
        <w:tc>
          <w:tcPr>
            <w:tcW w:w="414" w:type="pct"/>
            <w:noWrap/>
            <w:vAlign w:val="center"/>
            <w:hideMark/>
          </w:tcPr>
          <w:p w14:paraId="6DF6B6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8.370</w:t>
            </w:r>
          </w:p>
        </w:tc>
        <w:tc>
          <w:tcPr>
            <w:tcW w:w="309" w:type="pct"/>
            <w:noWrap/>
            <w:vAlign w:val="center"/>
            <w:hideMark/>
          </w:tcPr>
          <w:p w14:paraId="2CCD9E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675770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08675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616598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119462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049227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760DC2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17.9</w:t>
            </w:r>
          </w:p>
        </w:tc>
        <w:tc>
          <w:tcPr>
            <w:tcW w:w="259" w:type="pct"/>
            <w:noWrap/>
            <w:vAlign w:val="center"/>
            <w:hideMark/>
          </w:tcPr>
          <w:p w14:paraId="08F08E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F999F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3758C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F9932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5323D6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6D7EE6E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3B9D6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2/11/13</w:t>
            </w:r>
          </w:p>
        </w:tc>
        <w:tc>
          <w:tcPr>
            <w:tcW w:w="414" w:type="pct"/>
            <w:noWrap/>
            <w:vAlign w:val="center"/>
            <w:hideMark/>
          </w:tcPr>
          <w:p w14:paraId="0212CF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8.028</w:t>
            </w:r>
          </w:p>
        </w:tc>
        <w:tc>
          <w:tcPr>
            <w:tcW w:w="309" w:type="pct"/>
            <w:noWrap/>
            <w:vAlign w:val="center"/>
            <w:hideMark/>
          </w:tcPr>
          <w:p w14:paraId="26B0A7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621375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F9E50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17931D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206</w:t>
            </w:r>
          </w:p>
        </w:tc>
        <w:tc>
          <w:tcPr>
            <w:tcW w:w="362" w:type="pct"/>
            <w:noWrap/>
            <w:vAlign w:val="center"/>
            <w:hideMark/>
          </w:tcPr>
          <w:p w14:paraId="01EC8C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AC7E1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116F8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394961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F2211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9065C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40459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5EC18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63EAB01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6DF62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2/12/13</w:t>
            </w:r>
          </w:p>
        </w:tc>
        <w:tc>
          <w:tcPr>
            <w:tcW w:w="414" w:type="pct"/>
            <w:noWrap/>
            <w:vAlign w:val="center"/>
            <w:hideMark/>
          </w:tcPr>
          <w:p w14:paraId="6D8816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10.104</w:t>
            </w:r>
          </w:p>
        </w:tc>
        <w:tc>
          <w:tcPr>
            <w:tcW w:w="309" w:type="pct"/>
            <w:noWrap/>
            <w:vAlign w:val="center"/>
            <w:hideMark/>
          </w:tcPr>
          <w:p w14:paraId="18CE1D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36475C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AC3F7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1" w:type="pct"/>
            <w:noWrap/>
            <w:vAlign w:val="center"/>
            <w:hideMark/>
          </w:tcPr>
          <w:p w14:paraId="7B04D8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03F70B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76DE4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0DE4ED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227C0F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0C704F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BA414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0BE5D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5213FD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18AFC8E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7373F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2/13/13</w:t>
            </w:r>
          </w:p>
        </w:tc>
        <w:tc>
          <w:tcPr>
            <w:tcW w:w="414" w:type="pct"/>
            <w:noWrap/>
            <w:vAlign w:val="center"/>
            <w:hideMark/>
          </w:tcPr>
          <w:p w14:paraId="1134E1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8.910</w:t>
            </w:r>
          </w:p>
        </w:tc>
        <w:tc>
          <w:tcPr>
            <w:tcW w:w="309" w:type="pct"/>
            <w:noWrap/>
            <w:vAlign w:val="center"/>
            <w:hideMark/>
          </w:tcPr>
          <w:p w14:paraId="34C3DD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590914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C5C27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0673E4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2724CB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9AC38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F01EC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37DFEF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4EB23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BCFF5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240DEF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59FA5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75C3D41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BB38A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2/14/13</w:t>
            </w:r>
          </w:p>
        </w:tc>
        <w:tc>
          <w:tcPr>
            <w:tcW w:w="414" w:type="pct"/>
            <w:noWrap/>
            <w:vAlign w:val="center"/>
            <w:hideMark/>
          </w:tcPr>
          <w:p w14:paraId="6B787C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8.330</w:t>
            </w:r>
          </w:p>
        </w:tc>
        <w:tc>
          <w:tcPr>
            <w:tcW w:w="309" w:type="pct"/>
            <w:noWrap/>
            <w:vAlign w:val="center"/>
            <w:hideMark/>
          </w:tcPr>
          <w:p w14:paraId="084209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8" w:type="pct"/>
            <w:noWrap/>
            <w:vAlign w:val="center"/>
            <w:hideMark/>
          </w:tcPr>
          <w:p w14:paraId="68826D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6EBA78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02AC02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1BE645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28.6</w:t>
            </w:r>
          </w:p>
        </w:tc>
        <w:tc>
          <w:tcPr>
            <w:tcW w:w="362" w:type="pct"/>
            <w:noWrap/>
            <w:vAlign w:val="center"/>
            <w:hideMark/>
          </w:tcPr>
          <w:p w14:paraId="6C0EA0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81E36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9" w:type="pct"/>
            <w:noWrap/>
            <w:vAlign w:val="center"/>
            <w:hideMark/>
          </w:tcPr>
          <w:p w14:paraId="0A0EBC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27166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3697C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0E0D8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CEB31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5B6EDF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AC952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2/15/13</w:t>
            </w:r>
          </w:p>
        </w:tc>
        <w:tc>
          <w:tcPr>
            <w:tcW w:w="414" w:type="pct"/>
            <w:noWrap/>
            <w:vAlign w:val="center"/>
            <w:hideMark/>
          </w:tcPr>
          <w:p w14:paraId="1BE1E8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8.241</w:t>
            </w:r>
          </w:p>
        </w:tc>
        <w:tc>
          <w:tcPr>
            <w:tcW w:w="309" w:type="pct"/>
            <w:noWrap/>
            <w:vAlign w:val="center"/>
            <w:hideMark/>
          </w:tcPr>
          <w:p w14:paraId="44B1D9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75F160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81E9B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93084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5660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E90D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8BFF7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77796C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84678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28002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3DB55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05FC9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B1525C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D4E6C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2/16/13</w:t>
            </w:r>
          </w:p>
        </w:tc>
        <w:tc>
          <w:tcPr>
            <w:tcW w:w="414" w:type="pct"/>
            <w:noWrap/>
            <w:vAlign w:val="center"/>
            <w:hideMark/>
          </w:tcPr>
          <w:p w14:paraId="73A6B2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8.351</w:t>
            </w:r>
          </w:p>
        </w:tc>
        <w:tc>
          <w:tcPr>
            <w:tcW w:w="309" w:type="pct"/>
            <w:noWrap/>
            <w:vAlign w:val="center"/>
            <w:hideMark/>
          </w:tcPr>
          <w:p w14:paraId="5D0B0C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0BFD86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82162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3D6C2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0E17B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55AE4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AF225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1684C6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EB2C3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AF841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0FA11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46D2A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B82661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5664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2/17/13</w:t>
            </w:r>
          </w:p>
        </w:tc>
        <w:tc>
          <w:tcPr>
            <w:tcW w:w="414" w:type="pct"/>
            <w:noWrap/>
            <w:vAlign w:val="center"/>
            <w:hideMark/>
          </w:tcPr>
          <w:p w14:paraId="5E6911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8.250</w:t>
            </w:r>
          </w:p>
        </w:tc>
        <w:tc>
          <w:tcPr>
            <w:tcW w:w="309" w:type="pct"/>
            <w:noWrap/>
            <w:vAlign w:val="center"/>
            <w:hideMark/>
          </w:tcPr>
          <w:p w14:paraId="7FBF65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6CA2FA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3770D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49411A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61A20E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2113C7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ED49D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0DABC3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17894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411" w:type="pct"/>
            <w:noWrap/>
            <w:vAlign w:val="center"/>
            <w:hideMark/>
          </w:tcPr>
          <w:p w14:paraId="59EF05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41A68C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D680B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5ECE41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92590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2/18/13</w:t>
            </w:r>
          </w:p>
        </w:tc>
        <w:tc>
          <w:tcPr>
            <w:tcW w:w="414" w:type="pct"/>
            <w:noWrap/>
            <w:vAlign w:val="center"/>
            <w:hideMark/>
          </w:tcPr>
          <w:p w14:paraId="1D6EBD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8.472</w:t>
            </w:r>
          </w:p>
        </w:tc>
        <w:tc>
          <w:tcPr>
            <w:tcW w:w="309" w:type="pct"/>
            <w:noWrap/>
            <w:vAlign w:val="center"/>
            <w:hideMark/>
          </w:tcPr>
          <w:p w14:paraId="3C6FAF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23A7D6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8E3C5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50E36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1D4965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BB81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6B56C7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9" w:type="pct"/>
            <w:noWrap/>
            <w:vAlign w:val="center"/>
            <w:hideMark/>
          </w:tcPr>
          <w:p w14:paraId="7B306F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0C4131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3C01CF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C8611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E574B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186A8B1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F7ADF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2/19/13</w:t>
            </w:r>
          </w:p>
        </w:tc>
        <w:tc>
          <w:tcPr>
            <w:tcW w:w="414" w:type="pct"/>
            <w:noWrap/>
            <w:vAlign w:val="center"/>
            <w:hideMark/>
          </w:tcPr>
          <w:p w14:paraId="77D97B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8.277</w:t>
            </w:r>
          </w:p>
        </w:tc>
        <w:tc>
          <w:tcPr>
            <w:tcW w:w="309" w:type="pct"/>
            <w:noWrap/>
            <w:vAlign w:val="center"/>
            <w:hideMark/>
          </w:tcPr>
          <w:p w14:paraId="6D5657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245EAC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F044B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2D540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0A06AB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CEC69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49BA7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9" w:type="pct"/>
            <w:noWrap/>
            <w:vAlign w:val="center"/>
            <w:hideMark/>
          </w:tcPr>
          <w:p w14:paraId="727AF3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1E132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67499F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0E7E5A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05282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39705DD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A66F66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2/20/13</w:t>
            </w:r>
          </w:p>
        </w:tc>
        <w:tc>
          <w:tcPr>
            <w:tcW w:w="414" w:type="pct"/>
            <w:noWrap/>
            <w:vAlign w:val="center"/>
            <w:hideMark/>
          </w:tcPr>
          <w:p w14:paraId="6B08A4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10.676</w:t>
            </w:r>
          </w:p>
        </w:tc>
        <w:tc>
          <w:tcPr>
            <w:tcW w:w="309" w:type="pct"/>
            <w:noWrap/>
            <w:vAlign w:val="center"/>
            <w:hideMark/>
          </w:tcPr>
          <w:p w14:paraId="4590AC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5A2508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9CC7C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14C46B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4E4D39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3A9B5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0B336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16.1</w:t>
            </w:r>
          </w:p>
        </w:tc>
        <w:tc>
          <w:tcPr>
            <w:tcW w:w="259" w:type="pct"/>
            <w:noWrap/>
            <w:vAlign w:val="center"/>
            <w:hideMark/>
          </w:tcPr>
          <w:p w14:paraId="162C9A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8380E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99A1B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813BD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86A84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5BA6E3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CD43D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2/21/13</w:t>
            </w:r>
          </w:p>
        </w:tc>
        <w:tc>
          <w:tcPr>
            <w:tcW w:w="414" w:type="pct"/>
            <w:noWrap/>
            <w:vAlign w:val="center"/>
            <w:hideMark/>
          </w:tcPr>
          <w:p w14:paraId="2BB092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11.774</w:t>
            </w:r>
          </w:p>
        </w:tc>
        <w:tc>
          <w:tcPr>
            <w:tcW w:w="309" w:type="pct"/>
            <w:noWrap/>
            <w:vAlign w:val="center"/>
            <w:hideMark/>
          </w:tcPr>
          <w:p w14:paraId="2FF235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14.5</w:t>
            </w:r>
          </w:p>
        </w:tc>
        <w:tc>
          <w:tcPr>
            <w:tcW w:w="258" w:type="pct"/>
            <w:noWrap/>
            <w:vAlign w:val="center"/>
            <w:hideMark/>
          </w:tcPr>
          <w:p w14:paraId="7A072E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08438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6B8644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362" w:type="pct"/>
            <w:noWrap/>
            <w:vAlign w:val="center"/>
            <w:hideMark/>
          </w:tcPr>
          <w:p w14:paraId="18F0C1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674EF3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ACE57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14.7</w:t>
            </w:r>
          </w:p>
        </w:tc>
        <w:tc>
          <w:tcPr>
            <w:tcW w:w="259" w:type="pct"/>
            <w:noWrap/>
            <w:vAlign w:val="center"/>
            <w:hideMark/>
          </w:tcPr>
          <w:p w14:paraId="390DB0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5D4A10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D7451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266CB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CAA20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E531F4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C22D79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2/22/13</w:t>
            </w:r>
          </w:p>
        </w:tc>
        <w:tc>
          <w:tcPr>
            <w:tcW w:w="414" w:type="pct"/>
            <w:noWrap/>
            <w:vAlign w:val="center"/>
            <w:hideMark/>
          </w:tcPr>
          <w:p w14:paraId="0FB4E0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9.166</w:t>
            </w:r>
          </w:p>
        </w:tc>
        <w:tc>
          <w:tcPr>
            <w:tcW w:w="309" w:type="pct"/>
            <w:noWrap/>
            <w:vAlign w:val="center"/>
            <w:hideMark/>
          </w:tcPr>
          <w:p w14:paraId="2918F8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3DF17D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46DD1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41560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2640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D8B97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w:t>
            </w:r>
          </w:p>
        </w:tc>
        <w:tc>
          <w:tcPr>
            <w:tcW w:w="362" w:type="pct"/>
            <w:noWrap/>
            <w:vAlign w:val="center"/>
            <w:hideMark/>
          </w:tcPr>
          <w:p w14:paraId="4F3140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2F77D5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3545F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6D1E7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DBC3E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9AD09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2B819E4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E429E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2/23/13</w:t>
            </w:r>
          </w:p>
        </w:tc>
        <w:tc>
          <w:tcPr>
            <w:tcW w:w="414" w:type="pct"/>
            <w:noWrap/>
            <w:vAlign w:val="center"/>
            <w:hideMark/>
          </w:tcPr>
          <w:p w14:paraId="5D2882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8.827</w:t>
            </w:r>
          </w:p>
        </w:tc>
        <w:tc>
          <w:tcPr>
            <w:tcW w:w="309" w:type="pct"/>
            <w:noWrap/>
            <w:vAlign w:val="center"/>
            <w:hideMark/>
          </w:tcPr>
          <w:p w14:paraId="762F8E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1978BB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7C3C2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C0856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6E77A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96555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3.6</w:t>
            </w:r>
          </w:p>
        </w:tc>
        <w:tc>
          <w:tcPr>
            <w:tcW w:w="362" w:type="pct"/>
            <w:noWrap/>
            <w:vAlign w:val="center"/>
            <w:hideMark/>
          </w:tcPr>
          <w:p w14:paraId="5F9BA3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70E10E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4FB51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861C8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A56A4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8E746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6B415B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A2694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2/24/13</w:t>
            </w:r>
          </w:p>
        </w:tc>
        <w:tc>
          <w:tcPr>
            <w:tcW w:w="414" w:type="pct"/>
            <w:noWrap/>
            <w:vAlign w:val="center"/>
            <w:hideMark/>
          </w:tcPr>
          <w:p w14:paraId="3FAEA8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8.743</w:t>
            </w:r>
          </w:p>
        </w:tc>
        <w:tc>
          <w:tcPr>
            <w:tcW w:w="309" w:type="pct"/>
            <w:noWrap/>
            <w:vAlign w:val="center"/>
            <w:hideMark/>
          </w:tcPr>
          <w:p w14:paraId="2A8ECE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438227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3322E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6724EB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362" w:type="pct"/>
            <w:noWrap/>
            <w:vAlign w:val="center"/>
            <w:hideMark/>
          </w:tcPr>
          <w:p w14:paraId="0E5AF6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52B9A6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72BD8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281A3B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11625F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608D3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BA9EC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286" w:type="pct"/>
            <w:noWrap/>
            <w:vAlign w:val="center"/>
            <w:hideMark/>
          </w:tcPr>
          <w:p w14:paraId="60D717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1E37F28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B1434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2/25/13</w:t>
            </w:r>
          </w:p>
        </w:tc>
        <w:tc>
          <w:tcPr>
            <w:tcW w:w="414" w:type="pct"/>
            <w:noWrap/>
            <w:vAlign w:val="center"/>
            <w:hideMark/>
          </w:tcPr>
          <w:p w14:paraId="6C6FC1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12.989</w:t>
            </w:r>
          </w:p>
        </w:tc>
        <w:tc>
          <w:tcPr>
            <w:tcW w:w="309" w:type="pct"/>
            <w:noWrap/>
            <w:vAlign w:val="center"/>
            <w:hideMark/>
          </w:tcPr>
          <w:p w14:paraId="166143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14.2</w:t>
            </w:r>
          </w:p>
        </w:tc>
        <w:tc>
          <w:tcPr>
            <w:tcW w:w="258" w:type="pct"/>
            <w:noWrap/>
            <w:vAlign w:val="center"/>
            <w:hideMark/>
          </w:tcPr>
          <w:p w14:paraId="2C6B04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09293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361" w:type="pct"/>
            <w:noWrap/>
            <w:vAlign w:val="center"/>
            <w:hideMark/>
          </w:tcPr>
          <w:p w14:paraId="324139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362" w:type="pct"/>
            <w:noWrap/>
            <w:vAlign w:val="center"/>
            <w:hideMark/>
          </w:tcPr>
          <w:p w14:paraId="0B502D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DE0D4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5437B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9" w:type="pct"/>
            <w:noWrap/>
            <w:vAlign w:val="center"/>
            <w:hideMark/>
          </w:tcPr>
          <w:p w14:paraId="18E78B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5CDEF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4857A4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655659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C64A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1B56C7A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60E3D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2/26/13</w:t>
            </w:r>
          </w:p>
        </w:tc>
        <w:tc>
          <w:tcPr>
            <w:tcW w:w="414" w:type="pct"/>
            <w:noWrap/>
            <w:vAlign w:val="center"/>
            <w:hideMark/>
          </w:tcPr>
          <w:p w14:paraId="17126A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10.122</w:t>
            </w:r>
          </w:p>
        </w:tc>
        <w:tc>
          <w:tcPr>
            <w:tcW w:w="309" w:type="pct"/>
            <w:noWrap/>
            <w:vAlign w:val="center"/>
            <w:hideMark/>
          </w:tcPr>
          <w:p w14:paraId="388E98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258" w:type="pct"/>
            <w:noWrap/>
            <w:vAlign w:val="center"/>
            <w:hideMark/>
          </w:tcPr>
          <w:p w14:paraId="517131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7E8B4A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40C396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362" w:type="pct"/>
            <w:noWrap/>
            <w:vAlign w:val="center"/>
            <w:hideMark/>
          </w:tcPr>
          <w:p w14:paraId="2A6A64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E9DD8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88ECA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14.5</w:t>
            </w:r>
          </w:p>
        </w:tc>
        <w:tc>
          <w:tcPr>
            <w:tcW w:w="259" w:type="pct"/>
            <w:noWrap/>
            <w:vAlign w:val="center"/>
            <w:hideMark/>
          </w:tcPr>
          <w:p w14:paraId="38FB86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245B8D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73E8F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61022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1418ED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45B78F1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36145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2/27/13</w:t>
            </w:r>
          </w:p>
        </w:tc>
        <w:tc>
          <w:tcPr>
            <w:tcW w:w="414" w:type="pct"/>
            <w:noWrap/>
            <w:vAlign w:val="center"/>
            <w:hideMark/>
          </w:tcPr>
          <w:p w14:paraId="14B7B3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9.440</w:t>
            </w:r>
          </w:p>
        </w:tc>
        <w:tc>
          <w:tcPr>
            <w:tcW w:w="309" w:type="pct"/>
            <w:noWrap/>
            <w:vAlign w:val="center"/>
            <w:hideMark/>
          </w:tcPr>
          <w:p w14:paraId="667BDF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3945B6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27196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AAF42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362" w:type="pct"/>
            <w:noWrap/>
            <w:vAlign w:val="center"/>
            <w:hideMark/>
          </w:tcPr>
          <w:p w14:paraId="5095CF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E4966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0F731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263EA1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BBA00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9A114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38C36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513DA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8696B3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F8F9B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2/28/13</w:t>
            </w:r>
          </w:p>
        </w:tc>
        <w:tc>
          <w:tcPr>
            <w:tcW w:w="414" w:type="pct"/>
            <w:noWrap/>
            <w:vAlign w:val="center"/>
            <w:hideMark/>
          </w:tcPr>
          <w:p w14:paraId="43918A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8.982</w:t>
            </w:r>
          </w:p>
        </w:tc>
        <w:tc>
          <w:tcPr>
            <w:tcW w:w="309" w:type="pct"/>
            <w:noWrap/>
            <w:vAlign w:val="center"/>
            <w:hideMark/>
          </w:tcPr>
          <w:p w14:paraId="4183A4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724A1B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01225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7333E8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295904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29.7</w:t>
            </w:r>
          </w:p>
        </w:tc>
        <w:tc>
          <w:tcPr>
            <w:tcW w:w="362" w:type="pct"/>
            <w:noWrap/>
            <w:vAlign w:val="center"/>
            <w:hideMark/>
          </w:tcPr>
          <w:p w14:paraId="571F9E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32154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9" w:type="pct"/>
            <w:noWrap/>
            <w:vAlign w:val="center"/>
            <w:hideMark/>
          </w:tcPr>
          <w:p w14:paraId="60A147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263400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33F5E5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B620A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B2A7F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6D65A13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4345F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3/1/13</w:t>
            </w:r>
          </w:p>
        </w:tc>
        <w:tc>
          <w:tcPr>
            <w:tcW w:w="414" w:type="pct"/>
            <w:noWrap/>
            <w:vAlign w:val="center"/>
            <w:hideMark/>
          </w:tcPr>
          <w:p w14:paraId="02DF1F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8.775</w:t>
            </w:r>
          </w:p>
        </w:tc>
        <w:tc>
          <w:tcPr>
            <w:tcW w:w="309" w:type="pct"/>
            <w:noWrap/>
            <w:vAlign w:val="center"/>
            <w:hideMark/>
          </w:tcPr>
          <w:p w14:paraId="44C42E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3536B3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0E939E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037C3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4D11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5933D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CAADF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12509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87F3E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48C5D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7DBC0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46763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6DDC83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EE71F6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3/2/13</w:t>
            </w:r>
          </w:p>
        </w:tc>
        <w:tc>
          <w:tcPr>
            <w:tcW w:w="414" w:type="pct"/>
            <w:noWrap/>
            <w:vAlign w:val="center"/>
            <w:hideMark/>
          </w:tcPr>
          <w:p w14:paraId="33ADDE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8.668</w:t>
            </w:r>
          </w:p>
        </w:tc>
        <w:tc>
          <w:tcPr>
            <w:tcW w:w="309" w:type="pct"/>
            <w:noWrap/>
            <w:vAlign w:val="center"/>
            <w:hideMark/>
          </w:tcPr>
          <w:p w14:paraId="304889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69CD14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B9B66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3C69B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557E8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88F97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7A773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0E0089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c>
          <w:tcPr>
            <w:tcW w:w="362" w:type="pct"/>
            <w:noWrap/>
            <w:vAlign w:val="center"/>
            <w:hideMark/>
          </w:tcPr>
          <w:p w14:paraId="45B541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5989B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AA357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7655E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0F68E80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557CA3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3/3/13</w:t>
            </w:r>
          </w:p>
        </w:tc>
        <w:tc>
          <w:tcPr>
            <w:tcW w:w="414" w:type="pct"/>
            <w:noWrap/>
            <w:vAlign w:val="center"/>
            <w:hideMark/>
          </w:tcPr>
          <w:p w14:paraId="23F481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8.799</w:t>
            </w:r>
          </w:p>
        </w:tc>
        <w:tc>
          <w:tcPr>
            <w:tcW w:w="309" w:type="pct"/>
            <w:noWrap/>
            <w:vAlign w:val="center"/>
            <w:hideMark/>
          </w:tcPr>
          <w:p w14:paraId="760DAC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058ECB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2232B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w:t>
            </w:r>
          </w:p>
        </w:tc>
        <w:tc>
          <w:tcPr>
            <w:tcW w:w="361" w:type="pct"/>
            <w:noWrap/>
            <w:vAlign w:val="center"/>
            <w:hideMark/>
          </w:tcPr>
          <w:p w14:paraId="2A5BBE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2" w:type="pct"/>
            <w:noWrap/>
            <w:vAlign w:val="center"/>
            <w:hideMark/>
          </w:tcPr>
          <w:p w14:paraId="1CAF32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29.5</w:t>
            </w:r>
          </w:p>
        </w:tc>
        <w:tc>
          <w:tcPr>
            <w:tcW w:w="362" w:type="pct"/>
            <w:noWrap/>
            <w:vAlign w:val="center"/>
            <w:hideMark/>
          </w:tcPr>
          <w:p w14:paraId="083A5D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422092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76936F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11E0E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930AA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B0D37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751DB2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2C1858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9A5D7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3/4/13</w:t>
            </w:r>
          </w:p>
        </w:tc>
        <w:tc>
          <w:tcPr>
            <w:tcW w:w="414" w:type="pct"/>
            <w:noWrap/>
            <w:vAlign w:val="center"/>
            <w:hideMark/>
          </w:tcPr>
          <w:p w14:paraId="2AFF66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8.546</w:t>
            </w:r>
          </w:p>
        </w:tc>
        <w:tc>
          <w:tcPr>
            <w:tcW w:w="309" w:type="pct"/>
            <w:noWrap/>
            <w:vAlign w:val="center"/>
            <w:hideMark/>
          </w:tcPr>
          <w:p w14:paraId="22FB15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156772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CADEE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77A0FE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362" w:type="pct"/>
            <w:noWrap/>
            <w:vAlign w:val="center"/>
            <w:hideMark/>
          </w:tcPr>
          <w:p w14:paraId="766290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E5A6D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E1D39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9" w:type="pct"/>
            <w:noWrap/>
            <w:vAlign w:val="center"/>
            <w:hideMark/>
          </w:tcPr>
          <w:p w14:paraId="32220E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FA068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7E850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65E9C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6B903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9F858C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2D82D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3/5/13</w:t>
            </w:r>
          </w:p>
        </w:tc>
        <w:tc>
          <w:tcPr>
            <w:tcW w:w="414" w:type="pct"/>
            <w:noWrap/>
            <w:vAlign w:val="center"/>
            <w:hideMark/>
          </w:tcPr>
          <w:p w14:paraId="0E0114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8.682</w:t>
            </w:r>
          </w:p>
        </w:tc>
        <w:tc>
          <w:tcPr>
            <w:tcW w:w="309" w:type="pct"/>
            <w:noWrap/>
            <w:vAlign w:val="center"/>
            <w:hideMark/>
          </w:tcPr>
          <w:p w14:paraId="5A8D73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7F953C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B30D2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3B082C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43A2E6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B6FF5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121E9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3CF886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5565A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CE554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4F1C0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4966DB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6AEDA3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73173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3/6/13</w:t>
            </w:r>
          </w:p>
        </w:tc>
        <w:tc>
          <w:tcPr>
            <w:tcW w:w="414" w:type="pct"/>
            <w:noWrap/>
            <w:vAlign w:val="center"/>
            <w:hideMark/>
          </w:tcPr>
          <w:p w14:paraId="354EB7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8.606</w:t>
            </w:r>
          </w:p>
        </w:tc>
        <w:tc>
          <w:tcPr>
            <w:tcW w:w="309" w:type="pct"/>
            <w:noWrap/>
            <w:vAlign w:val="center"/>
            <w:hideMark/>
          </w:tcPr>
          <w:p w14:paraId="27DDDD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8" w:type="pct"/>
            <w:noWrap/>
            <w:vAlign w:val="center"/>
            <w:hideMark/>
          </w:tcPr>
          <w:p w14:paraId="058C37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F4233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59B450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758B9C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8116B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F624B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18EBE3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2C896E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411" w:type="pct"/>
            <w:noWrap/>
            <w:vAlign w:val="center"/>
            <w:hideMark/>
          </w:tcPr>
          <w:p w14:paraId="2F69FF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w:t>
            </w:r>
          </w:p>
        </w:tc>
        <w:tc>
          <w:tcPr>
            <w:tcW w:w="365" w:type="pct"/>
            <w:noWrap/>
            <w:vAlign w:val="center"/>
            <w:hideMark/>
          </w:tcPr>
          <w:p w14:paraId="108776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7C89F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7C5F7A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F6755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3/7/13</w:t>
            </w:r>
          </w:p>
        </w:tc>
        <w:tc>
          <w:tcPr>
            <w:tcW w:w="414" w:type="pct"/>
            <w:noWrap/>
            <w:vAlign w:val="center"/>
            <w:hideMark/>
          </w:tcPr>
          <w:p w14:paraId="3600E3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8.556</w:t>
            </w:r>
          </w:p>
        </w:tc>
        <w:tc>
          <w:tcPr>
            <w:tcW w:w="309" w:type="pct"/>
            <w:noWrap/>
            <w:vAlign w:val="center"/>
            <w:hideMark/>
          </w:tcPr>
          <w:p w14:paraId="5B30DF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7CF0C2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B62DA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5A665D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264</w:t>
            </w:r>
          </w:p>
        </w:tc>
        <w:tc>
          <w:tcPr>
            <w:tcW w:w="362" w:type="pct"/>
            <w:noWrap/>
            <w:vAlign w:val="center"/>
            <w:hideMark/>
          </w:tcPr>
          <w:p w14:paraId="240CF7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34.5</w:t>
            </w:r>
          </w:p>
        </w:tc>
        <w:tc>
          <w:tcPr>
            <w:tcW w:w="362" w:type="pct"/>
            <w:noWrap/>
            <w:vAlign w:val="center"/>
            <w:hideMark/>
          </w:tcPr>
          <w:p w14:paraId="207F7D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560FEA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3B9220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6FF2E8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4CFC2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153AD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422A9C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5EA557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BA1D8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3/8/13</w:t>
            </w:r>
          </w:p>
        </w:tc>
        <w:tc>
          <w:tcPr>
            <w:tcW w:w="414" w:type="pct"/>
            <w:noWrap/>
            <w:vAlign w:val="center"/>
            <w:hideMark/>
          </w:tcPr>
          <w:p w14:paraId="7F0C95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8.592</w:t>
            </w:r>
          </w:p>
        </w:tc>
        <w:tc>
          <w:tcPr>
            <w:tcW w:w="309" w:type="pct"/>
            <w:noWrap/>
            <w:vAlign w:val="center"/>
            <w:hideMark/>
          </w:tcPr>
          <w:p w14:paraId="20CE0D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1BE80F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0ABAB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4CD70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862D9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338A0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4E70E8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5C932B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4F3A4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20B8B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FFACC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38379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334FEC0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DC94A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3/9/13</w:t>
            </w:r>
          </w:p>
        </w:tc>
        <w:tc>
          <w:tcPr>
            <w:tcW w:w="414" w:type="pct"/>
            <w:noWrap/>
            <w:vAlign w:val="center"/>
            <w:hideMark/>
          </w:tcPr>
          <w:p w14:paraId="4E40E6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9.207</w:t>
            </w:r>
          </w:p>
        </w:tc>
        <w:tc>
          <w:tcPr>
            <w:tcW w:w="309" w:type="pct"/>
            <w:noWrap/>
            <w:vAlign w:val="center"/>
            <w:hideMark/>
          </w:tcPr>
          <w:p w14:paraId="2AC835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8" w:type="pct"/>
            <w:noWrap/>
            <w:vAlign w:val="center"/>
            <w:hideMark/>
          </w:tcPr>
          <w:p w14:paraId="5DC603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087A8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F54B6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FEC73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D234F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EBBF4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3B8D9E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430500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1F848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CFDDF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27D7D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27C6BC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1E981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3/10/13</w:t>
            </w:r>
          </w:p>
        </w:tc>
        <w:tc>
          <w:tcPr>
            <w:tcW w:w="414" w:type="pct"/>
            <w:noWrap/>
            <w:vAlign w:val="center"/>
            <w:hideMark/>
          </w:tcPr>
          <w:p w14:paraId="5CBE8C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9.220</w:t>
            </w:r>
          </w:p>
        </w:tc>
        <w:tc>
          <w:tcPr>
            <w:tcW w:w="309" w:type="pct"/>
            <w:noWrap/>
            <w:vAlign w:val="center"/>
            <w:hideMark/>
          </w:tcPr>
          <w:p w14:paraId="1533BA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7C920B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09D90D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66DA73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65956E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362" w:type="pct"/>
            <w:noWrap/>
            <w:vAlign w:val="center"/>
            <w:hideMark/>
          </w:tcPr>
          <w:p w14:paraId="30B906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45453A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0BD510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7D8CF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38A2D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6FAED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637BE1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D1C285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A40695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3/11/13</w:t>
            </w:r>
          </w:p>
        </w:tc>
        <w:tc>
          <w:tcPr>
            <w:tcW w:w="414" w:type="pct"/>
            <w:noWrap/>
            <w:vAlign w:val="center"/>
            <w:hideMark/>
          </w:tcPr>
          <w:p w14:paraId="341729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8.673</w:t>
            </w:r>
          </w:p>
        </w:tc>
        <w:tc>
          <w:tcPr>
            <w:tcW w:w="309" w:type="pct"/>
            <w:noWrap/>
            <w:vAlign w:val="center"/>
            <w:hideMark/>
          </w:tcPr>
          <w:p w14:paraId="779DBC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794CBC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0FEED4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849A7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362" w:type="pct"/>
            <w:noWrap/>
            <w:vAlign w:val="center"/>
            <w:hideMark/>
          </w:tcPr>
          <w:p w14:paraId="1CB73C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C9299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5F1460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2BB7DB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76D9D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33512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60B43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9181C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083135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45628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3/12/13</w:t>
            </w:r>
          </w:p>
        </w:tc>
        <w:tc>
          <w:tcPr>
            <w:tcW w:w="414" w:type="pct"/>
            <w:noWrap/>
            <w:vAlign w:val="center"/>
            <w:hideMark/>
          </w:tcPr>
          <w:p w14:paraId="2CE2DB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8.865</w:t>
            </w:r>
          </w:p>
        </w:tc>
        <w:tc>
          <w:tcPr>
            <w:tcW w:w="309" w:type="pct"/>
            <w:noWrap/>
            <w:vAlign w:val="center"/>
            <w:hideMark/>
          </w:tcPr>
          <w:p w14:paraId="160E3E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3B8BA1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6C173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361" w:type="pct"/>
            <w:noWrap/>
            <w:vAlign w:val="center"/>
            <w:hideMark/>
          </w:tcPr>
          <w:p w14:paraId="768116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362" w:type="pct"/>
            <w:noWrap/>
            <w:vAlign w:val="center"/>
            <w:hideMark/>
          </w:tcPr>
          <w:p w14:paraId="515BA3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3A6E8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527D8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16.6</w:t>
            </w:r>
          </w:p>
        </w:tc>
        <w:tc>
          <w:tcPr>
            <w:tcW w:w="259" w:type="pct"/>
            <w:noWrap/>
            <w:vAlign w:val="center"/>
            <w:hideMark/>
          </w:tcPr>
          <w:p w14:paraId="149F1D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72D89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8F280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A3563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286" w:type="pct"/>
            <w:noWrap/>
            <w:vAlign w:val="center"/>
            <w:hideMark/>
          </w:tcPr>
          <w:p w14:paraId="2D2431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2CC363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8999F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3/13/13</w:t>
            </w:r>
          </w:p>
        </w:tc>
        <w:tc>
          <w:tcPr>
            <w:tcW w:w="414" w:type="pct"/>
            <w:noWrap/>
            <w:vAlign w:val="center"/>
            <w:hideMark/>
          </w:tcPr>
          <w:p w14:paraId="7CE47C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8.659</w:t>
            </w:r>
          </w:p>
        </w:tc>
        <w:tc>
          <w:tcPr>
            <w:tcW w:w="309" w:type="pct"/>
            <w:noWrap/>
            <w:vAlign w:val="center"/>
            <w:hideMark/>
          </w:tcPr>
          <w:p w14:paraId="64930B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16.6</w:t>
            </w:r>
          </w:p>
        </w:tc>
        <w:tc>
          <w:tcPr>
            <w:tcW w:w="258" w:type="pct"/>
            <w:noWrap/>
            <w:vAlign w:val="center"/>
            <w:hideMark/>
          </w:tcPr>
          <w:p w14:paraId="781E8C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70BE3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2E2DD4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197</w:t>
            </w:r>
          </w:p>
        </w:tc>
        <w:tc>
          <w:tcPr>
            <w:tcW w:w="362" w:type="pct"/>
            <w:noWrap/>
            <w:vAlign w:val="center"/>
            <w:hideMark/>
          </w:tcPr>
          <w:p w14:paraId="2F2B29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E770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AC1A5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259" w:type="pct"/>
            <w:noWrap/>
            <w:vAlign w:val="center"/>
            <w:hideMark/>
          </w:tcPr>
          <w:p w14:paraId="31E945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D2776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DF173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2E73E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51A2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52FA64D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F49D34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3/14/13</w:t>
            </w:r>
          </w:p>
        </w:tc>
        <w:tc>
          <w:tcPr>
            <w:tcW w:w="414" w:type="pct"/>
            <w:noWrap/>
            <w:vAlign w:val="center"/>
            <w:hideMark/>
          </w:tcPr>
          <w:p w14:paraId="1E3BDE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8.389</w:t>
            </w:r>
          </w:p>
        </w:tc>
        <w:tc>
          <w:tcPr>
            <w:tcW w:w="309" w:type="pct"/>
            <w:noWrap/>
            <w:vAlign w:val="center"/>
            <w:hideMark/>
          </w:tcPr>
          <w:p w14:paraId="79C94C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3A7C7D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4DD89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51E401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362" w:type="pct"/>
            <w:noWrap/>
            <w:vAlign w:val="center"/>
            <w:hideMark/>
          </w:tcPr>
          <w:p w14:paraId="33220A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31.6</w:t>
            </w:r>
          </w:p>
        </w:tc>
        <w:tc>
          <w:tcPr>
            <w:tcW w:w="362" w:type="pct"/>
            <w:noWrap/>
            <w:vAlign w:val="center"/>
            <w:hideMark/>
          </w:tcPr>
          <w:p w14:paraId="3BE71B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2C0605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9" w:type="pct"/>
            <w:noWrap/>
            <w:vAlign w:val="center"/>
            <w:hideMark/>
          </w:tcPr>
          <w:p w14:paraId="7E1F7D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9185D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6CEA5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0ACBF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E2C42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1446C74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AFB66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3/15/13</w:t>
            </w:r>
          </w:p>
        </w:tc>
        <w:tc>
          <w:tcPr>
            <w:tcW w:w="414" w:type="pct"/>
            <w:noWrap/>
            <w:vAlign w:val="center"/>
            <w:hideMark/>
          </w:tcPr>
          <w:p w14:paraId="499405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8.424</w:t>
            </w:r>
          </w:p>
        </w:tc>
        <w:tc>
          <w:tcPr>
            <w:tcW w:w="309" w:type="pct"/>
            <w:noWrap/>
            <w:vAlign w:val="center"/>
            <w:hideMark/>
          </w:tcPr>
          <w:p w14:paraId="4EAFBD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46FB2A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C9BF3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5D89F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6B1D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26345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57C54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2DBA00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3B537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A18A4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E6F70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44C0A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597D0CB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584EE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3/16/13</w:t>
            </w:r>
          </w:p>
        </w:tc>
        <w:tc>
          <w:tcPr>
            <w:tcW w:w="414" w:type="pct"/>
            <w:noWrap/>
            <w:vAlign w:val="center"/>
            <w:hideMark/>
          </w:tcPr>
          <w:p w14:paraId="28D7D8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7.979</w:t>
            </w:r>
          </w:p>
        </w:tc>
        <w:tc>
          <w:tcPr>
            <w:tcW w:w="309" w:type="pct"/>
            <w:noWrap/>
            <w:vAlign w:val="center"/>
            <w:hideMark/>
          </w:tcPr>
          <w:p w14:paraId="7BA3EA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5A5FE1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B68B2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A8663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0A2D7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22D3D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C8E67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5E14AF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5A98B2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EF8E4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D53C5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1D1D2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577F9D0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5DAC4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3/17/13</w:t>
            </w:r>
          </w:p>
        </w:tc>
        <w:tc>
          <w:tcPr>
            <w:tcW w:w="414" w:type="pct"/>
            <w:noWrap/>
            <w:vAlign w:val="center"/>
            <w:hideMark/>
          </w:tcPr>
          <w:p w14:paraId="7DA744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7.693</w:t>
            </w:r>
          </w:p>
        </w:tc>
        <w:tc>
          <w:tcPr>
            <w:tcW w:w="309" w:type="pct"/>
            <w:noWrap/>
            <w:vAlign w:val="center"/>
            <w:hideMark/>
          </w:tcPr>
          <w:p w14:paraId="14F28C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380D22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AEA75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FA909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182</w:t>
            </w:r>
          </w:p>
        </w:tc>
        <w:tc>
          <w:tcPr>
            <w:tcW w:w="362" w:type="pct"/>
            <w:noWrap/>
            <w:vAlign w:val="center"/>
            <w:hideMark/>
          </w:tcPr>
          <w:p w14:paraId="52D4F7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32.2</w:t>
            </w:r>
          </w:p>
        </w:tc>
        <w:tc>
          <w:tcPr>
            <w:tcW w:w="362" w:type="pct"/>
            <w:noWrap/>
            <w:vAlign w:val="center"/>
            <w:hideMark/>
          </w:tcPr>
          <w:p w14:paraId="4F1F31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w:t>
            </w:r>
          </w:p>
        </w:tc>
        <w:tc>
          <w:tcPr>
            <w:tcW w:w="362" w:type="pct"/>
            <w:noWrap/>
            <w:vAlign w:val="center"/>
            <w:hideMark/>
          </w:tcPr>
          <w:p w14:paraId="7ABB5C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00E452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23C23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8308C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99066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3AA4E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CA2491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7924A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3/18/13</w:t>
            </w:r>
          </w:p>
        </w:tc>
        <w:tc>
          <w:tcPr>
            <w:tcW w:w="414" w:type="pct"/>
            <w:noWrap/>
            <w:vAlign w:val="center"/>
            <w:hideMark/>
          </w:tcPr>
          <w:p w14:paraId="01802D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7.709</w:t>
            </w:r>
          </w:p>
        </w:tc>
        <w:tc>
          <w:tcPr>
            <w:tcW w:w="309" w:type="pct"/>
            <w:noWrap/>
            <w:vAlign w:val="center"/>
            <w:hideMark/>
          </w:tcPr>
          <w:p w14:paraId="2D624E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8" w:type="pct"/>
            <w:noWrap/>
            <w:vAlign w:val="center"/>
            <w:hideMark/>
          </w:tcPr>
          <w:p w14:paraId="2F64B1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4FF58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2E586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362" w:type="pct"/>
            <w:noWrap/>
            <w:vAlign w:val="center"/>
            <w:hideMark/>
          </w:tcPr>
          <w:p w14:paraId="0A586E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D8D05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62069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447E82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45C2D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F5639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9FB65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C82AF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8BC0E7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D9F47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3/19/13</w:t>
            </w:r>
          </w:p>
        </w:tc>
        <w:tc>
          <w:tcPr>
            <w:tcW w:w="414" w:type="pct"/>
            <w:noWrap/>
            <w:vAlign w:val="center"/>
            <w:hideMark/>
          </w:tcPr>
          <w:p w14:paraId="2C83F9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7.743</w:t>
            </w:r>
          </w:p>
        </w:tc>
        <w:tc>
          <w:tcPr>
            <w:tcW w:w="309" w:type="pct"/>
            <w:noWrap/>
            <w:vAlign w:val="center"/>
            <w:hideMark/>
          </w:tcPr>
          <w:p w14:paraId="5E1425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45E56C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D75C9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7ABE65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7558CF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B0DCD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B82EC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9" w:type="pct"/>
            <w:noWrap/>
            <w:vAlign w:val="center"/>
            <w:hideMark/>
          </w:tcPr>
          <w:p w14:paraId="38B463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B54E4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411" w:type="pct"/>
            <w:noWrap/>
            <w:vAlign w:val="center"/>
            <w:hideMark/>
          </w:tcPr>
          <w:p w14:paraId="02C3EE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5" w:type="pct"/>
            <w:noWrap/>
            <w:vAlign w:val="center"/>
            <w:hideMark/>
          </w:tcPr>
          <w:p w14:paraId="319C64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286" w:type="pct"/>
            <w:noWrap/>
            <w:vAlign w:val="center"/>
            <w:hideMark/>
          </w:tcPr>
          <w:p w14:paraId="57CDAE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1A5B1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84B63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3/20/13</w:t>
            </w:r>
          </w:p>
        </w:tc>
        <w:tc>
          <w:tcPr>
            <w:tcW w:w="414" w:type="pct"/>
            <w:noWrap/>
            <w:vAlign w:val="center"/>
            <w:hideMark/>
          </w:tcPr>
          <w:p w14:paraId="4B4E35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7.550</w:t>
            </w:r>
          </w:p>
        </w:tc>
        <w:tc>
          <w:tcPr>
            <w:tcW w:w="309" w:type="pct"/>
            <w:noWrap/>
            <w:vAlign w:val="center"/>
            <w:hideMark/>
          </w:tcPr>
          <w:p w14:paraId="1255A6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16.7</w:t>
            </w:r>
          </w:p>
        </w:tc>
        <w:tc>
          <w:tcPr>
            <w:tcW w:w="258" w:type="pct"/>
            <w:noWrap/>
            <w:vAlign w:val="center"/>
            <w:hideMark/>
          </w:tcPr>
          <w:p w14:paraId="7AD451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E45B1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104</w:t>
            </w:r>
          </w:p>
        </w:tc>
        <w:tc>
          <w:tcPr>
            <w:tcW w:w="361" w:type="pct"/>
            <w:noWrap/>
            <w:vAlign w:val="center"/>
            <w:hideMark/>
          </w:tcPr>
          <w:p w14:paraId="12C3A7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770437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7E202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47FD6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275247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A9397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B2DAE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27F92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3341F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20BB62F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C85F22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3/21/13</w:t>
            </w:r>
          </w:p>
        </w:tc>
        <w:tc>
          <w:tcPr>
            <w:tcW w:w="414" w:type="pct"/>
            <w:noWrap/>
            <w:vAlign w:val="center"/>
            <w:hideMark/>
          </w:tcPr>
          <w:p w14:paraId="09A77F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7.824</w:t>
            </w:r>
          </w:p>
        </w:tc>
        <w:tc>
          <w:tcPr>
            <w:tcW w:w="309" w:type="pct"/>
            <w:noWrap/>
            <w:vAlign w:val="center"/>
            <w:hideMark/>
          </w:tcPr>
          <w:p w14:paraId="79C05C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63A770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99D99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1E0FA6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596A89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38.7</w:t>
            </w:r>
          </w:p>
        </w:tc>
        <w:tc>
          <w:tcPr>
            <w:tcW w:w="362" w:type="pct"/>
            <w:noWrap/>
            <w:vAlign w:val="center"/>
            <w:hideMark/>
          </w:tcPr>
          <w:p w14:paraId="673709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563DD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9" w:type="pct"/>
            <w:noWrap/>
            <w:vAlign w:val="center"/>
            <w:hideMark/>
          </w:tcPr>
          <w:p w14:paraId="2324B3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21015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E27FA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EB383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77C6CD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BCA649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FD0692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3/22/13</w:t>
            </w:r>
          </w:p>
        </w:tc>
        <w:tc>
          <w:tcPr>
            <w:tcW w:w="414" w:type="pct"/>
            <w:noWrap/>
            <w:vAlign w:val="center"/>
            <w:hideMark/>
          </w:tcPr>
          <w:p w14:paraId="096006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7.730</w:t>
            </w:r>
          </w:p>
        </w:tc>
        <w:tc>
          <w:tcPr>
            <w:tcW w:w="309" w:type="pct"/>
            <w:noWrap/>
            <w:vAlign w:val="center"/>
            <w:hideMark/>
          </w:tcPr>
          <w:p w14:paraId="43E7CD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8" w:type="pct"/>
            <w:noWrap/>
            <w:vAlign w:val="center"/>
            <w:hideMark/>
          </w:tcPr>
          <w:p w14:paraId="2EC37A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C4024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3B3B1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9F37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A2E59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7F1ECE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5BD40B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0D12A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35F94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4C848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29EA9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8392DC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E81273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3/23/13</w:t>
            </w:r>
          </w:p>
        </w:tc>
        <w:tc>
          <w:tcPr>
            <w:tcW w:w="414" w:type="pct"/>
            <w:noWrap/>
            <w:vAlign w:val="center"/>
            <w:hideMark/>
          </w:tcPr>
          <w:p w14:paraId="6BCAD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7.918</w:t>
            </w:r>
          </w:p>
        </w:tc>
        <w:tc>
          <w:tcPr>
            <w:tcW w:w="309" w:type="pct"/>
            <w:noWrap/>
            <w:vAlign w:val="center"/>
            <w:hideMark/>
          </w:tcPr>
          <w:p w14:paraId="5F68C7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51A9FF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1C8B0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0B17A1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AE65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18B8E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1D8D3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9" w:type="pct"/>
            <w:noWrap/>
            <w:vAlign w:val="center"/>
            <w:hideMark/>
          </w:tcPr>
          <w:p w14:paraId="263ABF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6C88B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69D0B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1CCA2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27A48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1C5D56F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9DFD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3/24/13</w:t>
            </w:r>
          </w:p>
        </w:tc>
        <w:tc>
          <w:tcPr>
            <w:tcW w:w="414" w:type="pct"/>
            <w:noWrap/>
            <w:vAlign w:val="center"/>
            <w:hideMark/>
          </w:tcPr>
          <w:p w14:paraId="5C0CC8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8.217</w:t>
            </w:r>
          </w:p>
        </w:tc>
        <w:tc>
          <w:tcPr>
            <w:tcW w:w="309" w:type="pct"/>
            <w:noWrap/>
            <w:vAlign w:val="center"/>
            <w:hideMark/>
          </w:tcPr>
          <w:p w14:paraId="7173A9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7D4B50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D4FAF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192</w:t>
            </w:r>
          </w:p>
        </w:tc>
        <w:tc>
          <w:tcPr>
            <w:tcW w:w="361" w:type="pct"/>
            <w:noWrap/>
            <w:vAlign w:val="center"/>
            <w:hideMark/>
          </w:tcPr>
          <w:p w14:paraId="04FC7F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65ABF8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36.8</w:t>
            </w:r>
          </w:p>
        </w:tc>
        <w:tc>
          <w:tcPr>
            <w:tcW w:w="362" w:type="pct"/>
            <w:noWrap/>
            <w:vAlign w:val="center"/>
            <w:hideMark/>
          </w:tcPr>
          <w:p w14:paraId="116441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4E21A4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7B9ECC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60CC6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316AE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8340C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FD729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7AF276D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DE6B8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3/25/13</w:t>
            </w:r>
          </w:p>
        </w:tc>
        <w:tc>
          <w:tcPr>
            <w:tcW w:w="414" w:type="pct"/>
            <w:noWrap/>
            <w:vAlign w:val="center"/>
            <w:hideMark/>
          </w:tcPr>
          <w:p w14:paraId="46CF97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8.672</w:t>
            </w:r>
          </w:p>
        </w:tc>
        <w:tc>
          <w:tcPr>
            <w:tcW w:w="309" w:type="pct"/>
            <w:noWrap/>
            <w:vAlign w:val="center"/>
            <w:hideMark/>
          </w:tcPr>
          <w:p w14:paraId="24FC55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16.7</w:t>
            </w:r>
          </w:p>
        </w:tc>
        <w:tc>
          <w:tcPr>
            <w:tcW w:w="258" w:type="pct"/>
            <w:noWrap/>
            <w:vAlign w:val="center"/>
            <w:hideMark/>
          </w:tcPr>
          <w:p w14:paraId="7F761D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16235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FAF90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6D46FE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78FEE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47D01F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166778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A965A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51096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86E4D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AA083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DC7B6A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C6CCA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3/26/13</w:t>
            </w:r>
          </w:p>
        </w:tc>
        <w:tc>
          <w:tcPr>
            <w:tcW w:w="414" w:type="pct"/>
            <w:noWrap/>
            <w:vAlign w:val="center"/>
            <w:hideMark/>
          </w:tcPr>
          <w:p w14:paraId="5FA72B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8.460</w:t>
            </w:r>
          </w:p>
        </w:tc>
        <w:tc>
          <w:tcPr>
            <w:tcW w:w="309" w:type="pct"/>
            <w:noWrap/>
            <w:vAlign w:val="center"/>
            <w:hideMark/>
          </w:tcPr>
          <w:p w14:paraId="2B430D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466F5A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8F24E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42BB99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3207A0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9B141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03900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35E624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9077B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F1FF9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8A089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1D39A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4C082C5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B64D6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3/27/13</w:t>
            </w:r>
          </w:p>
        </w:tc>
        <w:tc>
          <w:tcPr>
            <w:tcW w:w="414" w:type="pct"/>
            <w:noWrap/>
            <w:vAlign w:val="center"/>
            <w:hideMark/>
          </w:tcPr>
          <w:p w14:paraId="49C344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8.567</w:t>
            </w:r>
          </w:p>
        </w:tc>
        <w:tc>
          <w:tcPr>
            <w:tcW w:w="309" w:type="pct"/>
            <w:noWrap/>
            <w:vAlign w:val="center"/>
            <w:hideMark/>
          </w:tcPr>
          <w:p w14:paraId="632C85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3E073B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68E10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32830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37EB44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79E9C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7AD8CD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6A4C7D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38A85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42EFA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9452E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E090B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50D2CE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99D3F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3/28/13</w:t>
            </w:r>
          </w:p>
        </w:tc>
        <w:tc>
          <w:tcPr>
            <w:tcW w:w="414" w:type="pct"/>
            <w:noWrap/>
            <w:vAlign w:val="center"/>
            <w:hideMark/>
          </w:tcPr>
          <w:p w14:paraId="58661D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8.294</w:t>
            </w:r>
          </w:p>
        </w:tc>
        <w:tc>
          <w:tcPr>
            <w:tcW w:w="309" w:type="pct"/>
            <w:noWrap/>
            <w:vAlign w:val="center"/>
            <w:hideMark/>
          </w:tcPr>
          <w:p w14:paraId="6094DE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4A1C99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6404B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204</w:t>
            </w:r>
          </w:p>
        </w:tc>
        <w:tc>
          <w:tcPr>
            <w:tcW w:w="361" w:type="pct"/>
            <w:noWrap/>
            <w:vAlign w:val="center"/>
            <w:hideMark/>
          </w:tcPr>
          <w:p w14:paraId="2B91DD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282</w:t>
            </w:r>
          </w:p>
        </w:tc>
        <w:tc>
          <w:tcPr>
            <w:tcW w:w="362" w:type="pct"/>
            <w:noWrap/>
            <w:vAlign w:val="center"/>
            <w:hideMark/>
          </w:tcPr>
          <w:p w14:paraId="15DA7A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30.7</w:t>
            </w:r>
          </w:p>
        </w:tc>
        <w:tc>
          <w:tcPr>
            <w:tcW w:w="362" w:type="pct"/>
            <w:noWrap/>
            <w:vAlign w:val="center"/>
            <w:hideMark/>
          </w:tcPr>
          <w:p w14:paraId="798B99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B89E4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740497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6F38BA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E53B1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BD10C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3DDE52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677433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80D68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3/29/13</w:t>
            </w:r>
          </w:p>
        </w:tc>
        <w:tc>
          <w:tcPr>
            <w:tcW w:w="414" w:type="pct"/>
            <w:noWrap/>
            <w:vAlign w:val="center"/>
            <w:hideMark/>
          </w:tcPr>
          <w:p w14:paraId="2AB240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8.216</w:t>
            </w:r>
          </w:p>
        </w:tc>
        <w:tc>
          <w:tcPr>
            <w:tcW w:w="309" w:type="pct"/>
            <w:noWrap/>
            <w:vAlign w:val="center"/>
            <w:hideMark/>
          </w:tcPr>
          <w:p w14:paraId="1368D6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37E9F9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61AAE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8A20E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C0B41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6E6D2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0385A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2D06C4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7C029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204FC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4597A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7B0D8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83177A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85B7C0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3/30/13</w:t>
            </w:r>
          </w:p>
        </w:tc>
        <w:tc>
          <w:tcPr>
            <w:tcW w:w="414" w:type="pct"/>
            <w:noWrap/>
            <w:vAlign w:val="center"/>
            <w:hideMark/>
          </w:tcPr>
          <w:p w14:paraId="58B24F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8.220</w:t>
            </w:r>
          </w:p>
        </w:tc>
        <w:tc>
          <w:tcPr>
            <w:tcW w:w="309" w:type="pct"/>
            <w:noWrap/>
            <w:vAlign w:val="center"/>
            <w:hideMark/>
          </w:tcPr>
          <w:p w14:paraId="4B98CA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3FAD1E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F6E02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A73D0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80965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B92F3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F8950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16.9</w:t>
            </w:r>
          </w:p>
        </w:tc>
        <w:tc>
          <w:tcPr>
            <w:tcW w:w="259" w:type="pct"/>
            <w:noWrap/>
            <w:vAlign w:val="center"/>
            <w:hideMark/>
          </w:tcPr>
          <w:p w14:paraId="01D409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E75F7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E9E7D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1493C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1A6D4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BEB90C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CC811C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3/31/13</w:t>
            </w:r>
          </w:p>
        </w:tc>
        <w:tc>
          <w:tcPr>
            <w:tcW w:w="414" w:type="pct"/>
            <w:noWrap/>
            <w:vAlign w:val="center"/>
            <w:hideMark/>
          </w:tcPr>
          <w:p w14:paraId="225E6C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9.373</w:t>
            </w:r>
          </w:p>
        </w:tc>
        <w:tc>
          <w:tcPr>
            <w:tcW w:w="309" w:type="pct"/>
            <w:noWrap/>
            <w:vAlign w:val="center"/>
            <w:hideMark/>
          </w:tcPr>
          <w:p w14:paraId="1B7D5A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32F89A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656B3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361" w:type="pct"/>
            <w:noWrap/>
            <w:vAlign w:val="center"/>
            <w:hideMark/>
          </w:tcPr>
          <w:p w14:paraId="473EEA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362" w:type="pct"/>
            <w:noWrap/>
            <w:vAlign w:val="center"/>
            <w:hideMark/>
          </w:tcPr>
          <w:p w14:paraId="53B7C3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29.1</w:t>
            </w:r>
          </w:p>
        </w:tc>
        <w:tc>
          <w:tcPr>
            <w:tcW w:w="362" w:type="pct"/>
            <w:noWrap/>
            <w:vAlign w:val="center"/>
            <w:hideMark/>
          </w:tcPr>
          <w:p w14:paraId="4BE1BD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E1F0F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78A11D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57EFC6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249987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10219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3887C7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1729C3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1D89A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4/1/13</w:t>
            </w:r>
          </w:p>
        </w:tc>
        <w:tc>
          <w:tcPr>
            <w:tcW w:w="414" w:type="pct"/>
            <w:noWrap/>
            <w:vAlign w:val="center"/>
            <w:hideMark/>
          </w:tcPr>
          <w:p w14:paraId="33363B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8.630</w:t>
            </w:r>
          </w:p>
        </w:tc>
        <w:tc>
          <w:tcPr>
            <w:tcW w:w="309" w:type="pct"/>
            <w:noWrap/>
            <w:vAlign w:val="center"/>
            <w:hideMark/>
          </w:tcPr>
          <w:p w14:paraId="429A94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8" w:type="pct"/>
            <w:noWrap/>
            <w:vAlign w:val="center"/>
            <w:hideMark/>
          </w:tcPr>
          <w:p w14:paraId="3F4502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57B58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7803FF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4C6B5B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DA437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FFC4A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7CC694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94509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88E25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02E32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753B5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5CD73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DFD7E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4/2/13</w:t>
            </w:r>
          </w:p>
        </w:tc>
        <w:tc>
          <w:tcPr>
            <w:tcW w:w="414" w:type="pct"/>
            <w:noWrap/>
            <w:vAlign w:val="center"/>
            <w:hideMark/>
          </w:tcPr>
          <w:p w14:paraId="0A6A7E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12.731</w:t>
            </w:r>
          </w:p>
        </w:tc>
        <w:tc>
          <w:tcPr>
            <w:tcW w:w="309" w:type="pct"/>
            <w:noWrap/>
            <w:vAlign w:val="center"/>
            <w:hideMark/>
          </w:tcPr>
          <w:p w14:paraId="327C31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618215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66E22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5A1C81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362" w:type="pct"/>
            <w:noWrap/>
            <w:vAlign w:val="center"/>
            <w:hideMark/>
          </w:tcPr>
          <w:p w14:paraId="129AF1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D2213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F40AD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6F45B1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FBC1F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4F1B77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BC60B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286" w:type="pct"/>
            <w:noWrap/>
            <w:vAlign w:val="center"/>
            <w:hideMark/>
          </w:tcPr>
          <w:p w14:paraId="27B13F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377A91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DD666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4/3/13</w:t>
            </w:r>
          </w:p>
        </w:tc>
        <w:tc>
          <w:tcPr>
            <w:tcW w:w="414" w:type="pct"/>
            <w:noWrap/>
            <w:vAlign w:val="center"/>
            <w:hideMark/>
          </w:tcPr>
          <w:p w14:paraId="59AE9A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18.473</w:t>
            </w:r>
          </w:p>
        </w:tc>
        <w:tc>
          <w:tcPr>
            <w:tcW w:w="309" w:type="pct"/>
            <w:noWrap/>
            <w:vAlign w:val="center"/>
            <w:hideMark/>
          </w:tcPr>
          <w:p w14:paraId="1A715C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258" w:type="pct"/>
            <w:noWrap/>
            <w:vAlign w:val="center"/>
            <w:hideMark/>
          </w:tcPr>
          <w:p w14:paraId="09ED0F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67076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037A41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2" w:type="pct"/>
            <w:noWrap/>
            <w:vAlign w:val="center"/>
            <w:hideMark/>
          </w:tcPr>
          <w:p w14:paraId="04366C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6FCB8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1846A2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14.9</w:t>
            </w:r>
          </w:p>
        </w:tc>
        <w:tc>
          <w:tcPr>
            <w:tcW w:w="259" w:type="pct"/>
            <w:noWrap/>
            <w:vAlign w:val="center"/>
            <w:hideMark/>
          </w:tcPr>
          <w:p w14:paraId="68D936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01EFB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6FADA4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738A17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3B4A0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0D88856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9E5A0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4/4/13</w:t>
            </w:r>
          </w:p>
        </w:tc>
        <w:tc>
          <w:tcPr>
            <w:tcW w:w="414" w:type="pct"/>
            <w:noWrap/>
            <w:vAlign w:val="center"/>
            <w:hideMark/>
          </w:tcPr>
          <w:p w14:paraId="05F193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15.595</w:t>
            </w:r>
          </w:p>
        </w:tc>
        <w:tc>
          <w:tcPr>
            <w:tcW w:w="309" w:type="pct"/>
            <w:noWrap/>
            <w:vAlign w:val="center"/>
            <w:hideMark/>
          </w:tcPr>
          <w:p w14:paraId="1FAA88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6C3E45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C0216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w:t>
            </w:r>
          </w:p>
        </w:tc>
        <w:tc>
          <w:tcPr>
            <w:tcW w:w="361" w:type="pct"/>
            <w:noWrap/>
            <w:vAlign w:val="center"/>
            <w:hideMark/>
          </w:tcPr>
          <w:p w14:paraId="671D14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362" w:type="pct"/>
            <w:noWrap/>
            <w:vAlign w:val="center"/>
            <w:hideMark/>
          </w:tcPr>
          <w:p w14:paraId="61A3B9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26.2</w:t>
            </w:r>
          </w:p>
        </w:tc>
        <w:tc>
          <w:tcPr>
            <w:tcW w:w="362" w:type="pct"/>
            <w:noWrap/>
            <w:vAlign w:val="center"/>
            <w:hideMark/>
          </w:tcPr>
          <w:p w14:paraId="61193B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20157E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13.9</w:t>
            </w:r>
          </w:p>
        </w:tc>
        <w:tc>
          <w:tcPr>
            <w:tcW w:w="259" w:type="pct"/>
            <w:noWrap/>
            <w:vAlign w:val="center"/>
            <w:hideMark/>
          </w:tcPr>
          <w:p w14:paraId="739D21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6E1A3C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7F9F66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21217F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1D2E1F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r>
      <w:tr w:rsidR="00856583" w:rsidRPr="00E75200" w14:paraId="05A4713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7365E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4/5/13</w:t>
            </w:r>
          </w:p>
        </w:tc>
        <w:tc>
          <w:tcPr>
            <w:tcW w:w="414" w:type="pct"/>
            <w:noWrap/>
            <w:vAlign w:val="center"/>
            <w:hideMark/>
          </w:tcPr>
          <w:p w14:paraId="6B1988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10.770</w:t>
            </w:r>
          </w:p>
        </w:tc>
        <w:tc>
          <w:tcPr>
            <w:tcW w:w="309" w:type="pct"/>
            <w:noWrap/>
            <w:vAlign w:val="center"/>
            <w:hideMark/>
          </w:tcPr>
          <w:p w14:paraId="4D88A7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258" w:type="pct"/>
            <w:noWrap/>
            <w:vAlign w:val="center"/>
            <w:hideMark/>
          </w:tcPr>
          <w:p w14:paraId="0E8F56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2BE649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C9A01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B402C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7FFFF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2ED89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4DBD6B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6C24B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6D3F7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CC03E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61BDA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72E89A6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0970C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4/6/13</w:t>
            </w:r>
          </w:p>
        </w:tc>
        <w:tc>
          <w:tcPr>
            <w:tcW w:w="414" w:type="pct"/>
            <w:noWrap/>
            <w:vAlign w:val="center"/>
            <w:hideMark/>
          </w:tcPr>
          <w:p w14:paraId="0DB6A2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10.124</w:t>
            </w:r>
          </w:p>
        </w:tc>
        <w:tc>
          <w:tcPr>
            <w:tcW w:w="309" w:type="pct"/>
            <w:noWrap/>
            <w:vAlign w:val="center"/>
            <w:hideMark/>
          </w:tcPr>
          <w:p w14:paraId="32869B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15.4</w:t>
            </w:r>
          </w:p>
        </w:tc>
        <w:tc>
          <w:tcPr>
            <w:tcW w:w="258" w:type="pct"/>
            <w:noWrap/>
            <w:vAlign w:val="center"/>
            <w:hideMark/>
          </w:tcPr>
          <w:p w14:paraId="71061B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126A90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D36F8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0FABE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E57F9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015A0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8A925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C1DF8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4E4A3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27080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10549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778DE14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7988D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4/7/13</w:t>
            </w:r>
          </w:p>
        </w:tc>
        <w:tc>
          <w:tcPr>
            <w:tcW w:w="414" w:type="pct"/>
            <w:noWrap/>
            <w:vAlign w:val="center"/>
            <w:hideMark/>
          </w:tcPr>
          <w:p w14:paraId="318364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9.999</w:t>
            </w:r>
          </w:p>
        </w:tc>
        <w:tc>
          <w:tcPr>
            <w:tcW w:w="309" w:type="pct"/>
            <w:noWrap/>
            <w:vAlign w:val="center"/>
            <w:hideMark/>
          </w:tcPr>
          <w:p w14:paraId="18C52E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16.7</w:t>
            </w:r>
          </w:p>
        </w:tc>
        <w:tc>
          <w:tcPr>
            <w:tcW w:w="258" w:type="pct"/>
            <w:noWrap/>
            <w:vAlign w:val="center"/>
            <w:hideMark/>
          </w:tcPr>
          <w:p w14:paraId="5FA124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4401F4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1A0FAB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253</w:t>
            </w:r>
          </w:p>
        </w:tc>
        <w:tc>
          <w:tcPr>
            <w:tcW w:w="362" w:type="pct"/>
            <w:noWrap/>
            <w:vAlign w:val="center"/>
            <w:hideMark/>
          </w:tcPr>
          <w:p w14:paraId="664464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26.6</w:t>
            </w:r>
          </w:p>
        </w:tc>
        <w:tc>
          <w:tcPr>
            <w:tcW w:w="362" w:type="pct"/>
            <w:noWrap/>
            <w:vAlign w:val="center"/>
            <w:hideMark/>
          </w:tcPr>
          <w:p w14:paraId="68C665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E35B9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0E254E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836EA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DD7AB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5D658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1B0DB2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C73536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0785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4/8/13</w:t>
            </w:r>
          </w:p>
        </w:tc>
        <w:tc>
          <w:tcPr>
            <w:tcW w:w="414" w:type="pct"/>
            <w:noWrap/>
            <w:vAlign w:val="center"/>
            <w:hideMark/>
          </w:tcPr>
          <w:p w14:paraId="5097A3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9.858</w:t>
            </w:r>
          </w:p>
        </w:tc>
        <w:tc>
          <w:tcPr>
            <w:tcW w:w="309" w:type="pct"/>
            <w:noWrap/>
            <w:vAlign w:val="center"/>
            <w:hideMark/>
          </w:tcPr>
          <w:p w14:paraId="6460E4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7423D0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CFD70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41E218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19DB6F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473E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2381E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4DF66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084BE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F957A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499A7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5A956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EDA26C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53965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4/9/13</w:t>
            </w:r>
          </w:p>
        </w:tc>
        <w:tc>
          <w:tcPr>
            <w:tcW w:w="414" w:type="pct"/>
            <w:noWrap/>
            <w:vAlign w:val="center"/>
            <w:hideMark/>
          </w:tcPr>
          <w:p w14:paraId="34BAA3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9.592</w:t>
            </w:r>
          </w:p>
        </w:tc>
        <w:tc>
          <w:tcPr>
            <w:tcW w:w="309" w:type="pct"/>
            <w:noWrap/>
            <w:vAlign w:val="center"/>
            <w:hideMark/>
          </w:tcPr>
          <w:p w14:paraId="77308B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1C5723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5608E2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2DD41E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362" w:type="pct"/>
            <w:noWrap/>
            <w:vAlign w:val="center"/>
            <w:hideMark/>
          </w:tcPr>
          <w:p w14:paraId="3DA5ED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187E5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5860F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330316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87F9B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7270EF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1AC7F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019A13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4E5BDA0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20F661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4/10/13</w:t>
            </w:r>
          </w:p>
        </w:tc>
        <w:tc>
          <w:tcPr>
            <w:tcW w:w="414" w:type="pct"/>
            <w:noWrap/>
            <w:vAlign w:val="center"/>
            <w:hideMark/>
          </w:tcPr>
          <w:p w14:paraId="03CC10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15.726</w:t>
            </w:r>
          </w:p>
        </w:tc>
        <w:tc>
          <w:tcPr>
            <w:tcW w:w="309" w:type="pct"/>
            <w:noWrap/>
            <w:vAlign w:val="center"/>
            <w:hideMark/>
          </w:tcPr>
          <w:p w14:paraId="469951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13.8</w:t>
            </w:r>
          </w:p>
        </w:tc>
        <w:tc>
          <w:tcPr>
            <w:tcW w:w="258" w:type="pct"/>
            <w:noWrap/>
            <w:vAlign w:val="center"/>
            <w:hideMark/>
          </w:tcPr>
          <w:p w14:paraId="02D6AA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06833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388C4A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362" w:type="pct"/>
            <w:noWrap/>
            <w:vAlign w:val="center"/>
            <w:hideMark/>
          </w:tcPr>
          <w:p w14:paraId="7903DC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3961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w:t>
            </w:r>
          </w:p>
        </w:tc>
        <w:tc>
          <w:tcPr>
            <w:tcW w:w="362" w:type="pct"/>
            <w:noWrap/>
            <w:vAlign w:val="center"/>
            <w:hideMark/>
          </w:tcPr>
          <w:p w14:paraId="486CFF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189B80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0A15B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411" w:type="pct"/>
            <w:noWrap/>
            <w:vAlign w:val="center"/>
            <w:hideMark/>
          </w:tcPr>
          <w:p w14:paraId="693A69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0EE63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46F56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2B350C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4C7F49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4/11/13</w:t>
            </w:r>
          </w:p>
        </w:tc>
        <w:tc>
          <w:tcPr>
            <w:tcW w:w="414" w:type="pct"/>
            <w:noWrap/>
            <w:vAlign w:val="center"/>
            <w:hideMark/>
          </w:tcPr>
          <w:p w14:paraId="75FE37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11.868</w:t>
            </w:r>
          </w:p>
        </w:tc>
        <w:tc>
          <w:tcPr>
            <w:tcW w:w="309" w:type="pct"/>
            <w:noWrap/>
            <w:vAlign w:val="center"/>
            <w:hideMark/>
          </w:tcPr>
          <w:p w14:paraId="349454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8" w:type="pct"/>
            <w:noWrap/>
            <w:vAlign w:val="center"/>
            <w:hideMark/>
          </w:tcPr>
          <w:p w14:paraId="396A84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467062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w:t>
            </w:r>
          </w:p>
        </w:tc>
        <w:tc>
          <w:tcPr>
            <w:tcW w:w="361" w:type="pct"/>
            <w:noWrap/>
            <w:vAlign w:val="center"/>
            <w:hideMark/>
          </w:tcPr>
          <w:p w14:paraId="6073FC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303</w:t>
            </w:r>
          </w:p>
        </w:tc>
        <w:tc>
          <w:tcPr>
            <w:tcW w:w="362" w:type="pct"/>
            <w:noWrap/>
            <w:vAlign w:val="center"/>
            <w:hideMark/>
          </w:tcPr>
          <w:p w14:paraId="5CA490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41.5</w:t>
            </w:r>
          </w:p>
        </w:tc>
        <w:tc>
          <w:tcPr>
            <w:tcW w:w="362" w:type="pct"/>
            <w:noWrap/>
            <w:vAlign w:val="center"/>
            <w:hideMark/>
          </w:tcPr>
          <w:p w14:paraId="303C61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777F9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259" w:type="pct"/>
            <w:noWrap/>
            <w:vAlign w:val="center"/>
            <w:hideMark/>
          </w:tcPr>
          <w:p w14:paraId="70AF61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339CD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B7B0F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B148D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E93AF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1744D4B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42E7B1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4/12/13</w:t>
            </w:r>
          </w:p>
        </w:tc>
        <w:tc>
          <w:tcPr>
            <w:tcW w:w="414" w:type="pct"/>
            <w:noWrap/>
            <w:vAlign w:val="center"/>
            <w:hideMark/>
          </w:tcPr>
          <w:p w14:paraId="063526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10.251</w:t>
            </w:r>
          </w:p>
        </w:tc>
        <w:tc>
          <w:tcPr>
            <w:tcW w:w="309" w:type="pct"/>
            <w:noWrap/>
            <w:vAlign w:val="center"/>
            <w:hideMark/>
          </w:tcPr>
          <w:p w14:paraId="400A54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675788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241358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52A3D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08D81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FADC8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9029D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16.6</w:t>
            </w:r>
          </w:p>
        </w:tc>
        <w:tc>
          <w:tcPr>
            <w:tcW w:w="259" w:type="pct"/>
            <w:noWrap/>
            <w:vAlign w:val="center"/>
            <w:hideMark/>
          </w:tcPr>
          <w:p w14:paraId="245914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878F1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2D3B2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E821D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09FA3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5561030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A032C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4/13/13</w:t>
            </w:r>
          </w:p>
        </w:tc>
        <w:tc>
          <w:tcPr>
            <w:tcW w:w="414" w:type="pct"/>
            <w:noWrap/>
            <w:vAlign w:val="center"/>
            <w:hideMark/>
          </w:tcPr>
          <w:p w14:paraId="0AC83F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9.950</w:t>
            </w:r>
          </w:p>
        </w:tc>
        <w:tc>
          <w:tcPr>
            <w:tcW w:w="309" w:type="pct"/>
            <w:noWrap/>
            <w:vAlign w:val="center"/>
            <w:hideMark/>
          </w:tcPr>
          <w:p w14:paraId="3F4B2B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15.9</w:t>
            </w:r>
          </w:p>
        </w:tc>
        <w:tc>
          <w:tcPr>
            <w:tcW w:w="258" w:type="pct"/>
            <w:noWrap/>
            <w:vAlign w:val="center"/>
            <w:hideMark/>
          </w:tcPr>
          <w:p w14:paraId="41C4DA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80623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E9CDE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32369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0A55C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2C892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259" w:type="pct"/>
            <w:noWrap/>
            <w:vAlign w:val="center"/>
            <w:hideMark/>
          </w:tcPr>
          <w:p w14:paraId="03A13C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BAC6A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080A4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2329C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AA920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5C5F94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BE291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4/14/13</w:t>
            </w:r>
          </w:p>
        </w:tc>
        <w:tc>
          <w:tcPr>
            <w:tcW w:w="414" w:type="pct"/>
            <w:noWrap/>
            <w:vAlign w:val="center"/>
            <w:hideMark/>
          </w:tcPr>
          <w:p w14:paraId="6B3A3E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9.870</w:t>
            </w:r>
          </w:p>
        </w:tc>
        <w:tc>
          <w:tcPr>
            <w:tcW w:w="309" w:type="pct"/>
            <w:noWrap/>
            <w:vAlign w:val="center"/>
            <w:hideMark/>
          </w:tcPr>
          <w:p w14:paraId="348AFF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536864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6ED11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FD1DF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362" w:type="pct"/>
            <w:noWrap/>
            <w:vAlign w:val="center"/>
            <w:hideMark/>
          </w:tcPr>
          <w:p w14:paraId="216C00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362" w:type="pct"/>
            <w:noWrap/>
            <w:vAlign w:val="center"/>
            <w:hideMark/>
          </w:tcPr>
          <w:p w14:paraId="476A02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8F323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299E6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533F0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4A288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A5AC1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6BF58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3E18585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6F87C3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4/15/13</w:t>
            </w:r>
          </w:p>
        </w:tc>
        <w:tc>
          <w:tcPr>
            <w:tcW w:w="414" w:type="pct"/>
            <w:noWrap/>
            <w:vAlign w:val="center"/>
            <w:hideMark/>
          </w:tcPr>
          <w:p w14:paraId="75C34E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9.661</w:t>
            </w:r>
          </w:p>
        </w:tc>
        <w:tc>
          <w:tcPr>
            <w:tcW w:w="309" w:type="pct"/>
            <w:noWrap/>
            <w:vAlign w:val="center"/>
            <w:hideMark/>
          </w:tcPr>
          <w:p w14:paraId="60B51C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1F1F88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7C337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374106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54AAB6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41DA7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0B206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78B5BE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F64EC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DD4AF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35306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322EE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BF2672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702D91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4/16/13</w:t>
            </w:r>
          </w:p>
        </w:tc>
        <w:tc>
          <w:tcPr>
            <w:tcW w:w="414" w:type="pct"/>
            <w:noWrap/>
            <w:vAlign w:val="center"/>
            <w:hideMark/>
          </w:tcPr>
          <w:p w14:paraId="534EA0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9.506</w:t>
            </w:r>
          </w:p>
        </w:tc>
        <w:tc>
          <w:tcPr>
            <w:tcW w:w="309" w:type="pct"/>
            <w:noWrap/>
            <w:vAlign w:val="center"/>
            <w:hideMark/>
          </w:tcPr>
          <w:p w14:paraId="0A692B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7FAE13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42314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0E283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6CE8E1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D14DC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45A80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9" w:type="pct"/>
            <w:noWrap/>
            <w:vAlign w:val="center"/>
            <w:hideMark/>
          </w:tcPr>
          <w:p w14:paraId="7F0DC0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D9DD2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A98AC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E0D93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286" w:type="pct"/>
            <w:noWrap/>
            <w:vAlign w:val="center"/>
            <w:hideMark/>
          </w:tcPr>
          <w:p w14:paraId="39D1AD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0D9D20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6BE02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4/17/13</w:t>
            </w:r>
          </w:p>
        </w:tc>
        <w:tc>
          <w:tcPr>
            <w:tcW w:w="414" w:type="pct"/>
            <w:noWrap/>
            <w:vAlign w:val="center"/>
            <w:hideMark/>
          </w:tcPr>
          <w:p w14:paraId="0E8390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10.715</w:t>
            </w:r>
          </w:p>
        </w:tc>
        <w:tc>
          <w:tcPr>
            <w:tcW w:w="309" w:type="pct"/>
            <w:noWrap/>
            <w:vAlign w:val="center"/>
            <w:hideMark/>
          </w:tcPr>
          <w:p w14:paraId="6847EE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8" w:type="pct"/>
            <w:noWrap/>
            <w:vAlign w:val="center"/>
            <w:hideMark/>
          </w:tcPr>
          <w:p w14:paraId="2A8AF7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058AB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4C00F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362" w:type="pct"/>
            <w:noWrap/>
            <w:vAlign w:val="center"/>
            <w:hideMark/>
          </w:tcPr>
          <w:p w14:paraId="672C00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E09AF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48BCE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328B1C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DD5C5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2D12DC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47ABE5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89616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287CD3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F5A814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4/18/13</w:t>
            </w:r>
          </w:p>
        </w:tc>
        <w:tc>
          <w:tcPr>
            <w:tcW w:w="414" w:type="pct"/>
            <w:noWrap/>
            <w:vAlign w:val="center"/>
            <w:hideMark/>
          </w:tcPr>
          <w:p w14:paraId="2E1E3F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21.197</w:t>
            </w:r>
          </w:p>
        </w:tc>
        <w:tc>
          <w:tcPr>
            <w:tcW w:w="309" w:type="pct"/>
            <w:noWrap/>
            <w:vAlign w:val="center"/>
            <w:hideMark/>
          </w:tcPr>
          <w:p w14:paraId="597739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16.1</w:t>
            </w:r>
          </w:p>
        </w:tc>
        <w:tc>
          <w:tcPr>
            <w:tcW w:w="258" w:type="pct"/>
            <w:noWrap/>
            <w:vAlign w:val="center"/>
            <w:hideMark/>
          </w:tcPr>
          <w:p w14:paraId="4DDF93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7.7</w:t>
            </w:r>
          </w:p>
        </w:tc>
        <w:tc>
          <w:tcPr>
            <w:tcW w:w="362" w:type="pct"/>
            <w:noWrap/>
            <w:vAlign w:val="center"/>
            <w:hideMark/>
          </w:tcPr>
          <w:p w14:paraId="153027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7362EF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139</w:t>
            </w:r>
          </w:p>
        </w:tc>
        <w:tc>
          <w:tcPr>
            <w:tcW w:w="362" w:type="pct"/>
            <w:noWrap/>
            <w:vAlign w:val="center"/>
            <w:hideMark/>
          </w:tcPr>
          <w:p w14:paraId="358638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793FCA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w:t>
            </w:r>
          </w:p>
        </w:tc>
        <w:tc>
          <w:tcPr>
            <w:tcW w:w="362" w:type="pct"/>
            <w:noWrap/>
            <w:vAlign w:val="center"/>
            <w:hideMark/>
          </w:tcPr>
          <w:p w14:paraId="1F3B14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15.3</w:t>
            </w:r>
          </w:p>
        </w:tc>
        <w:tc>
          <w:tcPr>
            <w:tcW w:w="259" w:type="pct"/>
            <w:noWrap/>
            <w:vAlign w:val="center"/>
            <w:hideMark/>
          </w:tcPr>
          <w:p w14:paraId="388F81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46D61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33F34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4ADAF6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4D2B55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1835859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ED8FA8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4/19/13</w:t>
            </w:r>
          </w:p>
        </w:tc>
        <w:tc>
          <w:tcPr>
            <w:tcW w:w="414" w:type="pct"/>
            <w:noWrap/>
            <w:vAlign w:val="center"/>
            <w:hideMark/>
          </w:tcPr>
          <w:p w14:paraId="651083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11.724</w:t>
            </w:r>
          </w:p>
        </w:tc>
        <w:tc>
          <w:tcPr>
            <w:tcW w:w="309" w:type="pct"/>
            <w:noWrap/>
            <w:vAlign w:val="center"/>
            <w:hideMark/>
          </w:tcPr>
          <w:p w14:paraId="4590EF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64430D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B707F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5DF54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3BDBE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136F9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51931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42800B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402F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A5E7C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5E112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68C87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38123C2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53F0B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4/20/13</w:t>
            </w:r>
          </w:p>
        </w:tc>
        <w:tc>
          <w:tcPr>
            <w:tcW w:w="414" w:type="pct"/>
            <w:noWrap/>
            <w:vAlign w:val="center"/>
            <w:hideMark/>
          </w:tcPr>
          <w:p w14:paraId="274763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10.487</w:t>
            </w:r>
          </w:p>
        </w:tc>
        <w:tc>
          <w:tcPr>
            <w:tcW w:w="309" w:type="pct"/>
            <w:noWrap/>
            <w:vAlign w:val="center"/>
            <w:hideMark/>
          </w:tcPr>
          <w:p w14:paraId="78C2A0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5D818F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4E5B7D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6E047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52D92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05DEF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EB89A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3AFA94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A2C54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1A5D6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225C7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E59DA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24364F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E9B141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4/21/13</w:t>
            </w:r>
          </w:p>
        </w:tc>
        <w:tc>
          <w:tcPr>
            <w:tcW w:w="414" w:type="pct"/>
            <w:noWrap/>
            <w:vAlign w:val="center"/>
            <w:hideMark/>
          </w:tcPr>
          <w:p w14:paraId="0E5E81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9.965</w:t>
            </w:r>
          </w:p>
        </w:tc>
        <w:tc>
          <w:tcPr>
            <w:tcW w:w="309" w:type="pct"/>
            <w:noWrap/>
            <w:vAlign w:val="center"/>
            <w:hideMark/>
          </w:tcPr>
          <w:p w14:paraId="5A9579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3360C7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2DD14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166592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362" w:type="pct"/>
            <w:noWrap/>
            <w:vAlign w:val="center"/>
            <w:hideMark/>
          </w:tcPr>
          <w:p w14:paraId="51B06B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78251E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311B0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17.7</w:t>
            </w:r>
          </w:p>
        </w:tc>
        <w:tc>
          <w:tcPr>
            <w:tcW w:w="259" w:type="pct"/>
            <w:noWrap/>
            <w:vAlign w:val="center"/>
            <w:hideMark/>
          </w:tcPr>
          <w:p w14:paraId="18B5E8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59406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AD1E1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0D47C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2AC2C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3B9D503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8664A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4/22/13</w:t>
            </w:r>
          </w:p>
        </w:tc>
        <w:tc>
          <w:tcPr>
            <w:tcW w:w="414" w:type="pct"/>
            <w:noWrap/>
            <w:vAlign w:val="center"/>
            <w:hideMark/>
          </w:tcPr>
          <w:p w14:paraId="14CF2D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10.290</w:t>
            </w:r>
          </w:p>
        </w:tc>
        <w:tc>
          <w:tcPr>
            <w:tcW w:w="309" w:type="pct"/>
            <w:noWrap/>
            <w:vAlign w:val="center"/>
            <w:hideMark/>
          </w:tcPr>
          <w:p w14:paraId="6B1A56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6C7322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7FB1B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174ED7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46B12C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5F675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B08AF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0748CA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E88C4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FD803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D0FAD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D6CA2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672FD5F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1BB2B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4/23/13</w:t>
            </w:r>
          </w:p>
        </w:tc>
        <w:tc>
          <w:tcPr>
            <w:tcW w:w="414" w:type="pct"/>
            <w:noWrap/>
            <w:vAlign w:val="center"/>
            <w:hideMark/>
          </w:tcPr>
          <w:p w14:paraId="4AA4C5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10.022</w:t>
            </w:r>
          </w:p>
        </w:tc>
        <w:tc>
          <w:tcPr>
            <w:tcW w:w="309" w:type="pct"/>
            <w:noWrap/>
            <w:vAlign w:val="center"/>
            <w:hideMark/>
          </w:tcPr>
          <w:p w14:paraId="2E2DBC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2B93EA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649D0D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781296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362" w:type="pct"/>
            <w:noWrap/>
            <w:vAlign w:val="center"/>
            <w:hideMark/>
          </w:tcPr>
          <w:p w14:paraId="7C362A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4FA97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C851C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16.7</w:t>
            </w:r>
          </w:p>
        </w:tc>
        <w:tc>
          <w:tcPr>
            <w:tcW w:w="259" w:type="pct"/>
            <w:noWrap/>
            <w:vAlign w:val="center"/>
            <w:hideMark/>
          </w:tcPr>
          <w:p w14:paraId="79A799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DB449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8729C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FED2D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28FF5A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85855D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E8FA8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4/24/13</w:t>
            </w:r>
          </w:p>
        </w:tc>
        <w:tc>
          <w:tcPr>
            <w:tcW w:w="414" w:type="pct"/>
            <w:noWrap/>
            <w:vAlign w:val="center"/>
            <w:hideMark/>
          </w:tcPr>
          <w:p w14:paraId="15DEEE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9.707</w:t>
            </w:r>
          </w:p>
        </w:tc>
        <w:tc>
          <w:tcPr>
            <w:tcW w:w="309" w:type="pct"/>
            <w:noWrap/>
            <w:vAlign w:val="center"/>
            <w:hideMark/>
          </w:tcPr>
          <w:p w14:paraId="246A8A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2659A6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58681D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2D3E30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45CDC3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1D473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E724A0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9" w:type="pct"/>
            <w:noWrap/>
            <w:vAlign w:val="center"/>
            <w:hideMark/>
          </w:tcPr>
          <w:p w14:paraId="118E29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5CDF3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8F3BA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944F3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52DC7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5F19918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FE16DD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4/25/13</w:t>
            </w:r>
          </w:p>
        </w:tc>
        <w:tc>
          <w:tcPr>
            <w:tcW w:w="414" w:type="pct"/>
            <w:noWrap/>
            <w:vAlign w:val="center"/>
            <w:hideMark/>
          </w:tcPr>
          <w:p w14:paraId="4640E54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9.611</w:t>
            </w:r>
          </w:p>
        </w:tc>
        <w:tc>
          <w:tcPr>
            <w:tcW w:w="309" w:type="pct"/>
            <w:noWrap/>
            <w:vAlign w:val="center"/>
            <w:hideMark/>
          </w:tcPr>
          <w:p w14:paraId="42A859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4F6DA2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BF4E4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3CFF6D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2E0D4F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4FB221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FC885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4ABD18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3622B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82562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D4478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56BE56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F99F60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2F089D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4/26/13</w:t>
            </w:r>
          </w:p>
        </w:tc>
        <w:tc>
          <w:tcPr>
            <w:tcW w:w="414" w:type="pct"/>
            <w:noWrap/>
            <w:vAlign w:val="center"/>
            <w:hideMark/>
          </w:tcPr>
          <w:p w14:paraId="10E4AD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9.818</w:t>
            </w:r>
          </w:p>
        </w:tc>
        <w:tc>
          <w:tcPr>
            <w:tcW w:w="309" w:type="pct"/>
            <w:noWrap/>
            <w:vAlign w:val="center"/>
            <w:hideMark/>
          </w:tcPr>
          <w:p w14:paraId="2FE13B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258" w:type="pct"/>
            <w:noWrap/>
            <w:vAlign w:val="center"/>
            <w:hideMark/>
          </w:tcPr>
          <w:p w14:paraId="6EAAFD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0BC11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A0A8D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1EAB2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3CA80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AA3C3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2787ED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4B454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5183E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7E2E30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D137C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13FE130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7F875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4/27/13</w:t>
            </w:r>
          </w:p>
        </w:tc>
        <w:tc>
          <w:tcPr>
            <w:tcW w:w="414" w:type="pct"/>
            <w:noWrap/>
            <w:vAlign w:val="center"/>
            <w:hideMark/>
          </w:tcPr>
          <w:p w14:paraId="4777DB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12.328</w:t>
            </w:r>
          </w:p>
        </w:tc>
        <w:tc>
          <w:tcPr>
            <w:tcW w:w="309" w:type="pct"/>
            <w:noWrap/>
            <w:vAlign w:val="center"/>
            <w:hideMark/>
          </w:tcPr>
          <w:p w14:paraId="5C2EFD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11C6B1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EA500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B19D6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5190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912CA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0F371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266488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9E2CA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C905E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99119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E9638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838E1C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52D683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4/28/13</w:t>
            </w:r>
          </w:p>
        </w:tc>
        <w:tc>
          <w:tcPr>
            <w:tcW w:w="414" w:type="pct"/>
            <w:noWrap/>
            <w:vAlign w:val="center"/>
            <w:hideMark/>
          </w:tcPr>
          <w:p w14:paraId="0A02AF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10.298</w:t>
            </w:r>
          </w:p>
        </w:tc>
        <w:tc>
          <w:tcPr>
            <w:tcW w:w="309" w:type="pct"/>
            <w:noWrap/>
            <w:vAlign w:val="center"/>
            <w:hideMark/>
          </w:tcPr>
          <w:p w14:paraId="2403BA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3E2711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7BD482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28E05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362" w:type="pct"/>
            <w:noWrap/>
            <w:vAlign w:val="center"/>
            <w:hideMark/>
          </w:tcPr>
          <w:p w14:paraId="3D7375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18.7</w:t>
            </w:r>
          </w:p>
        </w:tc>
        <w:tc>
          <w:tcPr>
            <w:tcW w:w="362" w:type="pct"/>
            <w:noWrap/>
            <w:vAlign w:val="center"/>
            <w:hideMark/>
          </w:tcPr>
          <w:p w14:paraId="117FCF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F4B29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317EFB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F8BDC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39F69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5B205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498AAD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661D1F0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3AD4F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4/29/13</w:t>
            </w:r>
          </w:p>
        </w:tc>
        <w:tc>
          <w:tcPr>
            <w:tcW w:w="414" w:type="pct"/>
            <w:noWrap/>
            <w:vAlign w:val="center"/>
            <w:hideMark/>
          </w:tcPr>
          <w:p w14:paraId="110874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10.051</w:t>
            </w:r>
          </w:p>
        </w:tc>
        <w:tc>
          <w:tcPr>
            <w:tcW w:w="309" w:type="pct"/>
            <w:noWrap/>
            <w:vAlign w:val="center"/>
            <w:hideMark/>
          </w:tcPr>
          <w:p w14:paraId="0C7A6B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8" w:type="pct"/>
            <w:noWrap/>
            <w:vAlign w:val="center"/>
            <w:hideMark/>
          </w:tcPr>
          <w:p w14:paraId="4F70AD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30AB6D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3B9257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362" w:type="pct"/>
            <w:noWrap/>
            <w:vAlign w:val="center"/>
            <w:hideMark/>
          </w:tcPr>
          <w:p w14:paraId="78410A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2494F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17D49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9" w:type="pct"/>
            <w:noWrap/>
            <w:vAlign w:val="center"/>
            <w:hideMark/>
          </w:tcPr>
          <w:p w14:paraId="3E8B1A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97E49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CD208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09801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2788F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E13650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3C755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4/30/13</w:t>
            </w:r>
          </w:p>
        </w:tc>
        <w:tc>
          <w:tcPr>
            <w:tcW w:w="414" w:type="pct"/>
            <w:noWrap/>
            <w:vAlign w:val="center"/>
            <w:hideMark/>
          </w:tcPr>
          <w:p w14:paraId="586F3A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9.879</w:t>
            </w:r>
          </w:p>
        </w:tc>
        <w:tc>
          <w:tcPr>
            <w:tcW w:w="309" w:type="pct"/>
            <w:noWrap/>
            <w:vAlign w:val="center"/>
            <w:hideMark/>
          </w:tcPr>
          <w:p w14:paraId="3E164A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19.5</w:t>
            </w:r>
          </w:p>
        </w:tc>
        <w:tc>
          <w:tcPr>
            <w:tcW w:w="258" w:type="pct"/>
            <w:noWrap/>
            <w:vAlign w:val="center"/>
            <w:hideMark/>
          </w:tcPr>
          <w:p w14:paraId="782B44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2EF1C4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0BFD86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18100B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A9E2F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61A011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259" w:type="pct"/>
            <w:noWrap/>
            <w:vAlign w:val="center"/>
            <w:hideMark/>
          </w:tcPr>
          <w:p w14:paraId="54CA37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CC10C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4FE49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A479A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5808A0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658B179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17230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5/1/13</w:t>
            </w:r>
          </w:p>
        </w:tc>
        <w:tc>
          <w:tcPr>
            <w:tcW w:w="414" w:type="pct"/>
            <w:noWrap/>
            <w:vAlign w:val="center"/>
            <w:hideMark/>
          </w:tcPr>
          <w:p w14:paraId="77A745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9.874</w:t>
            </w:r>
          </w:p>
        </w:tc>
        <w:tc>
          <w:tcPr>
            <w:tcW w:w="309" w:type="pct"/>
            <w:noWrap/>
            <w:vAlign w:val="center"/>
            <w:hideMark/>
          </w:tcPr>
          <w:p w14:paraId="671362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6DBB35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204CF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4D9F31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6F2E80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60BA4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7B83D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221C8F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CC665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2251D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04E239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5D774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FCCAE8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140C9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5/2/13</w:t>
            </w:r>
          </w:p>
        </w:tc>
        <w:tc>
          <w:tcPr>
            <w:tcW w:w="414" w:type="pct"/>
            <w:noWrap/>
            <w:vAlign w:val="center"/>
            <w:hideMark/>
          </w:tcPr>
          <w:p w14:paraId="3033BA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8.574</w:t>
            </w:r>
          </w:p>
        </w:tc>
        <w:tc>
          <w:tcPr>
            <w:tcW w:w="309" w:type="pct"/>
            <w:noWrap/>
            <w:vAlign w:val="center"/>
            <w:hideMark/>
          </w:tcPr>
          <w:p w14:paraId="4B848D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372597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383F60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726B09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0F67E8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203EA5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E5EEF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9" w:type="pct"/>
            <w:noWrap/>
            <w:vAlign w:val="center"/>
            <w:hideMark/>
          </w:tcPr>
          <w:p w14:paraId="3B24FA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4AA0A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A6413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4C5C33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082BB5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3C6B1F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A4F3FF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5/3/13</w:t>
            </w:r>
          </w:p>
        </w:tc>
        <w:tc>
          <w:tcPr>
            <w:tcW w:w="414" w:type="pct"/>
            <w:noWrap/>
            <w:vAlign w:val="center"/>
            <w:hideMark/>
          </w:tcPr>
          <w:p w14:paraId="0D569E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9.405</w:t>
            </w:r>
          </w:p>
        </w:tc>
        <w:tc>
          <w:tcPr>
            <w:tcW w:w="309" w:type="pct"/>
            <w:noWrap/>
            <w:vAlign w:val="center"/>
            <w:hideMark/>
          </w:tcPr>
          <w:p w14:paraId="4F08D3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8" w:type="pct"/>
            <w:noWrap/>
            <w:vAlign w:val="center"/>
            <w:hideMark/>
          </w:tcPr>
          <w:p w14:paraId="20B14F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D4DB6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96C4F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B3252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485FF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3B520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16B3FF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26217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583257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E632A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D7104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33CBF94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A70AA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5/4/13</w:t>
            </w:r>
          </w:p>
        </w:tc>
        <w:tc>
          <w:tcPr>
            <w:tcW w:w="414" w:type="pct"/>
            <w:noWrap/>
            <w:vAlign w:val="center"/>
            <w:hideMark/>
          </w:tcPr>
          <w:p w14:paraId="0B5191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9.443</w:t>
            </w:r>
          </w:p>
        </w:tc>
        <w:tc>
          <w:tcPr>
            <w:tcW w:w="309" w:type="pct"/>
            <w:noWrap/>
            <w:vAlign w:val="center"/>
            <w:hideMark/>
          </w:tcPr>
          <w:p w14:paraId="5356F2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49A12E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79216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4A784B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3EEDE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DDA16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29997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4957D0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8D5FF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4C458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B77D9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FE734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31075DA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27E3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5/5/13</w:t>
            </w:r>
          </w:p>
        </w:tc>
        <w:tc>
          <w:tcPr>
            <w:tcW w:w="414" w:type="pct"/>
            <w:noWrap/>
            <w:vAlign w:val="center"/>
            <w:hideMark/>
          </w:tcPr>
          <w:p w14:paraId="1C4DA2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9.395</w:t>
            </w:r>
          </w:p>
        </w:tc>
        <w:tc>
          <w:tcPr>
            <w:tcW w:w="309" w:type="pct"/>
            <w:noWrap/>
            <w:vAlign w:val="center"/>
            <w:hideMark/>
          </w:tcPr>
          <w:p w14:paraId="696E14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3F1B74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B4F76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52918A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3472CA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32CF11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CE116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722A1D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4C407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F4E34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64277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EE70D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3E3EC91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2A1E1D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5/6/13</w:t>
            </w:r>
          </w:p>
        </w:tc>
        <w:tc>
          <w:tcPr>
            <w:tcW w:w="414" w:type="pct"/>
            <w:noWrap/>
            <w:vAlign w:val="center"/>
            <w:hideMark/>
          </w:tcPr>
          <w:p w14:paraId="176096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9.258</w:t>
            </w:r>
          </w:p>
        </w:tc>
        <w:tc>
          <w:tcPr>
            <w:tcW w:w="309" w:type="pct"/>
            <w:noWrap/>
            <w:vAlign w:val="center"/>
            <w:hideMark/>
          </w:tcPr>
          <w:p w14:paraId="6F88A6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258" w:type="pct"/>
            <w:noWrap/>
            <w:vAlign w:val="center"/>
            <w:hideMark/>
          </w:tcPr>
          <w:p w14:paraId="685DFF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916F2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005588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6C6A52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5D8F0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E9A6A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9" w:type="pct"/>
            <w:noWrap/>
            <w:vAlign w:val="center"/>
            <w:hideMark/>
          </w:tcPr>
          <w:p w14:paraId="74EEA0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19292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EF9B9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D4256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5043A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72C78E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B534B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5/7/13</w:t>
            </w:r>
          </w:p>
        </w:tc>
        <w:tc>
          <w:tcPr>
            <w:tcW w:w="414" w:type="pct"/>
            <w:noWrap/>
            <w:vAlign w:val="center"/>
            <w:hideMark/>
          </w:tcPr>
          <w:p w14:paraId="07B46D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9.534</w:t>
            </w:r>
          </w:p>
        </w:tc>
        <w:tc>
          <w:tcPr>
            <w:tcW w:w="309" w:type="pct"/>
            <w:noWrap/>
            <w:vAlign w:val="center"/>
            <w:hideMark/>
          </w:tcPr>
          <w:p w14:paraId="2FEC08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19.2</w:t>
            </w:r>
          </w:p>
        </w:tc>
        <w:tc>
          <w:tcPr>
            <w:tcW w:w="258" w:type="pct"/>
            <w:noWrap/>
            <w:vAlign w:val="center"/>
            <w:hideMark/>
          </w:tcPr>
          <w:p w14:paraId="0D15D4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98706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6C0987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362" w:type="pct"/>
            <w:noWrap/>
            <w:vAlign w:val="center"/>
            <w:hideMark/>
          </w:tcPr>
          <w:p w14:paraId="44AD5B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99995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414C9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20.1</w:t>
            </w:r>
          </w:p>
        </w:tc>
        <w:tc>
          <w:tcPr>
            <w:tcW w:w="259" w:type="pct"/>
            <w:noWrap/>
            <w:vAlign w:val="center"/>
            <w:hideMark/>
          </w:tcPr>
          <w:p w14:paraId="4C858F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AD840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52448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BF9BF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286" w:type="pct"/>
            <w:noWrap/>
            <w:vAlign w:val="center"/>
            <w:hideMark/>
          </w:tcPr>
          <w:p w14:paraId="273855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C66C32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028312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5/8/13</w:t>
            </w:r>
          </w:p>
        </w:tc>
        <w:tc>
          <w:tcPr>
            <w:tcW w:w="414" w:type="pct"/>
            <w:noWrap/>
            <w:vAlign w:val="center"/>
            <w:hideMark/>
          </w:tcPr>
          <w:p w14:paraId="60F1A3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10.349</w:t>
            </w:r>
          </w:p>
        </w:tc>
        <w:tc>
          <w:tcPr>
            <w:tcW w:w="309" w:type="pct"/>
            <w:noWrap/>
            <w:vAlign w:val="center"/>
            <w:hideMark/>
          </w:tcPr>
          <w:p w14:paraId="31219B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716809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F4045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280</w:t>
            </w:r>
          </w:p>
        </w:tc>
        <w:tc>
          <w:tcPr>
            <w:tcW w:w="361" w:type="pct"/>
            <w:noWrap/>
            <w:vAlign w:val="center"/>
            <w:hideMark/>
          </w:tcPr>
          <w:p w14:paraId="1FA95C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2" w:type="pct"/>
            <w:noWrap/>
            <w:vAlign w:val="center"/>
            <w:hideMark/>
          </w:tcPr>
          <w:p w14:paraId="3F48E6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AC275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411864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5FE1C1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2D4E8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6CD65F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772761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CE731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E30F9D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5A743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5/9/13</w:t>
            </w:r>
          </w:p>
        </w:tc>
        <w:tc>
          <w:tcPr>
            <w:tcW w:w="414" w:type="pct"/>
            <w:noWrap/>
            <w:vAlign w:val="center"/>
            <w:hideMark/>
          </w:tcPr>
          <w:p w14:paraId="7228ED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12.995</w:t>
            </w:r>
          </w:p>
        </w:tc>
        <w:tc>
          <w:tcPr>
            <w:tcW w:w="309" w:type="pct"/>
            <w:noWrap/>
            <w:vAlign w:val="center"/>
            <w:hideMark/>
          </w:tcPr>
          <w:p w14:paraId="272A00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8" w:type="pct"/>
            <w:noWrap/>
            <w:vAlign w:val="center"/>
            <w:hideMark/>
          </w:tcPr>
          <w:p w14:paraId="1157E5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7.6</w:t>
            </w:r>
          </w:p>
        </w:tc>
        <w:tc>
          <w:tcPr>
            <w:tcW w:w="362" w:type="pct"/>
            <w:noWrap/>
            <w:vAlign w:val="center"/>
            <w:hideMark/>
          </w:tcPr>
          <w:p w14:paraId="73FDC2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1" w:type="pct"/>
            <w:noWrap/>
            <w:vAlign w:val="center"/>
            <w:hideMark/>
          </w:tcPr>
          <w:p w14:paraId="691FA7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362" w:type="pct"/>
            <w:noWrap/>
            <w:vAlign w:val="center"/>
            <w:hideMark/>
          </w:tcPr>
          <w:p w14:paraId="7E5D2E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19.7</w:t>
            </w:r>
          </w:p>
        </w:tc>
        <w:tc>
          <w:tcPr>
            <w:tcW w:w="362" w:type="pct"/>
            <w:noWrap/>
            <w:vAlign w:val="center"/>
            <w:hideMark/>
          </w:tcPr>
          <w:p w14:paraId="57C83E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801BF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259" w:type="pct"/>
            <w:noWrap/>
            <w:vAlign w:val="center"/>
            <w:hideMark/>
          </w:tcPr>
          <w:p w14:paraId="362DF3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1BD698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29DC0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48ECEC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w:t>
            </w:r>
          </w:p>
        </w:tc>
        <w:tc>
          <w:tcPr>
            <w:tcW w:w="286" w:type="pct"/>
            <w:noWrap/>
            <w:vAlign w:val="center"/>
            <w:hideMark/>
          </w:tcPr>
          <w:p w14:paraId="444CB7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582B0A2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7EC96F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5/10/13</w:t>
            </w:r>
          </w:p>
        </w:tc>
        <w:tc>
          <w:tcPr>
            <w:tcW w:w="414" w:type="pct"/>
            <w:noWrap/>
            <w:vAlign w:val="center"/>
            <w:hideMark/>
          </w:tcPr>
          <w:p w14:paraId="5A67C1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10.960</w:t>
            </w:r>
          </w:p>
        </w:tc>
        <w:tc>
          <w:tcPr>
            <w:tcW w:w="309" w:type="pct"/>
            <w:noWrap/>
            <w:vAlign w:val="center"/>
            <w:hideMark/>
          </w:tcPr>
          <w:p w14:paraId="59834B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8" w:type="pct"/>
            <w:noWrap/>
            <w:vAlign w:val="center"/>
            <w:hideMark/>
          </w:tcPr>
          <w:p w14:paraId="1CE474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36435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6607D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EC3A7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2F05C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A1BA8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259" w:type="pct"/>
            <w:noWrap/>
            <w:vAlign w:val="center"/>
            <w:hideMark/>
          </w:tcPr>
          <w:p w14:paraId="120F92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A64BB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579DE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F6C60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BD4C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5160402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32734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5/11/13</w:t>
            </w:r>
          </w:p>
        </w:tc>
        <w:tc>
          <w:tcPr>
            <w:tcW w:w="414" w:type="pct"/>
            <w:noWrap/>
            <w:vAlign w:val="center"/>
            <w:hideMark/>
          </w:tcPr>
          <w:p w14:paraId="587D72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10.166</w:t>
            </w:r>
          </w:p>
        </w:tc>
        <w:tc>
          <w:tcPr>
            <w:tcW w:w="309" w:type="pct"/>
            <w:noWrap/>
            <w:vAlign w:val="center"/>
            <w:hideMark/>
          </w:tcPr>
          <w:p w14:paraId="5FA0DD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19.6</w:t>
            </w:r>
          </w:p>
        </w:tc>
        <w:tc>
          <w:tcPr>
            <w:tcW w:w="258" w:type="pct"/>
            <w:noWrap/>
            <w:vAlign w:val="center"/>
            <w:hideMark/>
          </w:tcPr>
          <w:p w14:paraId="395499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D802F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99A3A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CB5AC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0AC7A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3EDDE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259" w:type="pct"/>
            <w:noWrap/>
            <w:vAlign w:val="center"/>
            <w:hideMark/>
          </w:tcPr>
          <w:p w14:paraId="1785A0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C5C7A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2E6F8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1D64A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507A5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4723CA4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89B75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5/12/13</w:t>
            </w:r>
          </w:p>
        </w:tc>
        <w:tc>
          <w:tcPr>
            <w:tcW w:w="414" w:type="pct"/>
            <w:noWrap/>
            <w:vAlign w:val="center"/>
            <w:hideMark/>
          </w:tcPr>
          <w:p w14:paraId="624B4D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9.446</w:t>
            </w:r>
          </w:p>
        </w:tc>
        <w:tc>
          <w:tcPr>
            <w:tcW w:w="309" w:type="pct"/>
            <w:noWrap/>
            <w:vAlign w:val="center"/>
            <w:hideMark/>
          </w:tcPr>
          <w:p w14:paraId="7DEF2A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19.5</w:t>
            </w:r>
          </w:p>
        </w:tc>
        <w:tc>
          <w:tcPr>
            <w:tcW w:w="258" w:type="pct"/>
            <w:noWrap/>
            <w:vAlign w:val="center"/>
            <w:hideMark/>
          </w:tcPr>
          <w:p w14:paraId="5B3016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EE560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20B1E5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63AD3C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07FCA2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1E33A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05567A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1989D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6F099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73EE9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286" w:type="pct"/>
            <w:noWrap/>
            <w:vAlign w:val="center"/>
            <w:hideMark/>
          </w:tcPr>
          <w:p w14:paraId="539646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C6DFE1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13B99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5/13/13</w:t>
            </w:r>
          </w:p>
        </w:tc>
        <w:tc>
          <w:tcPr>
            <w:tcW w:w="414" w:type="pct"/>
            <w:noWrap/>
            <w:vAlign w:val="center"/>
            <w:hideMark/>
          </w:tcPr>
          <w:p w14:paraId="66C2DD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9.703</w:t>
            </w:r>
          </w:p>
        </w:tc>
        <w:tc>
          <w:tcPr>
            <w:tcW w:w="309" w:type="pct"/>
            <w:noWrap/>
            <w:vAlign w:val="center"/>
            <w:hideMark/>
          </w:tcPr>
          <w:p w14:paraId="5CAD9C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0B5E02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09CB0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062C31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362" w:type="pct"/>
            <w:noWrap/>
            <w:vAlign w:val="center"/>
            <w:hideMark/>
          </w:tcPr>
          <w:p w14:paraId="687430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C795E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73518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20.3</w:t>
            </w:r>
          </w:p>
        </w:tc>
        <w:tc>
          <w:tcPr>
            <w:tcW w:w="259" w:type="pct"/>
            <w:noWrap/>
            <w:vAlign w:val="center"/>
            <w:hideMark/>
          </w:tcPr>
          <w:p w14:paraId="7AE6F5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95C2B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FF0AE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F69A9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3A1AC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AE53CD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B9DA9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5/14/13</w:t>
            </w:r>
          </w:p>
        </w:tc>
        <w:tc>
          <w:tcPr>
            <w:tcW w:w="414" w:type="pct"/>
            <w:noWrap/>
            <w:vAlign w:val="center"/>
            <w:hideMark/>
          </w:tcPr>
          <w:p w14:paraId="4F031C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9.522</w:t>
            </w:r>
          </w:p>
        </w:tc>
        <w:tc>
          <w:tcPr>
            <w:tcW w:w="309" w:type="pct"/>
            <w:noWrap/>
            <w:vAlign w:val="center"/>
            <w:hideMark/>
          </w:tcPr>
          <w:p w14:paraId="457BB2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357734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91FC6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130254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362" w:type="pct"/>
            <w:noWrap/>
            <w:vAlign w:val="center"/>
            <w:hideMark/>
          </w:tcPr>
          <w:p w14:paraId="5B6847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A81DD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316B3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9" w:type="pct"/>
            <w:noWrap/>
            <w:vAlign w:val="center"/>
            <w:hideMark/>
          </w:tcPr>
          <w:p w14:paraId="48F0E0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BD35F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7101B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00C8A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1C2823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68FAECC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75C99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5/15/13</w:t>
            </w:r>
          </w:p>
        </w:tc>
        <w:tc>
          <w:tcPr>
            <w:tcW w:w="414" w:type="pct"/>
            <w:noWrap/>
            <w:vAlign w:val="center"/>
            <w:hideMark/>
          </w:tcPr>
          <w:p w14:paraId="16737B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10.359</w:t>
            </w:r>
          </w:p>
        </w:tc>
        <w:tc>
          <w:tcPr>
            <w:tcW w:w="309" w:type="pct"/>
            <w:noWrap/>
            <w:vAlign w:val="center"/>
            <w:hideMark/>
          </w:tcPr>
          <w:p w14:paraId="6747FA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4F5F2C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138ED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4FEDCB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157</w:t>
            </w:r>
          </w:p>
        </w:tc>
        <w:tc>
          <w:tcPr>
            <w:tcW w:w="362" w:type="pct"/>
            <w:noWrap/>
            <w:vAlign w:val="center"/>
            <w:hideMark/>
          </w:tcPr>
          <w:p w14:paraId="709397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91B70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CC88E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14FEE4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198FF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588BC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9A1D8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10006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87ED7C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5B749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5/16/13</w:t>
            </w:r>
          </w:p>
        </w:tc>
        <w:tc>
          <w:tcPr>
            <w:tcW w:w="414" w:type="pct"/>
            <w:noWrap/>
            <w:vAlign w:val="center"/>
            <w:hideMark/>
          </w:tcPr>
          <w:p w14:paraId="389502A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10.480</w:t>
            </w:r>
          </w:p>
        </w:tc>
        <w:tc>
          <w:tcPr>
            <w:tcW w:w="309" w:type="pct"/>
            <w:noWrap/>
            <w:vAlign w:val="center"/>
            <w:hideMark/>
          </w:tcPr>
          <w:p w14:paraId="479377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258" w:type="pct"/>
            <w:noWrap/>
            <w:vAlign w:val="center"/>
            <w:hideMark/>
          </w:tcPr>
          <w:p w14:paraId="7F6B3A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FB5BD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1" w:type="pct"/>
            <w:noWrap/>
            <w:vAlign w:val="center"/>
            <w:hideMark/>
          </w:tcPr>
          <w:p w14:paraId="0A3212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3DFDF4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528F22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82A47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19.8</w:t>
            </w:r>
          </w:p>
        </w:tc>
        <w:tc>
          <w:tcPr>
            <w:tcW w:w="259" w:type="pct"/>
            <w:noWrap/>
            <w:vAlign w:val="center"/>
            <w:hideMark/>
          </w:tcPr>
          <w:p w14:paraId="6910BC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2E2C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06DB2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B6C1C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4D8453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010C5C2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2916A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5/17/13</w:t>
            </w:r>
          </w:p>
        </w:tc>
        <w:tc>
          <w:tcPr>
            <w:tcW w:w="414" w:type="pct"/>
            <w:noWrap/>
            <w:vAlign w:val="center"/>
            <w:hideMark/>
          </w:tcPr>
          <w:p w14:paraId="74560B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9.795</w:t>
            </w:r>
          </w:p>
        </w:tc>
        <w:tc>
          <w:tcPr>
            <w:tcW w:w="309" w:type="pct"/>
            <w:noWrap/>
            <w:vAlign w:val="center"/>
            <w:hideMark/>
          </w:tcPr>
          <w:p w14:paraId="240FDE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0FDA16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C9FE9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DD566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EDD1E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3F55F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7579E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5759B4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7817B2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D5E12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CF7E2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CC9B4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12C1D29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237A49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5/18/13</w:t>
            </w:r>
          </w:p>
        </w:tc>
        <w:tc>
          <w:tcPr>
            <w:tcW w:w="414" w:type="pct"/>
            <w:noWrap/>
            <w:vAlign w:val="center"/>
            <w:hideMark/>
          </w:tcPr>
          <w:p w14:paraId="3BB355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9.883</w:t>
            </w:r>
          </w:p>
        </w:tc>
        <w:tc>
          <w:tcPr>
            <w:tcW w:w="309" w:type="pct"/>
            <w:noWrap/>
            <w:vAlign w:val="center"/>
            <w:hideMark/>
          </w:tcPr>
          <w:p w14:paraId="69F38B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258" w:type="pct"/>
            <w:noWrap/>
            <w:vAlign w:val="center"/>
            <w:hideMark/>
          </w:tcPr>
          <w:p w14:paraId="3F29A5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BBA03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A31BF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18A53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2B8F6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CE1FA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259" w:type="pct"/>
            <w:noWrap/>
            <w:vAlign w:val="center"/>
            <w:hideMark/>
          </w:tcPr>
          <w:p w14:paraId="546092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7E9AF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B08EA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0203E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0150D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A193CF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0B9D07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5/19/13</w:t>
            </w:r>
          </w:p>
        </w:tc>
        <w:tc>
          <w:tcPr>
            <w:tcW w:w="414" w:type="pct"/>
            <w:noWrap/>
            <w:vAlign w:val="center"/>
            <w:hideMark/>
          </w:tcPr>
          <w:p w14:paraId="638024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12.273</w:t>
            </w:r>
          </w:p>
        </w:tc>
        <w:tc>
          <w:tcPr>
            <w:tcW w:w="309" w:type="pct"/>
            <w:noWrap/>
            <w:vAlign w:val="center"/>
            <w:hideMark/>
          </w:tcPr>
          <w:p w14:paraId="45F6BB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8" w:type="pct"/>
            <w:noWrap/>
            <w:vAlign w:val="center"/>
            <w:hideMark/>
          </w:tcPr>
          <w:p w14:paraId="2591D7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70F42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361" w:type="pct"/>
            <w:noWrap/>
            <w:vAlign w:val="center"/>
            <w:hideMark/>
          </w:tcPr>
          <w:p w14:paraId="4F82D9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362" w:type="pct"/>
            <w:noWrap/>
            <w:vAlign w:val="center"/>
            <w:hideMark/>
          </w:tcPr>
          <w:p w14:paraId="69DB85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362" w:type="pct"/>
            <w:noWrap/>
            <w:vAlign w:val="center"/>
            <w:hideMark/>
          </w:tcPr>
          <w:p w14:paraId="25A369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906D9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21.7</w:t>
            </w:r>
          </w:p>
        </w:tc>
        <w:tc>
          <w:tcPr>
            <w:tcW w:w="259" w:type="pct"/>
            <w:noWrap/>
            <w:vAlign w:val="center"/>
            <w:hideMark/>
          </w:tcPr>
          <w:p w14:paraId="66DEBAB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9AD89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18C1A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6F471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7AC030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3899CE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438B0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5/20/13</w:t>
            </w:r>
          </w:p>
        </w:tc>
        <w:tc>
          <w:tcPr>
            <w:tcW w:w="414" w:type="pct"/>
            <w:noWrap/>
            <w:vAlign w:val="center"/>
            <w:hideMark/>
          </w:tcPr>
          <w:p w14:paraId="3B3A06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10.970</w:t>
            </w:r>
          </w:p>
        </w:tc>
        <w:tc>
          <w:tcPr>
            <w:tcW w:w="309" w:type="pct"/>
            <w:noWrap/>
            <w:vAlign w:val="center"/>
            <w:hideMark/>
          </w:tcPr>
          <w:p w14:paraId="3C0EBC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258" w:type="pct"/>
            <w:noWrap/>
            <w:vAlign w:val="center"/>
            <w:hideMark/>
          </w:tcPr>
          <w:p w14:paraId="1C6C53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2D83D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3CC15F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2" w:type="pct"/>
            <w:noWrap/>
            <w:vAlign w:val="center"/>
            <w:hideMark/>
          </w:tcPr>
          <w:p w14:paraId="617397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A8BB7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D01F6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259" w:type="pct"/>
            <w:noWrap/>
            <w:vAlign w:val="center"/>
            <w:hideMark/>
          </w:tcPr>
          <w:p w14:paraId="5F6BCD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5AEE0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0D73D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C5D4A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2124F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CC2ACF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54962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5/21/13</w:t>
            </w:r>
          </w:p>
        </w:tc>
        <w:tc>
          <w:tcPr>
            <w:tcW w:w="414" w:type="pct"/>
            <w:noWrap/>
            <w:vAlign w:val="center"/>
            <w:hideMark/>
          </w:tcPr>
          <w:p w14:paraId="2510CF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12.313</w:t>
            </w:r>
          </w:p>
        </w:tc>
        <w:tc>
          <w:tcPr>
            <w:tcW w:w="309" w:type="pct"/>
            <w:noWrap/>
            <w:vAlign w:val="center"/>
            <w:hideMark/>
          </w:tcPr>
          <w:p w14:paraId="10FAF4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068AD4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70913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522BE8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137</w:t>
            </w:r>
          </w:p>
        </w:tc>
        <w:tc>
          <w:tcPr>
            <w:tcW w:w="362" w:type="pct"/>
            <w:noWrap/>
            <w:vAlign w:val="center"/>
            <w:hideMark/>
          </w:tcPr>
          <w:p w14:paraId="7970DC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9C034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DBABE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19.9</w:t>
            </w:r>
          </w:p>
        </w:tc>
        <w:tc>
          <w:tcPr>
            <w:tcW w:w="259" w:type="pct"/>
            <w:noWrap/>
            <w:vAlign w:val="center"/>
            <w:hideMark/>
          </w:tcPr>
          <w:p w14:paraId="603148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DB7B1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B2A8B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A4715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740B33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5928A5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72F52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5/22/13</w:t>
            </w:r>
          </w:p>
        </w:tc>
        <w:tc>
          <w:tcPr>
            <w:tcW w:w="414" w:type="pct"/>
            <w:noWrap/>
            <w:vAlign w:val="center"/>
            <w:hideMark/>
          </w:tcPr>
          <w:p w14:paraId="6C327B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11.349</w:t>
            </w:r>
          </w:p>
        </w:tc>
        <w:tc>
          <w:tcPr>
            <w:tcW w:w="309" w:type="pct"/>
            <w:noWrap/>
            <w:vAlign w:val="center"/>
            <w:hideMark/>
          </w:tcPr>
          <w:p w14:paraId="67B13F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258" w:type="pct"/>
            <w:noWrap/>
            <w:vAlign w:val="center"/>
            <w:hideMark/>
          </w:tcPr>
          <w:p w14:paraId="15D9DA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19DBE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7BB056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119</w:t>
            </w:r>
          </w:p>
        </w:tc>
        <w:tc>
          <w:tcPr>
            <w:tcW w:w="362" w:type="pct"/>
            <w:noWrap/>
            <w:vAlign w:val="center"/>
            <w:hideMark/>
          </w:tcPr>
          <w:p w14:paraId="36E38B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26A4F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537E00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9" w:type="pct"/>
            <w:noWrap/>
            <w:vAlign w:val="center"/>
            <w:hideMark/>
          </w:tcPr>
          <w:p w14:paraId="23DD52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CA08C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6460E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8AEE9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94D4D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AE195F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D1636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5/23/13</w:t>
            </w:r>
          </w:p>
        </w:tc>
        <w:tc>
          <w:tcPr>
            <w:tcW w:w="414" w:type="pct"/>
            <w:noWrap/>
            <w:vAlign w:val="center"/>
            <w:hideMark/>
          </w:tcPr>
          <w:p w14:paraId="48DE2F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16.890</w:t>
            </w:r>
          </w:p>
        </w:tc>
        <w:tc>
          <w:tcPr>
            <w:tcW w:w="309" w:type="pct"/>
            <w:noWrap/>
            <w:vAlign w:val="center"/>
            <w:hideMark/>
          </w:tcPr>
          <w:p w14:paraId="0EDD4B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5AB4C0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33FEB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361" w:type="pct"/>
            <w:noWrap/>
            <w:vAlign w:val="center"/>
            <w:hideMark/>
          </w:tcPr>
          <w:p w14:paraId="263F68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2" w:type="pct"/>
            <w:noWrap/>
            <w:vAlign w:val="center"/>
            <w:hideMark/>
          </w:tcPr>
          <w:p w14:paraId="69A8A2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30.6</w:t>
            </w:r>
          </w:p>
        </w:tc>
        <w:tc>
          <w:tcPr>
            <w:tcW w:w="362" w:type="pct"/>
            <w:noWrap/>
            <w:vAlign w:val="center"/>
            <w:hideMark/>
          </w:tcPr>
          <w:p w14:paraId="0566BD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170C4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6E2C05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9C9B4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w:t>
            </w:r>
          </w:p>
        </w:tc>
        <w:tc>
          <w:tcPr>
            <w:tcW w:w="411" w:type="pct"/>
            <w:noWrap/>
            <w:vAlign w:val="center"/>
            <w:hideMark/>
          </w:tcPr>
          <w:p w14:paraId="3A1721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475AD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517C5B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46FB81C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B43AA4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5/24/13</w:t>
            </w:r>
          </w:p>
        </w:tc>
        <w:tc>
          <w:tcPr>
            <w:tcW w:w="414" w:type="pct"/>
            <w:noWrap/>
            <w:vAlign w:val="center"/>
            <w:hideMark/>
          </w:tcPr>
          <w:p w14:paraId="5DE950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12.487</w:t>
            </w:r>
          </w:p>
        </w:tc>
        <w:tc>
          <w:tcPr>
            <w:tcW w:w="309" w:type="pct"/>
            <w:noWrap/>
            <w:vAlign w:val="center"/>
            <w:hideMark/>
          </w:tcPr>
          <w:p w14:paraId="5ABA44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18.2</w:t>
            </w:r>
          </w:p>
        </w:tc>
        <w:tc>
          <w:tcPr>
            <w:tcW w:w="258" w:type="pct"/>
            <w:noWrap/>
            <w:vAlign w:val="center"/>
            <w:hideMark/>
          </w:tcPr>
          <w:p w14:paraId="36F255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9BB1B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A1FDF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3D6E6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65651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87376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9" w:type="pct"/>
            <w:noWrap/>
            <w:vAlign w:val="center"/>
            <w:hideMark/>
          </w:tcPr>
          <w:p w14:paraId="00A403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F2B2C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6681F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8874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4ED84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2E03433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AF2C1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5/25/13</w:t>
            </w:r>
          </w:p>
        </w:tc>
        <w:tc>
          <w:tcPr>
            <w:tcW w:w="414" w:type="pct"/>
            <w:noWrap/>
            <w:vAlign w:val="center"/>
            <w:hideMark/>
          </w:tcPr>
          <w:p w14:paraId="103A45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11.162</w:t>
            </w:r>
          </w:p>
        </w:tc>
        <w:tc>
          <w:tcPr>
            <w:tcW w:w="309" w:type="pct"/>
            <w:noWrap/>
            <w:vAlign w:val="center"/>
            <w:hideMark/>
          </w:tcPr>
          <w:p w14:paraId="269355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7D5285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1CE29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D10C5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785FA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9F54A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2301B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1AAC36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BB4B4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E75F7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E9DB6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3653D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69641B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367F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5/26/13</w:t>
            </w:r>
          </w:p>
        </w:tc>
        <w:tc>
          <w:tcPr>
            <w:tcW w:w="414" w:type="pct"/>
            <w:noWrap/>
            <w:vAlign w:val="center"/>
            <w:hideMark/>
          </w:tcPr>
          <w:p w14:paraId="1BC463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10.583</w:t>
            </w:r>
          </w:p>
        </w:tc>
        <w:tc>
          <w:tcPr>
            <w:tcW w:w="309" w:type="pct"/>
            <w:noWrap/>
            <w:vAlign w:val="center"/>
            <w:hideMark/>
          </w:tcPr>
          <w:p w14:paraId="58206D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6F1502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4160A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w:t>
            </w:r>
          </w:p>
        </w:tc>
        <w:tc>
          <w:tcPr>
            <w:tcW w:w="361" w:type="pct"/>
            <w:noWrap/>
            <w:vAlign w:val="center"/>
            <w:hideMark/>
          </w:tcPr>
          <w:p w14:paraId="2C8CCA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2" w:type="pct"/>
            <w:noWrap/>
            <w:vAlign w:val="center"/>
            <w:hideMark/>
          </w:tcPr>
          <w:p w14:paraId="3049FC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217871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4A53D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72414A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DC587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DE212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4E486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E0DE8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793587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D64F9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5/27/13</w:t>
            </w:r>
          </w:p>
        </w:tc>
        <w:tc>
          <w:tcPr>
            <w:tcW w:w="414" w:type="pct"/>
            <w:noWrap/>
            <w:vAlign w:val="center"/>
            <w:hideMark/>
          </w:tcPr>
          <w:p w14:paraId="05C2B2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11.111</w:t>
            </w:r>
          </w:p>
        </w:tc>
        <w:tc>
          <w:tcPr>
            <w:tcW w:w="309" w:type="pct"/>
            <w:noWrap/>
            <w:vAlign w:val="center"/>
            <w:hideMark/>
          </w:tcPr>
          <w:p w14:paraId="1942FC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39D9AC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EC9BC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4C4BC4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362" w:type="pct"/>
            <w:noWrap/>
            <w:vAlign w:val="center"/>
            <w:hideMark/>
          </w:tcPr>
          <w:p w14:paraId="11C318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49943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06BCD0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19.3</w:t>
            </w:r>
          </w:p>
        </w:tc>
        <w:tc>
          <w:tcPr>
            <w:tcW w:w="259" w:type="pct"/>
            <w:noWrap/>
            <w:vAlign w:val="center"/>
            <w:hideMark/>
          </w:tcPr>
          <w:p w14:paraId="149088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7DEA3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32043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7D2A1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69C5C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2A0BDB3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B5E70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5/28/13</w:t>
            </w:r>
          </w:p>
        </w:tc>
        <w:tc>
          <w:tcPr>
            <w:tcW w:w="414" w:type="pct"/>
            <w:noWrap/>
            <w:vAlign w:val="center"/>
            <w:hideMark/>
          </w:tcPr>
          <w:p w14:paraId="0F6E00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10.470</w:t>
            </w:r>
          </w:p>
        </w:tc>
        <w:tc>
          <w:tcPr>
            <w:tcW w:w="309" w:type="pct"/>
            <w:noWrap/>
            <w:vAlign w:val="center"/>
            <w:hideMark/>
          </w:tcPr>
          <w:p w14:paraId="0A2042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18.7</w:t>
            </w:r>
          </w:p>
        </w:tc>
        <w:tc>
          <w:tcPr>
            <w:tcW w:w="258" w:type="pct"/>
            <w:noWrap/>
            <w:vAlign w:val="center"/>
            <w:hideMark/>
          </w:tcPr>
          <w:p w14:paraId="12A91C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CA867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63980A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362" w:type="pct"/>
            <w:noWrap/>
            <w:vAlign w:val="center"/>
            <w:hideMark/>
          </w:tcPr>
          <w:p w14:paraId="5AE1FC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AB04C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8689E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259" w:type="pct"/>
            <w:noWrap/>
            <w:vAlign w:val="center"/>
            <w:hideMark/>
          </w:tcPr>
          <w:p w14:paraId="7085B6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4B5D2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E57F3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F3782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3F8345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3BEC2A7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3E68F2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5/29/13</w:t>
            </w:r>
          </w:p>
        </w:tc>
        <w:tc>
          <w:tcPr>
            <w:tcW w:w="414" w:type="pct"/>
            <w:noWrap/>
            <w:vAlign w:val="center"/>
            <w:hideMark/>
          </w:tcPr>
          <w:p w14:paraId="5F0F66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10.671</w:t>
            </w:r>
          </w:p>
        </w:tc>
        <w:tc>
          <w:tcPr>
            <w:tcW w:w="309" w:type="pct"/>
            <w:noWrap/>
            <w:vAlign w:val="center"/>
            <w:hideMark/>
          </w:tcPr>
          <w:p w14:paraId="6CEC40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3E7B12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280D1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72F0F2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161</w:t>
            </w:r>
          </w:p>
        </w:tc>
        <w:tc>
          <w:tcPr>
            <w:tcW w:w="362" w:type="pct"/>
            <w:noWrap/>
            <w:vAlign w:val="center"/>
            <w:hideMark/>
          </w:tcPr>
          <w:p w14:paraId="2086FB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56FA5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572B30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2EFC04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54205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0CB02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7308C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C97F0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200CAE1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E25466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5/30/13</w:t>
            </w:r>
          </w:p>
        </w:tc>
        <w:tc>
          <w:tcPr>
            <w:tcW w:w="414" w:type="pct"/>
            <w:noWrap/>
            <w:vAlign w:val="center"/>
            <w:hideMark/>
          </w:tcPr>
          <w:p w14:paraId="2709F7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10.965</w:t>
            </w:r>
          </w:p>
        </w:tc>
        <w:tc>
          <w:tcPr>
            <w:tcW w:w="309" w:type="pct"/>
            <w:noWrap/>
            <w:vAlign w:val="center"/>
            <w:hideMark/>
          </w:tcPr>
          <w:p w14:paraId="4474DB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520553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14FE9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1C9FD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171</w:t>
            </w:r>
          </w:p>
        </w:tc>
        <w:tc>
          <w:tcPr>
            <w:tcW w:w="362" w:type="pct"/>
            <w:noWrap/>
            <w:vAlign w:val="center"/>
            <w:hideMark/>
          </w:tcPr>
          <w:p w14:paraId="1D1A53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15F4C3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9EBB9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259" w:type="pct"/>
            <w:noWrap/>
            <w:vAlign w:val="center"/>
            <w:hideMark/>
          </w:tcPr>
          <w:p w14:paraId="133037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BCD3D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BB2C8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4B7C0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3857EC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0ED21B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DFECBB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5/31/13</w:t>
            </w:r>
          </w:p>
        </w:tc>
        <w:tc>
          <w:tcPr>
            <w:tcW w:w="414" w:type="pct"/>
            <w:noWrap/>
            <w:vAlign w:val="center"/>
            <w:hideMark/>
          </w:tcPr>
          <w:p w14:paraId="02D921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12.052</w:t>
            </w:r>
          </w:p>
        </w:tc>
        <w:tc>
          <w:tcPr>
            <w:tcW w:w="309" w:type="pct"/>
            <w:noWrap/>
            <w:vAlign w:val="center"/>
            <w:hideMark/>
          </w:tcPr>
          <w:p w14:paraId="5EDFD5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258" w:type="pct"/>
            <w:noWrap/>
            <w:vAlign w:val="center"/>
            <w:hideMark/>
          </w:tcPr>
          <w:p w14:paraId="4C2192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F1024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94915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BACA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FE645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004B4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9" w:type="pct"/>
            <w:noWrap/>
            <w:vAlign w:val="center"/>
            <w:hideMark/>
          </w:tcPr>
          <w:p w14:paraId="2F89FE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BF482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E3DB1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FC2C9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EC043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266F00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323B1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6/1/13</w:t>
            </w:r>
          </w:p>
        </w:tc>
        <w:tc>
          <w:tcPr>
            <w:tcW w:w="414" w:type="pct"/>
            <w:noWrap/>
            <w:vAlign w:val="center"/>
            <w:hideMark/>
          </w:tcPr>
          <w:p w14:paraId="4612FA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26.641</w:t>
            </w:r>
          </w:p>
        </w:tc>
        <w:tc>
          <w:tcPr>
            <w:tcW w:w="309" w:type="pct"/>
            <w:noWrap/>
            <w:vAlign w:val="center"/>
            <w:hideMark/>
          </w:tcPr>
          <w:p w14:paraId="611F77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0F42F1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62DE3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97FF7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D529A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0342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w:t>
            </w:r>
          </w:p>
        </w:tc>
        <w:tc>
          <w:tcPr>
            <w:tcW w:w="362" w:type="pct"/>
            <w:noWrap/>
            <w:vAlign w:val="center"/>
            <w:hideMark/>
          </w:tcPr>
          <w:p w14:paraId="09150F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0808F9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B5122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292D6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64A77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1D20D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4EB4ED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12C5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6/2/13</w:t>
            </w:r>
          </w:p>
        </w:tc>
        <w:tc>
          <w:tcPr>
            <w:tcW w:w="414" w:type="pct"/>
            <w:noWrap/>
            <w:vAlign w:val="center"/>
            <w:hideMark/>
          </w:tcPr>
          <w:p w14:paraId="65228B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13.584</w:t>
            </w:r>
          </w:p>
        </w:tc>
        <w:tc>
          <w:tcPr>
            <w:tcW w:w="309" w:type="pct"/>
            <w:noWrap/>
            <w:vAlign w:val="center"/>
            <w:hideMark/>
          </w:tcPr>
          <w:p w14:paraId="794D2F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8" w:type="pct"/>
            <w:noWrap/>
            <w:vAlign w:val="center"/>
            <w:hideMark/>
          </w:tcPr>
          <w:p w14:paraId="211E18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A8C0B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w:t>
            </w:r>
          </w:p>
        </w:tc>
        <w:tc>
          <w:tcPr>
            <w:tcW w:w="361" w:type="pct"/>
            <w:noWrap/>
            <w:vAlign w:val="center"/>
            <w:hideMark/>
          </w:tcPr>
          <w:p w14:paraId="099765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119</w:t>
            </w:r>
          </w:p>
        </w:tc>
        <w:tc>
          <w:tcPr>
            <w:tcW w:w="362" w:type="pct"/>
            <w:noWrap/>
            <w:vAlign w:val="center"/>
            <w:hideMark/>
          </w:tcPr>
          <w:p w14:paraId="1014E0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362" w:type="pct"/>
            <w:noWrap/>
            <w:vAlign w:val="center"/>
            <w:hideMark/>
          </w:tcPr>
          <w:p w14:paraId="0BF795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3426C2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4DED41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1F5F0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411" w:type="pct"/>
            <w:noWrap/>
            <w:vAlign w:val="center"/>
            <w:hideMark/>
          </w:tcPr>
          <w:p w14:paraId="7316C4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4B7C15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24324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304696F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3C6C7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6/3/13</w:t>
            </w:r>
          </w:p>
        </w:tc>
        <w:tc>
          <w:tcPr>
            <w:tcW w:w="414" w:type="pct"/>
            <w:noWrap/>
            <w:vAlign w:val="center"/>
            <w:hideMark/>
          </w:tcPr>
          <w:p w14:paraId="0318F8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12.014</w:t>
            </w:r>
          </w:p>
        </w:tc>
        <w:tc>
          <w:tcPr>
            <w:tcW w:w="309" w:type="pct"/>
            <w:noWrap/>
            <w:vAlign w:val="center"/>
            <w:hideMark/>
          </w:tcPr>
          <w:p w14:paraId="700EA5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7CE91F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166A1A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7F86EE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133</w:t>
            </w:r>
          </w:p>
        </w:tc>
        <w:tc>
          <w:tcPr>
            <w:tcW w:w="362" w:type="pct"/>
            <w:noWrap/>
            <w:vAlign w:val="center"/>
            <w:hideMark/>
          </w:tcPr>
          <w:p w14:paraId="767F1E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5BBD2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1795D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19.7</w:t>
            </w:r>
          </w:p>
        </w:tc>
        <w:tc>
          <w:tcPr>
            <w:tcW w:w="259" w:type="pct"/>
            <w:noWrap/>
            <w:vAlign w:val="center"/>
            <w:hideMark/>
          </w:tcPr>
          <w:p w14:paraId="77F7BC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609FC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81E89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69B34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B26F3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2DF4803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1A04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6/4/13</w:t>
            </w:r>
          </w:p>
        </w:tc>
        <w:tc>
          <w:tcPr>
            <w:tcW w:w="414" w:type="pct"/>
            <w:noWrap/>
            <w:vAlign w:val="center"/>
            <w:hideMark/>
          </w:tcPr>
          <w:p w14:paraId="441A58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19.054</w:t>
            </w:r>
          </w:p>
        </w:tc>
        <w:tc>
          <w:tcPr>
            <w:tcW w:w="309" w:type="pct"/>
            <w:noWrap/>
            <w:vAlign w:val="center"/>
            <w:hideMark/>
          </w:tcPr>
          <w:p w14:paraId="41CC1C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4E6328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D1A2F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0ACB0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w:t>
            </w:r>
          </w:p>
        </w:tc>
        <w:tc>
          <w:tcPr>
            <w:tcW w:w="362" w:type="pct"/>
            <w:noWrap/>
            <w:vAlign w:val="center"/>
            <w:hideMark/>
          </w:tcPr>
          <w:p w14:paraId="7BF9E5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CD6C8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w:t>
            </w:r>
          </w:p>
        </w:tc>
        <w:tc>
          <w:tcPr>
            <w:tcW w:w="362" w:type="pct"/>
            <w:noWrap/>
            <w:vAlign w:val="center"/>
            <w:hideMark/>
          </w:tcPr>
          <w:p w14:paraId="16CB22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9" w:type="pct"/>
            <w:noWrap/>
            <w:vAlign w:val="center"/>
            <w:hideMark/>
          </w:tcPr>
          <w:p w14:paraId="0A077B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C240B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DE202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277C0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171F7C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A5FE33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E6AC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6/5/13</w:t>
            </w:r>
          </w:p>
        </w:tc>
        <w:tc>
          <w:tcPr>
            <w:tcW w:w="414" w:type="pct"/>
            <w:noWrap/>
            <w:vAlign w:val="center"/>
            <w:hideMark/>
          </w:tcPr>
          <w:p w14:paraId="07763B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14.720</w:t>
            </w:r>
          </w:p>
        </w:tc>
        <w:tc>
          <w:tcPr>
            <w:tcW w:w="309" w:type="pct"/>
            <w:noWrap/>
            <w:vAlign w:val="center"/>
            <w:hideMark/>
          </w:tcPr>
          <w:p w14:paraId="5DC3FA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8" w:type="pct"/>
            <w:noWrap/>
            <w:vAlign w:val="center"/>
            <w:hideMark/>
          </w:tcPr>
          <w:p w14:paraId="425D86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8EB1C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0EB114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2" w:type="pct"/>
            <w:noWrap/>
            <w:vAlign w:val="center"/>
            <w:hideMark/>
          </w:tcPr>
          <w:p w14:paraId="3A6096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6846D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159D2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9" w:type="pct"/>
            <w:noWrap/>
            <w:vAlign w:val="center"/>
            <w:hideMark/>
          </w:tcPr>
          <w:p w14:paraId="2DE621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09D2E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914D2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EDB89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737FF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2C01DD4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B9C2F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6/6/13</w:t>
            </w:r>
          </w:p>
        </w:tc>
        <w:tc>
          <w:tcPr>
            <w:tcW w:w="414" w:type="pct"/>
            <w:noWrap/>
            <w:vAlign w:val="center"/>
            <w:hideMark/>
          </w:tcPr>
          <w:p w14:paraId="21E5E3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12.728</w:t>
            </w:r>
          </w:p>
        </w:tc>
        <w:tc>
          <w:tcPr>
            <w:tcW w:w="309" w:type="pct"/>
            <w:noWrap/>
            <w:vAlign w:val="center"/>
            <w:hideMark/>
          </w:tcPr>
          <w:p w14:paraId="0B61A6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258" w:type="pct"/>
            <w:noWrap/>
            <w:vAlign w:val="center"/>
            <w:hideMark/>
          </w:tcPr>
          <w:p w14:paraId="3C3524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DD17D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48CD42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058E97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362" w:type="pct"/>
            <w:noWrap/>
            <w:vAlign w:val="center"/>
            <w:hideMark/>
          </w:tcPr>
          <w:p w14:paraId="4A45DD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53E74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20.1</w:t>
            </w:r>
          </w:p>
        </w:tc>
        <w:tc>
          <w:tcPr>
            <w:tcW w:w="259" w:type="pct"/>
            <w:noWrap/>
            <w:vAlign w:val="center"/>
            <w:hideMark/>
          </w:tcPr>
          <w:p w14:paraId="780DC2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2F9B24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03898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645BA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0C080D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3089E96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E91DB1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6/7/13</w:t>
            </w:r>
          </w:p>
        </w:tc>
        <w:tc>
          <w:tcPr>
            <w:tcW w:w="414" w:type="pct"/>
            <w:noWrap/>
            <w:vAlign w:val="center"/>
            <w:hideMark/>
          </w:tcPr>
          <w:p w14:paraId="1C8FC5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11.391</w:t>
            </w:r>
          </w:p>
        </w:tc>
        <w:tc>
          <w:tcPr>
            <w:tcW w:w="309" w:type="pct"/>
            <w:noWrap/>
            <w:vAlign w:val="center"/>
            <w:hideMark/>
          </w:tcPr>
          <w:p w14:paraId="52872B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258" w:type="pct"/>
            <w:noWrap/>
            <w:vAlign w:val="center"/>
            <w:hideMark/>
          </w:tcPr>
          <w:p w14:paraId="269185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7CA5C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94807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B4749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D3B2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C67C3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33C45D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F52E3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9FBC4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AAEB6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BA694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3F83B5C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5CBB68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6/8/13</w:t>
            </w:r>
          </w:p>
        </w:tc>
        <w:tc>
          <w:tcPr>
            <w:tcW w:w="414" w:type="pct"/>
            <w:noWrap/>
            <w:vAlign w:val="center"/>
            <w:hideMark/>
          </w:tcPr>
          <w:p w14:paraId="63258B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11.091</w:t>
            </w:r>
          </w:p>
        </w:tc>
        <w:tc>
          <w:tcPr>
            <w:tcW w:w="309" w:type="pct"/>
            <w:noWrap/>
            <w:vAlign w:val="center"/>
            <w:hideMark/>
          </w:tcPr>
          <w:p w14:paraId="32739A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17E95C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E7C76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7C98D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A4E79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A847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5D646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784D39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A7AC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C813A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4B6EC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888B4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CBDA31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AE084D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6/9/13</w:t>
            </w:r>
          </w:p>
        </w:tc>
        <w:tc>
          <w:tcPr>
            <w:tcW w:w="414" w:type="pct"/>
            <w:noWrap/>
            <w:vAlign w:val="center"/>
            <w:hideMark/>
          </w:tcPr>
          <w:p w14:paraId="525593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11.238</w:t>
            </w:r>
          </w:p>
        </w:tc>
        <w:tc>
          <w:tcPr>
            <w:tcW w:w="309" w:type="pct"/>
            <w:noWrap/>
            <w:vAlign w:val="center"/>
            <w:hideMark/>
          </w:tcPr>
          <w:p w14:paraId="381911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34C1B8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6D719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04FCC3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2" w:type="pct"/>
            <w:noWrap/>
            <w:vAlign w:val="center"/>
            <w:hideMark/>
          </w:tcPr>
          <w:p w14:paraId="6FE571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362" w:type="pct"/>
            <w:noWrap/>
            <w:vAlign w:val="center"/>
            <w:hideMark/>
          </w:tcPr>
          <w:p w14:paraId="5049A1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3C861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9" w:type="pct"/>
            <w:noWrap/>
            <w:vAlign w:val="center"/>
            <w:hideMark/>
          </w:tcPr>
          <w:p w14:paraId="2952BC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61684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8EF4B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F3935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0C83C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3FCC4D0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226C31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6/10/13</w:t>
            </w:r>
          </w:p>
        </w:tc>
        <w:tc>
          <w:tcPr>
            <w:tcW w:w="414" w:type="pct"/>
            <w:noWrap/>
            <w:vAlign w:val="center"/>
            <w:hideMark/>
          </w:tcPr>
          <w:p w14:paraId="0417D8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11.206</w:t>
            </w:r>
          </w:p>
        </w:tc>
        <w:tc>
          <w:tcPr>
            <w:tcW w:w="309" w:type="pct"/>
            <w:noWrap/>
            <w:vAlign w:val="center"/>
            <w:hideMark/>
          </w:tcPr>
          <w:p w14:paraId="21DA4D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4EEA18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5BC26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1E1511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143</w:t>
            </w:r>
          </w:p>
        </w:tc>
        <w:tc>
          <w:tcPr>
            <w:tcW w:w="362" w:type="pct"/>
            <w:noWrap/>
            <w:vAlign w:val="center"/>
            <w:hideMark/>
          </w:tcPr>
          <w:p w14:paraId="294CBB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D08D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EE128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21.4</w:t>
            </w:r>
          </w:p>
        </w:tc>
        <w:tc>
          <w:tcPr>
            <w:tcW w:w="259" w:type="pct"/>
            <w:noWrap/>
            <w:vAlign w:val="center"/>
            <w:hideMark/>
          </w:tcPr>
          <w:p w14:paraId="1ED865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EBF22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5A173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DC89D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44B82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DC06B4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B32CD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6/11/13</w:t>
            </w:r>
          </w:p>
        </w:tc>
        <w:tc>
          <w:tcPr>
            <w:tcW w:w="414" w:type="pct"/>
            <w:noWrap/>
            <w:vAlign w:val="center"/>
            <w:hideMark/>
          </w:tcPr>
          <w:p w14:paraId="43CB98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10.961</w:t>
            </w:r>
          </w:p>
        </w:tc>
        <w:tc>
          <w:tcPr>
            <w:tcW w:w="309" w:type="pct"/>
            <w:noWrap/>
            <w:vAlign w:val="center"/>
            <w:hideMark/>
          </w:tcPr>
          <w:p w14:paraId="74A499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20.2</w:t>
            </w:r>
          </w:p>
        </w:tc>
        <w:tc>
          <w:tcPr>
            <w:tcW w:w="258" w:type="pct"/>
            <w:noWrap/>
            <w:vAlign w:val="center"/>
            <w:hideMark/>
          </w:tcPr>
          <w:p w14:paraId="699C95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71953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61A3CC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137</w:t>
            </w:r>
          </w:p>
        </w:tc>
        <w:tc>
          <w:tcPr>
            <w:tcW w:w="362" w:type="pct"/>
            <w:noWrap/>
            <w:vAlign w:val="center"/>
            <w:hideMark/>
          </w:tcPr>
          <w:p w14:paraId="63EB32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10262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398B0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9" w:type="pct"/>
            <w:noWrap/>
            <w:vAlign w:val="center"/>
            <w:hideMark/>
          </w:tcPr>
          <w:p w14:paraId="73AC79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ABF2A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2D03C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9AC61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0525FF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ACA54D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9E0DD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6/12/13</w:t>
            </w:r>
          </w:p>
        </w:tc>
        <w:tc>
          <w:tcPr>
            <w:tcW w:w="414" w:type="pct"/>
            <w:noWrap/>
            <w:vAlign w:val="center"/>
            <w:hideMark/>
          </w:tcPr>
          <w:p w14:paraId="42AA25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10.559</w:t>
            </w:r>
          </w:p>
        </w:tc>
        <w:tc>
          <w:tcPr>
            <w:tcW w:w="309" w:type="pct"/>
            <w:noWrap/>
            <w:vAlign w:val="center"/>
            <w:hideMark/>
          </w:tcPr>
          <w:p w14:paraId="146FFD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276578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ABC50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577E2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151</w:t>
            </w:r>
          </w:p>
        </w:tc>
        <w:tc>
          <w:tcPr>
            <w:tcW w:w="362" w:type="pct"/>
            <w:noWrap/>
            <w:vAlign w:val="center"/>
            <w:hideMark/>
          </w:tcPr>
          <w:p w14:paraId="03296D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74AD1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C64C2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9" w:type="pct"/>
            <w:noWrap/>
            <w:vAlign w:val="center"/>
            <w:hideMark/>
          </w:tcPr>
          <w:p w14:paraId="007634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1BEB9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CE951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DD9EB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C1B34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F98CA5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24C5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6/13/13</w:t>
            </w:r>
          </w:p>
        </w:tc>
        <w:tc>
          <w:tcPr>
            <w:tcW w:w="414" w:type="pct"/>
            <w:noWrap/>
            <w:vAlign w:val="center"/>
            <w:hideMark/>
          </w:tcPr>
          <w:p w14:paraId="70B39E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10.256</w:t>
            </w:r>
          </w:p>
        </w:tc>
        <w:tc>
          <w:tcPr>
            <w:tcW w:w="309" w:type="pct"/>
            <w:noWrap/>
            <w:vAlign w:val="center"/>
            <w:hideMark/>
          </w:tcPr>
          <w:p w14:paraId="35DC42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258" w:type="pct"/>
            <w:noWrap/>
            <w:vAlign w:val="center"/>
            <w:hideMark/>
          </w:tcPr>
          <w:p w14:paraId="5DE54E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1078D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59DD73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362" w:type="pct"/>
            <w:noWrap/>
            <w:vAlign w:val="center"/>
            <w:hideMark/>
          </w:tcPr>
          <w:p w14:paraId="1FB709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4BEE78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69BE4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22.7</w:t>
            </w:r>
          </w:p>
        </w:tc>
        <w:tc>
          <w:tcPr>
            <w:tcW w:w="259" w:type="pct"/>
            <w:noWrap/>
            <w:vAlign w:val="center"/>
            <w:hideMark/>
          </w:tcPr>
          <w:p w14:paraId="7597E3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EF2EF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8CF0D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A3F4A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591040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A65EEC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96AB6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6/14/13</w:t>
            </w:r>
          </w:p>
        </w:tc>
        <w:tc>
          <w:tcPr>
            <w:tcW w:w="414" w:type="pct"/>
            <w:noWrap/>
            <w:vAlign w:val="center"/>
            <w:hideMark/>
          </w:tcPr>
          <w:p w14:paraId="463A01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10.018</w:t>
            </w:r>
          </w:p>
        </w:tc>
        <w:tc>
          <w:tcPr>
            <w:tcW w:w="309" w:type="pct"/>
            <w:noWrap/>
            <w:vAlign w:val="center"/>
            <w:hideMark/>
          </w:tcPr>
          <w:p w14:paraId="3A6ACE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258" w:type="pct"/>
            <w:noWrap/>
            <w:vAlign w:val="center"/>
            <w:hideMark/>
          </w:tcPr>
          <w:p w14:paraId="2E7485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74330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7999F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B9832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8E243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B54F0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22.9</w:t>
            </w:r>
          </w:p>
        </w:tc>
        <w:tc>
          <w:tcPr>
            <w:tcW w:w="259" w:type="pct"/>
            <w:noWrap/>
            <w:vAlign w:val="center"/>
            <w:hideMark/>
          </w:tcPr>
          <w:p w14:paraId="24A125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53378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295F5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E0717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12603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97035F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8670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6/15/13</w:t>
            </w:r>
          </w:p>
        </w:tc>
        <w:tc>
          <w:tcPr>
            <w:tcW w:w="414" w:type="pct"/>
            <w:noWrap/>
            <w:vAlign w:val="center"/>
            <w:hideMark/>
          </w:tcPr>
          <w:p w14:paraId="67A27C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10.794</w:t>
            </w:r>
          </w:p>
        </w:tc>
        <w:tc>
          <w:tcPr>
            <w:tcW w:w="309" w:type="pct"/>
            <w:noWrap/>
            <w:vAlign w:val="center"/>
            <w:hideMark/>
          </w:tcPr>
          <w:p w14:paraId="5F84C4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037D6B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D8533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A24F2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66E1F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9C4B9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B0E53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259" w:type="pct"/>
            <w:noWrap/>
            <w:vAlign w:val="center"/>
            <w:hideMark/>
          </w:tcPr>
          <w:p w14:paraId="3FA524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D6E3B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8E1C0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7B08D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369E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CC5BE7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D4316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6/16/13</w:t>
            </w:r>
          </w:p>
        </w:tc>
        <w:tc>
          <w:tcPr>
            <w:tcW w:w="414" w:type="pct"/>
            <w:noWrap/>
            <w:vAlign w:val="center"/>
            <w:hideMark/>
          </w:tcPr>
          <w:p w14:paraId="77783E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10.035</w:t>
            </w:r>
          </w:p>
        </w:tc>
        <w:tc>
          <w:tcPr>
            <w:tcW w:w="309" w:type="pct"/>
            <w:noWrap/>
            <w:vAlign w:val="center"/>
            <w:hideMark/>
          </w:tcPr>
          <w:p w14:paraId="5AFC8E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258" w:type="pct"/>
            <w:noWrap/>
            <w:vAlign w:val="center"/>
            <w:hideMark/>
          </w:tcPr>
          <w:p w14:paraId="25F20C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1CDB7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5BFB88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166</w:t>
            </w:r>
          </w:p>
        </w:tc>
        <w:tc>
          <w:tcPr>
            <w:tcW w:w="362" w:type="pct"/>
            <w:noWrap/>
            <w:vAlign w:val="center"/>
            <w:hideMark/>
          </w:tcPr>
          <w:p w14:paraId="5BBF2B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362" w:type="pct"/>
            <w:noWrap/>
            <w:vAlign w:val="center"/>
            <w:hideMark/>
          </w:tcPr>
          <w:p w14:paraId="4FEB3E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ED103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9" w:type="pct"/>
            <w:noWrap/>
            <w:vAlign w:val="center"/>
            <w:hideMark/>
          </w:tcPr>
          <w:p w14:paraId="038371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64B662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43E0F9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8E34E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33382A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898BAA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28A12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6/17/13</w:t>
            </w:r>
          </w:p>
        </w:tc>
        <w:tc>
          <w:tcPr>
            <w:tcW w:w="414" w:type="pct"/>
            <w:noWrap/>
            <w:vAlign w:val="center"/>
            <w:hideMark/>
          </w:tcPr>
          <w:p w14:paraId="46BAA7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13.555</w:t>
            </w:r>
          </w:p>
        </w:tc>
        <w:tc>
          <w:tcPr>
            <w:tcW w:w="309" w:type="pct"/>
            <w:noWrap/>
            <w:vAlign w:val="center"/>
            <w:hideMark/>
          </w:tcPr>
          <w:p w14:paraId="01BCFB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258" w:type="pct"/>
            <w:noWrap/>
            <w:vAlign w:val="center"/>
            <w:hideMark/>
          </w:tcPr>
          <w:p w14:paraId="49F97F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38A98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76FF60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127</w:t>
            </w:r>
          </w:p>
        </w:tc>
        <w:tc>
          <w:tcPr>
            <w:tcW w:w="362" w:type="pct"/>
            <w:noWrap/>
            <w:vAlign w:val="center"/>
            <w:hideMark/>
          </w:tcPr>
          <w:p w14:paraId="3E2826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4EE4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EB0FC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259" w:type="pct"/>
            <w:noWrap/>
            <w:vAlign w:val="center"/>
            <w:hideMark/>
          </w:tcPr>
          <w:p w14:paraId="46D412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0C606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7EB54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A1DCD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46317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B7EDFE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3C97C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6/18/13</w:t>
            </w:r>
          </w:p>
        </w:tc>
        <w:tc>
          <w:tcPr>
            <w:tcW w:w="414" w:type="pct"/>
            <w:noWrap/>
            <w:vAlign w:val="center"/>
            <w:hideMark/>
          </w:tcPr>
          <w:p w14:paraId="7D9810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10.600</w:t>
            </w:r>
          </w:p>
        </w:tc>
        <w:tc>
          <w:tcPr>
            <w:tcW w:w="309" w:type="pct"/>
            <w:noWrap/>
            <w:vAlign w:val="center"/>
            <w:hideMark/>
          </w:tcPr>
          <w:p w14:paraId="4DBA08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258" w:type="pct"/>
            <w:noWrap/>
            <w:vAlign w:val="center"/>
            <w:hideMark/>
          </w:tcPr>
          <w:p w14:paraId="74D588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EDF22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113A5F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362" w:type="pct"/>
            <w:noWrap/>
            <w:vAlign w:val="center"/>
            <w:hideMark/>
          </w:tcPr>
          <w:p w14:paraId="076A34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06278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CA462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9" w:type="pct"/>
            <w:noWrap/>
            <w:vAlign w:val="center"/>
            <w:hideMark/>
          </w:tcPr>
          <w:p w14:paraId="39651D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728A6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D973C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E09A1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2809F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5FDE2FA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605A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6/19/13</w:t>
            </w:r>
          </w:p>
        </w:tc>
        <w:tc>
          <w:tcPr>
            <w:tcW w:w="414" w:type="pct"/>
            <w:noWrap/>
            <w:vAlign w:val="center"/>
            <w:hideMark/>
          </w:tcPr>
          <w:p w14:paraId="14786E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10.499</w:t>
            </w:r>
          </w:p>
        </w:tc>
        <w:tc>
          <w:tcPr>
            <w:tcW w:w="309" w:type="pct"/>
            <w:noWrap/>
            <w:vAlign w:val="center"/>
            <w:hideMark/>
          </w:tcPr>
          <w:p w14:paraId="6B2178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20.6</w:t>
            </w:r>
          </w:p>
        </w:tc>
        <w:tc>
          <w:tcPr>
            <w:tcW w:w="258" w:type="pct"/>
            <w:noWrap/>
            <w:vAlign w:val="center"/>
            <w:hideMark/>
          </w:tcPr>
          <w:p w14:paraId="7E15D9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75125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6F1F2B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126</w:t>
            </w:r>
          </w:p>
        </w:tc>
        <w:tc>
          <w:tcPr>
            <w:tcW w:w="362" w:type="pct"/>
            <w:noWrap/>
            <w:vAlign w:val="center"/>
            <w:hideMark/>
          </w:tcPr>
          <w:p w14:paraId="19C542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F8EB8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14BEF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9" w:type="pct"/>
            <w:noWrap/>
            <w:vAlign w:val="center"/>
            <w:hideMark/>
          </w:tcPr>
          <w:p w14:paraId="393813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7447B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59320D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03219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D0BFC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20D1AE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D774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6/20/13</w:t>
            </w:r>
          </w:p>
        </w:tc>
        <w:tc>
          <w:tcPr>
            <w:tcW w:w="414" w:type="pct"/>
            <w:noWrap/>
            <w:vAlign w:val="center"/>
            <w:hideMark/>
          </w:tcPr>
          <w:p w14:paraId="099B95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10.507</w:t>
            </w:r>
          </w:p>
        </w:tc>
        <w:tc>
          <w:tcPr>
            <w:tcW w:w="309" w:type="pct"/>
            <w:noWrap/>
            <w:vAlign w:val="center"/>
            <w:hideMark/>
          </w:tcPr>
          <w:p w14:paraId="30BC95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4DCABA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55243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002A6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153</w:t>
            </w:r>
          </w:p>
        </w:tc>
        <w:tc>
          <w:tcPr>
            <w:tcW w:w="362" w:type="pct"/>
            <w:noWrap/>
            <w:vAlign w:val="center"/>
            <w:hideMark/>
          </w:tcPr>
          <w:p w14:paraId="30B439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0D1BA5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8AFBD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9" w:type="pct"/>
            <w:noWrap/>
            <w:vAlign w:val="center"/>
            <w:hideMark/>
          </w:tcPr>
          <w:p w14:paraId="08F2C3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44014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95A70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D933A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43721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3C6892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CE870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6/21/13</w:t>
            </w:r>
          </w:p>
        </w:tc>
        <w:tc>
          <w:tcPr>
            <w:tcW w:w="414" w:type="pct"/>
            <w:noWrap/>
            <w:vAlign w:val="center"/>
            <w:hideMark/>
          </w:tcPr>
          <w:p w14:paraId="5D1F19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10.102</w:t>
            </w:r>
          </w:p>
        </w:tc>
        <w:tc>
          <w:tcPr>
            <w:tcW w:w="309" w:type="pct"/>
            <w:noWrap/>
            <w:vAlign w:val="center"/>
            <w:hideMark/>
          </w:tcPr>
          <w:p w14:paraId="0D2988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0D6DF6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E830F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4FA6A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5CA00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17E0D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BE8A1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259" w:type="pct"/>
            <w:noWrap/>
            <w:vAlign w:val="center"/>
            <w:hideMark/>
          </w:tcPr>
          <w:p w14:paraId="167832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C2E19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F8D5F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D8F41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BC555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F55BC3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D197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6/22/13</w:t>
            </w:r>
          </w:p>
        </w:tc>
        <w:tc>
          <w:tcPr>
            <w:tcW w:w="414" w:type="pct"/>
            <w:noWrap/>
            <w:vAlign w:val="center"/>
            <w:hideMark/>
          </w:tcPr>
          <w:p w14:paraId="0D9CB1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9.921</w:t>
            </w:r>
          </w:p>
        </w:tc>
        <w:tc>
          <w:tcPr>
            <w:tcW w:w="309" w:type="pct"/>
            <w:noWrap/>
            <w:vAlign w:val="center"/>
            <w:hideMark/>
          </w:tcPr>
          <w:p w14:paraId="4F4DA0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70019C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8E20B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2F240A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2A7F1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F923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3D129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5A2C2B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B9EE3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98467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777743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558EB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30081CA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2158B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6/23/13</w:t>
            </w:r>
          </w:p>
        </w:tc>
        <w:tc>
          <w:tcPr>
            <w:tcW w:w="414" w:type="pct"/>
            <w:noWrap/>
            <w:vAlign w:val="center"/>
            <w:hideMark/>
          </w:tcPr>
          <w:p w14:paraId="2554AE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9.742</w:t>
            </w:r>
          </w:p>
        </w:tc>
        <w:tc>
          <w:tcPr>
            <w:tcW w:w="309" w:type="pct"/>
            <w:noWrap/>
            <w:vAlign w:val="center"/>
            <w:hideMark/>
          </w:tcPr>
          <w:p w14:paraId="3CA45A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08325B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EFA1C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C2ADC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362" w:type="pct"/>
            <w:noWrap/>
            <w:vAlign w:val="center"/>
            <w:hideMark/>
          </w:tcPr>
          <w:p w14:paraId="036B81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17.7</w:t>
            </w:r>
          </w:p>
        </w:tc>
        <w:tc>
          <w:tcPr>
            <w:tcW w:w="362" w:type="pct"/>
            <w:noWrap/>
            <w:vAlign w:val="center"/>
            <w:hideMark/>
          </w:tcPr>
          <w:p w14:paraId="4E451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B3A9E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22D547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B2017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49220E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A9882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7C873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11361C4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3F617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6/24/13</w:t>
            </w:r>
          </w:p>
        </w:tc>
        <w:tc>
          <w:tcPr>
            <w:tcW w:w="414" w:type="pct"/>
            <w:noWrap/>
            <w:vAlign w:val="center"/>
            <w:hideMark/>
          </w:tcPr>
          <w:p w14:paraId="148A30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9.951</w:t>
            </w:r>
          </w:p>
        </w:tc>
        <w:tc>
          <w:tcPr>
            <w:tcW w:w="309" w:type="pct"/>
            <w:noWrap/>
            <w:vAlign w:val="center"/>
            <w:hideMark/>
          </w:tcPr>
          <w:p w14:paraId="146604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28C9CB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0862B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163C55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154</w:t>
            </w:r>
          </w:p>
        </w:tc>
        <w:tc>
          <w:tcPr>
            <w:tcW w:w="362" w:type="pct"/>
            <w:noWrap/>
            <w:vAlign w:val="center"/>
            <w:hideMark/>
          </w:tcPr>
          <w:p w14:paraId="23BA40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B4232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59CFD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22BF1E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90D11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55A18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C71EA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92FFE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4AA024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E777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6/25/13</w:t>
            </w:r>
          </w:p>
        </w:tc>
        <w:tc>
          <w:tcPr>
            <w:tcW w:w="414" w:type="pct"/>
            <w:noWrap/>
            <w:vAlign w:val="center"/>
            <w:hideMark/>
          </w:tcPr>
          <w:p w14:paraId="41EBF3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10.031</w:t>
            </w:r>
          </w:p>
        </w:tc>
        <w:tc>
          <w:tcPr>
            <w:tcW w:w="309" w:type="pct"/>
            <w:noWrap/>
            <w:vAlign w:val="center"/>
            <w:hideMark/>
          </w:tcPr>
          <w:p w14:paraId="13EA45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1D83C4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32685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7DF2B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2" w:type="pct"/>
            <w:noWrap/>
            <w:vAlign w:val="center"/>
            <w:hideMark/>
          </w:tcPr>
          <w:p w14:paraId="278912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091E3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7DE33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727430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E7A6F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A08C1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CFEEF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0B422C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6734BE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92721A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6/26/13</w:t>
            </w:r>
          </w:p>
        </w:tc>
        <w:tc>
          <w:tcPr>
            <w:tcW w:w="414" w:type="pct"/>
            <w:noWrap/>
            <w:vAlign w:val="center"/>
            <w:hideMark/>
          </w:tcPr>
          <w:p w14:paraId="3D421F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10.086</w:t>
            </w:r>
          </w:p>
        </w:tc>
        <w:tc>
          <w:tcPr>
            <w:tcW w:w="309" w:type="pct"/>
            <w:noWrap/>
            <w:vAlign w:val="center"/>
            <w:hideMark/>
          </w:tcPr>
          <w:p w14:paraId="2CC49D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0DDF4B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A4D3D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1036A2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2" w:type="pct"/>
            <w:noWrap/>
            <w:vAlign w:val="center"/>
            <w:hideMark/>
          </w:tcPr>
          <w:p w14:paraId="1B1039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87842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89DCB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9" w:type="pct"/>
            <w:noWrap/>
            <w:vAlign w:val="center"/>
            <w:hideMark/>
          </w:tcPr>
          <w:p w14:paraId="78A51F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1B5B0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23F85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9F4F3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524F9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447C163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033B12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6/27/13</w:t>
            </w:r>
          </w:p>
        </w:tc>
        <w:tc>
          <w:tcPr>
            <w:tcW w:w="414" w:type="pct"/>
            <w:noWrap/>
            <w:vAlign w:val="center"/>
            <w:hideMark/>
          </w:tcPr>
          <w:p w14:paraId="1A1F6B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9.951</w:t>
            </w:r>
          </w:p>
        </w:tc>
        <w:tc>
          <w:tcPr>
            <w:tcW w:w="309" w:type="pct"/>
            <w:noWrap/>
            <w:vAlign w:val="center"/>
            <w:hideMark/>
          </w:tcPr>
          <w:p w14:paraId="42793F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258" w:type="pct"/>
            <w:noWrap/>
            <w:vAlign w:val="center"/>
            <w:hideMark/>
          </w:tcPr>
          <w:p w14:paraId="4081DE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13578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0B5904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362" w:type="pct"/>
            <w:noWrap/>
            <w:vAlign w:val="center"/>
            <w:hideMark/>
          </w:tcPr>
          <w:p w14:paraId="711335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362" w:type="pct"/>
            <w:noWrap/>
            <w:vAlign w:val="center"/>
            <w:hideMark/>
          </w:tcPr>
          <w:p w14:paraId="08FC60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4FF11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5855B9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BBEBC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F5F40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445B1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0A5D2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1E63AD3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76DBD2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6/28/13</w:t>
            </w:r>
          </w:p>
        </w:tc>
        <w:tc>
          <w:tcPr>
            <w:tcW w:w="414" w:type="pct"/>
            <w:noWrap/>
            <w:vAlign w:val="center"/>
            <w:hideMark/>
          </w:tcPr>
          <w:p w14:paraId="77FDAA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9.717</w:t>
            </w:r>
          </w:p>
        </w:tc>
        <w:tc>
          <w:tcPr>
            <w:tcW w:w="309" w:type="pct"/>
            <w:noWrap/>
            <w:vAlign w:val="center"/>
            <w:hideMark/>
          </w:tcPr>
          <w:p w14:paraId="59765E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258" w:type="pct"/>
            <w:noWrap/>
            <w:vAlign w:val="center"/>
            <w:hideMark/>
          </w:tcPr>
          <w:p w14:paraId="2D184D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866F3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0A5CE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E783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39BCD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B2DA5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4140BE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BCA4C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AE6C9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2D6F4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B7E7B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5CF6209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F943E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6/29/13</w:t>
            </w:r>
          </w:p>
        </w:tc>
        <w:tc>
          <w:tcPr>
            <w:tcW w:w="414" w:type="pct"/>
            <w:noWrap/>
            <w:vAlign w:val="center"/>
            <w:hideMark/>
          </w:tcPr>
          <w:p w14:paraId="25AF4A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9.545</w:t>
            </w:r>
          </w:p>
        </w:tc>
        <w:tc>
          <w:tcPr>
            <w:tcW w:w="309" w:type="pct"/>
            <w:noWrap/>
            <w:vAlign w:val="center"/>
            <w:hideMark/>
          </w:tcPr>
          <w:p w14:paraId="50CB64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25DE50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CC0CE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BB546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46C6F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EFB1B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25486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259" w:type="pct"/>
            <w:noWrap/>
            <w:vAlign w:val="center"/>
            <w:hideMark/>
          </w:tcPr>
          <w:p w14:paraId="6FB17D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724F0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F2C14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914B7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AD373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565344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4E52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6/30/13</w:t>
            </w:r>
          </w:p>
        </w:tc>
        <w:tc>
          <w:tcPr>
            <w:tcW w:w="414" w:type="pct"/>
            <w:noWrap/>
            <w:vAlign w:val="center"/>
            <w:hideMark/>
          </w:tcPr>
          <w:p w14:paraId="7CB056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9.117</w:t>
            </w:r>
          </w:p>
        </w:tc>
        <w:tc>
          <w:tcPr>
            <w:tcW w:w="309" w:type="pct"/>
            <w:noWrap/>
            <w:vAlign w:val="center"/>
            <w:hideMark/>
          </w:tcPr>
          <w:p w14:paraId="1400FE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0525DB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86FF9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1AC0FC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2" w:type="pct"/>
            <w:noWrap/>
            <w:vAlign w:val="center"/>
            <w:hideMark/>
          </w:tcPr>
          <w:p w14:paraId="78B115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362" w:type="pct"/>
            <w:noWrap/>
            <w:vAlign w:val="center"/>
            <w:hideMark/>
          </w:tcPr>
          <w:p w14:paraId="3C9C6F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879A1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4D2735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43940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3601D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95E23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B7FEA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4056DC7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939D5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7/1/13</w:t>
            </w:r>
          </w:p>
        </w:tc>
        <w:tc>
          <w:tcPr>
            <w:tcW w:w="414" w:type="pct"/>
            <w:noWrap/>
            <w:vAlign w:val="center"/>
            <w:hideMark/>
          </w:tcPr>
          <w:p w14:paraId="48084E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9.406</w:t>
            </w:r>
          </w:p>
        </w:tc>
        <w:tc>
          <w:tcPr>
            <w:tcW w:w="309" w:type="pct"/>
            <w:noWrap/>
            <w:vAlign w:val="center"/>
            <w:hideMark/>
          </w:tcPr>
          <w:p w14:paraId="01B679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507065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2EDB3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3FAB3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147</w:t>
            </w:r>
          </w:p>
        </w:tc>
        <w:tc>
          <w:tcPr>
            <w:tcW w:w="362" w:type="pct"/>
            <w:noWrap/>
            <w:vAlign w:val="center"/>
            <w:hideMark/>
          </w:tcPr>
          <w:p w14:paraId="73C1E4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0669C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B9BEE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1824EA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B3EEA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7B5AF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01794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397C4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7221E1C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F559A4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7/2/13</w:t>
            </w:r>
          </w:p>
        </w:tc>
        <w:tc>
          <w:tcPr>
            <w:tcW w:w="414" w:type="pct"/>
            <w:noWrap/>
            <w:vAlign w:val="center"/>
            <w:hideMark/>
          </w:tcPr>
          <w:p w14:paraId="720C5A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9.158</w:t>
            </w:r>
          </w:p>
        </w:tc>
        <w:tc>
          <w:tcPr>
            <w:tcW w:w="309" w:type="pct"/>
            <w:noWrap/>
            <w:vAlign w:val="center"/>
            <w:hideMark/>
          </w:tcPr>
          <w:p w14:paraId="5F016F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258" w:type="pct"/>
            <w:noWrap/>
            <w:vAlign w:val="center"/>
            <w:hideMark/>
          </w:tcPr>
          <w:p w14:paraId="552365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9FF71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7A151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104</w:t>
            </w:r>
          </w:p>
        </w:tc>
        <w:tc>
          <w:tcPr>
            <w:tcW w:w="362" w:type="pct"/>
            <w:noWrap/>
            <w:vAlign w:val="center"/>
            <w:hideMark/>
          </w:tcPr>
          <w:p w14:paraId="32CFAB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3EAFB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8B921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259" w:type="pct"/>
            <w:noWrap/>
            <w:vAlign w:val="center"/>
            <w:hideMark/>
          </w:tcPr>
          <w:p w14:paraId="0135F7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E72DB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74ABF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99C54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D57F3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2E8EA7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8DF78F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7/3/13</w:t>
            </w:r>
          </w:p>
        </w:tc>
        <w:tc>
          <w:tcPr>
            <w:tcW w:w="414" w:type="pct"/>
            <w:noWrap/>
            <w:vAlign w:val="center"/>
            <w:hideMark/>
          </w:tcPr>
          <w:p w14:paraId="502F93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8.865</w:t>
            </w:r>
          </w:p>
        </w:tc>
        <w:tc>
          <w:tcPr>
            <w:tcW w:w="309" w:type="pct"/>
            <w:noWrap/>
            <w:vAlign w:val="center"/>
            <w:hideMark/>
          </w:tcPr>
          <w:p w14:paraId="4C4939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258" w:type="pct"/>
            <w:noWrap/>
            <w:vAlign w:val="center"/>
            <w:hideMark/>
          </w:tcPr>
          <w:p w14:paraId="3025C7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346FF4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460C15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133</w:t>
            </w:r>
          </w:p>
        </w:tc>
        <w:tc>
          <w:tcPr>
            <w:tcW w:w="362" w:type="pct"/>
            <w:noWrap/>
            <w:vAlign w:val="center"/>
            <w:hideMark/>
          </w:tcPr>
          <w:p w14:paraId="58A0D2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CCA52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68C353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287A2E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24AA5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4A9E3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47EC7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EC83D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23E5AC0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76D03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7/4/13</w:t>
            </w:r>
          </w:p>
        </w:tc>
        <w:tc>
          <w:tcPr>
            <w:tcW w:w="414" w:type="pct"/>
            <w:noWrap/>
            <w:vAlign w:val="center"/>
            <w:hideMark/>
          </w:tcPr>
          <w:p w14:paraId="551E75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8.407</w:t>
            </w:r>
          </w:p>
        </w:tc>
        <w:tc>
          <w:tcPr>
            <w:tcW w:w="309" w:type="pct"/>
            <w:noWrap/>
            <w:vAlign w:val="center"/>
            <w:hideMark/>
          </w:tcPr>
          <w:p w14:paraId="0C878C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471790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E0D6A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13A9C8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2" w:type="pct"/>
            <w:noWrap/>
            <w:vAlign w:val="center"/>
            <w:hideMark/>
          </w:tcPr>
          <w:p w14:paraId="737B63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362" w:type="pct"/>
            <w:noWrap/>
            <w:vAlign w:val="center"/>
            <w:hideMark/>
          </w:tcPr>
          <w:p w14:paraId="5FA703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53EE3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9" w:type="pct"/>
            <w:noWrap/>
            <w:vAlign w:val="center"/>
            <w:hideMark/>
          </w:tcPr>
          <w:p w14:paraId="78A4CB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53175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356862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0A392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E46F9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E350EC1"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048A4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7/5/13</w:t>
            </w:r>
          </w:p>
        </w:tc>
        <w:tc>
          <w:tcPr>
            <w:tcW w:w="414" w:type="pct"/>
            <w:noWrap/>
            <w:vAlign w:val="center"/>
            <w:hideMark/>
          </w:tcPr>
          <w:p w14:paraId="7238A0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8.633</w:t>
            </w:r>
          </w:p>
        </w:tc>
        <w:tc>
          <w:tcPr>
            <w:tcW w:w="309" w:type="pct"/>
            <w:noWrap/>
            <w:vAlign w:val="center"/>
            <w:hideMark/>
          </w:tcPr>
          <w:p w14:paraId="016B04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018B96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32129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0A5105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14CDF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D31E5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5E30FF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259" w:type="pct"/>
            <w:noWrap/>
            <w:vAlign w:val="center"/>
            <w:hideMark/>
          </w:tcPr>
          <w:p w14:paraId="18D163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3EC19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39988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4167F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E13F1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A2FFB1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483CD0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7/6/13</w:t>
            </w:r>
          </w:p>
        </w:tc>
        <w:tc>
          <w:tcPr>
            <w:tcW w:w="414" w:type="pct"/>
            <w:noWrap/>
            <w:vAlign w:val="center"/>
            <w:hideMark/>
          </w:tcPr>
          <w:p w14:paraId="1F5DEB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9.079</w:t>
            </w:r>
          </w:p>
        </w:tc>
        <w:tc>
          <w:tcPr>
            <w:tcW w:w="309" w:type="pct"/>
            <w:noWrap/>
            <w:vAlign w:val="center"/>
            <w:hideMark/>
          </w:tcPr>
          <w:p w14:paraId="710F13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6A60CF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F2A2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D52A3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652CE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1BE68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0CC2E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241FEB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78E8D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2DF9A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72F0F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384D6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C16AAC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1C728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7/7/13</w:t>
            </w:r>
          </w:p>
        </w:tc>
        <w:tc>
          <w:tcPr>
            <w:tcW w:w="414" w:type="pct"/>
            <w:noWrap/>
            <w:vAlign w:val="center"/>
            <w:hideMark/>
          </w:tcPr>
          <w:p w14:paraId="396390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8.490</w:t>
            </w:r>
          </w:p>
        </w:tc>
        <w:tc>
          <w:tcPr>
            <w:tcW w:w="309" w:type="pct"/>
            <w:noWrap/>
            <w:vAlign w:val="center"/>
            <w:hideMark/>
          </w:tcPr>
          <w:p w14:paraId="3BA65D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7866CB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A8FCA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194984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122</w:t>
            </w:r>
          </w:p>
        </w:tc>
        <w:tc>
          <w:tcPr>
            <w:tcW w:w="362" w:type="pct"/>
            <w:noWrap/>
            <w:vAlign w:val="center"/>
            <w:hideMark/>
          </w:tcPr>
          <w:p w14:paraId="346114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31.9</w:t>
            </w:r>
          </w:p>
        </w:tc>
        <w:tc>
          <w:tcPr>
            <w:tcW w:w="362" w:type="pct"/>
            <w:noWrap/>
            <w:vAlign w:val="center"/>
            <w:hideMark/>
          </w:tcPr>
          <w:p w14:paraId="0B5B93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34475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046359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2685E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8EE64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C8911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18310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6D6CCB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CA17D1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7/8/13</w:t>
            </w:r>
          </w:p>
        </w:tc>
        <w:tc>
          <w:tcPr>
            <w:tcW w:w="414" w:type="pct"/>
            <w:noWrap/>
            <w:vAlign w:val="center"/>
            <w:hideMark/>
          </w:tcPr>
          <w:p w14:paraId="1A48A0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9.532</w:t>
            </w:r>
          </w:p>
        </w:tc>
        <w:tc>
          <w:tcPr>
            <w:tcW w:w="309" w:type="pct"/>
            <w:noWrap/>
            <w:vAlign w:val="center"/>
            <w:hideMark/>
          </w:tcPr>
          <w:p w14:paraId="6F3735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33FAE9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BE61C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05EEAB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130</w:t>
            </w:r>
          </w:p>
        </w:tc>
        <w:tc>
          <w:tcPr>
            <w:tcW w:w="362" w:type="pct"/>
            <w:noWrap/>
            <w:vAlign w:val="center"/>
            <w:hideMark/>
          </w:tcPr>
          <w:p w14:paraId="3025A8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FB97F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A4D2D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259" w:type="pct"/>
            <w:noWrap/>
            <w:vAlign w:val="center"/>
            <w:hideMark/>
          </w:tcPr>
          <w:p w14:paraId="7DD3D4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8799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70A65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4E96E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A3D90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8EE6C3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9787F6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7/9/13</w:t>
            </w:r>
          </w:p>
        </w:tc>
        <w:tc>
          <w:tcPr>
            <w:tcW w:w="414" w:type="pct"/>
            <w:noWrap/>
            <w:vAlign w:val="center"/>
            <w:hideMark/>
          </w:tcPr>
          <w:p w14:paraId="1EBC03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9.503</w:t>
            </w:r>
          </w:p>
        </w:tc>
        <w:tc>
          <w:tcPr>
            <w:tcW w:w="309" w:type="pct"/>
            <w:noWrap/>
            <w:vAlign w:val="center"/>
            <w:hideMark/>
          </w:tcPr>
          <w:p w14:paraId="2DD6C6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239C85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6BED0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1553B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362" w:type="pct"/>
            <w:noWrap/>
            <w:vAlign w:val="center"/>
            <w:hideMark/>
          </w:tcPr>
          <w:p w14:paraId="5DC62C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6B628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652D93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208E49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D9426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793D7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DB5AB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4D7DA9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0D1931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BAE4C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7/10/13</w:t>
            </w:r>
          </w:p>
        </w:tc>
        <w:tc>
          <w:tcPr>
            <w:tcW w:w="414" w:type="pct"/>
            <w:noWrap/>
            <w:vAlign w:val="center"/>
            <w:hideMark/>
          </w:tcPr>
          <w:p w14:paraId="25E896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9.285</w:t>
            </w:r>
          </w:p>
        </w:tc>
        <w:tc>
          <w:tcPr>
            <w:tcW w:w="309" w:type="pct"/>
            <w:noWrap/>
            <w:vAlign w:val="center"/>
            <w:hideMark/>
          </w:tcPr>
          <w:p w14:paraId="66EAC9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583527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A281E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40197E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127</w:t>
            </w:r>
          </w:p>
        </w:tc>
        <w:tc>
          <w:tcPr>
            <w:tcW w:w="362" w:type="pct"/>
            <w:noWrap/>
            <w:vAlign w:val="center"/>
            <w:hideMark/>
          </w:tcPr>
          <w:p w14:paraId="2D1242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092E9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F219E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17C27E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B6DC4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D25CB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E013F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0FC0E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91A6E9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03A18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7/11/13</w:t>
            </w:r>
          </w:p>
        </w:tc>
        <w:tc>
          <w:tcPr>
            <w:tcW w:w="414" w:type="pct"/>
            <w:noWrap/>
            <w:vAlign w:val="center"/>
            <w:hideMark/>
          </w:tcPr>
          <w:p w14:paraId="7D59AF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9.154</w:t>
            </w:r>
          </w:p>
        </w:tc>
        <w:tc>
          <w:tcPr>
            <w:tcW w:w="309" w:type="pct"/>
            <w:noWrap/>
            <w:vAlign w:val="center"/>
            <w:hideMark/>
          </w:tcPr>
          <w:p w14:paraId="74A090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22.2</w:t>
            </w:r>
          </w:p>
        </w:tc>
        <w:tc>
          <w:tcPr>
            <w:tcW w:w="258" w:type="pct"/>
            <w:noWrap/>
            <w:vAlign w:val="center"/>
            <w:hideMark/>
          </w:tcPr>
          <w:p w14:paraId="4ED1A7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C0638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75C165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2" w:type="pct"/>
            <w:noWrap/>
            <w:vAlign w:val="center"/>
            <w:hideMark/>
          </w:tcPr>
          <w:p w14:paraId="1768AE2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28.5</w:t>
            </w:r>
          </w:p>
        </w:tc>
        <w:tc>
          <w:tcPr>
            <w:tcW w:w="362" w:type="pct"/>
            <w:noWrap/>
            <w:vAlign w:val="center"/>
            <w:hideMark/>
          </w:tcPr>
          <w:p w14:paraId="25ED9A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75F6B5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12A5F8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44843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346AF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9B48B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E46B1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6B58F0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12958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7/12/13</w:t>
            </w:r>
          </w:p>
        </w:tc>
        <w:tc>
          <w:tcPr>
            <w:tcW w:w="414" w:type="pct"/>
            <w:noWrap/>
            <w:vAlign w:val="center"/>
            <w:hideMark/>
          </w:tcPr>
          <w:p w14:paraId="61FEB4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9.221</w:t>
            </w:r>
          </w:p>
        </w:tc>
        <w:tc>
          <w:tcPr>
            <w:tcW w:w="309" w:type="pct"/>
            <w:noWrap/>
            <w:vAlign w:val="center"/>
            <w:hideMark/>
          </w:tcPr>
          <w:p w14:paraId="036FEF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783DD7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780AC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E5560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C59E5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FBA6B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1DB190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259" w:type="pct"/>
            <w:noWrap/>
            <w:vAlign w:val="center"/>
            <w:hideMark/>
          </w:tcPr>
          <w:p w14:paraId="3FFCA5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A5550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5EF92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2C1C5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EB23C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750EDF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3C686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7/13/13</w:t>
            </w:r>
          </w:p>
        </w:tc>
        <w:tc>
          <w:tcPr>
            <w:tcW w:w="414" w:type="pct"/>
            <w:noWrap/>
            <w:vAlign w:val="center"/>
            <w:hideMark/>
          </w:tcPr>
          <w:p w14:paraId="7E7D99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9.002</w:t>
            </w:r>
          </w:p>
        </w:tc>
        <w:tc>
          <w:tcPr>
            <w:tcW w:w="309" w:type="pct"/>
            <w:noWrap/>
            <w:vAlign w:val="center"/>
            <w:hideMark/>
          </w:tcPr>
          <w:p w14:paraId="336ED1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3D6F98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D466D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1D577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55E4A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D5057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E3F30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793D3C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D58B1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E8D8A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714B7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0CE59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0D6652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C7232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7/14/13</w:t>
            </w:r>
          </w:p>
        </w:tc>
        <w:tc>
          <w:tcPr>
            <w:tcW w:w="414" w:type="pct"/>
            <w:noWrap/>
            <w:vAlign w:val="center"/>
            <w:hideMark/>
          </w:tcPr>
          <w:p w14:paraId="009D89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11.575</w:t>
            </w:r>
          </w:p>
        </w:tc>
        <w:tc>
          <w:tcPr>
            <w:tcW w:w="309" w:type="pct"/>
            <w:noWrap/>
            <w:vAlign w:val="center"/>
            <w:hideMark/>
          </w:tcPr>
          <w:p w14:paraId="36BE70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42FC09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A16A1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361" w:type="pct"/>
            <w:noWrap/>
            <w:vAlign w:val="center"/>
            <w:hideMark/>
          </w:tcPr>
          <w:p w14:paraId="3148CB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2" w:type="pct"/>
            <w:noWrap/>
            <w:vAlign w:val="center"/>
            <w:hideMark/>
          </w:tcPr>
          <w:p w14:paraId="50A171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5C8A6B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55A1A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2CBAEA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9AFBE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63EEA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6B9A3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ACCE0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0F86887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F3C0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7/15/13</w:t>
            </w:r>
          </w:p>
        </w:tc>
        <w:tc>
          <w:tcPr>
            <w:tcW w:w="414" w:type="pct"/>
            <w:noWrap/>
            <w:vAlign w:val="center"/>
            <w:hideMark/>
          </w:tcPr>
          <w:p w14:paraId="011C34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14.467</w:t>
            </w:r>
          </w:p>
        </w:tc>
        <w:tc>
          <w:tcPr>
            <w:tcW w:w="309" w:type="pct"/>
            <w:noWrap/>
            <w:vAlign w:val="center"/>
            <w:hideMark/>
          </w:tcPr>
          <w:p w14:paraId="32245F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387420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5A0597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296</w:t>
            </w:r>
          </w:p>
        </w:tc>
        <w:tc>
          <w:tcPr>
            <w:tcW w:w="361" w:type="pct"/>
            <w:noWrap/>
            <w:vAlign w:val="center"/>
            <w:hideMark/>
          </w:tcPr>
          <w:p w14:paraId="238713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362" w:type="pct"/>
            <w:noWrap/>
            <w:vAlign w:val="center"/>
            <w:hideMark/>
          </w:tcPr>
          <w:p w14:paraId="10009B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2622C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0B4651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22.1</w:t>
            </w:r>
          </w:p>
        </w:tc>
        <w:tc>
          <w:tcPr>
            <w:tcW w:w="259" w:type="pct"/>
            <w:noWrap/>
            <w:vAlign w:val="center"/>
            <w:hideMark/>
          </w:tcPr>
          <w:p w14:paraId="23C0FF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E1CC0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7019FE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03C47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38926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0C16BB6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72DDD6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7/16/13</w:t>
            </w:r>
          </w:p>
        </w:tc>
        <w:tc>
          <w:tcPr>
            <w:tcW w:w="414" w:type="pct"/>
            <w:noWrap/>
            <w:vAlign w:val="center"/>
            <w:hideMark/>
          </w:tcPr>
          <w:p w14:paraId="759282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11.535</w:t>
            </w:r>
          </w:p>
        </w:tc>
        <w:tc>
          <w:tcPr>
            <w:tcW w:w="309" w:type="pct"/>
            <w:noWrap/>
            <w:vAlign w:val="center"/>
            <w:hideMark/>
          </w:tcPr>
          <w:p w14:paraId="10B074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5C6682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3B878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6E5B4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103</w:t>
            </w:r>
          </w:p>
        </w:tc>
        <w:tc>
          <w:tcPr>
            <w:tcW w:w="362" w:type="pct"/>
            <w:noWrap/>
            <w:vAlign w:val="center"/>
            <w:hideMark/>
          </w:tcPr>
          <w:p w14:paraId="254E42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65158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39BB89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9" w:type="pct"/>
            <w:noWrap/>
            <w:vAlign w:val="center"/>
            <w:hideMark/>
          </w:tcPr>
          <w:p w14:paraId="6A9002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1BECD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FDB2E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691F4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86D16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96D56C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F2119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7/17/13</w:t>
            </w:r>
          </w:p>
        </w:tc>
        <w:tc>
          <w:tcPr>
            <w:tcW w:w="414" w:type="pct"/>
            <w:noWrap/>
            <w:vAlign w:val="center"/>
            <w:hideMark/>
          </w:tcPr>
          <w:p w14:paraId="13D609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14.980</w:t>
            </w:r>
          </w:p>
        </w:tc>
        <w:tc>
          <w:tcPr>
            <w:tcW w:w="309" w:type="pct"/>
            <w:noWrap/>
            <w:vAlign w:val="center"/>
            <w:hideMark/>
          </w:tcPr>
          <w:p w14:paraId="152A0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07A506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0E403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26559D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w:t>
            </w:r>
          </w:p>
        </w:tc>
        <w:tc>
          <w:tcPr>
            <w:tcW w:w="362" w:type="pct"/>
            <w:noWrap/>
            <w:vAlign w:val="center"/>
            <w:hideMark/>
          </w:tcPr>
          <w:p w14:paraId="3D76F6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7E24D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5FD05E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9" w:type="pct"/>
            <w:noWrap/>
            <w:vAlign w:val="center"/>
            <w:hideMark/>
          </w:tcPr>
          <w:p w14:paraId="57CA61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9F972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1A4EF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F96A7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1A7B2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8C25A3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A6E5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7/18/13</w:t>
            </w:r>
          </w:p>
        </w:tc>
        <w:tc>
          <w:tcPr>
            <w:tcW w:w="414" w:type="pct"/>
            <w:noWrap/>
            <w:vAlign w:val="center"/>
            <w:hideMark/>
          </w:tcPr>
          <w:p w14:paraId="27CD1E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11.424</w:t>
            </w:r>
          </w:p>
        </w:tc>
        <w:tc>
          <w:tcPr>
            <w:tcW w:w="309" w:type="pct"/>
            <w:noWrap/>
            <w:vAlign w:val="center"/>
            <w:hideMark/>
          </w:tcPr>
          <w:p w14:paraId="032723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8" w:type="pct"/>
            <w:noWrap/>
            <w:vAlign w:val="center"/>
            <w:hideMark/>
          </w:tcPr>
          <w:p w14:paraId="0F9B00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87F45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59C02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5D2A532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3BC523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4FAB2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9" w:type="pct"/>
            <w:noWrap/>
            <w:vAlign w:val="center"/>
            <w:hideMark/>
          </w:tcPr>
          <w:p w14:paraId="709838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AB5B3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47A0E1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200E8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77D9C7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2DF125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0C8EB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7/19/13</w:t>
            </w:r>
          </w:p>
        </w:tc>
        <w:tc>
          <w:tcPr>
            <w:tcW w:w="414" w:type="pct"/>
            <w:noWrap/>
            <w:vAlign w:val="center"/>
            <w:hideMark/>
          </w:tcPr>
          <w:p w14:paraId="23CC7B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10.432</w:t>
            </w:r>
          </w:p>
        </w:tc>
        <w:tc>
          <w:tcPr>
            <w:tcW w:w="309" w:type="pct"/>
            <w:noWrap/>
            <w:vAlign w:val="center"/>
            <w:hideMark/>
          </w:tcPr>
          <w:p w14:paraId="769DF5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258" w:type="pct"/>
            <w:noWrap/>
            <w:vAlign w:val="center"/>
            <w:hideMark/>
          </w:tcPr>
          <w:p w14:paraId="24D7FB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CD6C7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6A291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5BFA0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37BC3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E176A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035CCA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9C9A8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85B40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FC2EF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46F09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7397BA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2CF6E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7/20/13</w:t>
            </w:r>
          </w:p>
        </w:tc>
        <w:tc>
          <w:tcPr>
            <w:tcW w:w="414" w:type="pct"/>
            <w:noWrap/>
            <w:vAlign w:val="center"/>
            <w:hideMark/>
          </w:tcPr>
          <w:p w14:paraId="1ADD1D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10.153</w:t>
            </w:r>
          </w:p>
        </w:tc>
        <w:tc>
          <w:tcPr>
            <w:tcW w:w="309" w:type="pct"/>
            <w:noWrap/>
            <w:vAlign w:val="center"/>
            <w:hideMark/>
          </w:tcPr>
          <w:p w14:paraId="2FCC41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49EB16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AC48D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164F5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932F8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373EE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6191F1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36E21A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B2E7E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1B642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81BFC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4BCBA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303E1D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34A939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7/21/13</w:t>
            </w:r>
          </w:p>
        </w:tc>
        <w:tc>
          <w:tcPr>
            <w:tcW w:w="414" w:type="pct"/>
            <w:noWrap/>
            <w:vAlign w:val="center"/>
            <w:hideMark/>
          </w:tcPr>
          <w:p w14:paraId="7F0C9F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9.873</w:t>
            </w:r>
          </w:p>
        </w:tc>
        <w:tc>
          <w:tcPr>
            <w:tcW w:w="309" w:type="pct"/>
            <w:noWrap/>
            <w:vAlign w:val="center"/>
            <w:hideMark/>
          </w:tcPr>
          <w:p w14:paraId="223CEE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8" w:type="pct"/>
            <w:noWrap/>
            <w:vAlign w:val="center"/>
            <w:hideMark/>
          </w:tcPr>
          <w:p w14:paraId="169408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827DF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3CBA70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2" w:type="pct"/>
            <w:noWrap/>
            <w:vAlign w:val="center"/>
            <w:hideMark/>
          </w:tcPr>
          <w:p w14:paraId="577F04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3ECBA9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62571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25.5</w:t>
            </w:r>
          </w:p>
        </w:tc>
        <w:tc>
          <w:tcPr>
            <w:tcW w:w="259" w:type="pct"/>
            <w:noWrap/>
            <w:vAlign w:val="center"/>
            <w:hideMark/>
          </w:tcPr>
          <w:p w14:paraId="057DFD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D6B597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2A5463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27553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A192D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865CDA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FD13C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7/22/13</w:t>
            </w:r>
          </w:p>
        </w:tc>
        <w:tc>
          <w:tcPr>
            <w:tcW w:w="414" w:type="pct"/>
            <w:noWrap/>
            <w:vAlign w:val="center"/>
            <w:hideMark/>
          </w:tcPr>
          <w:p w14:paraId="55EBDA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10.297</w:t>
            </w:r>
          </w:p>
        </w:tc>
        <w:tc>
          <w:tcPr>
            <w:tcW w:w="309" w:type="pct"/>
            <w:noWrap/>
            <w:vAlign w:val="center"/>
            <w:hideMark/>
          </w:tcPr>
          <w:p w14:paraId="543BCE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157D75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90A98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76973A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2" w:type="pct"/>
            <w:noWrap/>
            <w:vAlign w:val="center"/>
            <w:hideMark/>
          </w:tcPr>
          <w:p w14:paraId="22AABB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AE60A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63D68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259" w:type="pct"/>
            <w:noWrap/>
            <w:vAlign w:val="center"/>
            <w:hideMark/>
          </w:tcPr>
          <w:p w14:paraId="6CD391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B8B13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18050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2A437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0EEE8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0695DC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8F369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7/23/13</w:t>
            </w:r>
          </w:p>
        </w:tc>
        <w:tc>
          <w:tcPr>
            <w:tcW w:w="414" w:type="pct"/>
            <w:noWrap/>
            <w:vAlign w:val="center"/>
            <w:hideMark/>
          </w:tcPr>
          <w:p w14:paraId="352E1E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10.028</w:t>
            </w:r>
          </w:p>
        </w:tc>
        <w:tc>
          <w:tcPr>
            <w:tcW w:w="309" w:type="pct"/>
            <w:noWrap/>
            <w:vAlign w:val="center"/>
            <w:hideMark/>
          </w:tcPr>
          <w:p w14:paraId="454AEC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666CD6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86A5F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w:t>
            </w:r>
          </w:p>
        </w:tc>
        <w:tc>
          <w:tcPr>
            <w:tcW w:w="361" w:type="pct"/>
            <w:noWrap/>
            <w:vAlign w:val="center"/>
            <w:hideMark/>
          </w:tcPr>
          <w:p w14:paraId="23F0A7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c>
          <w:tcPr>
            <w:tcW w:w="362" w:type="pct"/>
            <w:noWrap/>
            <w:vAlign w:val="center"/>
            <w:hideMark/>
          </w:tcPr>
          <w:p w14:paraId="6257B8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A499F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5580B2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54336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E97C3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F2C6E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69B55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503A1C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5477867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3F567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7/24/13</w:t>
            </w:r>
          </w:p>
        </w:tc>
        <w:tc>
          <w:tcPr>
            <w:tcW w:w="414" w:type="pct"/>
            <w:noWrap/>
            <w:vAlign w:val="center"/>
            <w:hideMark/>
          </w:tcPr>
          <w:p w14:paraId="29E5BF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11.020</w:t>
            </w:r>
          </w:p>
        </w:tc>
        <w:tc>
          <w:tcPr>
            <w:tcW w:w="309" w:type="pct"/>
            <w:noWrap/>
            <w:vAlign w:val="center"/>
            <w:hideMark/>
          </w:tcPr>
          <w:p w14:paraId="6E0071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2206F2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F8B87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26DE58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362" w:type="pct"/>
            <w:noWrap/>
            <w:vAlign w:val="center"/>
            <w:hideMark/>
          </w:tcPr>
          <w:p w14:paraId="3AFA83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79111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35CA6A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9" w:type="pct"/>
            <w:noWrap/>
            <w:vAlign w:val="center"/>
            <w:hideMark/>
          </w:tcPr>
          <w:p w14:paraId="2471EB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156D7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3B892F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8E60D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CAE44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0DEDC80"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86E681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7/25/13</w:t>
            </w:r>
          </w:p>
        </w:tc>
        <w:tc>
          <w:tcPr>
            <w:tcW w:w="414" w:type="pct"/>
            <w:noWrap/>
            <w:vAlign w:val="center"/>
            <w:hideMark/>
          </w:tcPr>
          <w:p w14:paraId="0E9BDA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9.985</w:t>
            </w:r>
          </w:p>
        </w:tc>
        <w:tc>
          <w:tcPr>
            <w:tcW w:w="309" w:type="pct"/>
            <w:noWrap/>
            <w:vAlign w:val="center"/>
            <w:hideMark/>
          </w:tcPr>
          <w:p w14:paraId="0C0EB7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258" w:type="pct"/>
            <w:noWrap/>
            <w:vAlign w:val="center"/>
            <w:hideMark/>
          </w:tcPr>
          <w:p w14:paraId="2BB32A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37C33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361" w:type="pct"/>
            <w:noWrap/>
            <w:vAlign w:val="center"/>
            <w:hideMark/>
          </w:tcPr>
          <w:p w14:paraId="1ED5C1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362" w:type="pct"/>
            <w:noWrap/>
            <w:vAlign w:val="center"/>
            <w:hideMark/>
          </w:tcPr>
          <w:p w14:paraId="097D15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27.4</w:t>
            </w:r>
          </w:p>
        </w:tc>
        <w:tc>
          <w:tcPr>
            <w:tcW w:w="362" w:type="pct"/>
            <w:noWrap/>
            <w:vAlign w:val="center"/>
            <w:hideMark/>
          </w:tcPr>
          <w:p w14:paraId="1EB6A9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09471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24.4</w:t>
            </w:r>
          </w:p>
        </w:tc>
        <w:tc>
          <w:tcPr>
            <w:tcW w:w="259" w:type="pct"/>
            <w:noWrap/>
            <w:vAlign w:val="center"/>
            <w:hideMark/>
          </w:tcPr>
          <w:p w14:paraId="39C0E0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76BA9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843EE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124F9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2271BF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517E0D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BDC59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7/26/13</w:t>
            </w:r>
          </w:p>
        </w:tc>
        <w:tc>
          <w:tcPr>
            <w:tcW w:w="414" w:type="pct"/>
            <w:noWrap/>
            <w:vAlign w:val="center"/>
            <w:hideMark/>
          </w:tcPr>
          <w:p w14:paraId="0B51CF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23.781</w:t>
            </w:r>
          </w:p>
        </w:tc>
        <w:tc>
          <w:tcPr>
            <w:tcW w:w="309" w:type="pct"/>
            <w:noWrap/>
            <w:vAlign w:val="center"/>
            <w:hideMark/>
          </w:tcPr>
          <w:p w14:paraId="5CA48F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30319F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AD136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471F83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F12E6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30FFA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w:t>
            </w:r>
          </w:p>
        </w:tc>
        <w:tc>
          <w:tcPr>
            <w:tcW w:w="362" w:type="pct"/>
            <w:noWrap/>
            <w:vAlign w:val="center"/>
            <w:hideMark/>
          </w:tcPr>
          <w:p w14:paraId="07015E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9" w:type="pct"/>
            <w:noWrap/>
            <w:vAlign w:val="center"/>
            <w:hideMark/>
          </w:tcPr>
          <w:p w14:paraId="5A8672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72E0EB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9C521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A93B5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FAE19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163CE02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185F4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7/27/13</w:t>
            </w:r>
          </w:p>
        </w:tc>
        <w:tc>
          <w:tcPr>
            <w:tcW w:w="414" w:type="pct"/>
            <w:noWrap/>
            <w:vAlign w:val="center"/>
            <w:hideMark/>
          </w:tcPr>
          <w:p w14:paraId="420B3C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14.430</w:t>
            </w:r>
          </w:p>
        </w:tc>
        <w:tc>
          <w:tcPr>
            <w:tcW w:w="309" w:type="pct"/>
            <w:noWrap/>
            <w:vAlign w:val="center"/>
            <w:hideMark/>
          </w:tcPr>
          <w:p w14:paraId="44244A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258" w:type="pct"/>
            <w:noWrap/>
            <w:vAlign w:val="center"/>
            <w:hideMark/>
          </w:tcPr>
          <w:p w14:paraId="3F530B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FF1B4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6B953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EB717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114C1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43F3B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18DBBD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101C3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BAF09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5024A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401DB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371283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7029F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7/28/13</w:t>
            </w:r>
          </w:p>
        </w:tc>
        <w:tc>
          <w:tcPr>
            <w:tcW w:w="414" w:type="pct"/>
            <w:noWrap/>
            <w:vAlign w:val="center"/>
            <w:hideMark/>
          </w:tcPr>
          <w:p w14:paraId="42077F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12.932</w:t>
            </w:r>
          </w:p>
        </w:tc>
        <w:tc>
          <w:tcPr>
            <w:tcW w:w="309" w:type="pct"/>
            <w:noWrap/>
            <w:vAlign w:val="center"/>
            <w:hideMark/>
          </w:tcPr>
          <w:p w14:paraId="34A087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258" w:type="pct"/>
            <w:noWrap/>
            <w:vAlign w:val="center"/>
            <w:hideMark/>
          </w:tcPr>
          <w:p w14:paraId="0D7966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55F06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w:t>
            </w:r>
          </w:p>
        </w:tc>
        <w:tc>
          <w:tcPr>
            <w:tcW w:w="361" w:type="pct"/>
            <w:noWrap/>
            <w:vAlign w:val="center"/>
            <w:hideMark/>
          </w:tcPr>
          <w:p w14:paraId="2985BA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110</w:t>
            </w:r>
          </w:p>
        </w:tc>
        <w:tc>
          <w:tcPr>
            <w:tcW w:w="362" w:type="pct"/>
            <w:noWrap/>
            <w:vAlign w:val="center"/>
            <w:hideMark/>
          </w:tcPr>
          <w:p w14:paraId="0A609B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23.7</w:t>
            </w:r>
          </w:p>
        </w:tc>
        <w:tc>
          <w:tcPr>
            <w:tcW w:w="362" w:type="pct"/>
            <w:noWrap/>
            <w:vAlign w:val="center"/>
            <w:hideMark/>
          </w:tcPr>
          <w:p w14:paraId="37486C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08906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25.3</w:t>
            </w:r>
          </w:p>
        </w:tc>
        <w:tc>
          <w:tcPr>
            <w:tcW w:w="259" w:type="pct"/>
            <w:noWrap/>
            <w:vAlign w:val="center"/>
            <w:hideMark/>
          </w:tcPr>
          <w:p w14:paraId="53DDE7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311D5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E42D8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5881D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11D3BF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65CA26B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2151B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7/29/13</w:t>
            </w:r>
          </w:p>
        </w:tc>
        <w:tc>
          <w:tcPr>
            <w:tcW w:w="414" w:type="pct"/>
            <w:noWrap/>
            <w:vAlign w:val="center"/>
            <w:hideMark/>
          </w:tcPr>
          <w:p w14:paraId="444819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13.398</w:t>
            </w:r>
          </w:p>
        </w:tc>
        <w:tc>
          <w:tcPr>
            <w:tcW w:w="309" w:type="pct"/>
            <w:noWrap/>
            <w:vAlign w:val="center"/>
            <w:hideMark/>
          </w:tcPr>
          <w:p w14:paraId="1D180B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3E722C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D117D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w:t>
            </w:r>
          </w:p>
        </w:tc>
        <w:tc>
          <w:tcPr>
            <w:tcW w:w="361" w:type="pct"/>
            <w:noWrap/>
            <w:vAlign w:val="center"/>
            <w:hideMark/>
          </w:tcPr>
          <w:p w14:paraId="62FA96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103</w:t>
            </w:r>
          </w:p>
        </w:tc>
        <w:tc>
          <w:tcPr>
            <w:tcW w:w="362" w:type="pct"/>
            <w:noWrap/>
            <w:vAlign w:val="center"/>
            <w:hideMark/>
          </w:tcPr>
          <w:p w14:paraId="426532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F4CAF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BE57B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2DC13E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99492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3C6F9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36DBB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3C8B4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8C7887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73B86C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7/30/13</w:t>
            </w:r>
          </w:p>
        </w:tc>
        <w:tc>
          <w:tcPr>
            <w:tcW w:w="414" w:type="pct"/>
            <w:noWrap/>
            <w:vAlign w:val="center"/>
            <w:hideMark/>
          </w:tcPr>
          <w:p w14:paraId="61AE73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14.008</w:t>
            </w:r>
          </w:p>
        </w:tc>
        <w:tc>
          <w:tcPr>
            <w:tcW w:w="309" w:type="pct"/>
            <w:noWrap/>
            <w:vAlign w:val="center"/>
            <w:hideMark/>
          </w:tcPr>
          <w:p w14:paraId="7C9BAF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7BB3E2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EF8B3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w:t>
            </w:r>
          </w:p>
        </w:tc>
        <w:tc>
          <w:tcPr>
            <w:tcW w:w="361" w:type="pct"/>
            <w:noWrap/>
            <w:vAlign w:val="center"/>
            <w:hideMark/>
          </w:tcPr>
          <w:p w14:paraId="66122A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w:t>
            </w:r>
          </w:p>
        </w:tc>
        <w:tc>
          <w:tcPr>
            <w:tcW w:w="362" w:type="pct"/>
            <w:noWrap/>
            <w:vAlign w:val="center"/>
            <w:hideMark/>
          </w:tcPr>
          <w:p w14:paraId="61F90A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A0AE4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EEC3B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9" w:type="pct"/>
            <w:noWrap/>
            <w:vAlign w:val="center"/>
            <w:hideMark/>
          </w:tcPr>
          <w:p w14:paraId="47B23C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BD8B5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3A4BD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2135F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7C3F05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00D397E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CC1A9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7/31/13</w:t>
            </w:r>
          </w:p>
        </w:tc>
        <w:tc>
          <w:tcPr>
            <w:tcW w:w="414" w:type="pct"/>
            <w:noWrap/>
            <w:vAlign w:val="center"/>
            <w:hideMark/>
          </w:tcPr>
          <w:p w14:paraId="66261F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11.882</w:t>
            </w:r>
          </w:p>
        </w:tc>
        <w:tc>
          <w:tcPr>
            <w:tcW w:w="309" w:type="pct"/>
            <w:noWrap/>
            <w:vAlign w:val="center"/>
            <w:hideMark/>
          </w:tcPr>
          <w:p w14:paraId="5F88C9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1D9DFD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10C98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w:t>
            </w:r>
          </w:p>
        </w:tc>
        <w:tc>
          <w:tcPr>
            <w:tcW w:w="361" w:type="pct"/>
            <w:noWrap/>
            <w:vAlign w:val="center"/>
            <w:hideMark/>
          </w:tcPr>
          <w:p w14:paraId="6B46DC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362" w:type="pct"/>
            <w:noWrap/>
            <w:vAlign w:val="center"/>
            <w:hideMark/>
          </w:tcPr>
          <w:p w14:paraId="188900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AD37D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E85CA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6DAE81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A9E8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E5869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0CBE8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9AA99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3627BFD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77C63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8/1/13</w:t>
            </w:r>
          </w:p>
        </w:tc>
        <w:tc>
          <w:tcPr>
            <w:tcW w:w="414" w:type="pct"/>
            <w:noWrap/>
            <w:vAlign w:val="center"/>
            <w:hideMark/>
          </w:tcPr>
          <w:p w14:paraId="1DFC46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11.393</w:t>
            </w:r>
          </w:p>
        </w:tc>
        <w:tc>
          <w:tcPr>
            <w:tcW w:w="309" w:type="pct"/>
            <w:noWrap/>
            <w:vAlign w:val="center"/>
            <w:hideMark/>
          </w:tcPr>
          <w:p w14:paraId="723736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4B25FE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B90A2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46A878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362" w:type="pct"/>
            <w:noWrap/>
            <w:vAlign w:val="center"/>
            <w:hideMark/>
          </w:tcPr>
          <w:p w14:paraId="4817F6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5A565C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E374D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6A9BA5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01800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3CE5B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EA7D5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07BB43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5DEB72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F68DC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8/2/13</w:t>
            </w:r>
          </w:p>
        </w:tc>
        <w:tc>
          <w:tcPr>
            <w:tcW w:w="414" w:type="pct"/>
            <w:noWrap/>
            <w:vAlign w:val="center"/>
            <w:hideMark/>
          </w:tcPr>
          <w:p w14:paraId="66AA68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10.851</w:t>
            </w:r>
          </w:p>
        </w:tc>
        <w:tc>
          <w:tcPr>
            <w:tcW w:w="309" w:type="pct"/>
            <w:noWrap/>
            <w:vAlign w:val="center"/>
            <w:hideMark/>
          </w:tcPr>
          <w:p w14:paraId="3279F8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0C3312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64C8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B7CAA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8AC77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B6C97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FFC42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0B8908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30C60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CD440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5B867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E6CFA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CFD906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C2653C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8/3/13</w:t>
            </w:r>
          </w:p>
        </w:tc>
        <w:tc>
          <w:tcPr>
            <w:tcW w:w="414" w:type="pct"/>
            <w:noWrap/>
            <w:vAlign w:val="center"/>
            <w:hideMark/>
          </w:tcPr>
          <w:p w14:paraId="5568BA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10.509</w:t>
            </w:r>
          </w:p>
        </w:tc>
        <w:tc>
          <w:tcPr>
            <w:tcW w:w="309" w:type="pct"/>
            <w:noWrap/>
            <w:vAlign w:val="center"/>
            <w:hideMark/>
          </w:tcPr>
          <w:p w14:paraId="2DCC9B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1D6F2A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CB778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5A841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2F0ED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C3D4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6AB1B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7D44B4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FDD6C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CA478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CBCFE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97808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97A459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9985A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8/4/13</w:t>
            </w:r>
          </w:p>
        </w:tc>
        <w:tc>
          <w:tcPr>
            <w:tcW w:w="414" w:type="pct"/>
            <w:noWrap/>
            <w:vAlign w:val="center"/>
            <w:hideMark/>
          </w:tcPr>
          <w:p w14:paraId="4AA82C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10.279</w:t>
            </w:r>
          </w:p>
        </w:tc>
        <w:tc>
          <w:tcPr>
            <w:tcW w:w="309" w:type="pct"/>
            <w:noWrap/>
            <w:vAlign w:val="center"/>
            <w:hideMark/>
          </w:tcPr>
          <w:p w14:paraId="30C13C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0034B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10790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1A4ED5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5D6605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2DF18C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6ADED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259" w:type="pct"/>
            <w:noWrap/>
            <w:vAlign w:val="center"/>
            <w:hideMark/>
          </w:tcPr>
          <w:p w14:paraId="797204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63065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9C11E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0A938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6EB3C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010414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2CD895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8/5/13</w:t>
            </w:r>
          </w:p>
        </w:tc>
        <w:tc>
          <w:tcPr>
            <w:tcW w:w="414" w:type="pct"/>
            <w:noWrap/>
            <w:vAlign w:val="center"/>
            <w:hideMark/>
          </w:tcPr>
          <w:p w14:paraId="321A27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10.767</w:t>
            </w:r>
          </w:p>
        </w:tc>
        <w:tc>
          <w:tcPr>
            <w:tcW w:w="309" w:type="pct"/>
            <w:noWrap/>
            <w:vAlign w:val="center"/>
            <w:hideMark/>
          </w:tcPr>
          <w:p w14:paraId="306CCD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591584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2986B9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3076AF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195</w:t>
            </w:r>
          </w:p>
        </w:tc>
        <w:tc>
          <w:tcPr>
            <w:tcW w:w="362" w:type="pct"/>
            <w:noWrap/>
            <w:vAlign w:val="center"/>
            <w:hideMark/>
          </w:tcPr>
          <w:p w14:paraId="542817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11911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9C959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1C68EF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0C672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82895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7EA28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D123F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38982E0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AA4226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8/6/13</w:t>
            </w:r>
          </w:p>
        </w:tc>
        <w:tc>
          <w:tcPr>
            <w:tcW w:w="414" w:type="pct"/>
            <w:noWrap/>
            <w:vAlign w:val="center"/>
            <w:hideMark/>
          </w:tcPr>
          <w:p w14:paraId="75C856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10.392</w:t>
            </w:r>
          </w:p>
        </w:tc>
        <w:tc>
          <w:tcPr>
            <w:tcW w:w="309" w:type="pct"/>
            <w:noWrap/>
            <w:vAlign w:val="center"/>
            <w:hideMark/>
          </w:tcPr>
          <w:p w14:paraId="21BDB0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052161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C930D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6078B7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211</w:t>
            </w:r>
          </w:p>
        </w:tc>
        <w:tc>
          <w:tcPr>
            <w:tcW w:w="362" w:type="pct"/>
            <w:noWrap/>
            <w:vAlign w:val="center"/>
            <w:hideMark/>
          </w:tcPr>
          <w:p w14:paraId="123582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9D95C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2B7B5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2CCDA2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7F0F7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24C39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14915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BB9F9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5F1075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12B7D3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8/7/13</w:t>
            </w:r>
          </w:p>
        </w:tc>
        <w:tc>
          <w:tcPr>
            <w:tcW w:w="414" w:type="pct"/>
            <w:noWrap/>
            <w:vAlign w:val="center"/>
            <w:hideMark/>
          </w:tcPr>
          <w:p w14:paraId="3C7089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10.293</w:t>
            </w:r>
          </w:p>
        </w:tc>
        <w:tc>
          <w:tcPr>
            <w:tcW w:w="309" w:type="pct"/>
            <w:noWrap/>
            <w:vAlign w:val="center"/>
            <w:hideMark/>
          </w:tcPr>
          <w:p w14:paraId="444B01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0C8D0A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9C61B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600905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55367D5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6735D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2DDA5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259" w:type="pct"/>
            <w:noWrap/>
            <w:vAlign w:val="center"/>
            <w:hideMark/>
          </w:tcPr>
          <w:p w14:paraId="7C1CDF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AACD8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3F914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59F4E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BA076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1A4A7F1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AB47C9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8/8/13</w:t>
            </w:r>
          </w:p>
        </w:tc>
        <w:tc>
          <w:tcPr>
            <w:tcW w:w="414" w:type="pct"/>
            <w:noWrap/>
            <w:vAlign w:val="center"/>
            <w:hideMark/>
          </w:tcPr>
          <w:p w14:paraId="391B6A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10.403</w:t>
            </w:r>
          </w:p>
        </w:tc>
        <w:tc>
          <w:tcPr>
            <w:tcW w:w="309" w:type="pct"/>
            <w:noWrap/>
            <w:vAlign w:val="center"/>
            <w:hideMark/>
          </w:tcPr>
          <w:p w14:paraId="6BDF96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7B92DE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C7A2D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061FFA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13CEA7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362" w:type="pct"/>
            <w:noWrap/>
            <w:vAlign w:val="center"/>
            <w:hideMark/>
          </w:tcPr>
          <w:p w14:paraId="7A0E40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0FD296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1CF27A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D56F3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BC9BD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5755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18018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7F3099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6FA7A8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8/9/13</w:t>
            </w:r>
          </w:p>
        </w:tc>
        <w:tc>
          <w:tcPr>
            <w:tcW w:w="414" w:type="pct"/>
            <w:noWrap/>
            <w:vAlign w:val="center"/>
            <w:hideMark/>
          </w:tcPr>
          <w:p w14:paraId="423AAF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13.234</w:t>
            </w:r>
          </w:p>
        </w:tc>
        <w:tc>
          <w:tcPr>
            <w:tcW w:w="309" w:type="pct"/>
            <w:noWrap/>
            <w:vAlign w:val="center"/>
            <w:hideMark/>
          </w:tcPr>
          <w:p w14:paraId="60643A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0029C6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DA53D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72B15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D7E9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832A1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959D9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26F412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C8263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12160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880B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D7D38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9BAD98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C435D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8/10/13</w:t>
            </w:r>
          </w:p>
        </w:tc>
        <w:tc>
          <w:tcPr>
            <w:tcW w:w="414" w:type="pct"/>
            <w:noWrap/>
            <w:vAlign w:val="center"/>
            <w:hideMark/>
          </w:tcPr>
          <w:p w14:paraId="5F52F5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10.410</w:t>
            </w:r>
          </w:p>
        </w:tc>
        <w:tc>
          <w:tcPr>
            <w:tcW w:w="309" w:type="pct"/>
            <w:noWrap/>
            <w:vAlign w:val="center"/>
            <w:hideMark/>
          </w:tcPr>
          <w:p w14:paraId="0C9CC7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759330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AC59A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9BA48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A8622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DFC1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0FE66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4ABC32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0F3D8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5B71E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D178E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BB7EA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DB445C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392DB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8/11/13</w:t>
            </w:r>
          </w:p>
        </w:tc>
        <w:tc>
          <w:tcPr>
            <w:tcW w:w="414" w:type="pct"/>
            <w:noWrap/>
            <w:vAlign w:val="center"/>
            <w:hideMark/>
          </w:tcPr>
          <w:p w14:paraId="5C9BE5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10.185</w:t>
            </w:r>
          </w:p>
        </w:tc>
        <w:tc>
          <w:tcPr>
            <w:tcW w:w="309" w:type="pct"/>
            <w:noWrap/>
            <w:vAlign w:val="center"/>
            <w:hideMark/>
          </w:tcPr>
          <w:p w14:paraId="63CCC4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41A569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01C837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78F304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362" w:type="pct"/>
            <w:noWrap/>
            <w:vAlign w:val="center"/>
            <w:hideMark/>
          </w:tcPr>
          <w:p w14:paraId="1E0E9A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24.3</w:t>
            </w:r>
          </w:p>
        </w:tc>
        <w:tc>
          <w:tcPr>
            <w:tcW w:w="362" w:type="pct"/>
            <w:noWrap/>
            <w:vAlign w:val="center"/>
            <w:hideMark/>
          </w:tcPr>
          <w:p w14:paraId="31589F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FEFA6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17C2D3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82C99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202EA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4EC34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286" w:type="pct"/>
            <w:noWrap/>
            <w:vAlign w:val="center"/>
            <w:hideMark/>
          </w:tcPr>
          <w:p w14:paraId="0494DB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1AFD38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7E61CE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8/12/13</w:t>
            </w:r>
          </w:p>
        </w:tc>
        <w:tc>
          <w:tcPr>
            <w:tcW w:w="414" w:type="pct"/>
            <w:noWrap/>
            <w:vAlign w:val="center"/>
            <w:hideMark/>
          </w:tcPr>
          <w:p w14:paraId="01EF2D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10.500</w:t>
            </w:r>
          </w:p>
        </w:tc>
        <w:tc>
          <w:tcPr>
            <w:tcW w:w="309" w:type="pct"/>
            <w:noWrap/>
            <w:vAlign w:val="center"/>
            <w:hideMark/>
          </w:tcPr>
          <w:p w14:paraId="4FBAC6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4B6AE0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E2FA60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w:t>
            </w:r>
          </w:p>
        </w:tc>
        <w:tc>
          <w:tcPr>
            <w:tcW w:w="361" w:type="pct"/>
            <w:noWrap/>
            <w:vAlign w:val="center"/>
            <w:hideMark/>
          </w:tcPr>
          <w:p w14:paraId="650180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199</w:t>
            </w:r>
          </w:p>
        </w:tc>
        <w:tc>
          <w:tcPr>
            <w:tcW w:w="362" w:type="pct"/>
            <w:noWrap/>
            <w:vAlign w:val="center"/>
            <w:hideMark/>
          </w:tcPr>
          <w:p w14:paraId="05A062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4EBA12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E92DE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24.7</w:t>
            </w:r>
          </w:p>
        </w:tc>
        <w:tc>
          <w:tcPr>
            <w:tcW w:w="259" w:type="pct"/>
            <w:noWrap/>
            <w:vAlign w:val="center"/>
            <w:hideMark/>
          </w:tcPr>
          <w:p w14:paraId="3376E2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2CDE9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607262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F2B4D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B50B1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320328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C07E4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8/13/13</w:t>
            </w:r>
          </w:p>
        </w:tc>
        <w:tc>
          <w:tcPr>
            <w:tcW w:w="414" w:type="pct"/>
            <w:noWrap/>
            <w:vAlign w:val="center"/>
            <w:hideMark/>
          </w:tcPr>
          <w:p w14:paraId="49B980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13.672</w:t>
            </w:r>
          </w:p>
        </w:tc>
        <w:tc>
          <w:tcPr>
            <w:tcW w:w="309" w:type="pct"/>
            <w:noWrap/>
            <w:vAlign w:val="center"/>
            <w:hideMark/>
          </w:tcPr>
          <w:p w14:paraId="6C8286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666F20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03682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5638B3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181</w:t>
            </w:r>
          </w:p>
        </w:tc>
        <w:tc>
          <w:tcPr>
            <w:tcW w:w="362" w:type="pct"/>
            <w:noWrap/>
            <w:vAlign w:val="center"/>
            <w:hideMark/>
          </w:tcPr>
          <w:p w14:paraId="58492B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A2610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15B0C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4D0024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973DC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CF0CC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CD653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15421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2691D94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400EC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8/14/13</w:t>
            </w:r>
          </w:p>
        </w:tc>
        <w:tc>
          <w:tcPr>
            <w:tcW w:w="414" w:type="pct"/>
            <w:noWrap/>
            <w:vAlign w:val="center"/>
            <w:hideMark/>
          </w:tcPr>
          <w:p w14:paraId="2584EE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11.269</w:t>
            </w:r>
          </w:p>
        </w:tc>
        <w:tc>
          <w:tcPr>
            <w:tcW w:w="309" w:type="pct"/>
            <w:noWrap/>
            <w:vAlign w:val="center"/>
            <w:hideMark/>
          </w:tcPr>
          <w:p w14:paraId="77CD9C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260968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0224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373545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151</w:t>
            </w:r>
          </w:p>
        </w:tc>
        <w:tc>
          <w:tcPr>
            <w:tcW w:w="362" w:type="pct"/>
            <w:noWrap/>
            <w:vAlign w:val="center"/>
            <w:hideMark/>
          </w:tcPr>
          <w:p w14:paraId="11B722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9BFD9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011D0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1687F7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9232B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55174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0E9B5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0E7C5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56C016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44988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8/15/13</w:t>
            </w:r>
          </w:p>
        </w:tc>
        <w:tc>
          <w:tcPr>
            <w:tcW w:w="414" w:type="pct"/>
            <w:noWrap/>
            <w:vAlign w:val="center"/>
            <w:hideMark/>
          </w:tcPr>
          <w:p w14:paraId="53F566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10.694</w:t>
            </w:r>
          </w:p>
        </w:tc>
        <w:tc>
          <w:tcPr>
            <w:tcW w:w="309" w:type="pct"/>
            <w:noWrap/>
            <w:vAlign w:val="center"/>
            <w:hideMark/>
          </w:tcPr>
          <w:p w14:paraId="0862F4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573BC9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BA7C9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ED8C5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3D14E8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661C90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0EE72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069E5C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458DA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FCC45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AA070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381129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BA377E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7E2CC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8/16/13</w:t>
            </w:r>
          </w:p>
        </w:tc>
        <w:tc>
          <w:tcPr>
            <w:tcW w:w="414" w:type="pct"/>
            <w:noWrap/>
            <w:vAlign w:val="center"/>
            <w:hideMark/>
          </w:tcPr>
          <w:p w14:paraId="528975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12.756</w:t>
            </w:r>
          </w:p>
        </w:tc>
        <w:tc>
          <w:tcPr>
            <w:tcW w:w="309" w:type="pct"/>
            <w:noWrap/>
            <w:vAlign w:val="center"/>
            <w:hideMark/>
          </w:tcPr>
          <w:p w14:paraId="7E654F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0FB832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86ADF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70D90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72943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CAC8A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2250C5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0FA337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3884B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EB626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CF0A2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6A038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6AD713B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3C0C7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8/17/13</w:t>
            </w:r>
          </w:p>
        </w:tc>
        <w:tc>
          <w:tcPr>
            <w:tcW w:w="414" w:type="pct"/>
            <w:noWrap/>
            <w:vAlign w:val="center"/>
            <w:hideMark/>
          </w:tcPr>
          <w:p w14:paraId="2FB653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11.270</w:t>
            </w:r>
          </w:p>
        </w:tc>
        <w:tc>
          <w:tcPr>
            <w:tcW w:w="309" w:type="pct"/>
            <w:noWrap/>
            <w:vAlign w:val="center"/>
            <w:hideMark/>
          </w:tcPr>
          <w:p w14:paraId="00A840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51B84C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64C51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8E9CD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C6D62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B608B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1D64B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9" w:type="pct"/>
            <w:noWrap/>
            <w:vAlign w:val="center"/>
            <w:hideMark/>
          </w:tcPr>
          <w:p w14:paraId="051999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232EB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67F3F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ABF1E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0F826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8B96F0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1CFA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8/18/13</w:t>
            </w:r>
          </w:p>
        </w:tc>
        <w:tc>
          <w:tcPr>
            <w:tcW w:w="414" w:type="pct"/>
            <w:noWrap/>
            <w:vAlign w:val="center"/>
            <w:hideMark/>
          </w:tcPr>
          <w:p w14:paraId="6AC4B2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11.061</w:t>
            </w:r>
          </w:p>
        </w:tc>
        <w:tc>
          <w:tcPr>
            <w:tcW w:w="309" w:type="pct"/>
            <w:noWrap/>
            <w:vAlign w:val="center"/>
            <w:hideMark/>
          </w:tcPr>
          <w:p w14:paraId="16FC5E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6AC31D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A4A34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w:t>
            </w:r>
          </w:p>
        </w:tc>
        <w:tc>
          <w:tcPr>
            <w:tcW w:w="361" w:type="pct"/>
            <w:noWrap/>
            <w:vAlign w:val="center"/>
            <w:hideMark/>
          </w:tcPr>
          <w:p w14:paraId="6BD5A96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7ED082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201CD7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D9636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56C55F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CDEA6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4A7CF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4C2EE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553BE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96F24C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CE49F6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8/19/13</w:t>
            </w:r>
          </w:p>
        </w:tc>
        <w:tc>
          <w:tcPr>
            <w:tcW w:w="414" w:type="pct"/>
            <w:noWrap/>
            <w:vAlign w:val="center"/>
            <w:hideMark/>
          </w:tcPr>
          <w:p w14:paraId="49C420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11.315</w:t>
            </w:r>
          </w:p>
        </w:tc>
        <w:tc>
          <w:tcPr>
            <w:tcW w:w="309" w:type="pct"/>
            <w:noWrap/>
            <w:vAlign w:val="center"/>
            <w:hideMark/>
          </w:tcPr>
          <w:p w14:paraId="040DEF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25AA19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9ADBE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696EF7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206</w:t>
            </w:r>
          </w:p>
        </w:tc>
        <w:tc>
          <w:tcPr>
            <w:tcW w:w="362" w:type="pct"/>
            <w:noWrap/>
            <w:vAlign w:val="center"/>
            <w:hideMark/>
          </w:tcPr>
          <w:p w14:paraId="612CC5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D9E03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1F7E0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1D6D24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F205E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7D2D8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EC9B2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AE2CA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D18BE3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7E2B3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8/20/13</w:t>
            </w:r>
          </w:p>
        </w:tc>
        <w:tc>
          <w:tcPr>
            <w:tcW w:w="414" w:type="pct"/>
            <w:noWrap/>
            <w:vAlign w:val="center"/>
            <w:hideMark/>
          </w:tcPr>
          <w:p w14:paraId="2EFD80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10.912</w:t>
            </w:r>
          </w:p>
        </w:tc>
        <w:tc>
          <w:tcPr>
            <w:tcW w:w="309" w:type="pct"/>
            <w:noWrap/>
            <w:vAlign w:val="center"/>
            <w:hideMark/>
          </w:tcPr>
          <w:p w14:paraId="4E3888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258" w:type="pct"/>
            <w:noWrap/>
            <w:vAlign w:val="center"/>
            <w:hideMark/>
          </w:tcPr>
          <w:p w14:paraId="69DD08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AE764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42FB52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362" w:type="pct"/>
            <w:noWrap/>
            <w:vAlign w:val="center"/>
            <w:hideMark/>
          </w:tcPr>
          <w:p w14:paraId="3EA2D0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72CE5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07018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477B5A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24DDF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08C39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E75DC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0A99E5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8466CA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45999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8/21/13</w:t>
            </w:r>
          </w:p>
        </w:tc>
        <w:tc>
          <w:tcPr>
            <w:tcW w:w="414" w:type="pct"/>
            <w:noWrap/>
            <w:vAlign w:val="center"/>
            <w:hideMark/>
          </w:tcPr>
          <w:p w14:paraId="0E2157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10.612</w:t>
            </w:r>
          </w:p>
        </w:tc>
        <w:tc>
          <w:tcPr>
            <w:tcW w:w="309" w:type="pct"/>
            <w:noWrap/>
            <w:vAlign w:val="center"/>
            <w:hideMark/>
          </w:tcPr>
          <w:p w14:paraId="301BEF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3AC8EA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8E546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1EDC7E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0BEFC1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7D134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7FD25C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42CD1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65F34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D6293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9C50C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78AF0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304F19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C328D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8/22/13</w:t>
            </w:r>
          </w:p>
        </w:tc>
        <w:tc>
          <w:tcPr>
            <w:tcW w:w="414" w:type="pct"/>
            <w:noWrap/>
            <w:vAlign w:val="center"/>
            <w:hideMark/>
          </w:tcPr>
          <w:p w14:paraId="0A03C3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10.437</w:t>
            </w:r>
          </w:p>
        </w:tc>
        <w:tc>
          <w:tcPr>
            <w:tcW w:w="309" w:type="pct"/>
            <w:noWrap/>
            <w:vAlign w:val="center"/>
            <w:hideMark/>
          </w:tcPr>
          <w:p w14:paraId="4D7228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2F9AEB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5481C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1A7E41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362" w:type="pct"/>
            <w:noWrap/>
            <w:vAlign w:val="center"/>
            <w:hideMark/>
          </w:tcPr>
          <w:p w14:paraId="789521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362" w:type="pct"/>
            <w:noWrap/>
            <w:vAlign w:val="center"/>
            <w:hideMark/>
          </w:tcPr>
          <w:p w14:paraId="0C3E59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4EF43F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0B26A7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64EB79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8AA8E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224A1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524B5D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1619C18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59AA25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8/23/13</w:t>
            </w:r>
          </w:p>
        </w:tc>
        <w:tc>
          <w:tcPr>
            <w:tcW w:w="414" w:type="pct"/>
            <w:noWrap/>
            <w:vAlign w:val="center"/>
            <w:hideMark/>
          </w:tcPr>
          <w:p w14:paraId="78532FD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10.424</w:t>
            </w:r>
          </w:p>
        </w:tc>
        <w:tc>
          <w:tcPr>
            <w:tcW w:w="309" w:type="pct"/>
            <w:noWrap/>
            <w:vAlign w:val="center"/>
            <w:hideMark/>
          </w:tcPr>
          <w:p w14:paraId="2A5FEA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3CB814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CF744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504E5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7D675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9780B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D5D08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650DDE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027B3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E2145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D7AE2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E6079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7F7349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225A5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8/24/13</w:t>
            </w:r>
          </w:p>
        </w:tc>
        <w:tc>
          <w:tcPr>
            <w:tcW w:w="414" w:type="pct"/>
            <w:noWrap/>
            <w:vAlign w:val="center"/>
            <w:hideMark/>
          </w:tcPr>
          <w:p w14:paraId="41F0B6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10.425</w:t>
            </w:r>
          </w:p>
        </w:tc>
        <w:tc>
          <w:tcPr>
            <w:tcW w:w="309" w:type="pct"/>
            <w:noWrap/>
            <w:vAlign w:val="center"/>
            <w:hideMark/>
          </w:tcPr>
          <w:p w14:paraId="4AA6EE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0115B2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86415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28FDD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42294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DB817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A6857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400379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05D88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F59CB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2F309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0B843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786A71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1A9C47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8/25/13</w:t>
            </w:r>
          </w:p>
        </w:tc>
        <w:tc>
          <w:tcPr>
            <w:tcW w:w="414" w:type="pct"/>
            <w:noWrap/>
            <w:vAlign w:val="center"/>
            <w:hideMark/>
          </w:tcPr>
          <w:p w14:paraId="78E234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10.490</w:t>
            </w:r>
          </w:p>
        </w:tc>
        <w:tc>
          <w:tcPr>
            <w:tcW w:w="309" w:type="pct"/>
            <w:noWrap/>
            <w:vAlign w:val="center"/>
            <w:hideMark/>
          </w:tcPr>
          <w:p w14:paraId="190D08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23FE98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92D92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646CAC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382789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5FD8E4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ECF30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25.2</w:t>
            </w:r>
          </w:p>
        </w:tc>
        <w:tc>
          <w:tcPr>
            <w:tcW w:w="259" w:type="pct"/>
            <w:noWrap/>
            <w:vAlign w:val="center"/>
            <w:hideMark/>
          </w:tcPr>
          <w:p w14:paraId="0D88FF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BC0C2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CF19EA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C5F7E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667D14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1F87A6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C50E5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8/26/13</w:t>
            </w:r>
          </w:p>
        </w:tc>
        <w:tc>
          <w:tcPr>
            <w:tcW w:w="414" w:type="pct"/>
            <w:noWrap/>
            <w:vAlign w:val="center"/>
            <w:hideMark/>
          </w:tcPr>
          <w:p w14:paraId="29C442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10.506</w:t>
            </w:r>
          </w:p>
        </w:tc>
        <w:tc>
          <w:tcPr>
            <w:tcW w:w="309" w:type="pct"/>
            <w:noWrap/>
            <w:vAlign w:val="center"/>
            <w:hideMark/>
          </w:tcPr>
          <w:p w14:paraId="69465D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4B77EE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2FB31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09A848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17EDBB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64C9B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3FFCA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570486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3BB93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E0C8A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22E81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D347E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A1A1BE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47C16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8/27/13</w:t>
            </w:r>
          </w:p>
        </w:tc>
        <w:tc>
          <w:tcPr>
            <w:tcW w:w="414" w:type="pct"/>
            <w:noWrap/>
            <w:vAlign w:val="center"/>
            <w:hideMark/>
          </w:tcPr>
          <w:p w14:paraId="3788A9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10.385</w:t>
            </w:r>
          </w:p>
        </w:tc>
        <w:tc>
          <w:tcPr>
            <w:tcW w:w="309" w:type="pct"/>
            <w:noWrap/>
            <w:vAlign w:val="center"/>
            <w:hideMark/>
          </w:tcPr>
          <w:p w14:paraId="10C9B2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24DC8D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C38E7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6E269C5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5A4840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0EF61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A83B9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259" w:type="pct"/>
            <w:noWrap/>
            <w:vAlign w:val="center"/>
            <w:hideMark/>
          </w:tcPr>
          <w:p w14:paraId="4A7D2E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F62EE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15B6A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B234B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5410F8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A4F073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6ADE2E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8/28/13</w:t>
            </w:r>
          </w:p>
        </w:tc>
        <w:tc>
          <w:tcPr>
            <w:tcW w:w="414" w:type="pct"/>
            <w:noWrap/>
            <w:vAlign w:val="center"/>
            <w:hideMark/>
          </w:tcPr>
          <w:p w14:paraId="17E6C4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10.330</w:t>
            </w:r>
          </w:p>
        </w:tc>
        <w:tc>
          <w:tcPr>
            <w:tcW w:w="309" w:type="pct"/>
            <w:noWrap/>
            <w:vAlign w:val="center"/>
            <w:hideMark/>
          </w:tcPr>
          <w:p w14:paraId="0B1259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59FA13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9DC5E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200</w:t>
            </w:r>
          </w:p>
        </w:tc>
        <w:tc>
          <w:tcPr>
            <w:tcW w:w="361" w:type="pct"/>
            <w:noWrap/>
            <w:vAlign w:val="center"/>
            <w:hideMark/>
          </w:tcPr>
          <w:p w14:paraId="461197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2BF2D3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D988D1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0068A71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9DFA0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31007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8F15A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E3B7F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A9C0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3AFD4B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4D5EF5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8/29/13</w:t>
            </w:r>
          </w:p>
        </w:tc>
        <w:tc>
          <w:tcPr>
            <w:tcW w:w="414" w:type="pct"/>
            <w:noWrap/>
            <w:vAlign w:val="center"/>
            <w:hideMark/>
          </w:tcPr>
          <w:p w14:paraId="4E4C26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10.108</w:t>
            </w:r>
          </w:p>
        </w:tc>
        <w:tc>
          <w:tcPr>
            <w:tcW w:w="309" w:type="pct"/>
            <w:noWrap/>
            <w:vAlign w:val="center"/>
            <w:hideMark/>
          </w:tcPr>
          <w:p w14:paraId="5A5B24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7594DD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B0559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750CC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01B99C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19.8</w:t>
            </w:r>
          </w:p>
        </w:tc>
        <w:tc>
          <w:tcPr>
            <w:tcW w:w="362" w:type="pct"/>
            <w:noWrap/>
            <w:vAlign w:val="center"/>
            <w:hideMark/>
          </w:tcPr>
          <w:p w14:paraId="48A969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632D7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077C89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FB9FC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D2407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A365C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28A03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7008DE3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B80205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8/30/13</w:t>
            </w:r>
          </w:p>
        </w:tc>
        <w:tc>
          <w:tcPr>
            <w:tcW w:w="414" w:type="pct"/>
            <w:noWrap/>
            <w:vAlign w:val="center"/>
            <w:hideMark/>
          </w:tcPr>
          <w:p w14:paraId="7D6645E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10.058</w:t>
            </w:r>
          </w:p>
        </w:tc>
        <w:tc>
          <w:tcPr>
            <w:tcW w:w="309" w:type="pct"/>
            <w:noWrap/>
            <w:vAlign w:val="center"/>
            <w:hideMark/>
          </w:tcPr>
          <w:p w14:paraId="5793CE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5C6B0D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1F08E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49DA9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F8092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288AC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049C6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794E1E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4F461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E4F24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D2FB1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9BE2E7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6AA70FB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F411E0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8/31/13</w:t>
            </w:r>
          </w:p>
        </w:tc>
        <w:tc>
          <w:tcPr>
            <w:tcW w:w="414" w:type="pct"/>
            <w:noWrap/>
            <w:vAlign w:val="center"/>
            <w:hideMark/>
          </w:tcPr>
          <w:p w14:paraId="2028A6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10.119</w:t>
            </w:r>
          </w:p>
        </w:tc>
        <w:tc>
          <w:tcPr>
            <w:tcW w:w="309" w:type="pct"/>
            <w:noWrap/>
            <w:vAlign w:val="center"/>
            <w:hideMark/>
          </w:tcPr>
          <w:p w14:paraId="529A17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8" w:type="pct"/>
            <w:noWrap/>
            <w:vAlign w:val="center"/>
            <w:hideMark/>
          </w:tcPr>
          <w:p w14:paraId="7C8C93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815EF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C911F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67AAE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7640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12A700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2BCDCDC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15B7A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D83A0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DC39D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46E68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1A073EB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133F2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9/1/13</w:t>
            </w:r>
          </w:p>
        </w:tc>
        <w:tc>
          <w:tcPr>
            <w:tcW w:w="414" w:type="pct"/>
            <w:noWrap/>
            <w:vAlign w:val="center"/>
            <w:hideMark/>
          </w:tcPr>
          <w:p w14:paraId="4B6A29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9.622</w:t>
            </w:r>
          </w:p>
        </w:tc>
        <w:tc>
          <w:tcPr>
            <w:tcW w:w="309" w:type="pct"/>
            <w:noWrap/>
            <w:vAlign w:val="center"/>
            <w:hideMark/>
          </w:tcPr>
          <w:p w14:paraId="42C658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8" w:type="pct"/>
            <w:noWrap/>
            <w:vAlign w:val="center"/>
            <w:hideMark/>
          </w:tcPr>
          <w:p w14:paraId="4E5074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F8C21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3DF484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341</w:t>
            </w:r>
          </w:p>
        </w:tc>
        <w:tc>
          <w:tcPr>
            <w:tcW w:w="362" w:type="pct"/>
            <w:noWrap/>
            <w:vAlign w:val="center"/>
            <w:hideMark/>
          </w:tcPr>
          <w:p w14:paraId="689855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27.3</w:t>
            </w:r>
          </w:p>
        </w:tc>
        <w:tc>
          <w:tcPr>
            <w:tcW w:w="362" w:type="pct"/>
            <w:noWrap/>
            <w:vAlign w:val="center"/>
            <w:hideMark/>
          </w:tcPr>
          <w:p w14:paraId="370617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7FCBB3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4C20A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32518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12762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F07D0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9D135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350D015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FEE9E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9/2/13</w:t>
            </w:r>
          </w:p>
        </w:tc>
        <w:tc>
          <w:tcPr>
            <w:tcW w:w="414" w:type="pct"/>
            <w:noWrap/>
            <w:vAlign w:val="center"/>
            <w:hideMark/>
          </w:tcPr>
          <w:p w14:paraId="285EEA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10.596</w:t>
            </w:r>
          </w:p>
        </w:tc>
        <w:tc>
          <w:tcPr>
            <w:tcW w:w="309" w:type="pct"/>
            <w:noWrap/>
            <w:vAlign w:val="center"/>
            <w:hideMark/>
          </w:tcPr>
          <w:p w14:paraId="5C5AE0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8" w:type="pct"/>
            <w:noWrap/>
            <w:vAlign w:val="center"/>
            <w:hideMark/>
          </w:tcPr>
          <w:p w14:paraId="25663D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E633E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07059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112128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02A80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98063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24.3</w:t>
            </w:r>
          </w:p>
        </w:tc>
        <w:tc>
          <w:tcPr>
            <w:tcW w:w="259" w:type="pct"/>
            <w:noWrap/>
            <w:vAlign w:val="center"/>
            <w:hideMark/>
          </w:tcPr>
          <w:p w14:paraId="0D76C0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FC3F0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AFC9D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82BDB0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57E9B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4E6F49F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EF9B5E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9/3/13</w:t>
            </w:r>
          </w:p>
        </w:tc>
        <w:tc>
          <w:tcPr>
            <w:tcW w:w="414" w:type="pct"/>
            <w:noWrap/>
            <w:vAlign w:val="center"/>
            <w:hideMark/>
          </w:tcPr>
          <w:p w14:paraId="5CC55C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9.970</w:t>
            </w:r>
          </w:p>
        </w:tc>
        <w:tc>
          <w:tcPr>
            <w:tcW w:w="309" w:type="pct"/>
            <w:noWrap/>
            <w:vAlign w:val="center"/>
            <w:hideMark/>
          </w:tcPr>
          <w:p w14:paraId="1A72E4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23.1</w:t>
            </w:r>
          </w:p>
        </w:tc>
        <w:tc>
          <w:tcPr>
            <w:tcW w:w="258" w:type="pct"/>
            <w:noWrap/>
            <w:vAlign w:val="center"/>
            <w:hideMark/>
          </w:tcPr>
          <w:p w14:paraId="44C5CB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326EC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374623D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362" w:type="pct"/>
            <w:noWrap/>
            <w:vAlign w:val="center"/>
            <w:hideMark/>
          </w:tcPr>
          <w:p w14:paraId="18D9E5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A4E8B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25AD2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615986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80A7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CB37B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C82D3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71F491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5.2</w:t>
            </w:r>
          </w:p>
        </w:tc>
      </w:tr>
      <w:tr w:rsidR="00856583" w:rsidRPr="00E75200" w14:paraId="194320C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E75798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9/4/13</w:t>
            </w:r>
          </w:p>
        </w:tc>
        <w:tc>
          <w:tcPr>
            <w:tcW w:w="414" w:type="pct"/>
            <w:noWrap/>
            <w:vAlign w:val="center"/>
            <w:hideMark/>
          </w:tcPr>
          <w:p w14:paraId="1BC2E5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9.760</w:t>
            </w:r>
          </w:p>
        </w:tc>
        <w:tc>
          <w:tcPr>
            <w:tcW w:w="309" w:type="pct"/>
            <w:noWrap/>
            <w:vAlign w:val="center"/>
            <w:hideMark/>
          </w:tcPr>
          <w:p w14:paraId="1EDD4E0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2B0816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053F4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5FE367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258</w:t>
            </w:r>
          </w:p>
        </w:tc>
        <w:tc>
          <w:tcPr>
            <w:tcW w:w="362" w:type="pct"/>
            <w:noWrap/>
            <w:vAlign w:val="center"/>
            <w:hideMark/>
          </w:tcPr>
          <w:p w14:paraId="3207F7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6B903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2D5A0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259" w:type="pct"/>
            <w:noWrap/>
            <w:vAlign w:val="center"/>
            <w:hideMark/>
          </w:tcPr>
          <w:p w14:paraId="48768F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76C92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B3BE5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3DD6C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09E05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341D752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F4E627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9/5/13</w:t>
            </w:r>
          </w:p>
        </w:tc>
        <w:tc>
          <w:tcPr>
            <w:tcW w:w="414" w:type="pct"/>
            <w:noWrap/>
            <w:vAlign w:val="center"/>
            <w:hideMark/>
          </w:tcPr>
          <w:p w14:paraId="3D2545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9.710</w:t>
            </w:r>
          </w:p>
        </w:tc>
        <w:tc>
          <w:tcPr>
            <w:tcW w:w="309" w:type="pct"/>
            <w:noWrap/>
            <w:vAlign w:val="center"/>
            <w:hideMark/>
          </w:tcPr>
          <w:p w14:paraId="59EB15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2AA029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D6684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0ED55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6C0595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2" w:type="pct"/>
            <w:noWrap/>
            <w:vAlign w:val="center"/>
            <w:hideMark/>
          </w:tcPr>
          <w:p w14:paraId="2D40538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7D118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259" w:type="pct"/>
            <w:noWrap/>
            <w:vAlign w:val="center"/>
            <w:hideMark/>
          </w:tcPr>
          <w:p w14:paraId="4BB1DB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136D6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2FCF58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07467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CB418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53A515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23C33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9/6/13</w:t>
            </w:r>
          </w:p>
        </w:tc>
        <w:tc>
          <w:tcPr>
            <w:tcW w:w="414" w:type="pct"/>
            <w:noWrap/>
            <w:vAlign w:val="center"/>
            <w:hideMark/>
          </w:tcPr>
          <w:p w14:paraId="1C04E6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9.627</w:t>
            </w:r>
          </w:p>
        </w:tc>
        <w:tc>
          <w:tcPr>
            <w:tcW w:w="309" w:type="pct"/>
            <w:noWrap/>
            <w:vAlign w:val="center"/>
            <w:hideMark/>
          </w:tcPr>
          <w:p w14:paraId="0305EE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159E5C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7408E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2B2CC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05A35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BE05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7E9ED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259" w:type="pct"/>
            <w:noWrap/>
            <w:vAlign w:val="center"/>
            <w:hideMark/>
          </w:tcPr>
          <w:p w14:paraId="6447C6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0886F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D300B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73E78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2A454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2CBCFF6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4F5A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9/7/13</w:t>
            </w:r>
          </w:p>
        </w:tc>
        <w:tc>
          <w:tcPr>
            <w:tcW w:w="414" w:type="pct"/>
            <w:noWrap/>
            <w:vAlign w:val="center"/>
            <w:hideMark/>
          </w:tcPr>
          <w:p w14:paraId="046064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9.513</w:t>
            </w:r>
          </w:p>
        </w:tc>
        <w:tc>
          <w:tcPr>
            <w:tcW w:w="309" w:type="pct"/>
            <w:noWrap/>
            <w:vAlign w:val="center"/>
            <w:hideMark/>
          </w:tcPr>
          <w:p w14:paraId="010EC9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2F44BA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AA8A1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245C8F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A3AD5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E1174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7EA183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154D6A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55F096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9BFE5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1C782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DD342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DCD129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A008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9/8/13</w:t>
            </w:r>
          </w:p>
        </w:tc>
        <w:tc>
          <w:tcPr>
            <w:tcW w:w="414" w:type="pct"/>
            <w:noWrap/>
            <w:vAlign w:val="center"/>
            <w:hideMark/>
          </w:tcPr>
          <w:p w14:paraId="3B8586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10.382</w:t>
            </w:r>
          </w:p>
        </w:tc>
        <w:tc>
          <w:tcPr>
            <w:tcW w:w="309" w:type="pct"/>
            <w:noWrap/>
            <w:vAlign w:val="center"/>
            <w:hideMark/>
          </w:tcPr>
          <w:p w14:paraId="0C7A97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258" w:type="pct"/>
            <w:noWrap/>
            <w:vAlign w:val="center"/>
            <w:hideMark/>
          </w:tcPr>
          <w:p w14:paraId="5607EB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8DEA0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5FCA4A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6E9C05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27.0</w:t>
            </w:r>
          </w:p>
        </w:tc>
        <w:tc>
          <w:tcPr>
            <w:tcW w:w="362" w:type="pct"/>
            <w:noWrap/>
            <w:vAlign w:val="center"/>
            <w:hideMark/>
          </w:tcPr>
          <w:p w14:paraId="7290C0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63A19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259" w:type="pct"/>
            <w:noWrap/>
            <w:vAlign w:val="center"/>
            <w:hideMark/>
          </w:tcPr>
          <w:p w14:paraId="6DF80F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078E7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94736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C0492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366578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A1BB22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4F96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9/9/13</w:t>
            </w:r>
          </w:p>
        </w:tc>
        <w:tc>
          <w:tcPr>
            <w:tcW w:w="414" w:type="pct"/>
            <w:noWrap/>
            <w:vAlign w:val="center"/>
            <w:hideMark/>
          </w:tcPr>
          <w:p w14:paraId="5B3C77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9.670</w:t>
            </w:r>
          </w:p>
        </w:tc>
        <w:tc>
          <w:tcPr>
            <w:tcW w:w="309" w:type="pct"/>
            <w:noWrap/>
            <w:vAlign w:val="center"/>
            <w:hideMark/>
          </w:tcPr>
          <w:p w14:paraId="39C1FA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61B276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166D93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04D233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0F1C63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F23EF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30B6C5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259" w:type="pct"/>
            <w:noWrap/>
            <w:vAlign w:val="center"/>
            <w:hideMark/>
          </w:tcPr>
          <w:p w14:paraId="6EB96C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A8860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3CD8F8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AB419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A3F51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4DE1D5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8E4FB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9/10/13</w:t>
            </w:r>
          </w:p>
        </w:tc>
        <w:tc>
          <w:tcPr>
            <w:tcW w:w="414" w:type="pct"/>
            <w:noWrap/>
            <w:vAlign w:val="center"/>
            <w:hideMark/>
          </w:tcPr>
          <w:p w14:paraId="65951F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9.692</w:t>
            </w:r>
          </w:p>
        </w:tc>
        <w:tc>
          <w:tcPr>
            <w:tcW w:w="309" w:type="pct"/>
            <w:noWrap/>
            <w:vAlign w:val="center"/>
            <w:hideMark/>
          </w:tcPr>
          <w:p w14:paraId="24EA6E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8" w:type="pct"/>
            <w:noWrap/>
            <w:vAlign w:val="center"/>
            <w:hideMark/>
          </w:tcPr>
          <w:p w14:paraId="509936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0C841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3D91BE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1B3A8B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FF790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47631AD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400973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A7E8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5950D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5237E3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518D6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310F1E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18A95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9/11/13</w:t>
            </w:r>
          </w:p>
        </w:tc>
        <w:tc>
          <w:tcPr>
            <w:tcW w:w="414" w:type="pct"/>
            <w:noWrap/>
            <w:vAlign w:val="center"/>
            <w:hideMark/>
          </w:tcPr>
          <w:p w14:paraId="252619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9.681</w:t>
            </w:r>
          </w:p>
        </w:tc>
        <w:tc>
          <w:tcPr>
            <w:tcW w:w="309" w:type="pct"/>
            <w:noWrap/>
            <w:vAlign w:val="center"/>
            <w:hideMark/>
          </w:tcPr>
          <w:p w14:paraId="41BE25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8" w:type="pct"/>
            <w:noWrap/>
            <w:vAlign w:val="center"/>
            <w:hideMark/>
          </w:tcPr>
          <w:p w14:paraId="36B11E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3F2AC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4FDA8D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218</w:t>
            </w:r>
          </w:p>
        </w:tc>
        <w:tc>
          <w:tcPr>
            <w:tcW w:w="362" w:type="pct"/>
            <w:noWrap/>
            <w:vAlign w:val="center"/>
            <w:hideMark/>
          </w:tcPr>
          <w:p w14:paraId="0E727C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9306B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318EF1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53DD56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D59A5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33254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5CEAC4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593D2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00DBB5C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C1DBA4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9/12/13</w:t>
            </w:r>
          </w:p>
        </w:tc>
        <w:tc>
          <w:tcPr>
            <w:tcW w:w="414" w:type="pct"/>
            <w:noWrap/>
            <w:vAlign w:val="center"/>
            <w:hideMark/>
          </w:tcPr>
          <w:p w14:paraId="5B813E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9.853</w:t>
            </w:r>
          </w:p>
        </w:tc>
        <w:tc>
          <w:tcPr>
            <w:tcW w:w="309" w:type="pct"/>
            <w:noWrap/>
            <w:vAlign w:val="center"/>
            <w:hideMark/>
          </w:tcPr>
          <w:p w14:paraId="0852D7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6D1976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4F6AA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361" w:type="pct"/>
            <w:noWrap/>
            <w:vAlign w:val="center"/>
            <w:hideMark/>
          </w:tcPr>
          <w:p w14:paraId="05FB45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139BFB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11.8</w:t>
            </w:r>
          </w:p>
        </w:tc>
        <w:tc>
          <w:tcPr>
            <w:tcW w:w="362" w:type="pct"/>
            <w:noWrap/>
            <w:vAlign w:val="center"/>
            <w:hideMark/>
          </w:tcPr>
          <w:p w14:paraId="620FC62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23232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259" w:type="pct"/>
            <w:noWrap/>
            <w:vAlign w:val="center"/>
            <w:hideMark/>
          </w:tcPr>
          <w:p w14:paraId="2ABC62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80BA9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126427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74217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D82755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736DDBE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D9C88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9/13/13</w:t>
            </w:r>
          </w:p>
        </w:tc>
        <w:tc>
          <w:tcPr>
            <w:tcW w:w="414" w:type="pct"/>
            <w:noWrap/>
            <w:vAlign w:val="center"/>
            <w:hideMark/>
          </w:tcPr>
          <w:p w14:paraId="48EF65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9.845</w:t>
            </w:r>
          </w:p>
        </w:tc>
        <w:tc>
          <w:tcPr>
            <w:tcW w:w="309" w:type="pct"/>
            <w:noWrap/>
            <w:vAlign w:val="center"/>
            <w:hideMark/>
          </w:tcPr>
          <w:p w14:paraId="230C04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23.6</w:t>
            </w:r>
          </w:p>
        </w:tc>
        <w:tc>
          <w:tcPr>
            <w:tcW w:w="258" w:type="pct"/>
            <w:noWrap/>
            <w:vAlign w:val="center"/>
            <w:hideMark/>
          </w:tcPr>
          <w:p w14:paraId="1F1C60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EBB61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5A31B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D5F58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DC93F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6C8A91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24.8</w:t>
            </w:r>
          </w:p>
        </w:tc>
        <w:tc>
          <w:tcPr>
            <w:tcW w:w="259" w:type="pct"/>
            <w:noWrap/>
            <w:vAlign w:val="center"/>
            <w:hideMark/>
          </w:tcPr>
          <w:p w14:paraId="1AF5D2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3881F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83AD3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E1DE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B1D05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5.5</w:t>
            </w:r>
          </w:p>
        </w:tc>
      </w:tr>
      <w:tr w:rsidR="00856583" w:rsidRPr="00E75200" w14:paraId="01B29CF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8996A9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9/14/13</w:t>
            </w:r>
          </w:p>
        </w:tc>
        <w:tc>
          <w:tcPr>
            <w:tcW w:w="414" w:type="pct"/>
            <w:noWrap/>
            <w:vAlign w:val="center"/>
            <w:hideMark/>
          </w:tcPr>
          <w:p w14:paraId="109B9F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9.551</w:t>
            </w:r>
          </w:p>
        </w:tc>
        <w:tc>
          <w:tcPr>
            <w:tcW w:w="309" w:type="pct"/>
            <w:noWrap/>
            <w:vAlign w:val="center"/>
            <w:hideMark/>
          </w:tcPr>
          <w:p w14:paraId="3D4BF0E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25.5</w:t>
            </w:r>
          </w:p>
        </w:tc>
        <w:tc>
          <w:tcPr>
            <w:tcW w:w="258" w:type="pct"/>
            <w:noWrap/>
            <w:vAlign w:val="center"/>
            <w:hideMark/>
          </w:tcPr>
          <w:p w14:paraId="256670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5FEF4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0EEDC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69F52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921A5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ADFBA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259" w:type="pct"/>
            <w:noWrap/>
            <w:vAlign w:val="center"/>
            <w:hideMark/>
          </w:tcPr>
          <w:p w14:paraId="23F4F4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075ABB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ED262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280F58E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FD2B6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4FA7DFB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C3B68F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9/15/13</w:t>
            </w:r>
          </w:p>
        </w:tc>
        <w:tc>
          <w:tcPr>
            <w:tcW w:w="414" w:type="pct"/>
            <w:noWrap/>
            <w:vAlign w:val="center"/>
            <w:hideMark/>
          </w:tcPr>
          <w:p w14:paraId="4E35E9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9.653</w:t>
            </w:r>
          </w:p>
        </w:tc>
        <w:tc>
          <w:tcPr>
            <w:tcW w:w="309" w:type="pct"/>
            <w:noWrap/>
            <w:vAlign w:val="center"/>
            <w:hideMark/>
          </w:tcPr>
          <w:p w14:paraId="055A1E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6D57A6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6A2B7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3B77FB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0509CA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28.7</w:t>
            </w:r>
          </w:p>
        </w:tc>
        <w:tc>
          <w:tcPr>
            <w:tcW w:w="362" w:type="pct"/>
            <w:noWrap/>
            <w:vAlign w:val="center"/>
            <w:hideMark/>
          </w:tcPr>
          <w:p w14:paraId="63ACA0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709BCB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24.0</w:t>
            </w:r>
          </w:p>
        </w:tc>
        <w:tc>
          <w:tcPr>
            <w:tcW w:w="259" w:type="pct"/>
            <w:noWrap/>
            <w:vAlign w:val="center"/>
            <w:hideMark/>
          </w:tcPr>
          <w:p w14:paraId="23E787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45223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E376F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FBC04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AFE7A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049D585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3EBC0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9/16/13</w:t>
            </w:r>
          </w:p>
        </w:tc>
        <w:tc>
          <w:tcPr>
            <w:tcW w:w="414" w:type="pct"/>
            <w:noWrap/>
            <w:vAlign w:val="center"/>
            <w:hideMark/>
          </w:tcPr>
          <w:p w14:paraId="5FC07A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9.609</w:t>
            </w:r>
          </w:p>
        </w:tc>
        <w:tc>
          <w:tcPr>
            <w:tcW w:w="309" w:type="pct"/>
            <w:noWrap/>
            <w:vAlign w:val="center"/>
            <w:hideMark/>
          </w:tcPr>
          <w:p w14:paraId="7626EE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4EA940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E1C94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9787F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251</w:t>
            </w:r>
          </w:p>
        </w:tc>
        <w:tc>
          <w:tcPr>
            <w:tcW w:w="362" w:type="pct"/>
            <w:noWrap/>
            <w:vAlign w:val="center"/>
            <w:hideMark/>
          </w:tcPr>
          <w:p w14:paraId="5ECED5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FD1EB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33D1D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24.2</w:t>
            </w:r>
          </w:p>
        </w:tc>
        <w:tc>
          <w:tcPr>
            <w:tcW w:w="259" w:type="pct"/>
            <w:noWrap/>
            <w:vAlign w:val="center"/>
            <w:hideMark/>
          </w:tcPr>
          <w:p w14:paraId="0AA65A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2AEA65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D50FF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75981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FCA72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09DF955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353F6F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9/17/13</w:t>
            </w:r>
          </w:p>
        </w:tc>
        <w:tc>
          <w:tcPr>
            <w:tcW w:w="414" w:type="pct"/>
            <w:noWrap/>
            <w:vAlign w:val="center"/>
            <w:hideMark/>
          </w:tcPr>
          <w:p w14:paraId="67368C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9.767</w:t>
            </w:r>
          </w:p>
        </w:tc>
        <w:tc>
          <w:tcPr>
            <w:tcW w:w="309" w:type="pct"/>
            <w:noWrap/>
            <w:vAlign w:val="center"/>
            <w:hideMark/>
          </w:tcPr>
          <w:p w14:paraId="32C135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258" w:type="pct"/>
            <w:noWrap/>
            <w:vAlign w:val="center"/>
            <w:hideMark/>
          </w:tcPr>
          <w:p w14:paraId="393414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DF3C1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B41CB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186</w:t>
            </w:r>
          </w:p>
        </w:tc>
        <w:tc>
          <w:tcPr>
            <w:tcW w:w="362" w:type="pct"/>
            <w:noWrap/>
            <w:vAlign w:val="center"/>
            <w:hideMark/>
          </w:tcPr>
          <w:p w14:paraId="16295E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C2860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415AA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0E2B92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389821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F56D9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1DDE8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391C33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6C5C754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171727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9/18/13</w:t>
            </w:r>
          </w:p>
        </w:tc>
        <w:tc>
          <w:tcPr>
            <w:tcW w:w="414" w:type="pct"/>
            <w:noWrap/>
            <w:vAlign w:val="center"/>
            <w:hideMark/>
          </w:tcPr>
          <w:p w14:paraId="58401D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9.642</w:t>
            </w:r>
          </w:p>
        </w:tc>
        <w:tc>
          <w:tcPr>
            <w:tcW w:w="309" w:type="pct"/>
            <w:noWrap/>
            <w:vAlign w:val="center"/>
            <w:hideMark/>
          </w:tcPr>
          <w:p w14:paraId="2EAE6B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8" w:type="pct"/>
            <w:noWrap/>
            <w:vAlign w:val="center"/>
            <w:hideMark/>
          </w:tcPr>
          <w:p w14:paraId="746D4B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FF5CF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342475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75B3D9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FBEBD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382CF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24.7</w:t>
            </w:r>
          </w:p>
        </w:tc>
        <w:tc>
          <w:tcPr>
            <w:tcW w:w="259" w:type="pct"/>
            <w:noWrap/>
            <w:vAlign w:val="center"/>
            <w:hideMark/>
          </w:tcPr>
          <w:p w14:paraId="6C63717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E0565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0102C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77531C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6036C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36FDDC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19E6B6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9/19/13</w:t>
            </w:r>
          </w:p>
        </w:tc>
        <w:tc>
          <w:tcPr>
            <w:tcW w:w="414" w:type="pct"/>
            <w:noWrap/>
            <w:vAlign w:val="center"/>
            <w:hideMark/>
          </w:tcPr>
          <w:p w14:paraId="158B03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10.796</w:t>
            </w:r>
          </w:p>
        </w:tc>
        <w:tc>
          <w:tcPr>
            <w:tcW w:w="309" w:type="pct"/>
            <w:noWrap/>
            <w:vAlign w:val="center"/>
            <w:hideMark/>
          </w:tcPr>
          <w:p w14:paraId="11055DA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15E722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F2F80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260</w:t>
            </w:r>
          </w:p>
        </w:tc>
        <w:tc>
          <w:tcPr>
            <w:tcW w:w="361" w:type="pct"/>
            <w:noWrap/>
            <w:vAlign w:val="center"/>
            <w:hideMark/>
          </w:tcPr>
          <w:p w14:paraId="3C624A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21E153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5C4A0A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F777B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45D870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B4DCD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2D459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7886E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8111C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18B61B1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59CB87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9/20/13</w:t>
            </w:r>
          </w:p>
        </w:tc>
        <w:tc>
          <w:tcPr>
            <w:tcW w:w="414" w:type="pct"/>
            <w:noWrap/>
            <w:vAlign w:val="center"/>
            <w:hideMark/>
          </w:tcPr>
          <w:p w14:paraId="685DB9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9.885</w:t>
            </w:r>
          </w:p>
        </w:tc>
        <w:tc>
          <w:tcPr>
            <w:tcW w:w="309" w:type="pct"/>
            <w:noWrap/>
            <w:vAlign w:val="center"/>
            <w:hideMark/>
          </w:tcPr>
          <w:p w14:paraId="6EB077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02E655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97958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F4516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87AEC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EC18A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41E09D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6108F2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2F5889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2956A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926C1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ED1910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5.6</w:t>
            </w:r>
          </w:p>
        </w:tc>
      </w:tr>
      <w:tr w:rsidR="00856583" w:rsidRPr="00E75200" w14:paraId="64626D6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D399E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9/21/13</w:t>
            </w:r>
          </w:p>
        </w:tc>
        <w:tc>
          <w:tcPr>
            <w:tcW w:w="414" w:type="pct"/>
            <w:noWrap/>
            <w:vAlign w:val="center"/>
            <w:hideMark/>
          </w:tcPr>
          <w:p w14:paraId="4671B6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9.114</w:t>
            </w:r>
          </w:p>
        </w:tc>
        <w:tc>
          <w:tcPr>
            <w:tcW w:w="309" w:type="pct"/>
            <w:noWrap/>
            <w:vAlign w:val="center"/>
            <w:hideMark/>
          </w:tcPr>
          <w:p w14:paraId="137F0BB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24.5</w:t>
            </w:r>
          </w:p>
        </w:tc>
        <w:tc>
          <w:tcPr>
            <w:tcW w:w="258" w:type="pct"/>
            <w:noWrap/>
            <w:vAlign w:val="center"/>
            <w:hideMark/>
          </w:tcPr>
          <w:p w14:paraId="0BF1A0F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FB8AE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B0364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C34CE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0D6C9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AE9DC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26.2</w:t>
            </w:r>
          </w:p>
        </w:tc>
        <w:tc>
          <w:tcPr>
            <w:tcW w:w="259" w:type="pct"/>
            <w:noWrap/>
            <w:vAlign w:val="center"/>
            <w:hideMark/>
          </w:tcPr>
          <w:p w14:paraId="28B7D4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F4E98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53816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D663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2C4D6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75790EA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0B306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9/22/13</w:t>
            </w:r>
          </w:p>
        </w:tc>
        <w:tc>
          <w:tcPr>
            <w:tcW w:w="414" w:type="pct"/>
            <w:noWrap/>
            <w:vAlign w:val="center"/>
            <w:hideMark/>
          </w:tcPr>
          <w:p w14:paraId="5B4BC2A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9.246</w:t>
            </w:r>
          </w:p>
        </w:tc>
        <w:tc>
          <w:tcPr>
            <w:tcW w:w="309" w:type="pct"/>
            <w:noWrap/>
            <w:vAlign w:val="center"/>
            <w:hideMark/>
          </w:tcPr>
          <w:p w14:paraId="0477F4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8" w:type="pct"/>
            <w:noWrap/>
            <w:vAlign w:val="center"/>
            <w:hideMark/>
          </w:tcPr>
          <w:p w14:paraId="08E275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2C35E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4C1070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216</w:t>
            </w:r>
          </w:p>
        </w:tc>
        <w:tc>
          <w:tcPr>
            <w:tcW w:w="362" w:type="pct"/>
            <w:noWrap/>
            <w:vAlign w:val="center"/>
            <w:hideMark/>
          </w:tcPr>
          <w:p w14:paraId="2DADD2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362" w:type="pct"/>
            <w:noWrap/>
            <w:vAlign w:val="center"/>
            <w:hideMark/>
          </w:tcPr>
          <w:p w14:paraId="005E83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4E2BB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259" w:type="pct"/>
            <w:noWrap/>
            <w:vAlign w:val="center"/>
            <w:hideMark/>
          </w:tcPr>
          <w:p w14:paraId="494ECE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F4C67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1339C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415ABE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E7123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A855AE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033055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9/23/13</w:t>
            </w:r>
          </w:p>
        </w:tc>
        <w:tc>
          <w:tcPr>
            <w:tcW w:w="414" w:type="pct"/>
            <w:noWrap/>
            <w:vAlign w:val="center"/>
            <w:hideMark/>
          </w:tcPr>
          <w:p w14:paraId="005FAB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9.606</w:t>
            </w:r>
          </w:p>
        </w:tc>
        <w:tc>
          <w:tcPr>
            <w:tcW w:w="309" w:type="pct"/>
            <w:noWrap/>
            <w:vAlign w:val="center"/>
            <w:hideMark/>
          </w:tcPr>
          <w:p w14:paraId="713794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258" w:type="pct"/>
            <w:noWrap/>
            <w:vAlign w:val="center"/>
            <w:hideMark/>
          </w:tcPr>
          <w:p w14:paraId="7C581F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BBAD2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92A1E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274</w:t>
            </w:r>
          </w:p>
        </w:tc>
        <w:tc>
          <w:tcPr>
            <w:tcW w:w="362" w:type="pct"/>
            <w:noWrap/>
            <w:vAlign w:val="center"/>
            <w:hideMark/>
          </w:tcPr>
          <w:p w14:paraId="4FE63E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EF905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259A3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9" w:type="pct"/>
            <w:noWrap/>
            <w:vAlign w:val="center"/>
            <w:hideMark/>
          </w:tcPr>
          <w:p w14:paraId="03DE0C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883BE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120D8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411B2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600749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26C5804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FC796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9/24/13</w:t>
            </w:r>
          </w:p>
        </w:tc>
        <w:tc>
          <w:tcPr>
            <w:tcW w:w="414" w:type="pct"/>
            <w:noWrap/>
            <w:vAlign w:val="center"/>
            <w:hideMark/>
          </w:tcPr>
          <w:p w14:paraId="18C939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9.276</w:t>
            </w:r>
          </w:p>
        </w:tc>
        <w:tc>
          <w:tcPr>
            <w:tcW w:w="309" w:type="pct"/>
            <w:noWrap/>
            <w:vAlign w:val="center"/>
            <w:hideMark/>
          </w:tcPr>
          <w:p w14:paraId="7AB2DD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3AEB1F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914119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361" w:type="pct"/>
            <w:noWrap/>
            <w:vAlign w:val="center"/>
            <w:hideMark/>
          </w:tcPr>
          <w:p w14:paraId="41F49B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6001A4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0C03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9F856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23.3</w:t>
            </w:r>
          </w:p>
        </w:tc>
        <w:tc>
          <w:tcPr>
            <w:tcW w:w="259" w:type="pct"/>
            <w:noWrap/>
            <w:vAlign w:val="center"/>
            <w:hideMark/>
          </w:tcPr>
          <w:p w14:paraId="470B37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44DA1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135FF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F8961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246DE3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7871157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D77DC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9/25/13</w:t>
            </w:r>
          </w:p>
        </w:tc>
        <w:tc>
          <w:tcPr>
            <w:tcW w:w="414" w:type="pct"/>
            <w:noWrap/>
            <w:vAlign w:val="center"/>
            <w:hideMark/>
          </w:tcPr>
          <w:p w14:paraId="4301D45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9.162</w:t>
            </w:r>
          </w:p>
        </w:tc>
        <w:tc>
          <w:tcPr>
            <w:tcW w:w="309" w:type="pct"/>
            <w:noWrap/>
            <w:vAlign w:val="center"/>
            <w:hideMark/>
          </w:tcPr>
          <w:p w14:paraId="383AD1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258" w:type="pct"/>
            <w:noWrap/>
            <w:vAlign w:val="center"/>
            <w:hideMark/>
          </w:tcPr>
          <w:p w14:paraId="4372B9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3459A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40578E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226</w:t>
            </w:r>
          </w:p>
        </w:tc>
        <w:tc>
          <w:tcPr>
            <w:tcW w:w="362" w:type="pct"/>
            <w:noWrap/>
            <w:vAlign w:val="center"/>
            <w:hideMark/>
          </w:tcPr>
          <w:p w14:paraId="7A135B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3A6BD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3EB77F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23.5</w:t>
            </w:r>
          </w:p>
        </w:tc>
        <w:tc>
          <w:tcPr>
            <w:tcW w:w="259" w:type="pct"/>
            <w:noWrap/>
            <w:vAlign w:val="center"/>
            <w:hideMark/>
          </w:tcPr>
          <w:p w14:paraId="209F07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FE340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C1F48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72147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2BB59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2291934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5516A1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9/26/13</w:t>
            </w:r>
          </w:p>
        </w:tc>
        <w:tc>
          <w:tcPr>
            <w:tcW w:w="414" w:type="pct"/>
            <w:noWrap/>
            <w:vAlign w:val="center"/>
            <w:hideMark/>
          </w:tcPr>
          <w:p w14:paraId="3F5F077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9.500</w:t>
            </w:r>
          </w:p>
        </w:tc>
        <w:tc>
          <w:tcPr>
            <w:tcW w:w="309" w:type="pct"/>
            <w:noWrap/>
            <w:vAlign w:val="center"/>
            <w:hideMark/>
          </w:tcPr>
          <w:p w14:paraId="3BAEFC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8" w:type="pct"/>
            <w:noWrap/>
            <w:vAlign w:val="center"/>
            <w:hideMark/>
          </w:tcPr>
          <w:p w14:paraId="4325661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CCA78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4E8AAC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257</w:t>
            </w:r>
          </w:p>
        </w:tc>
        <w:tc>
          <w:tcPr>
            <w:tcW w:w="362" w:type="pct"/>
            <w:noWrap/>
            <w:vAlign w:val="center"/>
            <w:hideMark/>
          </w:tcPr>
          <w:p w14:paraId="391975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362" w:type="pct"/>
            <w:noWrap/>
            <w:vAlign w:val="center"/>
            <w:hideMark/>
          </w:tcPr>
          <w:p w14:paraId="20BA31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220A25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259" w:type="pct"/>
            <w:noWrap/>
            <w:vAlign w:val="center"/>
            <w:hideMark/>
          </w:tcPr>
          <w:p w14:paraId="7A4B12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CFF76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F6A47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B3A90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0D691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62A2F7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CB4C1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9/27/13</w:t>
            </w:r>
          </w:p>
        </w:tc>
        <w:tc>
          <w:tcPr>
            <w:tcW w:w="414" w:type="pct"/>
            <w:noWrap/>
            <w:vAlign w:val="center"/>
            <w:hideMark/>
          </w:tcPr>
          <w:p w14:paraId="233273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9.119</w:t>
            </w:r>
          </w:p>
        </w:tc>
        <w:tc>
          <w:tcPr>
            <w:tcW w:w="309" w:type="pct"/>
            <w:noWrap/>
            <w:vAlign w:val="center"/>
            <w:hideMark/>
          </w:tcPr>
          <w:p w14:paraId="619280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4C5F65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2D649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1D579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5A1C19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98CBC4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362" w:type="pct"/>
            <w:noWrap/>
            <w:vAlign w:val="center"/>
            <w:hideMark/>
          </w:tcPr>
          <w:p w14:paraId="371F1A3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3F3DEC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59E25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EFF51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D6A7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5CD6C4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5A949CE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6C68B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9/28/13</w:t>
            </w:r>
          </w:p>
        </w:tc>
        <w:tc>
          <w:tcPr>
            <w:tcW w:w="414" w:type="pct"/>
            <w:noWrap/>
            <w:vAlign w:val="center"/>
            <w:hideMark/>
          </w:tcPr>
          <w:p w14:paraId="58F9DE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12.131</w:t>
            </w:r>
          </w:p>
        </w:tc>
        <w:tc>
          <w:tcPr>
            <w:tcW w:w="309" w:type="pct"/>
            <w:noWrap/>
            <w:vAlign w:val="center"/>
            <w:hideMark/>
          </w:tcPr>
          <w:p w14:paraId="04DD23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258" w:type="pct"/>
            <w:noWrap/>
            <w:vAlign w:val="center"/>
            <w:hideMark/>
          </w:tcPr>
          <w:p w14:paraId="32B4D8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c>
          <w:tcPr>
            <w:tcW w:w="362" w:type="pct"/>
            <w:noWrap/>
            <w:vAlign w:val="center"/>
            <w:hideMark/>
          </w:tcPr>
          <w:p w14:paraId="5EF202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54517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6A6F3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DD8EB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5DD60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24.5</w:t>
            </w:r>
          </w:p>
        </w:tc>
        <w:tc>
          <w:tcPr>
            <w:tcW w:w="259" w:type="pct"/>
            <w:noWrap/>
            <w:vAlign w:val="center"/>
            <w:hideMark/>
          </w:tcPr>
          <w:p w14:paraId="28BD28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BD237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AB687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77B44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EF07A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505C35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25441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9/29/13</w:t>
            </w:r>
          </w:p>
        </w:tc>
        <w:tc>
          <w:tcPr>
            <w:tcW w:w="414" w:type="pct"/>
            <w:noWrap/>
            <w:vAlign w:val="center"/>
            <w:hideMark/>
          </w:tcPr>
          <w:p w14:paraId="456D47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9.597</w:t>
            </w:r>
          </w:p>
        </w:tc>
        <w:tc>
          <w:tcPr>
            <w:tcW w:w="309" w:type="pct"/>
            <w:noWrap/>
            <w:vAlign w:val="center"/>
            <w:hideMark/>
          </w:tcPr>
          <w:p w14:paraId="0C54B8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8" w:type="pct"/>
            <w:noWrap/>
            <w:vAlign w:val="center"/>
            <w:hideMark/>
          </w:tcPr>
          <w:p w14:paraId="29311F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C99E9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178E551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217</w:t>
            </w:r>
          </w:p>
        </w:tc>
        <w:tc>
          <w:tcPr>
            <w:tcW w:w="362" w:type="pct"/>
            <w:noWrap/>
            <w:vAlign w:val="center"/>
            <w:hideMark/>
          </w:tcPr>
          <w:p w14:paraId="4A6324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586DD8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916E6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22.2</w:t>
            </w:r>
          </w:p>
        </w:tc>
        <w:tc>
          <w:tcPr>
            <w:tcW w:w="259" w:type="pct"/>
            <w:noWrap/>
            <w:vAlign w:val="center"/>
            <w:hideMark/>
          </w:tcPr>
          <w:p w14:paraId="4E9045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6.7</w:t>
            </w:r>
          </w:p>
        </w:tc>
        <w:tc>
          <w:tcPr>
            <w:tcW w:w="362" w:type="pct"/>
            <w:noWrap/>
            <w:vAlign w:val="center"/>
            <w:hideMark/>
          </w:tcPr>
          <w:p w14:paraId="0FB586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203E4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A663F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2F9C94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351299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23709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9/30/13</w:t>
            </w:r>
          </w:p>
        </w:tc>
        <w:tc>
          <w:tcPr>
            <w:tcW w:w="414" w:type="pct"/>
            <w:noWrap/>
            <w:vAlign w:val="center"/>
            <w:hideMark/>
          </w:tcPr>
          <w:p w14:paraId="0FA238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9.492</w:t>
            </w:r>
          </w:p>
        </w:tc>
        <w:tc>
          <w:tcPr>
            <w:tcW w:w="309" w:type="pct"/>
            <w:noWrap/>
            <w:vAlign w:val="center"/>
            <w:hideMark/>
          </w:tcPr>
          <w:p w14:paraId="5D6242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258" w:type="pct"/>
            <w:noWrap/>
            <w:vAlign w:val="center"/>
            <w:hideMark/>
          </w:tcPr>
          <w:p w14:paraId="1D9207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645E1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41F996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1F1AC5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107A0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CA821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22.8</w:t>
            </w:r>
          </w:p>
        </w:tc>
        <w:tc>
          <w:tcPr>
            <w:tcW w:w="259" w:type="pct"/>
            <w:noWrap/>
            <w:vAlign w:val="center"/>
            <w:hideMark/>
          </w:tcPr>
          <w:p w14:paraId="591881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C3029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EB668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6E704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7B705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5F10ED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BB5485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10/1/13</w:t>
            </w:r>
          </w:p>
        </w:tc>
        <w:tc>
          <w:tcPr>
            <w:tcW w:w="414" w:type="pct"/>
            <w:noWrap/>
            <w:vAlign w:val="center"/>
            <w:hideMark/>
          </w:tcPr>
          <w:p w14:paraId="74A429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9.451</w:t>
            </w:r>
          </w:p>
        </w:tc>
        <w:tc>
          <w:tcPr>
            <w:tcW w:w="309" w:type="pct"/>
            <w:noWrap/>
            <w:vAlign w:val="center"/>
            <w:hideMark/>
          </w:tcPr>
          <w:p w14:paraId="58E00B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258" w:type="pct"/>
            <w:noWrap/>
            <w:vAlign w:val="center"/>
            <w:hideMark/>
          </w:tcPr>
          <w:p w14:paraId="26352A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0B145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0BC5C4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244</w:t>
            </w:r>
          </w:p>
        </w:tc>
        <w:tc>
          <w:tcPr>
            <w:tcW w:w="362" w:type="pct"/>
            <w:noWrap/>
            <w:vAlign w:val="center"/>
            <w:hideMark/>
          </w:tcPr>
          <w:p w14:paraId="3D07CF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FAB92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413D5A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259" w:type="pct"/>
            <w:noWrap/>
            <w:vAlign w:val="center"/>
            <w:hideMark/>
          </w:tcPr>
          <w:p w14:paraId="27F8A4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8C83F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052CF5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8D79E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2F396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E3ACB47"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D3D9F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10/2/13</w:t>
            </w:r>
          </w:p>
        </w:tc>
        <w:tc>
          <w:tcPr>
            <w:tcW w:w="414" w:type="pct"/>
            <w:noWrap/>
            <w:vAlign w:val="center"/>
            <w:hideMark/>
          </w:tcPr>
          <w:p w14:paraId="595E0D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9.863</w:t>
            </w:r>
          </w:p>
        </w:tc>
        <w:tc>
          <w:tcPr>
            <w:tcW w:w="309" w:type="pct"/>
            <w:noWrap/>
            <w:vAlign w:val="center"/>
            <w:hideMark/>
          </w:tcPr>
          <w:p w14:paraId="083160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694075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8D92E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6EC6A1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5537FD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01313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0.8</w:t>
            </w:r>
          </w:p>
        </w:tc>
        <w:tc>
          <w:tcPr>
            <w:tcW w:w="362" w:type="pct"/>
            <w:noWrap/>
            <w:vAlign w:val="center"/>
            <w:hideMark/>
          </w:tcPr>
          <w:p w14:paraId="56E4C3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23.4</w:t>
            </w:r>
          </w:p>
        </w:tc>
        <w:tc>
          <w:tcPr>
            <w:tcW w:w="259" w:type="pct"/>
            <w:noWrap/>
            <w:vAlign w:val="center"/>
            <w:hideMark/>
          </w:tcPr>
          <w:p w14:paraId="211EB9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2B7C9E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4FC900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D2606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6D6EC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34090B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0953D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10/3/13</w:t>
            </w:r>
          </w:p>
        </w:tc>
        <w:tc>
          <w:tcPr>
            <w:tcW w:w="414" w:type="pct"/>
            <w:noWrap/>
            <w:vAlign w:val="center"/>
            <w:hideMark/>
          </w:tcPr>
          <w:p w14:paraId="485803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9.639</w:t>
            </w:r>
          </w:p>
        </w:tc>
        <w:tc>
          <w:tcPr>
            <w:tcW w:w="309" w:type="pct"/>
            <w:noWrap/>
            <w:vAlign w:val="center"/>
            <w:hideMark/>
          </w:tcPr>
          <w:p w14:paraId="738FA7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22.4</w:t>
            </w:r>
          </w:p>
        </w:tc>
        <w:tc>
          <w:tcPr>
            <w:tcW w:w="258" w:type="pct"/>
            <w:noWrap/>
            <w:vAlign w:val="center"/>
            <w:hideMark/>
          </w:tcPr>
          <w:p w14:paraId="69122C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935E0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2F6C3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229</w:t>
            </w:r>
          </w:p>
        </w:tc>
        <w:tc>
          <w:tcPr>
            <w:tcW w:w="362" w:type="pct"/>
            <w:noWrap/>
            <w:vAlign w:val="center"/>
            <w:hideMark/>
          </w:tcPr>
          <w:p w14:paraId="6FAB3F2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362" w:type="pct"/>
            <w:noWrap/>
            <w:vAlign w:val="center"/>
            <w:hideMark/>
          </w:tcPr>
          <w:p w14:paraId="17A3EF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7188A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23.7</w:t>
            </w:r>
          </w:p>
        </w:tc>
        <w:tc>
          <w:tcPr>
            <w:tcW w:w="259" w:type="pct"/>
            <w:noWrap/>
            <w:vAlign w:val="center"/>
            <w:hideMark/>
          </w:tcPr>
          <w:p w14:paraId="537A5A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17E1A10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45EA49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8043F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6602C4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3C3176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EFBC0B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10/4/13</w:t>
            </w:r>
          </w:p>
        </w:tc>
        <w:tc>
          <w:tcPr>
            <w:tcW w:w="414" w:type="pct"/>
            <w:noWrap/>
            <w:vAlign w:val="center"/>
            <w:hideMark/>
          </w:tcPr>
          <w:p w14:paraId="0B1C6A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9.625</w:t>
            </w:r>
          </w:p>
        </w:tc>
        <w:tc>
          <w:tcPr>
            <w:tcW w:w="309" w:type="pct"/>
            <w:noWrap/>
            <w:vAlign w:val="center"/>
            <w:hideMark/>
          </w:tcPr>
          <w:p w14:paraId="5C21D6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258" w:type="pct"/>
            <w:noWrap/>
            <w:vAlign w:val="center"/>
            <w:hideMark/>
          </w:tcPr>
          <w:p w14:paraId="194109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F0784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E7838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5225D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27BE4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5EFB64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259" w:type="pct"/>
            <w:noWrap/>
            <w:vAlign w:val="center"/>
            <w:hideMark/>
          </w:tcPr>
          <w:p w14:paraId="38308B8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9657A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512E2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409676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750D9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35AFAC2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64B62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10/5/13</w:t>
            </w:r>
          </w:p>
        </w:tc>
        <w:tc>
          <w:tcPr>
            <w:tcW w:w="414" w:type="pct"/>
            <w:noWrap/>
            <w:vAlign w:val="center"/>
            <w:hideMark/>
          </w:tcPr>
          <w:p w14:paraId="48AC24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10.599</w:t>
            </w:r>
          </w:p>
        </w:tc>
        <w:tc>
          <w:tcPr>
            <w:tcW w:w="309" w:type="pct"/>
            <w:noWrap/>
            <w:vAlign w:val="center"/>
            <w:hideMark/>
          </w:tcPr>
          <w:p w14:paraId="0F06B6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258" w:type="pct"/>
            <w:noWrap/>
            <w:vAlign w:val="center"/>
            <w:hideMark/>
          </w:tcPr>
          <w:p w14:paraId="0F875C8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6F45B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7776E9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E647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5E57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646E8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494AC3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544BB2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70F33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1D49F7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9BA287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5.1</w:t>
            </w:r>
          </w:p>
        </w:tc>
      </w:tr>
      <w:tr w:rsidR="00856583" w:rsidRPr="00E75200" w14:paraId="49C08A3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F6D551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10/6/13</w:t>
            </w:r>
          </w:p>
        </w:tc>
        <w:tc>
          <w:tcPr>
            <w:tcW w:w="414" w:type="pct"/>
            <w:noWrap/>
            <w:vAlign w:val="center"/>
            <w:hideMark/>
          </w:tcPr>
          <w:p w14:paraId="1065971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9.630</w:t>
            </w:r>
          </w:p>
        </w:tc>
        <w:tc>
          <w:tcPr>
            <w:tcW w:w="309" w:type="pct"/>
            <w:noWrap/>
            <w:vAlign w:val="center"/>
            <w:hideMark/>
          </w:tcPr>
          <w:p w14:paraId="24630B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8" w:type="pct"/>
            <w:noWrap/>
            <w:vAlign w:val="center"/>
            <w:hideMark/>
          </w:tcPr>
          <w:p w14:paraId="06CB70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599A7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32B93A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070306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29.0</w:t>
            </w:r>
          </w:p>
        </w:tc>
        <w:tc>
          <w:tcPr>
            <w:tcW w:w="362" w:type="pct"/>
            <w:noWrap/>
            <w:vAlign w:val="center"/>
            <w:hideMark/>
          </w:tcPr>
          <w:p w14:paraId="1A249CC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099E53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21.1</w:t>
            </w:r>
          </w:p>
        </w:tc>
        <w:tc>
          <w:tcPr>
            <w:tcW w:w="259" w:type="pct"/>
            <w:noWrap/>
            <w:vAlign w:val="center"/>
            <w:hideMark/>
          </w:tcPr>
          <w:p w14:paraId="19F763D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BD39D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060E3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FF2F3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66487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421A3F0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A83FD8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10/7/13</w:t>
            </w:r>
          </w:p>
        </w:tc>
        <w:tc>
          <w:tcPr>
            <w:tcW w:w="414" w:type="pct"/>
            <w:noWrap/>
            <w:vAlign w:val="center"/>
            <w:hideMark/>
          </w:tcPr>
          <w:p w14:paraId="34A22D2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9.312</w:t>
            </w:r>
          </w:p>
        </w:tc>
        <w:tc>
          <w:tcPr>
            <w:tcW w:w="309" w:type="pct"/>
            <w:noWrap/>
            <w:vAlign w:val="center"/>
            <w:hideMark/>
          </w:tcPr>
          <w:p w14:paraId="4CAB67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21.6</w:t>
            </w:r>
          </w:p>
        </w:tc>
        <w:tc>
          <w:tcPr>
            <w:tcW w:w="258" w:type="pct"/>
            <w:noWrap/>
            <w:vAlign w:val="center"/>
            <w:hideMark/>
          </w:tcPr>
          <w:p w14:paraId="66A77E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29C44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361" w:type="pct"/>
            <w:noWrap/>
            <w:vAlign w:val="center"/>
            <w:hideMark/>
          </w:tcPr>
          <w:p w14:paraId="0005FC7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00B28FF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D489A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55F87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21.9</w:t>
            </w:r>
          </w:p>
        </w:tc>
        <w:tc>
          <w:tcPr>
            <w:tcW w:w="259" w:type="pct"/>
            <w:noWrap/>
            <w:vAlign w:val="center"/>
            <w:hideMark/>
          </w:tcPr>
          <w:p w14:paraId="7CD9BE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86FFC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B24FD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5107B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468C3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56DBDA7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3F12E1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10/8/13</w:t>
            </w:r>
          </w:p>
        </w:tc>
        <w:tc>
          <w:tcPr>
            <w:tcW w:w="414" w:type="pct"/>
            <w:noWrap/>
            <w:vAlign w:val="center"/>
            <w:hideMark/>
          </w:tcPr>
          <w:p w14:paraId="5681D8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9.202</w:t>
            </w:r>
          </w:p>
        </w:tc>
        <w:tc>
          <w:tcPr>
            <w:tcW w:w="309" w:type="pct"/>
            <w:noWrap/>
            <w:vAlign w:val="center"/>
            <w:hideMark/>
          </w:tcPr>
          <w:p w14:paraId="4E59F1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21.8</w:t>
            </w:r>
          </w:p>
        </w:tc>
        <w:tc>
          <w:tcPr>
            <w:tcW w:w="258" w:type="pct"/>
            <w:noWrap/>
            <w:vAlign w:val="center"/>
            <w:hideMark/>
          </w:tcPr>
          <w:p w14:paraId="6BA0CB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299D5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32A59F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250</w:t>
            </w:r>
          </w:p>
        </w:tc>
        <w:tc>
          <w:tcPr>
            <w:tcW w:w="362" w:type="pct"/>
            <w:noWrap/>
            <w:vAlign w:val="center"/>
            <w:hideMark/>
          </w:tcPr>
          <w:p w14:paraId="16D402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E6832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5E78DB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22.0</w:t>
            </w:r>
          </w:p>
        </w:tc>
        <w:tc>
          <w:tcPr>
            <w:tcW w:w="259" w:type="pct"/>
            <w:noWrap/>
            <w:vAlign w:val="center"/>
            <w:hideMark/>
          </w:tcPr>
          <w:p w14:paraId="5D8B2F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FB775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C17BF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60A39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41578D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6CF8E00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B58C9D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10/9/13</w:t>
            </w:r>
          </w:p>
        </w:tc>
        <w:tc>
          <w:tcPr>
            <w:tcW w:w="414" w:type="pct"/>
            <w:noWrap/>
            <w:vAlign w:val="center"/>
            <w:hideMark/>
          </w:tcPr>
          <w:p w14:paraId="284429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9.490</w:t>
            </w:r>
          </w:p>
        </w:tc>
        <w:tc>
          <w:tcPr>
            <w:tcW w:w="309" w:type="pct"/>
            <w:noWrap/>
            <w:vAlign w:val="center"/>
            <w:hideMark/>
          </w:tcPr>
          <w:p w14:paraId="59F153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258" w:type="pct"/>
            <w:noWrap/>
            <w:vAlign w:val="center"/>
            <w:hideMark/>
          </w:tcPr>
          <w:p w14:paraId="1A2C92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AED80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445485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362" w:type="pct"/>
            <w:noWrap/>
            <w:vAlign w:val="center"/>
            <w:hideMark/>
          </w:tcPr>
          <w:p w14:paraId="7998F3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BB3CB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3B9B3B9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4D490E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6CD9C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90BA2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E750B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B5A29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4A35D85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B8977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10/10/13</w:t>
            </w:r>
          </w:p>
        </w:tc>
        <w:tc>
          <w:tcPr>
            <w:tcW w:w="414" w:type="pct"/>
            <w:noWrap/>
            <w:vAlign w:val="center"/>
            <w:hideMark/>
          </w:tcPr>
          <w:p w14:paraId="1E98499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9.172</w:t>
            </w:r>
          </w:p>
        </w:tc>
        <w:tc>
          <w:tcPr>
            <w:tcW w:w="309" w:type="pct"/>
            <w:noWrap/>
            <w:vAlign w:val="center"/>
            <w:hideMark/>
          </w:tcPr>
          <w:p w14:paraId="534BDB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20.9</w:t>
            </w:r>
          </w:p>
        </w:tc>
        <w:tc>
          <w:tcPr>
            <w:tcW w:w="258" w:type="pct"/>
            <w:noWrap/>
            <w:vAlign w:val="center"/>
            <w:hideMark/>
          </w:tcPr>
          <w:p w14:paraId="20367F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5C7C4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BBF98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404C04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362" w:type="pct"/>
            <w:noWrap/>
            <w:vAlign w:val="center"/>
            <w:hideMark/>
          </w:tcPr>
          <w:p w14:paraId="3F56AE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B7C96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9" w:type="pct"/>
            <w:noWrap/>
            <w:vAlign w:val="center"/>
            <w:hideMark/>
          </w:tcPr>
          <w:p w14:paraId="75A02C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CEAFE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E398D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1042E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87E8E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099C0A5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B9B9D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10/11/13</w:t>
            </w:r>
          </w:p>
        </w:tc>
        <w:tc>
          <w:tcPr>
            <w:tcW w:w="414" w:type="pct"/>
            <w:noWrap/>
            <w:vAlign w:val="center"/>
            <w:hideMark/>
          </w:tcPr>
          <w:p w14:paraId="061A63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8.619</w:t>
            </w:r>
          </w:p>
        </w:tc>
        <w:tc>
          <w:tcPr>
            <w:tcW w:w="309" w:type="pct"/>
            <w:noWrap/>
            <w:vAlign w:val="center"/>
            <w:hideMark/>
          </w:tcPr>
          <w:p w14:paraId="3D5DEC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8" w:type="pct"/>
            <w:noWrap/>
            <w:vAlign w:val="center"/>
            <w:hideMark/>
          </w:tcPr>
          <w:p w14:paraId="574AE1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EAC96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6E07ED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13E1A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8680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0FEC3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21.4</w:t>
            </w:r>
          </w:p>
        </w:tc>
        <w:tc>
          <w:tcPr>
            <w:tcW w:w="259" w:type="pct"/>
            <w:noWrap/>
            <w:vAlign w:val="center"/>
            <w:hideMark/>
          </w:tcPr>
          <w:p w14:paraId="78AB08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481A0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0BF137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FF463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DA623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2C537B5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246345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10/12/13</w:t>
            </w:r>
          </w:p>
        </w:tc>
        <w:tc>
          <w:tcPr>
            <w:tcW w:w="414" w:type="pct"/>
            <w:noWrap/>
            <w:vAlign w:val="center"/>
            <w:hideMark/>
          </w:tcPr>
          <w:p w14:paraId="1A524A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8.254</w:t>
            </w:r>
          </w:p>
        </w:tc>
        <w:tc>
          <w:tcPr>
            <w:tcW w:w="309" w:type="pct"/>
            <w:noWrap/>
            <w:vAlign w:val="center"/>
            <w:hideMark/>
          </w:tcPr>
          <w:p w14:paraId="61F6EA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20.1</w:t>
            </w:r>
          </w:p>
        </w:tc>
        <w:tc>
          <w:tcPr>
            <w:tcW w:w="258" w:type="pct"/>
            <w:noWrap/>
            <w:vAlign w:val="center"/>
            <w:hideMark/>
          </w:tcPr>
          <w:p w14:paraId="588320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972AE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7F8A37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47398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1BCE0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5F7DD3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60EDB4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A3A73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F5B7CE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03D38D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5F969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59732DB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AEF9F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10/13/13</w:t>
            </w:r>
          </w:p>
        </w:tc>
        <w:tc>
          <w:tcPr>
            <w:tcW w:w="414" w:type="pct"/>
            <w:noWrap/>
            <w:vAlign w:val="center"/>
            <w:hideMark/>
          </w:tcPr>
          <w:p w14:paraId="68B858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8.836</w:t>
            </w:r>
          </w:p>
        </w:tc>
        <w:tc>
          <w:tcPr>
            <w:tcW w:w="309" w:type="pct"/>
            <w:noWrap/>
            <w:vAlign w:val="center"/>
            <w:hideMark/>
          </w:tcPr>
          <w:p w14:paraId="031EF2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20.4</w:t>
            </w:r>
          </w:p>
        </w:tc>
        <w:tc>
          <w:tcPr>
            <w:tcW w:w="258" w:type="pct"/>
            <w:noWrap/>
            <w:vAlign w:val="center"/>
            <w:hideMark/>
          </w:tcPr>
          <w:p w14:paraId="55589B3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346B7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0B087C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5FADF3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28.1</w:t>
            </w:r>
          </w:p>
        </w:tc>
        <w:tc>
          <w:tcPr>
            <w:tcW w:w="362" w:type="pct"/>
            <w:noWrap/>
            <w:vAlign w:val="center"/>
            <w:hideMark/>
          </w:tcPr>
          <w:p w14:paraId="2F5DC0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3AB585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21.0</w:t>
            </w:r>
          </w:p>
        </w:tc>
        <w:tc>
          <w:tcPr>
            <w:tcW w:w="259" w:type="pct"/>
            <w:noWrap/>
            <w:vAlign w:val="center"/>
            <w:hideMark/>
          </w:tcPr>
          <w:p w14:paraId="60DA61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4CE46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w:t>
            </w:r>
          </w:p>
        </w:tc>
        <w:tc>
          <w:tcPr>
            <w:tcW w:w="411" w:type="pct"/>
            <w:noWrap/>
            <w:vAlign w:val="center"/>
            <w:hideMark/>
          </w:tcPr>
          <w:p w14:paraId="686E9A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62DFB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5D27C3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189384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2AE2E8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10/14/13</w:t>
            </w:r>
          </w:p>
        </w:tc>
        <w:tc>
          <w:tcPr>
            <w:tcW w:w="414" w:type="pct"/>
            <w:noWrap/>
            <w:vAlign w:val="center"/>
            <w:hideMark/>
          </w:tcPr>
          <w:p w14:paraId="5F3B07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11.234</w:t>
            </w:r>
          </w:p>
        </w:tc>
        <w:tc>
          <w:tcPr>
            <w:tcW w:w="309" w:type="pct"/>
            <w:noWrap/>
            <w:vAlign w:val="center"/>
            <w:hideMark/>
          </w:tcPr>
          <w:p w14:paraId="7694A3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20.0</w:t>
            </w:r>
          </w:p>
        </w:tc>
        <w:tc>
          <w:tcPr>
            <w:tcW w:w="258" w:type="pct"/>
            <w:noWrap/>
            <w:vAlign w:val="center"/>
            <w:hideMark/>
          </w:tcPr>
          <w:p w14:paraId="3F4A1B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91510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5834FD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0401085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6A8B5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14366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20.5</w:t>
            </w:r>
          </w:p>
        </w:tc>
        <w:tc>
          <w:tcPr>
            <w:tcW w:w="259" w:type="pct"/>
            <w:noWrap/>
            <w:vAlign w:val="center"/>
            <w:hideMark/>
          </w:tcPr>
          <w:p w14:paraId="11AD73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626A4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411" w:type="pct"/>
            <w:noWrap/>
            <w:vAlign w:val="center"/>
            <w:hideMark/>
          </w:tcPr>
          <w:p w14:paraId="537C4D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2C65F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F5817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935642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841B6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10/15/13</w:t>
            </w:r>
          </w:p>
        </w:tc>
        <w:tc>
          <w:tcPr>
            <w:tcW w:w="414" w:type="pct"/>
            <w:noWrap/>
            <w:vAlign w:val="center"/>
            <w:hideMark/>
          </w:tcPr>
          <w:p w14:paraId="7BFFF5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12.190</w:t>
            </w:r>
          </w:p>
        </w:tc>
        <w:tc>
          <w:tcPr>
            <w:tcW w:w="309" w:type="pct"/>
            <w:noWrap/>
            <w:vAlign w:val="center"/>
            <w:hideMark/>
          </w:tcPr>
          <w:p w14:paraId="257BCB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1929D8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555A0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71072D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290</w:t>
            </w:r>
          </w:p>
        </w:tc>
        <w:tc>
          <w:tcPr>
            <w:tcW w:w="362" w:type="pct"/>
            <w:noWrap/>
            <w:vAlign w:val="center"/>
            <w:hideMark/>
          </w:tcPr>
          <w:p w14:paraId="3B5DA4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84DA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DB84D7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728081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6EB8F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5E189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w:t>
            </w:r>
          </w:p>
        </w:tc>
        <w:tc>
          <w:tcPr>
            <w:tcW w:w="365" w:type="pct"/>
            <w:noWrap/>
            <w:vAlign w:val="center"/>
            <w:hideMark/>
          </w:tcPr>
          <w:p w14:paraId="486A4A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30C8FA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09C335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04F420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10/16/13</w:t>
            </w:r>
          </w:p>
        </w:tc>
        <w:tc>
          <w:tcPr>
            <w:tcW w:w="414" w:type="pct"/>
            <w:noWrap/>
            <w:vAlign w:val="center"/>
            <w:hideMark/>
          </w:tcPr>
          <w:p w14:paraId="7BA39E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9.700</w:t>
            </w:r>
          </w:p>
        </w:tc>
        <w:tc>
          <w:tcPr>
            <w:tcW w:w="309" w:type="pct"/>
            <w:noWrap/>
            <w:vAlign w:val="center"/>
            <w:hideMark/>
          </w:tcPr>
          <w:p w14:paraId="4F0CAC7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344165A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4BE5FE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1511E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286</w:t>
            </w:r>
          </w:p>
        </w:tc>
        <w:tc>
          <w:tcPr>
            <w:tcW w:w="362" w:type="pct"/>
            <w:noWrap/>
            <w:vAlign w:val="center"/>
            <w:hideMark/>
          </w:tcPr>
          <w:p w14:paraId="300C21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C6E98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19EE6D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6AEBD5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4757D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A6600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163968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359A1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1CA7E81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6AE4C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10/17/13</w:t>
            </w:r>
          </w:p>
        </w:tc>
        <w:tc>
          <w:tcPr>
            <w:tcW w:w="414" w:type="pct"/>
            <w:noWrap/>
            <w:vAlign w:val="center"/>
            <w:hideMark/>
          </w:tcPr>
          <w:p w14:paraId="46D875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9.375</w:t>
            </w:r>
          </w:p>
        </w:tc>
        <w:tc>
          <w:tcPr>
            <w:tcW w:w="309" w:type="pct"/>
            <w:noWrap/>
            <w:vAlign w:val="center"/>
            <w:hideMark/>
          </w:tcPr>
          <w:p w14:paraId="792FC1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8" w:type="pct"/>
            <w:noWrap/>
            <w:vAlign w:val="center"/>
            <w:hideMark/>
          </w:tcPr>
          <w:p w14:paraId="382BFA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0A46E5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5CDBE2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303</w:t>
            </w:r>
          </w:p>
        </w:tc>
        <w:tc>
          <w:tcPr>
            <w:tcW w:w="362" w:type="pct"/>
            <w:noWrap/>
            <w:vAlign w:val="center"/>
            <w:hideMark/>
          </w:tcPr>
          <w:p w14:paraId="7A9233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55CE7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CA099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682D55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E2F80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6F698FF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365" w:type="pct"/>
            <w:noWrap/>
            <w:vAlign w:val="center"/>
            <w:hideMark/>
          </w:tcPr>
          <w:p w14:paraId="3FC6073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2B0FEA9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B53FF2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07EB10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10/18/13</w:t>
            </w:r>
          </w:p>
        </w:tc>
        <w:tc>
          <w:tcPr>
            <w:tcW w:w="414" w:type="pct"/>
            <w:noWrap/>
            <w:vAlign w:val="center"/>
            <w:hideMark/>
          </w:tcPr>
          <w:p w14:paraId="47599B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9.340</w:t>
            </w:r>
          </w:p>
        </w:tc>
        <w:tc>
          <w:tcPr>
            <w:tcW w:w="309" w:type="pct"/>
            <w:noWrap/>
            <w:vAlign w:val="center"/>
            <w:hideMark/>
          </w:tcPr>
          <w:p w14:paraId="53C0AD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18.9</w:t>
            </w:r>
          </w:p>
        </w:tc>
        <w:tc>
          <w:tcPr>
            <w:tcW w:w="258" w:type="pct"/>
            <w:noWrap/>
            <w:vAlign w:val="center"/>
            <w:hideMark/>
          </w:tcPr>
          <w:p w14:paraId="21D809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7F2768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BB913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628FB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D473A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09AFD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259" w:type="pct"/>
            <w:noWrap/>
            <w:vAlign w:val="center"/>
            <w:hideMark/>
          </w:tcPr>
          <w:p w14:paraId="64F4B9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B72FE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58AF3F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5EBE911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FD00B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185FC5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71A8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10/19/13</w:t>
            </w:r>
          </w:p>
        </w:tc>
        <w:tc>
          <w:tcPr>
            <w:tcW w:w="414" w:type="pct"/>
            <w:noWrap/>
            <w:vAlign w:val="center"/>
            <w:hideMark/>
          </w:tcPr>
          <w:p w14:paraId="034916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9.030</w:t>
            </w:r>
          </w:p>
        </w:tc>
        <w:tc>
          <w:tcPr>
            <w:tcW w:w="309" w:type="pct"/>
            <w:noWrap/>
            <w:vAlign w:val="center"/>
            <w:hideMark/>
          </w:tcPr>
          <w:p w14:paraId="25E578B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6F541A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87C6B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82337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A234C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740E9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0545C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19.2</w:t>
            </w:r>
          </w:p>
        </w:tc>
        <w:tc>
          <w:tcPr>
            <w:tcW w:w="259" w:type="pct"/>
            <w:noWrap/>
            <w:vAlign w:val="center"/>
            <w:hideMark/>
          </w:tcPr>
          <w:p w14:paraId="7F675D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B7C01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1F5CDA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8497E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68E05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5AB90C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2F362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10/20/13</w:t>
            </w:r>
          </w:p>
        </w:tc>
        <w:tc>
          <w:tcPr>
            <w:tcW w:w="414" w:type="pct"/>
            <w:noWrap/>
            <w:vAlign w:val="center"/>
            <w:hideMark/>
          </w:tcPr>
          <w:p w14:paraId="5A3D631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9.375</w:t>
            </w:r>
          </w:p>
        </w:tc>
        <w:tc>
          <w:tcPr>
            <w:tcW w:w="309" w:type="pct"/>
            <w:noWrap/>
            <w:vAlign w:val="center"/>
            <w:hideMark/>
          </w:tcPr>
          <w:p w14:paraId="00102D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20.2</w:t>
            </w:r>
          </w:p>
        </w:tc>
        <w:tc>
          <w:tcPr>
            <w:tcW w:w="258" w:type="pct"/>
            <w:noWrap/>
            <w:vAlign w:val="center"/>
            <w:hideMark/>
          </w:tcPr>
          <w:p w14:paraId="07AB52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8B3F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430A03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221</w:t>
            </w:r>
          </w:p>
        </w:tc>
        <w:tc>
          <w:tcPr>
            <w:tcW w:w="362" w:type="pct"/>
            <w:noWrap/>
            <w:vAlign w:val="center"/>
            <w:hideMark/>
          </w:tcPr>
          <w:p w14:paraId="722504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29.0</w:t>
            </w:r>
          </w:p>
        </w:tc>
        <w:tc>
          <w:tcPr>
            <w:tcW w:w="362" w:type="pct"/>
            <w:noWrap/>
            <w:vAlign w:val="center"/>
            <w:hideMark/>
          </w:tcPr>
          <w:p w14:paraId="11270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21C819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22.3</w:t>
            </w:r>
          </w:p>
        </w:tc>
        <w:tc>
          <w:tcPr>
            <w:tcW w:w="259" w:type="pct"/>
            <w:noWrap/>
            <w:vAlign w:val="center"/>
            <w:hideMark/>
          </w:tcPr>
          <w:p w14:paraId="1487CA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88198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5EC935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823AC1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3B8E85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C435EA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1DDBB9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10/21/13</w:t>
            </w:r>
          </w:p>
        </w:tc>
        <w:tc>
          <w:tcPr>
            <w:tcW w:w="414" w:type="pct"/>
            <w:noWrap/>
            <w:vAlign w:val="center"/>
            <w:hideMark/>
          </w:tcPr>
          <w:p w14:paraId="32738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11.442</w:t>
            </w:r>
          </w:p>
        </w:tc>
        <w:tc>
          <w:tcPr>
            <w:tcW w:w="309" w:type="pct"/>
            <w:noWrap/>
            <w:vAlign w:val="center"/>
            <w:hideMark/>
          </w:tcPr>
          <w:p w14:paraId="14D079B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1CDA10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4BEF4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CA54E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212</w:t>
            </w:r>
          </w:p>
        </w:tc>
        <w:tc>
          <w:tcPr>
            <w:tcW w:w="362" w:type="pct"/>
            <w:noWrap/>
            <w:vAlign w:val="center"/>
            <w:hideMark/>
          </w:tcPr>
          <w:p w14:paraId="4CC030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41E09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F6662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65D05B5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54DFF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C5E80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06281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E03A0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1EE6FCB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93F41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10/22/13</w:t>
            </w:r>
          </w:p>
        </w:tc>
        <w:tc>
          <w:tcPr>
            <w:tcW w:w="414" w:type="pct"/>
            <w:noWrap/>
            <w:vAlign w:val="center"/>
            <w:hideMark/>
          </w:tcPr>
          <w:p w14:paraId="6A0880C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9.615</w:t>
            </w:r>
          </w:p>
        </w:tc>
        <w:tc>
          <w:tcPr>
            <w:tcW w:w="309" w:type="pct"/>
            <w:noWrap/>
            <w:vAlign w:val="center"/>
            <w:hideMark/>
          </w:tcPr>
          <w:p w14:paraId="634246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19.1</w:t>
            </w:r>
          </w:p>
        </w:tc>
        <w:tc>
          <w:tcPr>
            <w:tcW w:w="258" w:type="pct"/>
            <w:noWrap/>
            <w:vAlign w:val="center"/>
            <w:hideMark/>
          </w:tcPr>
          <w:p w14:paraId="00903EF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8CD0D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2D9783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362" w:type="pct"/>
            <w:noWrap/>
            <w:vAlign w:val="center"/>
            <w:hideMark/>
          </w:tcPr>
          <w:p w14:paraId="28AB578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504AD6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20E06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4F1D15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9D377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0AB14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E38DF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56E4B4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69A837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E7AD30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10/23/13</w:t>
            </w:r>
          </w:p>
        </w:tc>
        <w:tc>
          <w:tcPr>
            <w:tcW w:w="414" w:type="pct"/>
            <w:noWrap/>
            <w:vAlign w:val="center"/>
            <w:hideMark/>
          </w:tcPr>
          <w:p w14:paraId="68FE6A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9.304</w:t>
            </w:r>
          </w:p>
        </w:tc>
        <w:tc>
          <w:tcPr>
            <w:tcW w:w="309" w:type="pct"/>
            <w:noWrap/>
            <w:vAlign w:val="center"/>
            <w:hideMark/>
          </w:tcPr>
          <w:p w14:paraId="034456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6FBDBD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D2A3F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38DF5F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6C5B3B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30EEB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E5EBF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259" w:type="pct"/>
            <w:noWrap/>
            <w:vAlign w:val="center"/>
            <w:hideMark/>
          </w:tcPr>
          <w:p w14:paraId="43EC51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C0448C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B6807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105EE7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990D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E98CE5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56EAC0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10/24/13</w:t>
            </w:r>
          </w:p>
        </w:tc>
        <w:tc>
          <w:tcPr>
            <w:tcW w:w="414" w:type="pct"/>
            <w:noWrap/>
            <w:vAlign w:val="center"/>
            <w:hideMark/>
          </w:tcPr>
          <w:p w14:paraId="31CA004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9.246</w:t>
            </w:r>
          </w:p>
        </w:tc>
        <w:tc>
          <w:tcPr>
            <w:tcW w:w="309" w:type="pct"/>
            <w:noWrap/>
            <w:vAlign w:val="center"/>
            <w:hideMark/>
          </w:tcPr>
          <w:p w14:paraId="2D7A64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18.9</w:t>
            </w:r>
          </w:p>
        </w:tc>
        <w:tc>
          <w:tcPr>
            <w:tcW w:w="258" w:type="pct"/>
            <w:noWrap/>
            <w:vAlign w:val="center"/>
            <w:hideMark/>
          </w:tcPr>
          <w:p w14:paraId="4B7672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A1A71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38F711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362" w:type="pct"/>
            <w:noWrap/>
            <w:vAlign w:val="center"/>
            <w:hideMark/>
          </w:tcPr>
          <w:p w14:paraId="30F293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34.3</w:t>
            </w:r>
          </w:p>
        </w:tc>
        <w:tc>
          <w:tcPr>
            <w:tcW w:w="362" w:type="pct"/>
            <w:noWrap/>
            <w:vAlign w:val="center"/>
            <w:hideMark/>
          </w:tcPr>
          <w:p w14:paraId="65223F7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6DE8C9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1683A88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3E5CF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26226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A7CD7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225980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05A6C8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31C6D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10/25/13</w:t>
            </w:r>
          </w:p>
        </w:tc>
        <w:tc>
          <w:tcPr>
            <w:tcW w:w="414" w:type="pct"/>
            <w:noWrap/>
            <w:vAlign w:val="center"/>
            <w:hideMark/>
          </w:tcPr>
          <w:p w14:paraId="3BA4EB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9.076</w:t>
            </w:r>
          </w:p>
        </w:tc>
        <w:tc>
          <w:tcPr>
            <w:tcW w:w="309" w:type="pct"/>
            <w:noWrap/>
            <w:vAlign w:val="center"/>
            <w:hideMark/>
          </w:tcPr>
          <w:p w14:paraId="40DE56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18.7</w:t>
            </w:r>
          </w:p>
        </w:tc>
        <w:tc>
          <w:tcPr>
            <w:tcW w:w="258" w:type="pct"/>
            <w:noWrap/>
            <w:vAlign w:val="center"/>
            <w:hideMark/>
          </w:tcPr>
          <w:p w14:paraId="2CA233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5A8FE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F30EC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2E22F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A4AEC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758A0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3E0B027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76979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46DA6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6D95C55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5C061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68D79F3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30BE9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10/26/13</w:t>
            </w:r>
          </w:p>
        </w:tc>
        <w:tc>
          <w:tcPr>
            <w:tcW w:w="414" w:type="pct"/>
            <w:noWrap/>
            <w:vAlign w:val="center"/>
            <w:hideMark/>
          </w:tcPr>
          <w:p w14:paraId="0AFA22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9.966</w:t>
            </w:r>
          </w:p>
        </w:tc>
        <w:tc>
          <w:tcPr>
            <w:tcW w:w="309" w:type="pct"/>
            <w:noWrap/>
            <w:vAlign w:val="center"/>
            <w:hideMark/>
          </w:tcPr>
          <w:p w14:paraId="3912E7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254240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9BF17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32F96D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5E7B9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5C25C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4C58E2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08FCFD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C8BC0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85E7F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C4A7C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094D5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2DD2AED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304546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10/27/13</w:t>
            </w:r>
          </w:p>
        </w:tc>
        <w:tc>
          <w:tcPr>
            <w:tcW w:w="414" w:type="pct"/>
            <w:noWrap/>
            <w:vAlign w:val="center"/>
            <w:hideMark/>
          </w:tcPr>
          <w:p w14:paraId="4827D5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9.627</w:t>
            </w:r>
          </w:p>
        </w:tc>
        <w:tc>
          <w:tcPr>
            <w:tcW w:w="309" w:type="pct"/>
            <w:noWrap/>
            <w:vAlign w:val="center"/>
            <w:hideMark/>
          </w:tcPr>
          <w:p w14:paraId="3B3786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5C3054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515C9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6FCEA6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65C43E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26.9</w:t>
            </w:r>
          </w:p>
        </w:tc>
        <w:tc>
          <w:tcPr>
            <w:tcW w:w="362" w:type="pct"/>
            <w:noWrap/>
            <w:vAlign w:val="center"/>
            <w:hideMark/>
          </w:tcPr>
          <w:p w14:paraId="3490148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1670AD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259" w:type="pct"/>
            <w:noWrap/>
            <w:vAlign w:val="center"/>
            <w:hideMark/>
          </w:tcPr>
          <w:p w14:paraId="7BBBF5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4D02E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71A33D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E6B5C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17CCFB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354AA16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68B3CF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10/28/13</w:t>
            </w:r>
          </w:p>
        </w:tc>
        <w:tc>
          <w:tcPr>
            <w:tcW w:w="414" w:type="pct"/>
            <w:noWrap/>
            <w:vAlign w:val="center"/>
            <w:hideMark/>
          </w:tcPr>
          <w:p w14:paraId="26AE79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9.595</w:t>
            </w:r>
          </w:p>
        </w:tc>
        <w:tc>
          <w:tcPr>
            <w:tcW w:w="309" w:type="pct"/>
            <w:noWrap/>
            <w:vAlign w:val="center"/>
            <w:hideMark/>
          </w:tcPr>
          <w:p w14:paraId="0E7F4A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18.6</w:t>
            </w:r>
          </w:p>
        </w:tc>
        <w:tc>
          <w:tcPr>
            <w:tcW w:w="258" w:type="pct"/>
            <w:noWrap/>
            <w:vAlign w:val="center"/>
            <w:hideMark/>
          </w:tcPr>
          <w:p w14:paraId="44542A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BEA69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1AECE8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0D9127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4B694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3B7782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72D700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D386D2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38C142D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92F31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28E39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71FE4BF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B1E51F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10/29/13</w:t>
            </w:r>
          </w:p>
        </w:tc>
        <w:tc>
          <w:tcPr>
            <w:tcW w:w="414" w:type="pct"/>
            <w:noWrap/>
            <w:vAlign w:val="center"/>
            <w:hideMark/>
          </w:tcPr>
          <w:p w14:paraId="253B6C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9.550</w:t>
            </w:r>
          </w:p>
        </w:tc>
        <w:tc>
          <w:tcPr>
            <w:tcW w:w="309" w:type="pct"/>
            <w:noWrap/>
            <w:vAlign w:val="center"/>
            <w:hideMark/>
          </w:tcPr>
          <w:p w14:paraId="73B8FA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258" w:type="pct"/>
            <w:noWrap/>
            <w:vAlign w:val="center"/>
            <w:hideMark/>
          </w:tcPr>
          <w:p w14:paraId="1A6A70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005F0B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595859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2D6714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69C848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D95E4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9" w:type="pct"/>
            <w:noWrap/>
            <w:vAlign w:val="center"/>
            <w:hideMark/>
          </w:tcPr>
          <w:p w14:paraId="1A7A1C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993CF4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684CB5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F7980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73467B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7B76D93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3B49BF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10/30/13</w:t>
            </w:r>
          </w:p>
        </w:tc>
        <w:tc>
          <w:tcPr>
            <w:tcW w:w="414" w:type="pct"/>
            <w:noWrap/>
            <w:vAlign w:val="center"/>
            <w:hideMark/>
          </w:tcPr>
          <w:p w14:paraId="02D13C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10.627</w:t>
            </w:r>
          </w:p>
        </w:tc>
        <w:tc>
          <w:tcPr>
            <w:tcW w:w="309" w:type="pct"/>
            <w:noWrap/>
            <w:vAlign w:val="center"/>
            <w:hideMark/>
          </w:tcPr>
          <w:p w14:paraId="3012D9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18.9</w:t>
            </w:r>
          </w:p>
        </w:tc>
        <w:tc>
          <w:tcPr>
            <w:tcW w:w="258" w:type="pct"/>
            <w:noWrap/>
            <w:vAlign w:val="center"/>
            <w:hideMark/>
          </w:tcPr>
          <w:p w14:paraId="5E1BA8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61821E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46D974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236</w:t>
            </w:r>
          </w:p>
        </w:tc>
        <w:tc>
          <w:tcPr>
            <w:tcW w:w="362" w:type="pct"/>
            <w:noWrap/>
            <w:vAlign w:val="center"/>
            <w:hideMark/>
          </w:tcPr>
          <w:p w14:paraId="1F52A8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12261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362" w:type="pct"/>
            <w:noWrap/>
            <w:vAlign w:val="center"/>
            <w:hideMark/>
          </w:tcPr>
          <w:p w14:paraId="5F0C826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259" w:type="pct"/>
            <w:noWrap/>
            <w:vAlign w:val="center"/>
            <w:hideMark/>
          </w:tcPr>
          <w:p w14:paraId="7DF27A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A4836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1F4F4E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0831E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0138CF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5.7</w:t>
            </w:r>
          </w:p>
        </w:tc>
      </w:tr>
      <w:tr w:rsidR="00856583" w:rsidRPr="00E75200" w14:paraId="38B8932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786EC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10/31/13</w:t>
            </w:r>
          </w:p>
        </w:tc>
        <w:tc>
          <w:tcPr>
            <w:tcW w:w="414" w:type="pct"/>
            <w:noWrap/>
            <w:vAlign w:val="center"/>
            <w:hideMark/>
          </w:tcPr>
          <w:p w14:paraId="3C3D71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10.842</w:t>
            </w:r>
          </w:p>
        </w:tc>
        <w:tc>
          <w:tcPr>
            <w:tcW w:w="309" w:type="pct"/>
            <w:noWrap/>
            <w:vAlign w:val="center"/>
            <w:hideMark/>
          </w:tcPr>
          <w:p w14:paraId="1C31522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2B2848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36C7D6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341401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362" w:type="pct"/>
            <w:noWrap/>
            <w:vAlign w:val="center"/>
            <w:hideMark/>
          </w:tcPr>
          <w:p w14:paraId="7E85D71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35.4</w:t>
            </w:r>
          </w:p>
        </w:tc>
        <w:tc>
          <w:tcPr>
            <w:tcW w:w="362" w:type="pct"/>
            <w:noWrap/>
            <w:vAlign w:val="center"/>
            <w:hideMark/>
          </w:tcPr>
          <w:p w14:paraId="6F9909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D041D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01DCAA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0979BB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1E0A6D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w:t>
            </w:r>
          </w:p>
        </w:tc>
        <w:tc>
          <w:tcPr>
            <w:tcW w:w="365" w:type="pct"/>
            <w:noWrap/>
            <w:vAlign w:val="center"/>
            <w:hideMark/>
          </w:tcPr>
          <w:p w14:paraId="1126B83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0.2</w:t>
            </w:r>
          </w:p>
        </w:tc>
        <w:tc>
          <w:tcPr>
            <w:tcW w:w="286" w:type="pct"/>
            <w:noWrap/>
            <w:vAlign w:val="center"/>
            <w:hideMark/>
          </w:tcPr>
          <w:p w14:paraId="1574B1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28718A6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F312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11/1/13</w:t>
            </w:r>
          </w:p>
        </w:tc>
        <w:tc>
          <w:tcPr>
            <w:tcW w:w="414" w:type="pct"/>
            <w:noWrap/>
            <w:vAlign w:val="center"/>
            <w:hideMark/>
          </w:tcPr>
          <w:p w14:paraId="572A14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9.589</w:t>
            </w:r>
          </w:p>
        </w:tc>
        <w:tc>
          <w:tcPr>
            <w:tcW w:w="309" w:type="pct"/>
            <w:noWrap/>
            <w:vAlign w:val="center"/>
            <w:hideMark/>
          </w:tcPr>
          <w:p w14:paraId="0450C7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8" w:type="pct"/>
            <w:noWrap/>
            <w:vAlign w:val="center"/>
            <w:hideMark/>
          </w:tcPr>
          <w:p w14:paraId="2A0979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896CA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BEBBD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DE3DE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9CBC9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A041F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5B4A99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7DD5C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6238A54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22A2F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772C16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DB1439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6D7FF1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11/2/13</w:t>
            </w:r>
          </w:p>
        </w:tc>
        <w:tc>
          <w:tcPr>
            <w:tcW w:w="414" w:type="pct"/>
            <w:noWrap/>
            <w:vAlign w:val="center"/>
            <w:hideMark/>
          </w:tcPr>
          <w:p w14:paraId="4761F5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9.180</w:t>
            </w:r>
          </w:p>
        </w:tc>
        <w:tc>
          <w:tcPr>
            <w:tcW w:w="309" w:type="pct"/>
            <w:noWrap/>
            <w:vAlign w:val="center"/>
            <w:hideMark/>
          </w:tcPr>
          <w:p w14:paraId="141397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258" w:type="pct"/>
            <w:noWrap/>
            <w:vAlign w:val="center"/>
            <w:hideMark/>
          </w:tcPr>
          <w:p w14:paraId="4EBA03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13648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2A8C5F8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63912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68511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29EDF8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2951C9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1BAE8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3A6410D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2BE7AA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17A58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4632B7B2"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47C237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11/3/13</w:t>
            </w:r>
          </w:p>
        </w:tc>
        <w:tc>
          <w:tcPr>
            <w:tcW w:w="414" w:type="pct"/>
            <w:noWrap/>
            <w:vAlign w:val="center"/>
            <w:hideMark/>
          </w:tcPr>
          <w:p w14:paraId="7969A4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9.646</w:t>
            </w:r>
          </w:p>
        </w:tc>
        <w:tc>
          <w:tcPr>
            <w:tcW w:w="309" w:type="pct"/>
            <w:noWrap/>
            <w:vAlign w:val="center"/>
            <w:hideMark/>
          </w:tcPr>
          <w:p w14:paraId="64D526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603720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DDAB26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09FAA82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7012BE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362" w:type="pct"/>
            <w:noWrap/>
            <w:vAlign w:val="center"/>
            <w:hideMark/>
          </w:tcPr>
          <w:p w14:paraId="1A18CF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4D3A0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05CC5D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C342A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411" w:type="pct"/>
            <w:noWrap/>
            <w:vAlign w:val="center"/>
            <w:hideMark/>
          </w:tcPr>
          <w:p w14:paraId="48589F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ADD82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6EDA426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72ABED5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BE03C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11/4/13</w:t>
            </w:r>
          </w:p>
        </w:tc>
        <w:tc>
          <w:tcPr>
            <w:tcW w:w="414" w:type="pct"/>
            <w:noWrap/>
            <w:vAlign w:val="center"/>
            <w:hideMark/>
          </w:tcPr>
          <w:p w14:paraId="6EA2BFA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9.646</w:t>
            </w:r>
          </w:p>
        </w:tc>
        <w:tc>
          <w:tcPr>
            <w:tcW w:w="309" w:type="pct"/>
            <w:noWrap/>
            <w:vAlign w:val="center"/>
            <w:hideMark/>
          </w:tcPr>
          <w:p w14:paraId="749F60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8" w:type="pct"/>
            <w:noWrap/>
            <w:vAlign w:val="center"/>
            <w:hideMark/>
          </w:tcPr>
          <w:p w14:paraId="215471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F8A8D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4151366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63A03C9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54087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679196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17.7</w:t>
            </w:r>
          </w:p>
        </w:tc>
        <w:tc>
          <w:tcPr>
            <w:tcW w:w="259" w:type="pct"/>
            <w:noWrap/>
            <w:vAlign w:val="center"/>
            <w:hideMark/>
          </w:tcPr>
          <w:p w14:paraId="5751A1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1C037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60B28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5135D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303C5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0534F40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BD56F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11/5/13</w:t>
            </w:r>
          </w:p>
        </w:tc>
        <w:tc>
          <w:tcPr>
            <w:tcW w:w="414" w:type="pct"/>
            <w:noWrap/>
            <w:vAlign w:val="center"/>
            <w:hideMark/>
          </w:tcPr>
          <w:p w14:paraId="22BDD6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10.019</w:t>
            </w:r>
          </w:p>
        </w:tc>
        <w:tc>
          <w:tcPr>
            <w:tcW w:w="309" w:type="pct"/>
            <w:noWrap/>
            <w:vAlign w:val="center"/>
            <w:hideMark/>
          </w:tcPr>
          <w:p w14:paraId="67EB78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4F6E18A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DB4DB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2E5DF0E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222</w:t>
            </w:r>
          </w:p>
        </w:tc>
        <w:tc>
          <w:tcPr>
            <w:tcW w:w="362" w:type="pct"/>
            <w:noWrap/>
            <w:vAlign w:val="center"/>
            <w:hideMark/>
          </w:tcPr>
          <w:p w14:paraId="64EF4CD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64CC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4F3C0D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9" w:type="pct"/>
            <w:noWrap/>
            <w:vAlign w:val="center"/>
            <w:hideMark/>
          </w:tcPr>
          <w:p w14:paraId="46390C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59ED7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9C095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3C45F8B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6363C2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2AE9F1D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B82D4A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11/6/13</w:t>
            </w:r>
          </w:p>
        </w:tc>
        <w:tc>
          <w:tcPr>
            <w:tcW w:w="414" w:type="pct"/>
            <w:noWrap/>
            <w:vAlign w:val="center"/>
            <w:hideMark/>
          </w:tcPr>
          <w:p w14:paraId="452443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15.271</w:t>
            </w:r>
          </w:p>
        </w:tc>
        <w:tc>
          <w:tcPr>
            <w:tcW w:w="309" w:type="pct"/>
            <w:noWrap/>
            <w:vAlign w:val="center"/>
            <w:hideMark/>
          </w:tcPr>
          <w:p w14:paraId="1B2F77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16.5</w:t>
            </w:r>
          </w:p>
        </w:tc>
        <w:tc>
          <w:tcPr>
            <w:tcW w:w="258" w:type="pct"/>
            <w:noWrap/>
            <w:vAlign w:val="center"/>
            <w:hideMark/>
          </w:tcPr>
          <w:p w14:paraId="0706F8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1766D6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274F0A0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205</w:t>
            </w:r>
          </w:p>
        </w:tc>
        <w:tc>
          <w:tcPr>
            <w:tcW w:w="362" w:type="pct"/>
            <w:noWrap/>
            <w:vAlign w:val="center"/>
            <w:hideMark/>
          </w:tcPr>
          <w:p w14:paraId="1E4004E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9082C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9960D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3C98A1A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467EA0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2D182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A98AA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DDB23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216B189C"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BF0CE7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11/7/13</w:t>
            </w:r>
          </w:p>
        </w:tc>
        <w:tc>
          <w:tcPr>
            <w:tcW w:w="414" w:type="pct"/>
            <w:noWrap/>
            <w:vAlign w:val="center"/>
            <w:hideMark/>
          </w:tcPr>
          <w:p w14:paraId="102E0F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10.061</w:t>
            </w:r>
          </w:p>
        </w:tc>
        <w:tc>
          <w:tcPr>
            <w:tcW w:w="309" w:type="pct"/>
            <w:noWrap/>
            <w:vAlign w:val="center"/>
            <w:hideMark/>
          </w:tcPr>
          <w:p w14:paraId="521CA6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17.8</w:t>
            </w:r>
          </w:p>
        </w:tc>
        <w:tc>
          <w:tcPr>
            <w:tcW w:w="258" w:type="pct"/>
            <w:noWrap/>
            <w:vAlign w:val="center"/>
            <w:hideMark/>
          </w:tcPr>
          <w:p w14:paraId="301A6B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009EE5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6AE8E13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262</w:t>
            </w:r>
          </w:p>
        </w:tc>
        <w:tc>
          <w:tcPr>
            <w:tcW w:w="362" w:type="pct"/>
            <w:noWrap/>
            <w:vAlign w:val="center"/>
            <w:hideMark/>
          </w:tcPr>
          <w:p w14:paraId="0315B6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27.6</w:t>
            </w:r>
          </w:p>
        </w:tc>
        <w:tc>
          <w:tcPr>
            <w:tcW w:w="362" w:type="pct"/>
            <w:noWrap/>
            <w:vAlign w:val="center"/>
            <w:hideMark/>
          </w:tcPr>
          <w:p w14:paraId="731893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0D695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133B2B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600B73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255C3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F3CC3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7932802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5824E11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49BD43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11/8/13</w:t>
            </w:r>
          </w:p>
        </w:tc>
        <w:tc>
          <w:tcPr>
            <w:tcW w:w="414" w:type="pct"/>
            <w:noWrap/>
            <w:vAlign w:val="center"/>
            <w:hideMark/>
          </w:tcPr>
          <w:p w14:paraId="092A11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9.740</w:t>
            </w:r>
          </w:p>
        </w:tc>
        <w:tc>
          <w:tcPr>
            <w:tcW w:w="309" w:type="pct"/>
            <w:noWrap/>
            <w:vAlign w:val="center"/>
            <w:hideMark/>
          </w:tcPr>
          <w:p w14:paraId="2DEE90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3439BE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6441F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E7C16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967E8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2549A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42AD2A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16.7</w:t>
            </w:r>
          </w:p>
        </w:tc>
        <w:tc>
          <w:tcPr>
            <w:tcW w:w="259" w:type="pct"/>
            <w:noWrap/>
            <w:vAlign w:val="center"/>
            <w:hideMark/>
          </w:tcPr>
          <w:p w14:paraId="0843D69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D8BA5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14915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BBB9E0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7AA37A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BE81D5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9DC4C2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11/9/13</w:t>
            </w:r>
          </w:p>
        </w:tc>
        <w:tc>
          <w:tcPr>
            <w:tcW w:w="414" w:type="pct"/>
            <w:noWrap/>
            <w:vAlign w:val="center"/>
            <w:hideMark/>
          </w:tcPr>
          <w:p w14:paraId="336361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9.457</w:t>
            </w:r>
          </w:p>
        </w:tc>
        <w:tc>
          <w:tcPr>
            <w:tcW w:w="309" w:type="pct"/>
            <w:noWrap/>
            <w:vAlign w:val="center"/>
            <w:hideMark/>
          </w:tcPr>
          <w:p w14:paraId="069579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2F5E8E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99B0A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2BEAD6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B39983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B913D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DFB3C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1A4452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A2B2D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581D7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139C4B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03C146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32B030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2BA961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11/10/13</w:t>
            </w:r>
          </w:p>
        </w:tc>
        <w:tc>
          <w:tcPr>
            <w:tcW w:w="414" w:type="pct"/>
            <w:noWrap/>
            <w:vAlign w:val="center"/>
            <w:hideMark/>
          </w:tcPr>
          <w:p w14:paraId="6B1D5B2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9.597</w:t>
            </w:r>
          </w:p>
        </w:tc>
        <w:tc>
          <w:tcPr>
            <w:tcW w:w="309" w:type="pct"/>
            <w:noWrap/>
            <w:vAlign w:val="center"/>
            <w:hideMark/>
          </w:tcPr>
          <w:p w14:paraId="603FD79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17.8</w:t>
            </w:r>
          </w:p>
        </w:tc>
        <w:tc>
          <w:tcPr>
            <w:tcW w:w="258" w:type="pct"/>
            <w:noWrap/>
            <w:vAlign w:val="center"/>
            <w:hideMark/>
          </w:tcPr>
          <w:p w14:paraId="0C3E9AA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8BF56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3F71CC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249</w:t>
            </w:r>
          </w:p>
        </w:tc>
        <w:tc>
          <w:tcPr>
            <w:tcW w:w="362" w:type="pct"/>
            <w:noWrap/>
            <w:vAlign w:val="center"/>
            <w:hideMark/>
          </w:tcPr>
          <w:p w14:paraId="0BBBE5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27.4</w:t>
            </w:r>
          </w:p>
        </w:tc>
        <w:tc>
          <w:tcPr>
            <w:tcW w:w="362" w:type="pct"/>
            <w:noWrap/>
            <w:vAlign w:val="center"/>
            <w:hideMark/>
          </w:tcPr>
          <w:p w14:paraId="425EA95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494829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259" w:type="pct"/>
            <w:noWrap/>
            <w:vAlign w:val="center"/>
            <w:hideMark/>
          </w:tcPr>
          <w:p w14:paraId="1063D0D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04EF7E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08A580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65FD3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0.1</w:t>
            </w:r>
          </w:p>
        </w:tc>
        <w:tc>
          <w:tcPr>
            <w:tcW w:w="286" w:type="pct"/>
            <w:noWrap/>
            <w:vAlign w:val="center"/>
            <w:hideMark/>
          </w:tcPr>
          <w:p w14:paraId="0553994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39FD609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41F975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11/11/13</w:t>
            </w:r>
          </w:p>
        </w:tc>
        <w:tc>
          <w:tcPr>
            <w:tcW w:w="414" w:type="pct"/>
            <w:noWrap/>
            <w:vAlign w:val="center"/>
            <w:hideMark/>
          </w:tcPr>
          <w:p w14:paraId="5AFD5A7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9.456</w:t>
            </w:r>
          </w:p>
        </w:tc>
        <w:tc>
          <w:tcPr>
            <w:tcW w:w="309" w:type="pct"/>
            <w:noWrap/>
            <w:vAlign w:val="center"/>
            <w:hideMark/>
          </w:tcPr>
          <w:p w14:paraId="448559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4ACB743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A37155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2E3A61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219</w:t>
            </w:r>
          </w:p>
        </w:tc>
        <w:tc>
          <w:tcPr>
            <w:tcW w:w="362" w:type="pct"/>
            <w:noWrap/>
            <w:vAlign w:val="center"/>
            <w:hideMark/>
          </w:tcPr>
          <w:p w14:paraId="10BC576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472D33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641D4D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9" w:type="pct"/>
            <w:noWrap/>
            <w:vAlign w:val="center"/>
            <w:hideMark/>
          </w:tcPr>
          <w:p w14:paraId="532894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6C357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F0112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072832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C2F9F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1B10074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86F9B3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11/12/13</w:t>
            </w:r>
          </w:p>
        </w:tc>
        <w:tc>
          <w:tcPr>
            <w:tcW w:w="414" w:type="pct"/>
            <w:noWrap/>
            <w:vAlign w:val="center"/>
            <w:hideMark/>
          </w:tcPr>
          <w:p w14:paraId="7CA220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9.396</w:t>
            </w:r>
          </w:p>
        </w:tc>
        <w:tc>
          <w:tcPr>
            <w:tcW w:w="309" w:type="pct"/>
            <w:noWrap/>
            <w:vAlign w:val="center"/>
            <w:hideMark/>
          </w:tcPr>
          <w:p w14:paraId="72D8507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6F94CF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AF510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66885DF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1889B2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59C8B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11A58BB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16EC9D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E632B0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w:t>
            </w:r>
          </w:p>
        </w:tc>
        <w:tc>
          <w:tcPr>
            <w:tcW w:w="411" w:type="pct"/>
            <w:noWrap/>
            <w:vAlign w:val="center"/>
            <w:hideMark/>
          </w:tcPr>
          <w:p w14:paraId="0D76FB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w:t>
            </w:r>
          </w:p>
        </w:tc>
        <w:tc>
          <w:tcPr>
            <w:tcW w:w="365" w:type="pct"/>
            <w:noWrap/>
            <w:vAlign w:val="center"/>
            <w:hideMark/>
          </w:tcPr>
          <w:p w14:paraId="28AB45A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4D9CFF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4148E6F"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F48B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11/13/13</w:t>
            </w:r>
          </w:p>
        </w:tc>
        <w:tc>
          <w:tcPr>
            <w:tcW w:w="414" w:type="pct"/>
            <w:noWrap/>
            <w:vAlign w:val="center"/>
            <w:hideMark/>
          </w:tcPr>
          <w:p w14:paraId="5096DEB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9.633</w:t>
            </w:r>
          </w:p>
        </w:tc>
        <w:tc>
          <w:tcPr>
            <w:tcW w:w="309" w:type="pct"/>
            <w:noWrap/>
            <w:vAlign w:val="center"/>
            <w:hideMark/>
          </w:tcPr>
          <w:p w14:paraId="46EB23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45B0F8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1456B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4F2F3D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240</w:t>
            </w:r>
          </w:p>
        </w:tc>
        <w:tc>
          <w:tcPr>
            <w:tcW w:w="362" w:type="pct"/>
            <w:noWrap/>
            <w:vAlign w:val="center"/>
            <w:hideMark/>
          </w:tcPr>
          <w:p w14:paraId="625C0DB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08844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6B62D5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15F551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F51B38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C6050D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60B0D3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106FC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6390F7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3A91BE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11/14/13</w:t>
            </w:r>
          </w:p>
        </w:tc>
        <w:tc>
          <w:tcPr>
            <w:tcW w:w="414" w:type="pct"/>
            <w:noWrap/>
            <w:vAlign w:val="center"/>
            <w:hideMark/>
          </w:tcPr>
          <w:p w14:paraId="69A0561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9.668</w:t>
            </w:r>
          </w:p>
        </w:tc>
        <w:tc>
          <w:tcPr>
            <w:tcW w:w="309" w:type="pct"/>
            <w:noWrap/>
            <w:vAlign w:val="center"/>
            <w:hideMark/>
          </w:tcPr>
          <w:p w14:paraId="471497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8" w:type="pct"/>
            <w:noWrap/>
            <w:vAlign w:val="center"/>
            <w:hideMark/>
          </w:tcPr>
          <w:p w14:paraId="7C0A20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B9866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10B297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289</w:t>
            </w:r>
          </w:p>
        </w:tc>
        <w:tc>
          <w:tcPr>
            <w:tcW w:w="362" w:type="pct"/>
            <w:noWrap/>
            <w:vAlign w:val="center"/>
            <w:hideMark/>
          </w:tcPr>
          <w:p w14:paraId="2E76624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22.3</w:t>
            </w:r>
          </w:p>
        </w:tc>
        <w:tc>
          <w:tcPr>
            <w:tcW w:w="362" w:type="pct"/>
            <w:noWrap/>
            <w:vAlign w:val="center"/>
            <w:hideMark/>
          </w:tcPr>
          <w:p w14:paraId="0EA5DAC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BC5A2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3801D0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8A311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2ED7C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BDA5E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0.8</w:t>
            </w:r>
          </w:p>
        </w:tc>
        <w:tc>
          <w:tcPr>
            <w:tcW w:w="286" w:type="pct"/>
            <w:noWrap/>
            <w:vAlign w:val="center"/>
            <w:hideMark/>
          </w:tcPr>
          <w:p w14:paraId="136289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C0E6BF1"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612CAD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11/15/13</w:t>
            </w:r>
          </w:p>
        </w:tc>
        <w:tc>
          <w:tcPr>
            <w:tcW w:w="414" w:type="pct"/>
            <w:noWrap/>
            <w:vAlign w:val="center"/>
            <w:hideMark/>
          </w:tcPr>
          <w:p w14:paraId="69FCF4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9.204</w:t>
            </w:r>
          </w:p>
        </w:tc>
        <w:tc>
          <w:tcPr>
            <w:tcW w:w="309" w:type="pct"/>
            <w:noWrap/>
            <w:vAlign w:val="center"/>
            <w:hideMark/>
          </w:tcPr>
          <w:p w14:paraId="28461E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8" w:type="pct"/>
            <w:noWrap/>
            <w:vAlign w:val="center"/>
            <w:hideMark/>
          </w:tcPr>
          <w:p w14:paraId="250449E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0951BE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35B80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86048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0BF446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4AF851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4C90EE1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F0AA71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06B838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46233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666AD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95FC15F"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4FD92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11/16/13</w:t>
            </w:r>
          </w:p>
        </w:tc>
        <w:tc>
          <w:tcPr>
            <w:tcW w:w="414" w:type="pct"/>
            <w:noWrap/>
            <w:vAlign w:val="center"/>
            <w:hideMark/>
          </w:tcPr>
          <w:p w14:paraId="724AE7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9.780</w:t>
            </w:r>
          </w:p>
        </w:tc>
        <w:tc>
          <w:tcPr>
            <w:tcW w:w="309" w:type="pct"/>
            <w:noWrap/>
            <w:vAlign w:val="center"/>
            <w:hideMark/>
          </w:tcPr>
          <w:p w14:paraId="3E95035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17.6</w:t>
            </w:r>
          </w:p>
        </w:tc>
        <w:tc>
          <w:tcPr>
            <w:tcW w:w="258" w:type="pct"/>
            <w:noWrap/>
            <w:vAlign w:val="center"/>
            <w:hideMark/>
          </w:tcPr>
          <w:p w14:paraId="75AE23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48972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8035F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4625D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CB820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1EBB56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13E120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E9AE2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6F948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45D2A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540288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09CFA4A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8A3CF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11/17/13</w:t>
            </w:r>
          </w:p>
        </w:tc>
        <w:tc>
          <w:tcPr>
            <w:tcW w:w="414" w:type="pct"/>
            <w:noWrap/>
            <w:vAlign w:val="center"/>
            <w:hideMark/>
          </w:tcPr>
          <w:p w14:paraId="3750C4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9.487</w:t>
            </w:r>
          </w:p>
        </w:tc>
        <w:tc>
          <w:tcPr>
            <w:tcW w:w="309" w:type="pct"/>
            <w:noWrap/>
            <w:vAlign w:val="center"/>
            <w:hideMark/>
          </w:tcPr>
          <w:p w14:paraId="309B42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4F54A6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D7D20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44510B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742D3F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31.8</w:t>
            </w:r>
          </w:p>
        </w:tc>
        <w:tc>
          <w:tcPr>
            <w:tcW w:w="362" w:type="pct"/>
            <w:noWrap/>
            <w:vAlign w:val="center"/>
            <w:hideMark/>
          </w:tcPr>
          <w:p w14:paraId="06FB5FB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492BA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21.5</w:t>
            </w:r>
          </w:p>
        </w:tc>
        <w:tc>
          <w:tcPr>
            <w:tcW w:w="259" w:type="pct"/>
            <w:noWrap/>
            <w:vAlign w:val="center"/>
            <w:hideMark/>
          </w:tcPr>
          <w:p w14:paraId="3BF974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BFBCC3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5D5DBE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86308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w:t>
            </w:r>
          </w:p>
        </w:tc>
        <w:tc>
          <w:tcPr>
            <w:tcW w:w="286" w:type="pct"/>
            <w:noWrap/>
            <w:vAlign w:val="center"/>
            <w:hideMark/>
          </w:tcPr>
          <w:p w14:paraId="3A55D4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598023D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EBE7B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11/18/13</w:t>
            </w:r>
          </w:p>
        </w:tc>
        <w:tc>
          <w:tcPr>
            <w:tcW w:w="414" w:type="pct"/>
            <w:noWrap/>
            <w:vAlign w:val="center"/>
            <w:hideMark/>
          </w:tcPr>
          <w:p w14:paraId="5E2543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9.147</w:t>
            </w:r>
          </w:p>
        </w:tc>
        <w:tc>
          <w:tcPr>
            <w:tcW w:w="309" w:type="pct"/>
            <w:noWrap/>
            <w:vAlign w:val="center"/>
            <w:hideMark/>
          </w:tcPr>
          <w:p w14:paraId="56AAC8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21.3</w:t>
            </w:r>
          </w:p>
        </w:tc>
        <w:tc>
          <w:tcPr>
            <w:tcW w:w="258" w:type="pct"/>
            <w:noWrap/>
            <w:vAlign w:val="center"/>
            <w:hideMark/>
          </w:tcPr>
          <w:p w14:paraId="70D945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A395E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65E6846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234</w:t>
            </w:r>
          </w:p>
        </w:tc>
        <w:tc>
          <w:tcPr>
            <w:tcW w:w="362" w:type="pct"/>
            <w:noWrap/>
            <w:vAlign w:val="center"/>
            <w:hideMark/>
          </w:tcPr>
          <w:p w14:paraId="57735D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FE84C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0DC61C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20.9</w:t>
            </w:r>
          </w:p>
        </w:tc>
        <w:tc>
          <w:tcPr>
            <w:tcW w:w="259" w:type="pct"/>
            <w:noWrap/>
            <w:vAlign w:val="center"/>
            <w:hideMark/>
          </w:tcPr>
          <w:p w14:paraId="043D1B4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74D181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23A0F5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0F357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265E1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79B65FC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3EC51D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11/19/13</w:t>
            </w:r>
          </w:p>
        </w:tc>
        <w:tc>
          <w:tcPr>
            <w:tcW w:w="414" w:type="pct"/>
            <w:noWrap/>
            <w:vAlign w:val="center"/>
            <w:hideMark/>
          </w:tcPr>
          <w:p w14:paraId="3C0C714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9.137</w:t>
            </w:r>
          </w:p>
        </w:tc>
        <w:tc>
          <w:tcPr>
            <w:tcW w:w="309" w:type="pct"/>
            <w:noWrap/>
            <w:vAlign w:val="center"/>
            <w:hideMark/>
          </w:tcPr>
          <w:p w14:paraId="4463B32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21.0</w:t>
            </w:r>
          </w:p>
        </w:tc>
        <w:tc>
          <w:tcPr>
            <w:tcW w:w="258" w:type="pct"/>
            <w:noWrap/>
            <w:vAlign w:val="center"/>
            <w:hideMark/>
          </w:tcPr>
          <w:p w14:paraId="3FDB9AC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66CDC1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7E8233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257</w:t>
            </w:r>
          </w:p>
        </w:tc>
        <w:tc>
          <w:tcPr>
            <w:tcW w:w="362" w:type="pct"/>
            <w:noWrap/>
            <w:vAlign w:val="center"/>
            <w:hideMark/>
          </w:tcPr>
          <w:p w14:paraId="63EFA2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B2971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7FFE554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20.7</w:t>
            </w:r>
          </w:p>
        </w:tc>
        <w:tc>
          <w:tcPr>
            <w:tcW w:w="259" w:type="pct"/>
            <w:noWrap/>
            <w:vAlign w:val="center"/>
            <w:hideMark/>
          </w:tcPr>
          <w:p w14:paraId="5B196B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940622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6017EA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7263BD0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286" w:type="pct"/>
            <w:noWrap/>
            <w:vAlign w:val="center"/>
            <w:hideMark/>
          </w:tcPr>
          <w:p w14:paraId="7757ADE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AB70FF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485942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11/20/13</w:t>
            </w:r>
          </w:p>
        </w:tc>
        <w:tc>
          <w:tcPr>
            <w:tcW w:w="414" w:type="pct"/>
            <w:noWrap/>
            <w:vAlign w:val="center"/>
            <w:hideMark/>
          </w:tcPr>
          <w:p w14:paraId="7390CE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9.245</w:t>
            </w:r>
          </w:p>
        </w:tc>
        <w:tc>
          <w:tcPr>
            <w:tcW w:w="309" w:type="pct"/>
            <w:noWrap/>
            <w:vAlign w:val="center"/>
            <w:hideMark/>
          </w:tcPr>
          <w:p w14:paraId="15591D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20.8</w:t>
            </w:r>
          </w:p>
        </w:tc>
        <w:tc>
          <w:tcPr>
            <w:tcW w:w="258" w:type="pct"/>
            <w:noWrap/>
            <w:vAlign w:val="center"/>
            <w:hideMark/>
          </w:tcPr>
          <w:p w14:paraId="16BC72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68694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040788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267</w:t>
            </w:r>
          </w:p>
        </w:tc>
        <w:tc>
          <w:tcPr>
            <w:tcW w:w="362" w:type="pct"/>
            <w:noWrap/>
            <w:vAlign w:val="center"/>
            <w:hideMark/>
          </w:tcPr>
          <w:p w14:paraId="300CF61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C4984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2B6A53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20.3</w:t>
            </w:r>
          </w:p>
        </w:tc>
        <w:tc>
          <w:tcPr>
            <w:tcW w:w="259" w:type="pct"/>
            <w:noWrap/>
            <w:vAlign w:val="center"/>
            <w:hideMark/>
          </w:tcPr>
          <w:p w14:paraId="28FF9F6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192781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1B17315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63CC24E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9B187E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6.1</w:t>
            </w:r>
          </w:p>
        </w:tc>
      </w:tr>
      <w:tr w:rsidR="00856583" w:rsidRPr="00E75200" w14:paraId="34F5F4B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BEC644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11/21/13</w:t>
            </w:r>
          </w:p>
        </w:tc>
        <w:tc>
          <w:tcPr>
            <w:tcW w:w="414" w:type="pct"/>
            <w:noWrap/>
            <w:vAlign w:val="center"/>
            <w:hideMark/>
          </w:tcPr>
          <w:p w14:paraId="36CFC0B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9.231</w:t>
            </w:r>
          </w:p>
        </w:tc>
        <w:tc>
          <w:tcPr>
            <w:tcW w:w="309" w:type="pct"/>
            <w:noWrap/>
            <w:vAlign w:val="center"/>
            <w:hideMark/>
          </w:tcPr>
          <w:p w14:paraId="5B2062D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21.1</w:t>
            </w:r>
          </w:p>
        </w:tc>
        <w:tc>
          <w:tcPr>
            <w:tcW w:w="258" w:type="pct"/>
            <w:noWrap/>
            <w:vAlign w:val="center"/>
            <w:hideMark/>
          </w:tcPr>
          <w:p w14:paraId="047C23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9707F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361" w:type="pct"/>
            <w:noWrap/>
            <w:vAlign w:val="center"/>
            <w:hideMark/>
          </w:tcPr>
          <w:p w14:paraId="5BE4D0C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238</w:t>
            </w:r>
          </w:p>
        </w:tc>
        <w:tc>
          <w:tcPr>
            <w:tcW w:w="362" w:type="pct"/>
            <w:noWrap/>
            <w:vAlign w:val="center"/>
            <w:hideMark/>
          </w:tcPr>
          <w:p w14:paraId="7429C6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30.5</w:t>
            </w:r>
          </w:p>
        </w:tc>
        <w:tc>
          <w:tcPr>
            <w:tcW w:w="362" w:type="pct"/>
            <w:noWrap/>
            <w:vAlign w:val="center"/>
            <w:hideMark/>
          </w:tcPr>
          <w:p w14:paraId="01B0C11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0.9</w:t>
            </w:r>
          </w:p>
        </w:tc>
        <w:tc>
          <w:tcPr>
            <w:tcW w:w="362" w:type="pct"/>
            <w:noWrap/>
            <w:vAlign w:val="center"/>
            <w:hideMark/>
          </w:tcPr>
          <w:p w14:paraId="74EB753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21.2</w:t>
            </w:r>
          </w:p>
        </w:tc>
        <w:tc>
          <w:tcPr>
            <w:tcW w:w="259" w:type="pct"/>
            <w:noWrap/>
            <w:vAlign w:val="center"/>
            <w:hideMark/>
          </w:tcPr>
          <w:p w14:paraId="07FD19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3D85A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6E099D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1ED7B6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0EA3977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5.3</w:t>
            </w:r>
          </w:p>
        </w:tc>
      </w:tr>
      <w:tr w:rsidR="00856583" w:rsidRPr="00E75200" w14:paraId="708BBB94"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ABADEF6"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11/22/13</w:t>
            </w:r>
          </w:p>
        </w:tc>
        <w:tc>
          <w:tcPr>
            <w:tcW w:w="414" w:type="pct"/>
            <w:noWrap/>
            <w:vAlign w:val="center"/>
            <w:hideMark/>
          </w:tcPr>
          <w:p w14:paraId="4E0857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9.105</w:t>
            </w:r>
          </w:p>
        </w:tc>
        <w:tc>
          <w:tcPr>
            <w:tcW w:w="309" w:type="pct"/>
            <w:noWrap/>
            <w:vAlign w:val="center"/>
            <w:hideMark/>
          </w:tcPr>
          <w:p w14:paraId="3106964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19.6</w:t>
            </w:r>
          </w:p>
        </w:tc>
        <w:tc>
          <w:tcPr>
            <w:tcW w:w="258" w:type="pct"/>
            <w:noWrap/>
            <w:vAlign w:val="center"/>
            <w:hideMark/>
          </w:tcPr>
          <w:p w14:paraId="64BFC53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BFE65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9856C7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E9E42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486C261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7FD23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9" w:type="pct"/>
            <w:noWrap/>
            <w:vAlign w:val="center"/>
            <w:hideMark/>
          </w:tcPr>
          <w:p w14:paraId="455A2A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F28D3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4C4354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E0558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3E341E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BAC88E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BA8203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11/23/13</w:t>
            </w:r>
          </w:p>
        </w:tc>
        <w:tc>
          <w:tcPr>
            <w:tcW w:w="414" w:type="pct"/>
            <w:noWrap/>
            <w:vAlign w:val="center"/>
            <w:hideMark/>
          </w:tcPr>
          <w:p w14:paraId="3BE7C2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9.699</w:t>
            </w:r>
          </w:p>
        </w:tc>
        <w:tc>
          <w:tcPr>
            <w:tcW w:w="309" w:type="pct"/>
            <w:noWrap/>
            <w:vAlign w:val="center"/>
            <w:hideMark/>
          </w:tcPr>
          <w:p w14:paraId="4517EC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8" w:type="pct"/>
            <w:noWrap/>
            <w:vAlign w:val="center"/>
            <w:hideMark/>
          </w:tcPr>
          <w:p w14:paraId="41DDD8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6D88A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6C43D2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0E828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57981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0171795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18.6</w:t>
            </w:r>
          </w:p>
        </w:tc>
        <w:tc>
          <w:tcPr>
            <w:tcW w:w="259" w:type="pct"/>
            <w:noWrap/>
            <w:vAlign w:val="center"/>
            <w:hideMark/>
          </w:tcPr>
          <w:p w14:paraId="7947A3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C53148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2A4875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8BDBD5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216B1B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69416F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50CF47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11/24/13</w:t>
            </w:r>
          </w:p>
        </w:tc>
        <w:tc>
          <w:tcPr>
            <w:tcW w:w="414" w:type="pct"/>
            <w:noWrap/>
            <w:vAlign w:val="center"/>
            <w:hideMark/>
          </w:tcPr>
          <w:p w14:paraId="1D0A43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9.752</w:t>
            </w:r>
          </w:p>
        </w:tc>
        <w:tc>
          <w:tcPr>
            <w:tcW w:w="309" w:type="pct"/>
            <w:noWrap/>
            <w:vAlign w:val="center"/>
            <w:hideMark/>
          </w:tcPr>
          <w:p w14:paraId="2DCAA0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5169A2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C863BE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24B5B5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6A0BAC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26.9</w:t>
            </w:r>
          </w:p>
        </w:tc>
        <w:tc>
          <w:tcPr>
            <w:tcW w:w="362" w:type="pct"/>
            <w:noWrap/>
            <w:vAlign w:val="center"/>
            <w:hideMark/>
          </w:tcPr>
          <w:p w14:paraId="5CF1D51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4488ED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17.9</w:t>
            </w:r>
          </w:p>
        </w:tc>
        <w:tc>
          <w:tcPr>
            <w:tcW w:w="259" w:type="pct"/>
            <w:noWrap/>
            <w:vAlign w:val="center"/>
            <w:hideMark/>
          </w:tcPr>
          <w:p w14:paraId="5411399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33DC2D1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20BB1BF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52C53D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286" w:type="pct"/>
            <w:noWrap/>
            <w:vAlign w:val="center"/>
            <w:hideMark/>
          </w:tcPr>
          <w:p w14:paraId="5099C7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C3F8AC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A41BA6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11/25/13</w:t>
            </w:r>
          </w:p>
        </w:tc>
        <w:tc>
          <w:tcPr>
            <w:tcW w:w="414" w:type="pct"/>
            <w:noWrap/>
            <w:vAlign w:val="center"/>
            <w:hideMark/>
          </w:tcPr>
          <w:p w14:paraId="7697DB0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9.957</w:t>
            </w:r>
          </w:p>
        </w:tc>
        <w:tc>
          <w:tcPr>
            <w:tcW w:w="309" w:type="pct"/>
            <w:noWrap/>
            <w:vAlign w:val="center"/>
            <w:hideMark/>
          </w:tcPr>
          <w:p w14:paraId="3AB97E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7947CB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2615E2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C667F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246</w:t>
            </w:r>
          </w:p>
        </w:tc>
        <w:tc>
          <w:tcPr>
            <w:tcW w:w="362" w:type="pct"/>
            <w:noWrap/>
            <w:vAlign w:val="center"/>
            <w:hideMark/>
          </w:tcPr>
          <w:p w14:paraId="0337F53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4C784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452448C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1C087E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0CDDE25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3741C4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365" w:type="pct"/>
            <w:noWrap/>
            <w:vAlign w:val="center"/>
            <w:hideMark/>
          </w:tcPr>
          <w:p w14:paraId="712E97B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37E38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188D7E12"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CBC6E67"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11/26/13</w:t>
            </w:r>
          </w:p>
        </w:tc>
        <w:tc>
          <w:tcPr>
            <w:tcW w:w="414" w:type="pct"/>
            <w:noWrap/>
            <w:vAlign w:val="center"/>
            <w:hideMark/>
          </w:tcPr>
          <w:p w14:paraId="13E44B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9.500</w:t>
            </w:r>
          </w:p>
        </w:tc>
        <w:tc>
          <w:tcPr>
            <w:tcW w:w="309" w:type="pct"/>
            <w:noWrap/>
            <w:vAlign w:val="center"/>
            <w:hideMark/>
          </w:tcPr>
          <w:p w14:paraId="382D43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3B8DD3D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4B0532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112</w:t>
            </w:r>
          </w:p>
        </w:tc>
        <w:tc>
          <w:tcPr>
            <w:tcW w:w="361" w:type="pct"/>
            <w:noWrap/>
            <w:vAlign w:val="center"/>
            <w:hideMark/>
          </w:tcPr>
          <w:p w14:paraId="21741B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233</w:t>
            </w:r>
          </w:p>
        </w:tc>
        <w:tc>
          <w:tcPr>
            <w:tcW w:w="362" w:type="pct"/>
            <w:noWrap/>
            <w:vAlign w:val="center"/>
            <w:hideMark/>
          </w:tcPr>
          <w:p w14:paraId="7E522B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3154B19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92EE98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259" w:type="pct"/>
            <w:noWrap/>
            <w:vAlign w:val="center"/>
            <w:hideMark/>
          </w:tcPr>
          <w:p w14:paraId="37C155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EEAB2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CD702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3F830C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286" w:type="pct"/>
            <w:noWrap/>
            <w:vAlign w:val="center"/>
            <w:hideMark/>
          </w:tcPr>
          <w:p w14:paraId="217B76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46E174E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72A3F9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11/27/13</w:t>
            </w:r>
          </w:p>
        </w:tc>
        <w:tc>
          <w:tcPr>
            <w:tcW w:w="414" w:type="pct"/>
            <w:noWrap/>
            <w:vAlign w:val="center"/>
            <w:hideMark/>
          </w:tcPr>
          <w:p w14:paraId="7AD5A55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9.005</w:t>
            </w:r>
          </w:p>
        </w:tc>
        <w:tc>
          <w:tcPr>
            <w:tcW w:w="309" w:type="pct"/>
            <w:noWrap/>
            <w:vAlign w:val="center"/>
            <w:hideMark/>
          </w:tcPr>
          <w:p w14:paraId="713605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407CFC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5F92D1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13438E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259</w:t>
            </w:r>
          </w:p>
        </w:tc>
        <w:tc>
          <w:tcPr>
            <w:tcW w:w="362" w:type="pct"/>
            <w:noWrap/>
            <w:vAlign w:val="center"/>
            <w:hideMark/>
          </w:tcPr>
          <w:p w14:paraId="21CF873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18451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C3B79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50AB6D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BA4FD1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38DDC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4478A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7933E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2316B753"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24E3F8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11/28/13</w:t>
            </w:r>
          </w:p>
        </w:tc>
        <w:tc>
          <w:tcPr>
            <w:tcW w:w="414" w:type="pct"/>
            <w:noWrap/>
            <w:vAlign w:val="center"/>
            <w:hideMark/>
          </w:tcPr>
          <w:p w14:paraId="1EE7B25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8.221</w:t>
            </w:r>
          </w:p>
        </w:tc>
        <w:tc>
          <w:tcPr>
            <w:tcW w:w="309" w:type="pct"/>
            <w:noWrap/>
            <w:vAlign w:val="center"/>
            <w:hideMark/>
          </w:tcPr>
          <w:p w14:paraId="39B1E2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78562C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D00E6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116</w:t>
            </w:r>
          </w:p>
        </w:tc>
        <w:tc>
          <w:tcPr>
            <w:tcW w:w="361" w:type="pct"/>
            <w:noWrap/>
            <w:vAlign w:val="center"/>
            <w:hideMark/>
          </w:tcPr>
          <w:p w14:paraId="46A4E5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239</w:t>
            </w:r>
          </w:p>
        </w:tc>
        <w:tc>
          <w:tcPr>
            <w:tcW w:w="362" w:type="pct"/>
            <w:noWrap/>
            <w:vAlign w:val="center"/>
            <w:hideMark/>
          </w:tcPr>
          <w:p w14:paraId="3F0FE0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25.6</w:t>
            </w:r>
          </w:p>
        </w:tc>
        <w:tc>
          <w:tcPr>
            <w:tcW w:w="362" w:type="pct"/>
            <w:noWrap/>
            <w:vAlign w:val="center"/>
            <w:hideMark/>
          </w:tcPr>
          <w:p w14:paraId="5F134DF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02A368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51E555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660154D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C20ED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7650FEE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1C4F23A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11E9DF44"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83AAD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11/29/13</w:t>
            </w:r>
          </w:p>
        </w:tc>
        <w:tc>
          <w:tcPr>
            <w:tcW w:w="414" w:type="pct"/>
            <w:noWrap/>
            <w:vAlign w:val="center"/>
            <w:hideMark/>
          </w:tcPr>
          <w:p w14:paraId="0B3DE31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7.971</w:t>
            </w:r>
          </w:p>
        </w:tc>
        <w:tc>
          <w:tcPr>
            <w:tcW w:w="309" w:type="pct"/>
            <w:noWrap/>
            <w:vAlign w:val="center"/>
            <w:hideMark/>
          </w:tcPr>
          <w:p w14:paraId="603D62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18.7</w:t>
            </w:r>
          </w:p>
        </w:tc>
        <w:tc>
          <w:tcPr>
            <w:tcW w:w="258" w:type="pct"/>
            <w:noWrap/>
            <w:vAlign w:val="center"/>
            <w:hideMark/>
          </w:tcPr>
          <w:p w14:paraId="2DF72DC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7EA4B8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03EA5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E6BAF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42DD9F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3E0F1A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9" w:type="pct"/>
            <w:noWrap/>
            <w:vAlign w:val="center"/>
            <w:hideMark/>
          </w:tcPr>
          <w:p w14:paraId="647CE2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261CB1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5C86D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513B5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402977E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D8DE0F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427015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11/30/13</w:t>
            </w:r>
          </w:p>
        </w:tc>
        <w:tc>
          <w:tcPr>
            <w:tcW w:w="414" w:type="pct"/>
            <w:noWrap/>
            <w:vAlign w:val="center"/>
            <w:hideMark/>
          </w:tcPr>
          <w:p w14:paraId="776AD4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8.566</w:t>
            </w:r>
          </w:p>
        </w:tc>
        <w:tc>
          <w:tcPr>
            <w:tcW w:w="309" w:type="pct"/>
            <w:noWrap/>
            <w:vAlign w:val="center"/>
            <w:hideMark/>
          </w:tcPr>
          <w:p w14:paraId="585D61D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117F06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125E8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365FCC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43D92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918C31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600C59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46A9C85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7A7877B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A94AE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4F064B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554B41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FE5194A"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6FC8BA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12/1/13</w:t>
            </w:r>
          </w:p>
        </w:tc>
        <w:tc>
          <w:tcPr>
            <w:tcW w:w="414" w:type="pct"/>
            <w:noWrap/>
            <w:vAlign w:val="center"/>
            <w:hideMark/>
          </w:tcPr>
          <w:p w14:paraId="018614F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8.917</w:t>
            </w:r>
          </w:p>
        </w:tc>
        <w:tc>
          <w:tcPr>
            <w:tcW w:w="309" w:type="pct"/>
            <w:noWrap/>
            <w:vAlign w:val="center"/>
            <w:hideMark/>
          </w:tcPr>
          <w:p w14:paraId="0FDEB09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6D28F2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6F4FA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136</w:t>
            </w:r>
          </w:p>
        </w:tc>
        <w:tc>
          <w:tcPr>
            <w:tcW w:w="361" w:type="pct"/>
            <w:noWrap/>
            <w:vAlign w:val="center"/>
            <w:hideMark/>
          </w:tcPr>
          <w:p w14:paraId="0F49BDF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264</w:t>
            </w:r>
          </w:p>
        </w:tc>
        <w:tc>
          <w:tcPr>
            <w:tcW w:w="362" w:type="pct"/>
            <w:noWrap/>
            <w:vAlign w:val="center"/>
            <w:hideMark/>
          </w:tcPr>
          <w:p w14:paraId="1B089A7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29.1</w:t>
            </w:r>
          </w:p>
        </w:tc>
        <w:tc>
          <w:tcPr>
            <w:tcW w:w="362" w:type="pct"/>
            <w:noWrap/>
            <w:vAlign w:val="center"/>
            <w:hideMark/>
          </w:tcPr>
          <w:p w14:paraId="341AD8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4E5A20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7885BD8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DC506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A8B3B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A88A5C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474DD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046B189B"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607174"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12/2/13</w:t>
            </w:r>
          </w:p>
        </w:tc>
        <w:tc>
          <w:tcPr>
            <w:tcW w:w="414" w:type="pct"/>
            <w:noWrap/>
            <w:vAlign w:val="center"/>
            <w:hideMark/>
          </w:tcPr>
          <w:p w14:paraId="67ED3D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9.277</w:t>
            </w:r>
          </w:p>
        </w:tc>
        <w:tc>
          <w:tcPr>
            <w:tcW w:w="309" w:type="pct"/>
            <w:noWrap/>
            <w:vAlign w:val="center"/>
            <w:hideMark/>
          </w:tcPr>
          <w:p w14:paraId="13694A2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19.3</w:t>
            </w:r>
          </w:p>
        </w:tc>
        <w:tc>
          <w:tcPr>
            <w:tcW w:w="258" w:type="pct"/>
            <w:noWrap/>
            <w:vAlign w:val="center"/>
            <w:hideMark/>
          </w:tcPr>
          <w:p w14:paraId="494D87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E4A12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164</w:t>
            </w:r>
          </w:p>
        </w:tc>
        <w:tc>
          <w:tcPr>
            <w:tcW w:w="361" w:type="pct"/>
            <w:noWrap/>
            <w:vAlign w:val="center"/>
            <w:hideMark/>
          </w:tcPr>
          <w:p w14:paraId="3AAC86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293</w:t>
            </w:r>
          </w:p>
        </w:tc>
        <w:tc>
          <w:tcPr>
            <w:tcW w:w="362" w:type="pct"/>
            <w:noWrap/>
            <w:vAlign w:val="center"/>
            <w:hideMark/>
          </w:tcPr>
          <w:p w14:paraId="07B5E85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89E41B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1A4CF9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19.0</w:t>
            </w:r>
          </w:p>
        </w:tc>
        <w:tc>
          <w:tcPr>
            <w:tcW w:w="259" w:type="pct"/>
            <w:noWrap/>
            <w:vAlign w:val="center"/>
            <w:hideMark/>
          </w:tcPr>
          <w:p w14:paraId="160AB2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c>
          <w:tcPr>
            <w:tcW w:w="362" w:type="pct"/>
            <w:noWrap/>
            <w:vAlign w:val="center"/>
            <w:hideMark/>
          </w:tcPr>
          <w:p w14:paraId="336AFC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A61AC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031BC5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0F13C4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0B73AA1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9B921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12/3/13</w:t>
            </w:r>
          </w:p>
        </w:tc>
        <w:tc>
          <w:tcPr>
            <w:tcW w:w="414" w:type="pct"/>
            <w:noWrap/>
            <w:vAlign w:val="center"/>
            <w:hideMark/>
          </w:tcPr>
          <w:p w14:paraId="3A3F2B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9.196</w:t>
            </w:r>
          </w:p>
        </w:tc>
        <w:tc>
          <w:tcPr>
            <w:tcW w:w="309" w:type="pct"/>
            <w:noWrap/>
            <w:vAlign w:val="center"/>
            <w:hideMark/>
          </w:tcPr>
          <w:p w14:paraId="247DB8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19.0</w:t>
            </w:r>
          </w:p>
        </w:tc>
        <w:tc>
          <w:tcPr>
            <w:tcW w:w="258" w:type="pct"/>
            <w:noWrap/>
            <w:vAlign w:val="center"/>
            <w:hideMark/>
          </w:tcPr>
          <w:p w14:paraId="062EBF1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A66A96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361" w:type="pct"/>
            <w:noWrap/>
            <w:vAlign w:val="center"/>
            <w:hideMark/>
          </w:tcPr>
          <w:p w14:paraId="5F7CD3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268</w:t>
            </w:r>
          </w:p>
        </w:tc>
        <w:tc>
          <w:tcPr>
            <w:tcW w:w="362" w:type="pct"/>
            <w:noWrap/>
            <w:vAlign w:val="center"/>
            <w:hideMark/>
          </w:tcPr>
          <w:p w14:paraId="52B826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D98CC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69EE81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19.2</w:t>
            </w:r>
          </w:p>
        </w:tc>
        <w:tc>
          <w:tcPr>
            <w:tcW w:w="259" w:type="pct"/>
            <w:noWrap/>
            <w:vAlign w:val="center"/>
            <w:hideMark/>
          </w:tcPr>
          <w:p w14:paraId="7DEE87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2BFC79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52593C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4479C1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0E130A0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7BE78E5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F5048F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12/4/13</w:t>
            </w:r>
          </w:p>
        </w:tc>
        <w:tc>
          <w:tcPr>
            <w:tcW w:w="414" w:type="pct"/>
            <w:noWrap/>
            <w:vAlign w:val="center"/>
            <w:hideMark/>
          </w:tcPr>
          <w:p w14:paraId="760CBA3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9.101</w:t>
            </w:r>
          </w:p>
        </w:tc>
        <w:tc>
          <w:tcPr>
            <w:tcW w:w="309" w:type="pct"/>
            <w:noWrap/>
            <w:vAlign w:val="center"/>
            <w:hideMark/>
          </w:tcPr>
          <w:p w14:paraId="6150EC0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19.4</w:t>
            </w:r>
          </w:p>
        </w:tc>
        <w:tc>
          <w:tcPr>
            <w:tcW w:w="258" w:type="pct"/>
            <w:noWrap/>
            <w:vAlign w:val="center"/>
            <w:hideMark/>
          </w:tcPr>
          <w:p w14:paraId="787CBC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46073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188</w:t>
            </w:r>
          </w:p>
        </w:tc>
        <w:tc>
          <w:tcPr>
            <w:tcW w:w="361" w:type="pct"/>
            <w:noWrap/>
            <w:vAlign w:val="center"/>
            <w:hideMark/>
          </w:tcPr>
          <w:p w14:paraId="634DF9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273</w:t>
            </w:r>
          </w:p>
        </w:tc>
        <w:tc>
          <w:tcPr>
            <w:tcW w:w="362" w:type="pct"/>
            <w:noWrap/>
            <w:vAlign w:val="center"/>
            <w:hideMark/>
          </w:tcPr>
          <w:p w14:paraId="417C33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4C818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1B6EA99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18.4</w:t>
            </w:r>
          </w:p>
        </w:tc>
        <w:tc>
          <w:tcPr>
            <w:tcW w:w="259" w:type="pct"/>
            <w:noWrap/>
            <w:vAlign w:val="center"/>
            <w:hideMark/>
          </w:tcPr>
          <w:p w14:paraId="7F6D788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25B679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4606A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1EB87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23B8998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6.3</w:t>
            </w:r>
          </w:p>
        </w:tc>
      </w:tr>
      <w:tr w:rsidR="00856583" w:rsidRPr="00E75200" w14:paraId="4A129C4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D4C6A75"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12/5/13</w:t>
            </w:r>
          </w:p>
        </w:tc>
        <w:tc>
          <w:tcPr>
            <w:tcW w:w="414" w:type="pct"/>
            <w:noWrap/>
            <w:vAlign w:val="center"/>
            <w:hideMark/>
          </w:tcPr>
          <w:p w14:paraId="779CF60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9.407</w:t>
            </w:r>
          </w:p>
        </w:tc>
        <w:tc>
          <w:tcPr>
            <w:tcW w:w="309" w:type="pct"/>
            <w:noWrap/>
            <w:vAlign w:val="center"/>
            <w:hideMark/>
          </w:tcPr>
          <w:p w14:paraId="5B97373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18.1</w:t>
            </w:r>
          </w:p>
        </w:tc>
        <w:tc>
          <w:tcPr>
            <w:tcW w:w="258" w:type="pct"/>
            <w:noWrap/>
            <w:vAlign w:val="center"/>
            <w:hideMark/>
          </w:tcPr>
          <w:p w14:paraId="532D4C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0BCDAAF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6C2367B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362" w:type="pct"/>
            <w:noWrap/>
            <w:vAlign w:val="center"/>
            <w:hideMark/>
          </w:tcPr>
          <w:p w14:paraId="254ECFF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27.5</w:t>
            </w:r>
          </w:p>
        </w:tc>
        <w:tc>
          <w:tcPr>
            <w:tcW w:w="362" w:type="pct"/>
            <w:noWrap/>
            <w:vAlign w:val="center"/>
            <w:hideMark/>
          </w:tcPr>
          <w:p w14:paraId="5B8D139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E347D8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16.3</w:t>
            </w:r>
          </w:p>
        </w:tc>
        <w:tc>
          <w:tcPr>
            <w:tcW w:w="259" w:type="pct"/>
            <w:noWrap/>
            <w:vAlign w:val="center"/>
            <w:hideMark/>
          </w:tcPr>
          <w:p w14:paraId="4EC0E5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92326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48B3A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C55F86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69284C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7BA65DB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703482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12/6/13</w:t>
            </w:r>
          </w:p>
        </w:tc>
        <w:tc>
          <w:tcPr>
            <w:tcW w:w="414" w:type="pct"/>
            <w:noWrap/>
            <w:vAlign w:val="center"/>
            <w:hideMark/>
          </w:tcPr>
          <w:p w14:paraId="63F40E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9.555</w:t>
            </w:r>
          </w:p>
        </w:tc>
        <w:tc>
          <w:tcPr>
            <w:tcW w:w="309" w:type="pct"/>
            <w:noWrap/>
            <w:vAlign w:val="center"/>
            <w:hideMark/>
          </w:tcPr>
          <w:p w14:paraId="24EF94F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1632A32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FA98CF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692E23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BFD07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51D9F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C823E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9" w:type="pct"/>
            <w:noWrap/>
            <w:vAlign w:val="center"/>
            <w:hideMark/>
          </w:tcPr>
          <w:p w14:paraId="5B9932B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1F3CAB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759C2A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032082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144135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60AC31F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8667BB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12/7/13</w:t>
            </w:r>
          </w:p>
        </w:tc>
        <w:tc>
          <w:tcPr>
            <w:tcW w:w="414" w:type="pct"/>
            <w:noWrap/>
            <w:vAlign w:val="center"/>
            <w:hideMark/>
          </w:tcPr>
          <w:p w14:paraId="4EA5F3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9.835</w:t>
            </w:r>
          </w:p>
        </w:tc>
        <w:tc>
          <w:tcPr>
            <w:tcW w:w="309" w:type="pct"/>
            <w:noWrap/>
            <w:vAlign w:val="center"/>
            <w:hideMark/>
          </w:tcPr>
          <w:p w14:paraId="4F7A65C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259FC16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7CCAC5F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A1A38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AEDCC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7FD0890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7E2640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1C795F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751D1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18E3A0F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6FA32C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61F3CA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7731998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906BE8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12/8/13</w:t>
            </w:r>
          </w:p>
        </w:tc>
        <w:tc>
          <w:tcPr>
            <w:tcW w:w="414" w:type="pct"/>
            <w:noWrap/>
            <w:vAlign w:val="center"/>
            <w:hideMark/>
          </w:tcPr>
          <w:p w14:paraId="22C838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10.236</w:t>
            </w:r>
          </w:p>
        </w:tc>
        <w:tc>
          <w:tcPr>
            <w:tcW w:w="309" w:type="pct"/>
            <w:noWrap/>
            <w:vAlign w:val="center"/>
            <w:hideMark/>
          </w:tcPr>
          <w:p w14:paraId="7628AED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17.0</w:t>
            </w:r>
          </w:p>
        </w:tc>
        <w:tc>
          <w:tcPr>
            <w:tcW w:w="258" w:type="pct"/>
            <w:noWrap/>
            <w:vAlign w:val="center"/>
            <w:hideMark/>
          </w:tcPr>
          <w:p w14:paraId="11C77B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2CCFC1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144</w:t>
            </w:r>
          </w:p>
        </w:tc>
        <w:tc>
          <w:tcPr>
            <w:tcW w:w="361" w:type="pct"/>
            <w:noWrap/>
            <w:vAlign w:val="center"/>
            <w:hideMark/>
          </w:tcPr>
          <w:p w14:paraId="3951867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263</w:t>
            </w:r>
          </w:p>
        </w:tc>
        <w:tc>
          <w:tcPr>
            <w:tcW w:w="362" w:type="pct"/>
            <w:noWrap/>
            <w:vAlign w:val="center"/>
            <w:hideMark/>
          </w:tcPr>
          <w:p w14:paraId="07A0334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31.2</w:t>
            </w:r>
          </w:p>
        </w:tc>
        <w:tc>
          <w:tcPr>
            <w:tcW w:w="362" w:type="pct"/>
            <w:noWrap/>
            <w:vAlign w:val="center"/>
            <w:hideMark/>
          </w:tcPr>
          <w:p w14:paraId="27DB55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24671B0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9" w:type="pct"/>
            <w:noWrap/>
            <w:vAlign w:val="center"/>
            <w:hideMark/>
          </w:tcPr>
          <w:p w14:paraId="22844BC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485D187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68180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139E8D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45A572C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3BFCB4F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44DCC53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12/9/13</w:t>
            </w:r>
          </w:p>
        </w:tc>
        <w:tc>
          <w:tcPr>
            <w:tcW w:w="414" w:type="pct"/>
            <w:noWrap/>
            <w:vAlign w:val="center"/>
            <w:hideMark/>
          </w:tcPr>
          <w:p w14:paraId="64858B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9.894</w:t>
            </w:r>
          </w:p>
        </w:tc>
        <w:tc>
          <w:tcPr>
            <w:tcW w:w="309" w:type="pct"/>
            <w:noWrap/>
            <w:vAlign w:val="center"/>
            <w:hideMark/>
          </w:tcPr>
          <w:p w14:paraId="7250BD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17.6</w:t>
            </w:r>
          </w:p>
        </w:tc>
        <w:tc>
          <w:tcPr>
            <w:tcW w:w="258" w:type="pct"/>
            <w:noWrap/>
            <w:vAlign w:val="center"/>
            <w:hideMark/>
          </w:tcPr>
          <w:p w14:paraId="1E92ABA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7BD0D4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w:t>
            </w:r>
          </w:p>
        </w:tc>
        <w:tc>
          <w:tcPr>
            <w:tcW w:w="361" w:type="pct"/>
            <w:noWrap/>
            <w:vAlign w:val="center"/>
            <w:hideMark/>
          </w:tcPr>
          <w:p w14:paraId="157340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278</w:t>
            </w:r>
          </w:p>
        </w:tc>
        <w:tc>
          <w:tcPr>
            <w:tcW w:w="362" w:type="pct"/>
            <w:noWrap/>
            <w:vAlign w:val="center"/>
            <w:hideMark/>
          </w:tcPr>
          <w:p w14:paraId="0178B13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0E33296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5BC824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9" w:type="pct"/>
            <w:noWrap/>
            <w:vAlign w:val="center"/>
            <w:hideMark/>
          </w:tcPr>
          <w:p w14:paraId="282DC7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F5D0F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301606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81024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7E6321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4EFCBC5D"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8B6ED5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12/10/13</w:t>
            </w:r>
          </w:p>
        </w:tc>
        <w:tc>
          <w:tcPr>
            <w:tcW w:w="414" w:type="pct"/>
            <w:noWrap/>
            <w:vAlign w:val="center"/>
            <w:hideMark/>
          </w:tcPr>
          <w:p w14:paraId="4CBC611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9.905</w:t>
            </w:r>
          </w:p>
        </w:tc>
        <w:tc>
          <w:tcPr>
            <w:tcW w:w="309" w:type="pct"/>
            <w:noWrap/>
            <w:vAlign w:val="center"/>
            <w:hideMark/>
          </w:tcPr>
          <w:p w14:paraId="71E4E56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18.1</w:t>
            </w:r>
          </w:p>
        </w:tc>
        <w:tc>
          <w:tcPr>
            <w:tcW w:w="258" w:type="pct"/>
            <w:noWrap/>
            <w:vAlign w:val="center"/>
            <w:hideMark/>
          </w:tcPr>
          <w:p w14:paraId="75416F8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6A60FA2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25691E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261</w:t>
            </w:r>
          </w:p>
        </w:tc>
        <w:tc>
          <w:tcPr>
            <w:tcW w:w="362" w:type="pct"/>
            <w:noWrap/>
            <w:vAlign w:val="center"/>
            <w:hideMark/>
          </w:tcPr>
          <w:p w14:paraId="4CC041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6A7C8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DCB8C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34E119F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3AAE3DC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49859AD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365" w:type="pct"/>
            <w:noWrap/>
            <w:vAlign w:val="center"/>
            <w:hideMark/>
          </w:tcPr>
          <w:p w14:paraId="259315B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16B5940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45FEF1E6"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0D3243C"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12/11/13</w:t>
            </w:r>
          </w:p>
        </w:tc>
        <w:tc>
          <w:tcPr>
            <w:tcW w:w="414" w:type="pct"/>
            <w:noWrap/>
            <w:vAlign w:val="center"/>
            <w:hideMark/>
          </w:tcPr>
          <w:p w14:paraId="4F21F3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9.662</w:t>
            </w:r>
          </w:p>
        </w:tc>
        <w:tc>
          <w:tcPr>
            <w:tcW w:w="309" w:type="pct"/>
            <w:noWrap/>
            <w:vAlign w:val="center"/>
            <w:hideMark/>
          </w:tcPr>
          <w:p w14:paraId="648A502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2932BF4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AE063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2D4D70E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269</w:t>
            </w:r>
          </w:p>
        </w:tc>
        <w:tc>
          <w:tcPr>
            <w:tcW w:w="362" w:type="pct"/>
            <w:noWrap/>
            <w:vAlign w:val="center"/>
            <w:hideMark/>
          </w:tcPr>
          <w:p w14:paraId="0EF082F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BDE0B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506D68A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17.0</w:t>
            </w:r>
          </w:p>
        </w:tc>
        <w:tc>
          <w:tcPr>
            <w:tcW w:w="259" w:type="pct"/>
            <w:noWrap/>
            <w:vAlign w:val="center"/>
            <w:hideMark/>
          </w:tcPr>
          <w:p w14:paraId="1053A4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3DAD5A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D4384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238F69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2E59CC4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2C1B945A"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092D52D"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12/12/13</w:t>
            </w:r>
          </w:p>
        </w:tc>
        <w:tc>
          <w:tcPr>
            <w:tcW w:w="414" w:type="pct"/>
            <w:noWrap/>
            <w:vAlign w:val="center"/>
            <w:hideMark/>
          </w:tcPr>
          <w:p w14:paraId="7C090A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9.702</w:t>
            </w:r>
          </w:p>
        </w:tc>
        <w:tc>
          <w:tcPr>
            <w:tcW w:w="309" w:type="pct"/>
            <w:noWrap/>
            <w:vAlign w:val="center"/>
            <w:hideMark/>
          </w:tcPr>
          <w:p w14:paraId="01DBDAA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18.0</w:t>
            </w:r>
          </w:p>
        </w:tc>
        <w:tc>
          <w:tcPr>
            <w:tcW w:w="258" w:type="pct"/>
            <w:noWrap/>
            <w:vAlign w:val="center"/>
            <w:hideMark/>
          </w:tcPr>
          <w:p w14:paraId="6A5EF2C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794C7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140</w:t>
            </w:r>
          </w:p>
        </w:tc>
        <w:tc>
          <w:tcPr>
            <w:tcW w:w="361" w:type="pct"/>
            <w:noWrap/>
            <w:vAlign w:val="center"/>
            <w:hideMark/>
          </w:tcPr>
          <w:p w14:paraId="01B6C9C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283</w:t>
            </w:r>
          </w:p>
        </w:tc>
        <w:tc>
          <w:tcPr>
            <w:tcW w:w="362" w:type="pct"/>
            <w:noWrap/>
            <w:vAlign w:val="center"/>
            <w:hideMark/>
          </w:tcPr>
          <w:p w14:paraId="5C6895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23.0</w:t>
            </w:r>
          </w:p>
        </w:tc>
        <w:tc>
          <w:tcPr>
            <w:tcW w:w="362" w:type="pct"/>
            <w:noWrap/>
            <w:vAlign w:val="center"/>
            <w:hideMark/>
          </w:tcPr>
          <w:p w14:paraId="33482C5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72D93BE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9" w:type="pct"/>
            <w:noWrap/>
            <w:vAlign w:val="center"/>
            <w:hideMark/>
          </w:tcPr>
          <w:p w14:paraId="12DAE46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279302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E389E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4D147C4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25F110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378CBE8E"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916FFE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12/13/13</w:t>
            </w:r>
          </w:p>
        </w:tc>
        <w:tc>
          <w:tcPr>
            <w:tcW w:w="414" w:type="pct"/>
            <w:noWrap/>
            <w:vAlign w:val="center"/>
            <w:hideMark/>
          </w:tcPr>
          <w:p w14:paraId="426559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9.697</w:t>
            </w:r>
          </w:p>
        </w:tc>
        <w:tc>
          <w:tcPr>
            <w:tcW w:w="309" w:type="pct"/>
            <w:noWrap/>
            <w:vAlign w:val="center"/>
            <w:hideMark/>
          </w:tcPr>
          <w:p w14:paraId="4521B0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18.2</w:t>
            </w:r>
          </w:p>
        </w:tc>
        <w:tc>
          <w:tcPr>
            <w:tcW w:w="258" w:type="pct"/>
            <w:noWrap/>
            <w:vAlign w:val="center"/>
            <w:hideMark/>
          </w:tcPr>
          <w:p w14:paraId="3873904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44736F8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1B8B5A0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C0A78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8C8D5F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w:t>
            </w:r>
          </w:p>
        </w:tc>
        <w:tc>
          <w:tcPr>
            <w:tcW w:w="362" w:type="pct"/>
            <w:noWrap/>
            <w:vAlign w:val="center"/>
            <w:hideMark/>
          </w:tcPr>
          <w:p w14:paraId="5BC462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17.3</w:t>
            </w:r>
          </w:p>
        </w:tc>
        <w:tc>
          <w:tcPr>
            <w:tcW w:w="259" w:type="pct"/>
            <w:noWrap/>
            <w:vAlign w:val="center"/>
            <w:hideMark/>
          </w:tcPr>
          <w:p w14:paraId="17FE14C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970CA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4722C08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B40986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823FC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6.2</w:t>
            </w:r>
          </w:p>
        </w:tc>
      </w:tr>
      <w:tr w:rsidR="00856583" w:rsidRPr="00E75200" w14:paraId="7D3AD576"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D772062"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12/14/13</w:t>
            </w:r>
          </w:p>
        </w:tc>
        <w:tc>
          <w:tcPr>
            <w:tcW w:w="414" w:type="pct"/>
            <w:noWrap/>
            <w:vAlign w:val="center"/>
            <w:hideMark/>
          </w:tcPr>
          <w:p w14:paraId="4E221E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9.432</w:t>
            </w:r>
          </w:p>
        </w:tc>
        <w:tc>
          <w:tcPr>
            <w:tcW w:w="309" w:type="pct"/>
            <w:noWrap/>
            <w:vAlign w:val="center"/>
            <w:hideMark/>
          </w:tcPr>
          <w:p w14:paraId="0DF618B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17.3</w:t>
            </w:r>
          </w:p>
        </w:tc>
        <w:tc>
          <w:tcPr>
            <w:tcW w:w="258" w:type="pct"/>
            <w:noWrap/>
            <w:vAlign w:val="center"/>
            <w:hideMark/>
          </w:tcPr>
          <w:p w14:paraId="351FB5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1C89450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5928EF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280E3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759F8D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050726F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9" w:type="pct"/>
            <w:noWrap/>
            <w:vAlign w:val="center"/>
            <w:hideMark/>
          </w:tcPr>
          <w:p w14:paraId="7E6F384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BCF1E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23DEDB2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378B023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AE20D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570EB2DD"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51C0B9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lastRenderedPageBreak/>
              <w:t>12/15/13</w:t>
            </w:r>
          </w:p>
        </w:tc>
        <w:tc>
          <w:tcPr>
            <w:tcW w:w="414" w:type="pct"/>
            <w:noWrap/>
            <w:vAlign w:val="center"/>
            <w:hideMark/>
          </w:tcPr>
          <w:p w14:paraId="2FF4DC0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9.192</w:t>
            </w:r>
          </w:p>
        </w:tc>
        <w:tc>
          <w:tcPr>
            <w:tcW w:w="309" w:type="pct"/>
            <w:noWrap/>
            <w:vAlign w:val="center"/>
            <w:hideMark/>
          </w:tcPr>
          <w:p w14:paraId="5FAA83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258" w:type="pct"/>
            <w:noWrap/>
            <w:vAlign w:val="center"/>
            <w:hideMark/>
          </w:tcPr>
          <w:p w14:paraId="2B8139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178E81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156</w:t>
            </w:r>
          </w:p>
        </w:tc>
        <w:tc>
          <w:tcPr>
            <w:tcW w:w="361" w:type="pct"/>
            <w:noWrap/>
            <w:vAlign w:val="center"/>
            <w:hideMark/>
          </w:tcPr>
          <w:p w14:paraId="510936A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272</w:t>
            </w:r>
          </w:p>
        </w:tc>
        <w:tc>
          <w:tcPr>
            <w:tcW w:w="362" w:type="pct"/>
            <w:noWrap/>
            <w:vAlign w:val="center"/>
            <w:hideMark/>
          </w:tcPr>
          <w:p w14:paraId="698273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26.3</w:t>
            </w:r>
          </w:p>
        </w:tc>
        <w:tc>
          <w:tcPr>
            <w:tcW w:w="362" w:type="pct"/>
            <w:noWrap/>
            <w:vAlign w:val="center"/>
            <w:hideMark/>
          </w:tcPr>
          <w:p w14:paraId="4C9B45A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1.1</w:t>
            </w:r>
          </w:p>
        </w:tc>
        <w:tc>
          <w:tcPr>
            <w:tcW w:w="362" w:type="pct"/>
            <w:noWrap/>
            <w:vAlign w:val="center"/>
            <w:hideMark/>
          </w:tcPr>
          <w:p w14:paraId="7BCBE0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17.5</w:t>
            </w:r>
          </w:p>
        </w:tc>
        <w:tc>
          <w:tcPr>
            <w:tcW w:w="259" w:type="pct"/>
            <w:noWrap/>
            <w:vAlign w:val="center"/>
            <w:hideMark/>
          </w:tcPr>
          <w:p w14:paraId="577BD6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4E9E86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5C8585C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096A967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591A0A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450CEBF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69F0BC1F"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12/16/13</w:t>
            </w:r>
          </w:p>
        </w:tc>
        <w:tc>
          <w:tcPr>
            <w:tcW w:w="414" w:type="pct"/>
            <w:noWrap/>
            <w:vAlign w:val="center"/>
            <w:hideMark/>
          </w:tcPr>
          <w:p w14:paraId="536DEA6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8.826</w:t>
            </w:r>
          </w:p>
        </w:tc>
        <w:tc>
          <w:tcPr>
            <w:tcW w:w="309" w:type="pct"/>
            <w:noWrap/>
            <w:vAlign w:val="center"/>
            <w:hideMark/>
          </w:tcPr>
          <w:p w14:paraId="3AC7000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7F5A1C9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3F0777D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123</w:t>
            </w:r>
          </w:p>
        </w:tc>
        <w:tc>
          <w:tcPr>
            <w:tcW w:w="361" w:type="pct"/>
            <w:noWrap/>
            <w:vAlign w:val="center"/>
            <w:hideMark/>
          </w:tcPr>
          <w:p w14:paraId="1C8E3D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283</w:t>
            </w:r>
          </w:p>
        </w:tc>
        <w:tc>
          <w:tcPr>
            <w:tcW w:w="362" w:type="pct"/>
            <w:noWrap/>
            <w:vAlign w:val="center"/>
            <w:hideMark/>
          </w:tcPr>
          <w:p w14:paraId="17D312B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781922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60CFD6C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2070560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10A054E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71E61B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23B51C9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616000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6ACF2F1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C4EBF3"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12/17/13</w:t>
            </w:r>
          </w:p>
        </w:tc>
        <w:tc>
          <w:tcPr>
            <w:tcW w:w="414" w:type="pct"/>
            <w:noWrap/>
            <w:vAlign w:val="center"/>
            <w:hideMark/>
          </w:tcPr>
          <w:p w14:paraId="6C9C89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8.814</w:t>
            </w:r>
          </w:p>
        </w:tc>
        <w:tc>
          <w:tcPr>
            <w:tcW w:w="309" w:type="pct"/>
            <w:noWrap/>
            <w:vAlign w:val="center"/>
            <w:hideMark/>
          </w:tcPr>
          <w:p w14:paraId="4C61D32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18.6</w:t>
            </w:r>
          </w:p>
        </w:tc>
        <w:tc>
          <w:tcPr>
            <w:tcW w:w="258" w:type="pct"/>
            <w:noWrap/>
            <w:vAlign w:val="center"/>
            <w:hideMark/>
          </w:tcPr>
          <w:p w14:paraId="5FEE605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6F326B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124</w:t>
            </w:r>
          </w:p>
        </w:tc>
        <w:tc>
          <w:tcPr>
            <w:tcW w:w="361" w:type="pct"/>
            <w:noWrap/>
            <w:vAlign w:val="center"/>
            <w:hideMark/>
          </w:tcPr>
          <w:p w14:paraId="492172B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254</w:t>
            </w:r>
          </w:p>
        </w:tc>
        <w:tc>
          <w:tcPr>
            <w:tcW w:w="362" w:type="pct"/>
            <w:noWrap/>
            <w:vAlign w:val="center"/>
            <w:hideMark/>
          </w:tcPr>
          <w:p w14:paraId="233B3C8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28D397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EE370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18.4</w:t>
            </w:r>
          </w:p>
        </w:tc>
        <w:tc>
          <w:tcPr>
            <w:tcW w:w="259" w:type="pct"/>
            <w:noWrap/>
            <w:vAlign w:val="center"/>
            <w:hideMark/>
          </w:tcPr>
          <w:p w14:paraId="2666E89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4F54B1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614F46B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3959AB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4007157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6.6</w:t>
            </w:r>
          </w:p>
        </w:tc>
      </w:tr>
      <w:tr w:rsidR="00856583" w:rsidRPr="00E75200" w14:paraId="1CB3990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94ECD1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12/18/13</w:t>
            </w:r>
          </w:p>
        </w:tc>
        <w:tc>
          <w:tcPr>
            <w:tcW w:w="414" w:type="pct"/>
            <w:noWrap/>
            <w:vAlign w:val="center"/>
            <w:hideMark/>
          </w:tcPr>
          <w:p w14:paraId="4F1FB54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8.780</w:t>
            </w:r>
          </w:p>
        </w:tc>
        <w:tc>
          <w:tcPr>
            <w:tcW w:w="309" w:type="pct"/>
            <w:noWrap/>
            <w:vAlign w:val="center"/>
            <w:hideMark/>
          </w:tcPr>
          <w:p w14:paraId="0E79C27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702694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327EF3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148</w:t>
            </w:r>
          </w:p>
        </w:tc>
        <w:tc>
          <w:tcPr>
            <w:tcW w:w="361" w:type="pct"/>
            <w:noWrap/>
            <w:vAlign w:val="center"/>
            <w:hideMark/>
          </w:tcPr>
          <w:p w14:paraId="7E11E4C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250</w:t>
            </w:r>
          </w:p>
        </w:tc>
        <w:tc>
          <w:tcPr>
            <w:tcW w:w="362" w:type="pct"/>
            <w:noWrap/>
            <w:vAlign w:val="center"/>
            <w:hideMark/>
          </w:tcPr>
          <w:p w14:paraId="0F829C8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0BBD92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6186C5D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18.5</w:t>
            </w:r>
          </w:p>
        </w:tc>
        <w:tc>
          <w:tcPr>
            <w:tcW w:w="259" w:type="pct"/>
            <w:noWrap/>
            <w:vAlign w:val="center"/>
            <w:hideMark/>
          </w:tcPr>
          <w:p w14:paraId="0A61DCE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76411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050848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9DC2BE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7E8DB0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6B3028F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02990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12/19/13</w:t>
            </w:r>
          </w:p>
        </w:tc>
        <w:tc>
          <w:tcPr>
            <w:tcW w:w="414" w:type="pct"/>
            <w:noWrap/>
            <w:vAlign w:val="center"/>
            <w:hideMark/>
          </w:tcPr>
          <w:p w14:paraId="4BB67D0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8.743</w:t>
            </w:r>
          </w:p>
        </w:tc>
        <w:tc>
          <w:tcPr>
            <w:tcW w:w="309" w:type="pct"/>
            <w:noWrap/>
            <w:vAlign w:val="center"/>
            <w:hideMark/>
          </w:tcPr>
          <w:p w14:paraId="32E8938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18.5</w:t>
            </w:r>
          </w:p>
        </w:tc>
        <w:tc>
          <w:tcPr>
            <w:tcW w:w="258" w:type="pct"/>
            <w:noWrap/>
            <w:vAlign w:val="center"/>
            <w:hideMark/>
          </w:tcPr>
          <w:p w14:paraId="1F7044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310C9DD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244</w:t>
            </w:r>
          </w:p>
        </w:tc>
        <w:tc>
          <w:tcPr>
            <w:tcW w:w="361" w:type="pct"/>
            <w:noWrap/>
            <w:vAlign w:val="center"/>
            <w:hideMark/>
          </w:tcPr>
          <w:p w14:paraId="4C0FA5A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284</w:t>
            </w:r>
          </w:p>
        </w:tc>
        <w:tc>
          <w:tcPr>
            <w:tcW w:w="362" w:type="pct"/>
            <w:noWrap/>
            <w:vAlign w:val="center"/>
            <w:hideMark/>
          </w:tcPr>
          <w:p w14:paraId="0F53F1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27.8</w:t>
            </w:r>
          </w:p>
        </w:tc>
        <w:tc>
          <w:tcPr>
            <w:tcW w:w="362" w:type="pct"/>
            <w:noWrap/>
            <w:vAlign w:val="center"/>
            <w:hideMark/>
          </w:tcPr>
          <w:p w14:paraId="227707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4B7A84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18.3</w:t>
            </w:r>
          </w:p>
        </w:tc>
        <w:tc>
          <w:tcPr>
            <w:tcW w:w="259" w:type="pct"/>
            <w:noWrap/>
            <w:vAlign w:val="center"/>
            <w:hideMark/>
          </w:tcPr>
          <w:p w14:paraId="364D0FC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45639A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411" w:type="pct"/>
            <w:noWrap/>
            <w:vAlign w:val="center"/>
            <w:hideMark/>
          </w:tcPr>
          <w:p w14:paraId="1929982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6BBEF09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0.3</w:t>
            </w:r>
          </w:p>
        </w:tc>
        <w:tc>
          <w:tcPr>
            <w:tcW w:w="286" w:type="pct"/>
            <w:noWrap/>
            <w:vAlign w:val="center"/>
            <w:hideMark/>
          </w:tcPr>
          <w:p w14:paraId="172115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6.7</w:t>
            </w:r>
          </w:p>
        </w:tc>
      </w:tr>
      <w:tr w:rsidR="00856583" w:rsidRPr="00E75200" w14:paraId="4C79FF15"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1A0AF3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12/20/13</w:t>
            </w:r>
          </w:p>
        </w:tc>
        <w:tc>
          <w:tcPr>
            <w:tcW w:w="414" w:type="pct"/>
            <w:noWrap/>
            <w:vAlign w:val="center"/>
            <w:hideMark/>
          </w:tcPr>
          <w:p w14:paraId="7C6F04B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8.789</w:t>
            </w:r>
          </w:p>
        </w:tc>
        <w:tc>
          <w:tcPr>
            <w:tcW w:w="309" w:type="pct"/>
            <w:noWrap/>
            <w:vAlign w:val="center"/>
            <w:hideMark/>
          </w:tcPr>
          <w:p w14:paraId="4A1570C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17.7</w:t>
            </w:r>
          </w:p>
        </w:tc>
        <w:tc>
          <w:tcPr>
            <w:tcW w:w="258" w:type="pct"/>
            <w:noWrap/>
            <w:vAlign w:val="center"/>
            <w:hideMark/>
          </w:tcPr>
          <w:p w14:paraId="339412B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29E54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F26A0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7F0918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530CBED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2B02182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16.9</w:t>
            </w:r>
          </w:p>
        </w:tc>
        <w:tc>
          <w:tcPr>
            <w:tcW w:w="259" w:type="pct"/>
            <w:noWrap/>
            <w:vAlign w:val="center"/>
            <w:hideMark/>
          </w:tcPr>
          <w:p w14:paraId="0A66103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088841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6E47B3E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4FCEBF6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4990A0E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6.5</w:t>
            </w:r>
          </w:p>
        </w:tc>
      </w:tr>
      <w:tr w:rsidR="00856583" w:rsidRPr="00E75200" w14:paraId="077C0F59"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F3BACC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12/21/13</w:t>
            </w:r>
          </w:p>
        </w:tc>
        <w:tc>
          <w:tcPr>
            <w:tcW w:w="414" w:type="pct"/>
            <w:noWrap/>
            <w:vAlign w:val="center"/>
            <w:hideMark/>
          </w:tcPr>
          <w:p w14:paraId="2F6155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15.215</w:t>
            </w:r>
          </w:p>
        </w:tc>
        <w:tc>
          <w:tcPr>
            <w:tcW w:w="309" w:type="pct"/>
            <w:noWrap/>
            <w:vAlign w:val="center"/>
            <w:hideMark/>
          </w:tcPr>
          <w:p w14:paraId="4416CA0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15.0</w:t>
            </w:r>
          </w:p>
        </w:tc>
        <w:tc>
          <w:tcPr>
            <w:tcW w:w="258" w:type="pct"/>
            <w:noWrap/>
            <w:vAlign w:val="center"/>
            <w:hideMark/>
          </w:tcPr>
          <w:p w14:paraId="395063E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5C1653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5F918F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6E2EFB4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1B6AC0A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696D122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15.9</w:t>
            </w:r>
          </w:p>
        </w:tc>
        <w:tc>
          <w:tcPr>
            <w:tcW w:w="259" w:type="pct"/>
            <w:noWrap/>
            <w:vAlign w:val="center"/>
            <w:hideMark/>
          </w:tcPr>
          <w:p w14:paraId="185DE29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64CBA4A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7379ACE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1DEA35B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D1C733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5.8</w:t>
            </w:r>
          </w:p>
        </w:tc>
      </w:tr>
      <w:tr w:rsidR="00856583" w:rsidRPr="00E75200" w14:paraId="631B407E"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D657611"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12/22/13</w:t>
            </w:r>
          </w:p>
        </w:tc>
        <w:tc>
          <w:tcPr>
            <w:tcW w:w="414" w:type="pct"/>
            <w:noWrap/>
            <w:vAlign w:val="center"/>
            <w:hideMark/>
          </w:tcPr>
          <w:p w14:paraId="786F2E8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10.862</w:t>
            </w:r>
          </w:p>
        </w:tc>
        <w:tc>
          <w:tcPr>
            <w:tcW w:w="309" w:type="pct"/>
            <w:noWrap/>
            <w:vAlign w:val="center"/>
            <w:hideMark/>
          </w:tcPr>
          <w:p w14:paraId="5C58243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15.7</w:t>
            </w:r>
          </w:p>
        </w:tc>
        <w:tc>
          <w:tcPr>
            <w:tcW w:w="258" w:type="pct"/>
            <w:noWrap/>
            <w:vAlign w:val="center"/>
            <w:hideMark/>
          </w:tcPr>
          <w:p w14:paraId="3C73317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7.2</w:t>
            </w:r>
          </w:p>
        </w:tc>
        <w:tc>
          <w:tcPr>
            <w:tcW w:w="362" w:type="pct"/>
            <w:noWrap/>
            <w:vAlign w:val="center"/>
            <w:hideMark/>
          </w:tcPr>
          <w:p w14:paraId="2A3DA55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w:t>
            </w:r>
          </w:p>
        </w:tc>
        <w:tc>
          <w:tcPr>
            <w:tcW w:w="361" w:type="pct"/>
            <w:noWrap/>
            <w:vAlign w:val="center"/>
            <w:hideMark/>
          </w:tcPr>
          <w:p w14:paraId="19FD68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241</w:t>
            </w:r>
          </w:p>
        </w:tc>
        <w:tc>
          <w:tcPr>
            <w:tcW w:w="362" w:type="pct"/>
            <w:noWrap/>
            <w:vAlign w:val="center"/>
            <w:hideMark/>
          </w:tcPr>
          <w:p w14:paraId="29B02AC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18.9</w:t>
            </w:r>
          </w:p>
        </w:tc>
        <w:tc>
          <w:tcPr>
            <w:tcW w:w="362" w:type="pct"/>
            <w:noWrap/>
            <w:vAlign w:val="center"/>
            <w:hideMark/>
          </w:tcPr>
          <w:p w14:paraId="666557A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58E163B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15.0</w:t>
            </w:r>
          </w:p>
        </w:tc>
        <w:tc>
          <w:tcPr>
            <w:tcW w:w="259" w:type="pct"/>
            <w:noWrap/>
            <w:vAlign w:val="center"/>
            <w:hideMark/>
          </w:tcPr>
          <w:p w14:paraId="59BB0B1E"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77A65B1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40219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F99966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0.6</w:t>
            </w:r>
          </w:p>
        </w:tc>
        <w:tc>
          <w:tcPr>
            <w:tcW w:w="286" w:type="pct"/>
            <w:noWrap/>
            <w:vAlign w:val="center"/>
            <w:hideMark/>
          </w:tcPr>
          <w:p w14:paraId="622C93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5.9</w:t>
            </w:r>
          </w:p>
        </w:tc>
      </w:tr>
      <w:tr w:rsidR="00856583" w:rsidRPr="00E75200" w14:paraId="458FDA30"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27860DF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12/23/13</w:t>
            </w:r>
          </w:p>
        </w:tc>
        <w:tc>
          <w:tcPr>
            <w:tcW w:w="414" w:type="pct"/>
            <w:noWrap/>
            <w:vAlign w:val="center"/>
            <w:hideMark/>
          </w:tcPr>
          <w:p w14:paraId="5CD2C80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10.010</w:t>
            </w:r>
          </w:p>
        </w:tc>
        <w:tc>
          <w:tcPr>
            <w:tcW w:w="309" w:type="pct"/>
            <w:noWrap/>
            <w:vAlign w:val="center"/>
            <w:hideMark/>
          </w:tcPr>
          <w:p w14:paraId="1D505B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16.6</w:t>
            </w:r>
          </w:p>
        </w:tc>
        <w:tc>
          <w:tcPr>
            <w:tcW w:w="258" w:type="pct"/>
            <w:noWrap/>
            <w:vAlign w:val="center"/>
            <w:hideMark/>
          </w:tcPr>
          <w:p w14:paraId="2ECD8F5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1F01024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04C1396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213</w:t>
            </w:r>
          </w:p>
        </w:tc>
        <w:tc>
          <w:tcPr>
            <w:tcW w:w="362" w:type="pct"/>
            <w:noWrap/>
            <w:vAlign w:val="center"/>
            <w:hideMark/>
          </w:tcPr>
          <w:p w14:paraId="03C5106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3A13C27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231766A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15.8</w:t>
            </w:r>
          </w:p>
        </w:tc>
        <w:tc>
          <w:tcPr>
            <w:tcW w:w="259" w:type="pct"/>
            <w:noWrap/>
            <w:vAlign w:val="center"/>
            <w:hideMark/>
          </w:tcPr>
          <w:p w14:paraId="53C918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4C9B3B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9011A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2A6CF1D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3086FC7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0E1BB398"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3AB23A6E"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12/24/13</w:t>
            </w:r>
          </w:p>
        </w:tc>
        <w:tc>
          <w:tcPr>
            <w:tcW w:w="414" w:type="pct"/>
            <w:noWrap/>
            <w:vAlign w:val="center"/>
            <w:hideMark/>
          </w:tcPr>
          <w:p w14:paraId="6278636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10.027</w:t>
            </w:r>
          </w:p>
        </w:tc>
        <w:tc>
          <w:tcPr>
            <w:tcW w:w="309" w:type="pct"/>
            <w:noWrap/>
            <w:vAlign w:val="center"/>
            <w:hideMark/>
          </w:tcPr>
          <w:p w14:paraId="3F895CC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13B8FE4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AFFEEA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0772E54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225</w:t>
            </w:r>
          </w:p>
        </w:tc>
        <w:tc>
          <w:tcPr>
            <w:tcW w:w="362" w:type="pct"/>
            <w:noWrap/>
            <w:vAlign w:val="center"/>
            <w:hideMark/>
          </w:tcPr>
          <w:p w14:paraId="5DD32E4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09A4722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w:t>
            </w:r>
          </w:p>
        </w:tc>
        <w:tc>
          <w:tcPr>
            <w:tcW w:w="362" w:type="pct"/>
            <w:noWrap/>
            <w:vAlign w:val="center"/>
            <w:hideMark/>
          </w:tcPr>
          <w:p w14:paraId="04BC19C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15.5</w:t>
            </w:r>
          </w:p>
        </w:tc>
        <w:tc>
          <w:tcPr>
            <w:tcW w:w="259" w:type="pct"/>
            <w:noWrap/>
            <w:vAlign w:val="center"/>
            <w:hideMark/>
          </w:tcPr>
          <w:p w14:paraId="3F350E4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71719BB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2E6FF18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1792BD6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0.7</w:t>
            </w:r>
          </w:p>
        </w:tc>
        <w:tc>
          <w:tcPr>
            <w:tcW w:w="286" w:type="pct"/>
            <w:noWrap/>
            <w:vAlign w:val="center"/>
            <w:hideMark/>
          </w:tcPr>
          <w:p w14:paraId="7379436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6.4</w:t>
            </w:r>
          </w:p>
        </w:tc>
      </w:tr>
      <w:tr w:rsidR="00856583" w:rsidRPr="00E75200" w14:paraId="383D1E5B"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7C5745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12/25/13</w:t>
            </w:r>
          </w:p>
        </w:tc>
        <w:tc>
          <w:tcPr>
            <w:tcW w:w="414" w:type="pct"/>
            <w:noWrap/>
            <w:vAlign w:val="center"/>
            <w:hideMark/>
          </w:tcPr>
          <w:p w14:paraId="4D0DB25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9.362</w:t>
            </w:r>
          </w:p>
        </w:tc>
        <w:tc>
          <w:tcPr>
            <w:tcW w:w="309" w:type="pct"/>
            <w:noWrap/>
            <w:vAlign w:val="center"/>
            <w:hideMark/>
          </w:tcPr>
          <w:p w14:paraId="21802B1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16.0</w:t>
            </w:r>
          </w:p>
        </w:tc>
        <w:tc>
          <w:tcPr>
            <w:tcW w:w="258" w:type="pct"/>
            <w:noWrap/>
            <w:vAlign w:val="center"/>
            <w:hideMark/>
          </w:tcPr>
          <w:p w14:paraId="4D020FF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7.5</w:t>
            </w:r>
          </w:p>
        </w:tc>
        <w:tc>
          <w:tcPr>
            <w:tcW w:w="362" w:type="pct"/>
            <w:noWrap/>
            <w:vAlign w:val="center"/>
            <w:hideMark/>
          </w:tcPr>
          <w:p w14:paraId="632C0F5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w:t>
            </w:r>
          </w:p>
        </w:tc>
        <w:tc>
          <w:tcPr>
            <w:tcW w:w="361" w:type="pct"/>
            <w:noWrap/>
            <w:vAlign w:val="center"/>
            <w:hideMark/>
          </w:tcPr>
          <w:p w14:paraId="2C55397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232</w:t>
            </w:r>
          </w:p>
        </w:tc>
        <w:tc>
          <w:tcPr>
            <w:tcW w:w="362" w:type="pct"/>
            <w:noWrap/>
            <w:vAlign w:val="center"/>
            <w:hideMark/>
          </w:tcPr>
          <w:p w14:paraId="5C89B72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2A4382B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7AF9BD5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16.5</w:t>
            </w:r>
          </w:p>
        </w:tc>
        <w:tc>
          <w:tcPr>
            <w:tcW w:w="259" w:type="pct"/>
            <w:noWrap/>
            <w:vAlign w:val="center"/>
            <w:hideMark/>
          </w:tcPr>
          <w:p w14:paraId="59E22BF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54BD8FC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07409D9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54EB098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57D8EE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4E9A3EA9"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BC26838"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12/26/13</w:t>
            </w:r>
          </w:p>
        </w:tc>
        <w:tc>
          <w:tcPr>
            <w:tcW w:w="414" w:type="pct"/>
            <w:noWrap/>
            <w:vAlign w:val="center"/>
            <w:hideMark/>
          </w:tcPr>
          <w:p w14:paraId="0C24FA0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9.047</w:t>
            </w:r>
          </w:p>
        </w:tc>
        <w:tc>
          <w:tcPr>
            <w:tcW w:w="309" w:type="pct"/>
            <w:noWrap/>
            <w:vAlign w:val="center"/>
            <w:hideMark/>
          </w:tcPr>
          <w:p w14:paraId="01995FB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16.8</w:t>
            </w:r>
          </w:p>
        </w:tc>
        <w:tc>
          <w:tcPr>
            <w:tcW w:w="258" w:type="pct"/>
            <w:noWrap/>
            <w:vAlign w:val="center"/>
            <w:hideMark/>
          </w:tcPr>
          <w:p w14:paraId="73F9187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362D51A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120</w:t>
            </w:r>
          </w:p>
        </w:tc>
        <w:tc>
          <w:tcPr>
            <w:tcW w:w="361" w:type="pct"/>
            <w:noWrap/>
            <w:vAlign w:val="center"/>
            <w:hideMark/>
          </w:tcPr>
          <w:p w14:paraId="03A305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202387C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17.5</w:t>
            </w:r>
          </w:p>
        </w:tc>
        <w:tc>
          <w:tcPr>
            <w:tcW w:w="362" w:type="pct"/>
            <w:noWrap/>
            <w:vAlign w:val="center"/>
            <w:hideMark/>
          </w:tcPr>
          <w:p w14:paraId="0E1BECF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w:t>
            </w:r>
          </w:p>
        </w:tc>
        <w:tc>
          <w:tcPr>
            <w:tcW w:w="362" w:type="pct"/>
            <w:noWrap/>
            <w:vAlign w:val="center"/>
            <w:hideMark/>
          </w:tcPr>
          <w:p w14:paraId="605F01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16.6</w:t>
            </w:r>
          </w:p>
        </w:tc>
        <w:tc>
          <w:tcPr>
            <w:tcW w:w="259" w:type="pct"/>
            <w:noWrap/>
            <w:vAlign w:val="center"/>
            <w:hideMark/>
          </w:tcPr>
          <w:p w14:paraId="37DA739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52901C3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7D96B5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9CD55E8"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0.5</w:t>
            </w:r>
          </w:p>
        </w:tc>
        <w:tc>
          <w:tcPr>
            <w:tcW w:w="286" w:type="pct"/>
            <w:noWrap/>
            <w:vAlign w:val="center"/>
            <w:hideMark/>
          </w:tcPr>
          <w:p w14:paraId="756569D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5B1BD445"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0E62C66B"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12/27/13</w:t>
            </w:r>
          </w:p>
        </w:tc>
        <w:tc>
          <w:tcPr>
            <w:tcW w:w="414" w:type="pct"/>
            <w:noWrap/>
            <w:vAlign w:val="center"/>
            <w:hideMark/>
          </w:tcPr>
          <w:p w14:paraId="7E62B55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8.980</w:t>
            </w:r>
          </w:p>
        </w:tc>
        <w:tc>
          <w:tcPr>
            <w:tcW w:w="309" w:type="pct"/>
            <w:noWrap/>
            <w:vAlign w:val="center"/>
            <w:hideMark/>
          </w:tcPr>
          <w:p w14:paraId="2BD476F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10E5CFC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B6005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1" w:type="pct"/>
            <w:noWrap/>
            <w:vAlign w:val="center"/>
            <w:hideMark/>
          </w:tcPr>
          <w:p w14:paraId="0DAD457F"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B4FC0D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DA6290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1.4</w:t>
            </w:r>
          </w:p>
        </w:tc>
        <w:tc>
          <w:tcPr>
            <w:tcW w:w="362" w:type="pct"/>
            <w:noWrap/>
            <w:vAlign w:val="center"/>
            <w:hideMark/>
          </w:tcPr>
          <w:p w14:paraId="7A802C4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17.1</w:t>
            </w:r>
          </w:p>
        </w:tc>
        <w:tc>
          <w:tcPr>
            <w:tcW w:w="259" w:type="pct"/>
            <w:noWrap/>
            <w:vAlign w:val="center"/>
            <w:hideMark/>
          </w:tcPr>
          <w:p w14:paraId="2230B2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41497104"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411" w:type="pct"/>
            <w:noWrap/>
            <w:vAlign w:val="center"/>
            <w:hideMark/>
          </w:tcPr>
          <w:p w14:paraId="398185E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5" w:type="pct"/>
            <w:noWrap/>
            <w:vAlign w:val="center"/>
            <w:hideMark/>
          </w:tcPr>
          <w:p w14:paraId="38FB253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286" w:type="pct"/>
            <w:noWrap/>
            <w:vAlign w:val="center"/>
            <w:hideMark/>
          </w:tcPr>
          <w:p w14:paraId="15CFAC9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r>
      <w:tr w:rsidR="00856583" w:rsidRPr="00E75200" w14:paraId="324AAEB7"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55AB519A"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12/28/13</w:t>
            </w:r>
          </w:p>
        </w:tc>
        <w:tc>
          <w:tcPr>
            <w:tcW w:w="414" w:type="pct"/>
            <w:noWrap/>
            <w:vAlign w:val="center"/>
            <w:hideMark/>
          </w:tcPr>
          <w:p w14:paraId="2866686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8.148</w:t>
            </w:r>
          </w:p>
        </w:tc>
        <w:tc>
          <w:tcPr>
            <w:tcW w:w="309" w:type="pct"/>
            <w:noWrap/>
            <w:vAlign w:val="center"/>
            <w:hideMark/>
          </w:tcPr>
          <w:p w14:paraId="7BC0CB2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17.4</w:t>
            </w:r>
          </w:p>
        </w:tc>
        <w:tc>
          <w:tcPr>
            <w:tcW w:w="258" w:type="pct"/>
            <w:noWrap/>
            <w:vAlign w:val="center"/>
            <w:hideMark/>
          </w:tcPr>
          <w:p w14:paraId="2E3E81CB"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2F060E8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1" w:type="pct"/>
            <w:noWrap/>
            <w:vAlign w:val="center"/>
            <w:hideMark/>
          </w:tcPr>
          <w:p w14:paraId="166748D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136197F4"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220F223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1.3</w:t>
            </w:r>
          </w:p>
        </w:tc>
        <w:tc>
          <w:tcPr>
            <w:tcW w:w="362" w:type="pct"/>
            <w:noWrap/>
            <w:vAlign w:val="center"/>
            <w:hideMark/>
          </w:tcPr>
          <w:p w14:paraId="399F6E4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17.2</w:t>
            </w:r>
          </w:p>
        </w:tc>
        <w:tc>
          <w:tcPr>
            <w:tcW w:w="259" w:type="pct"/>
            <w:noWrap/>
            <w:vAlign w:val="center"/>
            <w:hideMark/>
          </w:tcPr>
          <w:p w14:paraId="345616F2"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7.0</w:t>
            </w:r>
          </w:p>
        </w:tc>
        <w:tc>
          <w:tcPr>
            <w:tcW w:w="362" w:type="pct"/>
            <w:noWrap/>
            <w:vAlign w:val="center"/>
            <w:hideMark/>
          </w:tcPr>
          <w:p w14:paraId="65BB1F7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411" w:type="pct"/>
            <w:noWrap/>
            <w:vAlign w:val="center"/>
            <w:hideMark/>
          </w:tcPr>
          <w:p w14:paraId="56B4465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5" w:type="pct"/>
            <w:noWrap/>
            <w:vAlign w:val="center"/>
            <w:hideMark/>
          </w:tcPr>
          <w:p w14:paraId="5CFA82F1"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117E388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6.8</w:t>
            </w:r>
          </w:p>
        </w:tc>
      </w:tr>
      <w:tr w:rsidR="00856583" w:rsidRPr="00E75200" w14:paraId="68ED6848"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1D740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12/29/13</w:t>
            </w:r>
          </w:p>
        </w:tc>
        <w:tc>
          <w:tcPr>
            <w:tcW w:w="414" w:type="pct"/>
            <w:noWrap/>
            <w:vAlign w:val="center"/>
            <w:hideMark/>
          </w:tcPr>
          <w:p w14:paraId="62F815D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8.919</w:t>
            </w:r>
          </w:p>
        </w:tc>
        <w:tc>
          <w:tcPr>
            <w:tcW w:w="309" w:type="pct"/>
            <w:noWrap/>
            <w:vAlign w:val="center"/>
            <w:hideMark/>
          </w:tcPr>
          <w:p w14:paraId="6269C977"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17.2</w:t>
            </w:r>
          </w:p>
        </w:tc>
        <w:tc>
          <w:tcPr>
            <w:tcW w:w="258" w:type="pct"/>
            <w:noWrap/>
            <w:vAlign w:val="center"/>
            <w:hideMark/>
          </w:tcPr>
          <w:p w14:paraId="0F62D2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5D34D3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132</w:t>
            </w:r>
          </w:p>
        </w:tc>
        <w:tc>
          <w:tcPr>
            <w:tcW w:w="361" w:type="pct"/>
            <w:noWrap/>
            <w:vAlign w:val="center"/>
            <w:hideMark/>
          </w:tcPr>
          <w:p w14:paraId="4EA5928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248</w:t>
            </w:r>
          </w:p>
        </w:tc>
        <w:tc>
          <w:tcPr>
            <w:tcW w:w="362" w:type="pct"/>
            <w:noWrap/>
            <w:vAlign w:val="center"/>
            <w:hideMark/>
          </w:tcPr>
          <w:p w14:paraId="40F2527A"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22.7</w:t>
            </w:r>
          </w:p>
        </w:tc>
        <w:tc>
          <w:tcPr>
            <w:tcW w:w="362" w:type="pct"/>
            <w:noWrap/>
            <w:vAlign w:val="center"/>
            <w:hideMark/>
          </w:tcPr>
          <w:p w14:paraId="2B52F69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1.9</w:t>
            </w:r>
          </w:p>
        </w:tc>
        <w:tc>
          <w:tcPr>
            <w:tcW w:w="362" w:type="pct"/>
            <w:noWrap/>
            <w:vAlign w:val="center"/>
            <w:hideMark/>
          </w:tcPr>
          <w:p w14:paraId="28CA4098"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16.6</w:t>
            </w:r>
          </w:p>
        </w:tc>
        <w:tc>
          <w:tcPr>
            <w:tcW w:w="259" w:type="pct"/>
            <w:noWrap/>
            <w:vAlign w:val="center"/>
            <w:hideMark/>
          </w:tcPr>
          <w:p w14:paraId="721CBCDD"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7.1</w:t>
            </w:r>
          </w:p>
        </w:tc>
        <w:tc>
          <w:tcPr>
            <w:tcW w:w="362" w:type="pct"/>
            <w:noWrap/>
            <w:vAlign w:val="center"/>
            <w:hideMark/>
          </w:tcPr>
          <w:p w14:paraId="53866C9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67008B8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AF5E6D5"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66A5279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5.4</w:t>
            </w:r>
          </w:p>
        </w:tc>
      </w:tr>
      <w:tr w:rsidR="00856583" w:rsidRPr="00E75200" w14:paraId="61693AAC" w14:textId="77777777" w:rsidTr="00247AA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76C67F79"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12/30/13</w:t>
            </w:r>
          </w:p>
        </w:tc>
        <w:tc>
          <w:tcPr>
            <w:tcW w:w="414" w:type="pct"/>
            <w:noWrap/>
            <w:vAlign w:val="center"/>
            <w:hideMark/>
          </w:tcPr>
          <w:p w14:paraId="381545A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9.221</w:t>
            </w:r>
          </w:p>
        </w:tc>
        <w:tc>
          <w:tcPr>
            <w:tcW w:w="309" w:type="pct"/>
            <w:noWrap/>
            <w:vAlign w:val="center"/>
            <w:hideMark/>
          </w:tcPr>
          <w:p w14:paraId="231F26D0"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15.8</w:t>
            </w:r>
          </w:p>
        </w:tc>
        <w:tc>
          <w:tcPr>
            <w:tcW w:w="258" w:type="pct"/>
            <w:noWrap/>
            <w:vAlign w:val="center"/>
            <w:hideMark/>
          </w:tcPr>
          <w:p w14:paraId="7D20C40A"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7.4</w:t>
            </w:r>
          </w:p>
        </w:tc>
        <w:tc>
          <w:tcPr>
            <w:tcW w:w="362" w:type="pct"/>
            <w:noWrap/>
            <w:vAlign w:val="center"/>
            <w:hideMark/>
          </w:tcPr>
          <w:p w14:paraId="6D0DA29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108</w:t>
            </w:r>
          </w:p>
        </w:tc>
        <w:tc>
          <w:tcPr>
            <w:tcW w:w="361" w:type="pct"/>
            <w:noWrap/>
            <w:vAlign w:val="center"/>
            <w:hideMark/>
          </w:tcPr>
          <w:p w14:paraId="3F23C83C"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220</w:t>
            </w:r>
          </w:p>
        </w:tc>
        <w:tc>
          <w:tcPr>
            <w:tcW w:w="362" w:type="pct"/>
            <w:noWrap/>
            <w:vAlign w:val="center"/>
            <w:hideMark/>
          </w:tcPr>
          <w:p w14:paraId="5AC57AFD"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362" w:type="pct"/>
            <w:noWrap/>
            <w:vAlign w:val="center"/>
            <w:hideMark/>
          </w:tcPr>
          <w:p w14:paraId="650C29E7"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1.2</w:t>
            </w:r>
          </w:p>
        </w:tc>
        <w:tc>
          <w:tcPr>
            <w:tcW w:w="362" w:type="pct"/>
            <w:noWrap/>
            <w:vAlign w:val="center"/>
            <w:hideMark/>
          </w:tcPr>
          <w:p w14:paraId="1EB075A3"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16.2</w:t>
            </w:r>
          </w:p>
        </w:tc>
        <w:tc>
          <w:tcPr>
            <w:tcW w:w="259" w:type="pct"/>
            <w:noWrap/>
            <w:vAlign w:val="center"/>
            <w:hideMark/>
          </w:tcPr>
          <w:p w14:paraId="729DA536"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24D7EEE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5</w:t>
            </w:r>
          </w:p>
        </w:tc>
        <w:tc>
          <w:tcPr>
            <w:tcW w:w="411" w:type="pct"/>
            <w:noWrap/>
            <w:vAlign w:val="center"/>
            <w:hideMark/>
          </w:tcPr>
          <w:p w14:paraId="0AF49EC9"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3</w:t>
            </w:r>
          </w:p>
        </w:tc>
        <w:tc>
          <w:tcPr>
            <w:tcW w:w="365" w:type="pct"/>
            <w:noWrap/>
            <w:vAlign w:val="center"/>
            <w:hideMark/>
          </w:tcPr>
          <w:p w14:paraId="657C4575"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p>
        </w:tc>
        <w:tc>
          <w:tcPr>
            <w:tcW w:w="286" w:type="pct"/>
            <w:noWrap/>
            <w:vAlign w:val="center"/>
            <w:hideMark/>
          </w:tcPr>
          <w:p w14:paraId="6B817B6F" w14:textId="77777777" w:rsidR="0047143A" w:rsidRPr="00E75200" w:rsidRDefault="0047143A" w:rsidP="004B37E5">
            <w:pPr>
              <w:jc w:val="center"/>
              <w:cnfStyle w:val="000000010000" w:firstRow="0" w:lastRow="0" w:firstColumn="0" w:lastColumn="0" w:oddVBand="0" w:evenVBand="0" w:oddHBand="0" w:evenHBand="1" w:firstRowFirstColumn="0" w:firstRowLastColumn="0" w:lastRowFirstColumn="0" w:lastRowLastColumn="0"/>
              <w:rPr>
                <w:color w:val="000000"/>
                <w:sz w:val="16"/>
                <w:szCs w:val="16"/>
              </w:rPr>
            </w:pPr>
            <w:r w:rsidRPr="00E75200">
              <w:rPr>
                <w:color w:val="000000"/>
                <w:sz w:val="16"/>
                <w:szCs w:val="16"/>
              </w:rPr>
              <w:t>6.0</w:t>
            </w:r>
          </w:p>
        </w:tc>
      </w:tr>
      <w:tr w:rsidR="00856583" w:rsidRPr="00E75200" w14:paraId="7A7F4A03" w14:textId="77777777" w:rsidTr="00247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7" w:type="pct"/>
            <w:noWrap/>
            <w:vAlign w:val="center"/>
            <w:hideMark/>
          </w:tcPr>
          <w:p w14:paraId="1CFCC150" w14:textId="77777777" w:rsidR="0047143A" w:rsidRPr="00E75200" w:rsidRDefault="0047143A" w:rsidP="004B37E5">
            <w:pPr>
              <w:jc w:val="center"/>
              <w:rPr>
                <w:rFonts w:ascii="Times New Roman" w:hAnsi="Times New Roman" w:cs="Times New Roman"/>
                <w:color w:val="000000"/>
                <w:sz w:val="16"/>
                <w:szCs w:val="16"/>
              </w:rPr>
            </w:pPr>
            <w:r w:rsidRPr="00E75200">
              <w:rPr>
                <w:rFonts w:ascii="Times New Roman" w:hAnsi="Times New Roman" w:cs="Times New Roman"/>
                <w:color w:val="000000"/>
                <w:sz w:val="16"/>
                <w:szCs w:val="16"/>
              </w:rPr>
              <w:t>12/31/13</w:t>
            </w:r>
          </w:p>
        </w:tc>
        <w:tc>
          <w:tcPr>
            <w:tcW w:w="414" w:type="pct"/>
            <w:noWrap/>
            <w:vAlign w:val="center"/>
            <w:hideMark/>
          </w:tcPr>
          <w:p w14:paraId="2790D1F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9.255</w:t>
            </w:r>
          </w:p>
        </w:tc>
        <w:tc>
          <w:tcPr>
            <w:tcW w:w="309" w:type="pct"/>
            <w:noWrap/>
            <w:vAlign w:val="center"/>
            <w:hideMark/>
          </w:tcPr>
          <w:p w14:paraId="79D3912C"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16.2</w:t>
            </w:r>
          </w:p>
        </w:tc>
        <w:tc>
          <w:tcPr>
            <w:tcW w:w="258" w:type="pct"/>
            <w:noWrap/>
            <w:vAlign w:val="center"/>
            <w:hideMark/>
          </w:tcPr>
          <w:p w14:paraId="447537C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7.3</w:t>
            </w:r>
          </w:p>
        </w:tc>
        <w:tc>
          <w:tcPr>
            <w:tcW w:w="362" w:type="pct"/>
            <w:noWrap/>
            <w:vAlign w:val="center"/>
            <w:hideMark/>
          </w:tcPr>
          <w:p w14:paraId="5FE98B4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128</w:t>
            </w:r>
          </w:p>
        </w:tc>
        <w:tc>
          <w:tcPr>
            <w:tcW w:w="361" w:type="pct"/>
            <w:noWrap/>
            <w:vAlign w:val="center"/>
            <w:hideMark/>
          </w:tcPr>
          <w:p w14:paraId="1D90452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224</w:t>
            </w:r>
          </w:p>
        </w:tc>
        <w:tc>
          <w:tcPr>
            <w:tcW w:w="362" w:type="pct"/>
            <w:noWrap/>
            <w:vAlign w:val="center"/>
            <w:hideMark/>
          </w:tcPr>
          <w:p w14:paraId="42B9013E"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362" w:type="pct"/>
            <w:noWrap/>
            <w:vAlign w:val="center"/>
            <w:hideMark/>
          </w:tcPr>
          <w:p w14:paraId="4E7183D6"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1.7</w:t>
            </w:r>
          </w:p>
        </w:tc>
        <w:tc>
          <w:tcPr>
            <w:tcW w:w="362" w:type="pct"/>
            <w:noWrap/>
            <w:vAlign w:val="center"/>
            <w:hideMark/>
          </w:tcPr>
          <w:p w14:paraId="73DB7A30"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16.4</w:t>
            </w:r>
          </w:p>
        </w:tc>
        <w:tc>
          <w:tcPr>
            <w:tcW w:w="259" w:type="pct"/>
            <w:noWrap/>
            <w:vAlign w:val="center"/>
            <w:hideMark/>
          </w:tcPr>
          <w:p w14:paraId="45EB6E49"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6.9</w:t>
            </w:r>
          </w:p>
        </w:tc>
        <w:tc>
          <w:tcPr>
            <w:tcW w:w="362" w:type="pct"/>
            <w:noWrap/>
            <w:vAlign w:val="center"/>
            <w:hideMark/>
          </w:tcPr>
          <w:p w14:paraId="73F2C141"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4</w:t>
            </w:r>
          </w:p>
        </w:tc>
        <w:tc>
          <w:tcPr>
            <w:tcW w:w="411" w:type="pct"/>
            <w:noWrap/>
            <w:vAlign w:val="center"/>
            <w:hideMark/>
          </w:tcPr>
          <w:p w14:paraId="42ECD98B"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2</w:t>
            </w:r>
          </w:p>
        </w:tc>
        <w:tc>
          <w:tcPr>
            <w:tcW w:w="365" w:type="pct"/>
            <w:noWrap/>
            <w:vAlign w:val="center"/>
            <w:hideMark/>
          </w:tcPr>
          <w:p w14:paraId="136277F3"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0.4</w:t>
            </w:r>
          </w:p>
        </w:tc>
        <w:tc>
          <w:tcPr>
            <w:tcW w:w="286" w:type="pct"/>
            <w:noWrap/>
            <w:vAlign w:val="center"/>
            <w:hideMark/>
          </w:tcPr>
          <w:p w14:paraId="43A05F92" w14:textId="77777777" w:rsidR="0047143A" w:rsidRPr="00E75200" w:rsidRDefault="0047143A" w:rsidP="004B37E5">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E75200">
              <w:rPr>
                <w:color w:val="000000"/>
                <w:sz w:val="16"/>
                <w:szCs w:val="16"/>
              </w:rPr>
              <w:t>6.5</w:t>
            </w:r>
          </w:p>
        </w:tc>
      </w:tr>
    </w:tbl>
    <w:p w14:paraId="00475D77" w14:textId="77777777" w:rsidR="0047143A" w:rsidRDefault="0047143A" w:rsidP="00C7657B">
      <w:pPr>
        <w:ind w:firstLine="720"/>
      </w:pPr>
    </w:p>
    <w:p w14:paraId="4CD941D2" w14:textId="77777777" w:rsidR="00152BAA" w:rsidRDefault="00152BAA" w:rsidP="00C7657B">
      <w:pPr>
        <w:ind w:firstLine="720"/>
      </w:pPr>
    </w:p>
    <w:p w14:paraId="45BEF9D8" w14:textId="77777777" w:rsidR="00152BAA" w:rsidRDefault="00152BAA" w:rsidP="00C7657B">
      <w:pPr>
        <w:ind w:firstLine="720"/>
      </w:pPr>
    </w:p>
    <w:p w14:paraId="4A83B28D" w14:textId="77777777" w:rsidR="00152BAA" w:rsidRDefault="00152BAA" w:rsidP="00C7657B">
      <w:pPr>
        <w:ind w:firstLine="720"/>
      </w:pPr>
    </w:p>
    <w:p w14:paraId="3965B852" w14:textId="77777777" w:rsidR="00152BAA" w:rsidRDefault="00152BAA" w:rsidP="00C7657B">
      <w:pPr>
        <w:ind w:firstLine="720"/>
      </w:pPr>
    </w:p>
    <w:p w14:paraId="166EDC82" w14:textId="77777777" w:rsidR="00856583" w:rsidRDefault="00856583" w:rsidP="00C7657B">
      <w:pPr>
        <w:ind w:firstLine="720"/>
      </w:pPr>
    </w:p>
    <w:p w14:paraId="360E287D" w14:textId="77777777" w:rsidR="00856583" w:rsidRDefault="00856583" w:rsidP="00C7657B">
      <w:pPr>
        <w:ind w:firstLine="720"/>
      </w:pPr>
    </w:p>
    <w:p w14:paraId="58342544" w14:textId="77777777" w:rsidR="00856583" w:rsidRDefault="00856583" w:rsidP="00C7657B">
      <w:pPr>
        <w:ind w:firstLine="720"/>
      </w:pPr>
    </w:p>
    <w:p w14:paraId="63868415" w14:textId="77777777" w:rsidR="00856583" w:rsidRDefault="00856583" w:rsidP="00C7657B">
      <w:pPr>
        <w:ind w:firstLine="720"/>
      </w:pPr>
    </w:p>
    <w:p w14:paraId="3A86066D" w14:textId="77777777" w:rsidR="00856583" w:rsidRDefault="00856583" w:rsidP="00C7657B">
      <w:pPr>
        <w:ind w:firstLine="720"/>
      </w:pPr>
    </w:p>
    <w:p w14:paraId="6B39BA97" w14:textId="77777777" w:rsidR="00DF37FF" w:rsidRDefault="00DF37FF" w:rsidP="00C7657B">
      <w:pPr>
        <w:ind w:firstLine="720"/>
      </w:pPr>
    </w:p>
    <w:p w14:paraId="42B1538C" w14:textId="77777777" w:rsidR="00856583" w:rsidRDefault="00856583" w:rsidP="00C7657B">
      <w:pPr>
        <w:ind w:firstLine="720"/>
      </w:pPr>
    </w:p>
    <w:p w14:paraId="0E5CE740" w14:textId="77777777" w:rsidR="006F4028" w:rsidRDefault="006F4028" w:rsidP="006F4028">
      <w:pPr>
        <w:pStyle w:val="Heading1"/>
        <w:numPr>
          <w:ilvl w:val="0"/>
          <w:numId w:val="0"/>
        </w:numPr>
      </w:pPr>
      <w:bookmarkStart w:id="459" w:name="_Ref444715539"/>
      <w:bookmarkStart w:id="460" w:name="_Toc449993377"/>
      <w:r>
        <w:lastRenderedPageBreak/>
        <w:t>Appendix B: CECs (and MRLs) Analyzed</w:t>
      </w:r>
      <w:bookmarkEnd w:id="459"/>
      <w:bookmarkEnd w:id="460"/>
    </w:p>
    <w:tbl>
      <w:tblPr>
        <w:tblStyle w:val="GridTable6Colorful1"/>
        <w:tblW w:w="8528" w:type="dxa"/>
        <w:tblLook w:val="04A0" w:firstRow="1" w:lastRow="0" w:firstColumn="1" w:lastColumn="0" w:noHBand="0" w:noVBand="1"/>
      </w:tblPr>
      <w:tblGrid>
        <w:gridCol w:w="3145"/>
        <w:gridCol w:w="1425"/>
        <w:gridCol w:w="2540"/>
        <w:gridCol w:w="1418"/>
      </w:tblGrid>
      <w:tr w:rsidR="006F4028" w:rsidRPr="006F4028" w14:paraId="6E020E80" w14:textId="77777777" w:rsidTr="002107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D204457" w14:textId="77777777" w:rsidR="006F4028" w:rsidRPr="006F4028" w:rsidRDefault="006F4028" w:rsidP="006F4028">
            <w:pPr>
              <w:rPr>
                <w:rFonts w:cs="Times New Roman"/>
                <w:sz w:val="20"/>
                <w:szCs w:val="20"/>
              </w:rPr>
            </w:pPr>
            <w:r w:rsidRPr="006F4028">
              <w:rPr>
                <w:rFonts w:cs="Times New Roman"/>
                <w:sz w:val="20"/>
                <w:szCs w:val="20"/>
              </w:rPr>
              <w:t>Compound</w:t>
            </w:r>
          </w:p>
        </w:tc>
        <w:tc>
          <w:tcPr>
            <w:tcW w:w="1425" w:type="dxa"/>
            <w:noWrap/>
            <w:hideMark/>
          </w:tcPr>
          <w:p w14:paraId="79EA7905" w14:textId="77777777" w:rsidR="006F4028" w:rsidRPr="006F4028" w:rsidRDefault="006F4028" w:rsidP="006F4028">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MRL (ng/L)</w:t>
            </w:r>
          </w:p>
        </w:tc>
        <w:tc>
          <w:tcPr>
            <w:tcW w:w="2540" w:type="dxa"/>
            <w:noWrap/>
            <w:hideMark/>
          </w:tcPr>
          <w:p w14:paraId="3331B698" w14:textId="77777777" w:rsidR="006F4028" w:rsidRPr="006F4028" w:rsidRDefault="006F4028" w:rsidP="006F4028">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Compound</w:t>
            </w:r>
          </w:p>
        </w:tc>
        <w:tc>
          <w:tcPr>
            <w:tcW w:w="1418" w:type="dxa"/>
            <w:noWrap/>
            <w:hideMark/>
          </w:tcPr>
          <w:p w14:paraId="1536AFC6" w14:textId="77777777" w:rsidR="006F4028" w:rsidRPr="006F4028" w:rsidRDefault="006F4028" w:rsidP="006F4028">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MRL (ng/L)</w:t>
            </w:r>
          </w:p>
        </w:tc>
      </w:tr>
      <w:tr w:rsidR="006F4028" w:rsidRPr="006F4028" w14:paraId="5EF61168"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FF340F4" w14:textId="77777777" w:rsidR="006F4028" w:rsidRPr="006F4028" w:rsidRDefault="006F4028" w:rsidP="006F4028">
            <w:pPr>
              <w:rPr>
                <w:rFonts w:cs="Times New Roman"/>
                <w:sz w:val="20"/>
                <w:szCs w:val="20"/>
              </w:rPr>
            </w:pPr>
            <w:r w:rsidRPr="006F4028">
              <w:rPr>
                <w:rFonts w:cs="Times New Roman"/>
                <w:sz w:val="20"/>
                <w:szCs w:val="20"/>
              </w:rPr>
              <w:t>1,7-Dimethylxanthine</w:t>
            </w:r>
          </w:p>
        </w:tc>
        <w:tc>
          <w:tcPr>
            <w:tcW w:w="1425" w:type="dxa"/>
            <w:noWrap/>
            <w:hideMark/>
          </w:tcPr>
          <w:p w14:paraId="120FC59B"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100</w:t>
            </w:r>
          </w:p>
        </w:tc>
        <w:tc>
          <w:tcPr>
            <w:tcW w:w="2540" w:type="dxa"/>
            <w:noWrap/>
            <w:hideMark/>
          </w:tcPr>
          <w:p w14:paraId="021C938B" w14:textId="77777777" w:rsidR="006F4028" w:rsidRPr="006F4028" w:rsidRDefault="00C22669"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Iohexol</w:t>
            </w:r>
          </w:p>
        </w:tc>
        <w:tc>
          <w:tcPr>
            <w:tcW w:w="1418" w:type="dxa"/>
            <w:noWrap/>
            <w:hideMark/>
          </w:tcPr>
          <w:p w14:paraId="1D54F2DF"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1000</w:t>
            </w:r>
          </w:p>
        </w:tc>
      </w:tr>
      <w:tr w:rsidR="006F4028" w:rsidRPr="006F4028" w14:paraId="11BEFCE1"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1069CB3" w14:textId="77777777" w:rsidR="006F4028" w:rsidRPr="006F4028" w:rsidRDefault="006F4028" w:rsidP="006F4028">
            <w:pPr>
              <w:rPr>
                <w:rFonts w:cs="Times New Roman"/>
                <w:sz w:val="20"/>
                <w:szCs w:val="20"/>
              </w:rPr>
            </w:pPr>
            <w:r w:rsidRPr="006F4028">
              <w:rPr>
                <w:rFonts w:cs="Times New Roman"/>
                <w:sz w:val="20"/>
                <w:szCs w:val="20"/>
              </w:rPr>
              <w:t>2,4-D</w:t>
            </w:r>
          </w:p>
        </w:tc>
        <w:tc>
          <w:tcPr>
            <w:tcW w:w="1425" w:type="dxa"/>
            <w:noWrap/>
            <w:hideMark/>
          </w:tcPr>
          <w:p w14:paraId="15B6314F"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098E529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Iopromide</w:t>
            </w:r>
          </w:p>
        </w:tc>
        <w:tc>
          <w:tcPr>
            <w:tcW w:w="1418" w:type="dxa"/>
            <w:noWrap/>
            <w:hideMark/>
          </w:tcPr>
          <w:p w14:paraId="3403D2E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784802C9"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6F7FB1C" w14:textId="77777777" w:rsidR="006F4028" w:rsidRPr="006F4028" w:rsidRDefault="006F4028" w:rsidP="006F4028">
            <w:pPr>
              <w:rPr>
                <w:rFonts w:cs="Times New Roman"/>
                <w:sz w:val="20"/>
                <w:szCs w:val="20"/>
              </w:rPr>
            </w:pPr>
            <w:r>
              <w:rPr>
                <w:rFonts w:cs="Times New Roman"/>
                <w:sz w:val="20"/>
                <w:szCs w:val="20"/>
              </w:rPr>
              <w:t>4-nonylphenol</w:t>
            </w:r>
          </w:p>
        </w:tc>
        <w:tc>
          <w:tcPr>
            <w:tcW w:w="1425" w:type="dxa"/>
            <w:noWrap/>
            <w:hideMark/>
          </w:tcPr>
          <w:p w14:paraId="526943ED" w14:textId="77777777" w:rsidR="006F4028" w:rsidRPr="006F4028" w:rsidRDefault="0057477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Pr>
                <w:rFonts w:cs="Times New Roman"/>
                <w:sz w:val="20"/>
                <w:szCs w:val="20"/>
              </w:rPr>
              <w:t>100</w:t>
            </w:r>
          </w:p>
        </w:tc>
        <w:tc>
          <w:tcPr>
            <w:tcW w:w="2540" w:type="dxa"/>
            <w:noWrap/>
            <w:hideMark/>
          </w:tcPr>
          <w:p w14:paraId="2B5FC460"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Isobutylparaben</w:t>
            </w:r>
          </w:p>
        </w:tc>
        <w:tc>
          <w:tcPr>
            <w:tcW w:w="1418" w:type="dxa"/>
            <w:noWrap/>
            <w:hideMark/>
          </w:tcPr>
          <w:p w14:paraId="13FD5239"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351F257F"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D9FCE0E" w14:textId="77777777" w:rsidR="006F4028" w:rsidRPr="006F4028" w:rsidRDefault="006F4028" w:rsidP="006F4028">
            <w:pPr>
              <w:rPr>
                <w:rFonts w:cs="Times New Roman"/>
                <w:sz w:val="20"/>
                <w:szCs w:val="20"/>
              </w:rPr>
            </w:pPr>
            <w:r w:rsidRPr="006F4028">
              <w:rPr>
                <w:rFonts w:cs="Times New Roman"/>
                <w:sz w:val="20"/>
                <w:szCs w:val="20"/>
              </w:rPr>
              <w:t>4-tert-Octylphenol</w:t>
            </w:r>
          </w:p>
        </w:tc>
        <w:tc>
          <w:tcPr>
            <w:tcW w:w="1425" w:type="dxa"/>
            <w:noWrap/>
            <w:hideMark/>
          </w:tcPr>
          <w:p w14:paraId="76B0E4C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50</w:t>
            </w:r>
          </w:p>
        </w:tc>
        <w:tc>
          <w:tcPr>
            <w:tcW w:w="2540" w:type="dxa"/>
            <w:noWrap/>
            <w:hideMark/>
          </w:tcPr>
          <w:p w14:paraId="7B464DBB"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Isoproturon</w:t>
            </w:r>
          </w:p>
        </w:tc>
        <w:tc>
          <w:tcPr>
            <w:tcW w:w="1418" w:type="dxa"/>
            <w:noWrap/>
            <w:hideMark/>
          </w:tcPr>
          <w:p w14:paraId="5321073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100</w:t>
            </w:r>
          </w:p>
        </w:tc>
      </w:tr>
      <w:tr w:rsidR="006F4028" w:rsidRPr="006F4028" w14:paraId="3FAEB640"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6EE426C" w14:textId="77777777" w:rsidR="006F4028" w:rsidRPr="006F4028" w:rsidRDefault="006F4028" w:rsidP="006F4028">
            <w:pPr>
              <w:rPr>
                <w:rFonts w:cs="Times New Roman"/>
                <w:sz w:val="20"/>
                <w:szCs w:val="20"/>
              </w:rPr>
            </w:pPr>
            <w:r w:rsidRPr="006F4028">
              <w:rPr>
                <w:rFonts w:cs="Times New Roman"/>
                <w:sz w:val="20"/>
                <w:szCs w:val="20"/>
              </w:rPr>
              <w:t>Acesulfame-K</w:t>
            </w:r>
          </w:p>
        </w:tc>
        <w:tc>
          <w:tcPr>
            <w:tcW w:w="1425" w:type="dxa"/>
            <w:noWrap/>
            <w:hideMark/>
          </w:tcPr>
          <w:p w14:paraId="7D76CF1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200</w:t>
            </w:r>
          </w:p>
        </w:tc>
        <w:tc>
          <w:tcPr>
            <w:tcW w:w="2540" w:type="dxa"/>
            <w:noWrap/>
            <w:hideMark/>
          </w:tcPr>
          <w:p w14:paraId="51F2DB53"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Ketoprofen</w:t>
            </w:r>
          </w:p>
        </w:tc>
        <w:tc>
          <w:tcPr>
            <w:tcW w:w="1418" w:type="dxa"/>
            <w:noWrap/>
            <w:hideMark/>
          </w:tcPr>
          <w:p w14:paraId="6CD4EDAB"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081726C"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C929C47" w14:textId="77777777" w:rsidR="006F4028" w:rsidRPr="006F4028" w:rsidRDefault="006F4028" w:rsidP="006F4028">
            <w:pPr>
              <w:rPr>
                <w:rFonts w:cs="Times New Roman"/>
                <w:sz w:val="20"/>
                <w:szCs w:val="20"/>
              </w:rPr>
            </w:pPr>
            <w:r w:rsidRPr="006F4028">
              <w:rPr>
                <w:rFonts w:cs="Times New Roman"/>
                <w:sz w:val="20"/>
                <w:szCs w:val="20"/>
              </w:rPr>
              <w:t>Acetaminophen</w:t>
            </w:r>
          </w:p>
        </w:tc>
        <w:tc>
          <w:tcPr>
            <w:tcW w:w="1425" w:type="dxa"/>
            <w:noWrap/>
            <w:hideMark/>
          </w:tcPr>
          <w:p w14:paraId="0F822045"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500</w:t>
            </w:r>
          </w:p>
        </w:tc>
        <w:tc>
          <w:tcPr>
            <w:tcW w:w="2540" w:type="dxa"/>
            <w:noWrap/>
            <w:hideMark/>
          </w:tcPr>
          <w:p w14:paraId="0E1CADB1"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Ketorolac</w:t>
            </w:r>
          </w:p>
        </w:tc>
        <w:tc>
          <w:tcPr>
            <w:tcW w:w="1418" w:type="dxa"/>
            <w:noWrap/>
            <w:hideMark/>
          </w:tcPr>
          <w:p w14:paraId="7D4022B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3A9E45F3"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10F50E9" w14:textId="77777777" w:rsidR="006F4028" w:rsidRPr="006F4028" w:rsidRDefault="006F4028" w:rsidP="006F4028">
            <w:pPr>
              <w:rPr>
                <w:rFonts w:cs="Times New Roman"/>
                <w:sz w:val="20"/>
                <w:szCs w:val="20"/>
              </w:rPr>
            </w:pPr>
            <w:r w:rsidRPr="006F4028">
              <w:rPr>
                <w:rFonts w:cs="Times New Roman"/>
                <w:sz w:val="20"/>
                <w:szCs w:val="20"/>
              </w:rPr>
              <w:t>Albuterol</w:t>
            </w:r>
          </w:p>
        </w:tc>
        <w:tc>
          <w:tcPr>
            <w:tcW w:w="1425" w:type="dxa"/>
            <w:noWrap/>
            <w:hideMark/>
          </w:tcPr>
          <w:p w14:paraId="639FAC8C"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7FAB4FA5"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Lidocaine</w:t>
            </w:r>
          </w:p>
        </w:tc>
        <w:tc>
          <w:tcPr>
            <w:tcW w:w="1418" w:type="dxa"/>
            <w:noWrap/>
            <w:hideMark/>
          </w:tcPr>
          <w:p w14:paraId="6A1B768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A89942B"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4EE4441" w14:textId="77777777" w:rsidR="006F4028" w:rsidRPr="006F4028" w:rsidRDefault="006F4028" w:rsidP="006F4028">
            <w:pPr>
              <w:rPr>
                <w:rFonts w:cs="Times New Roman"/>
                <w:sz w:val="20"/>
                <w:szCs w:val="20"/>
              </w:rPr>
            </w:pPr>
            <w:r w:rsidRPr="006F4028">
              <w:rPr>
                <w:rFonts w:cs="Times New Roman"/>
                <w:sz w:val="20"/>
                <w:szCs w:val="20"/>
              </w:rPr>
              <w:t>Amoxicillin (semi-quantitative)</w:t>
            </w:r>
          </w:p>
        </w:tc>
        <w:tc>
          <w:tcPr>
            <w:tcW w:w="1425" w:type="dxa"/>
            <w:noWrap/>
            <w:hideMark/>
          </w:tcPr>
          <w:p w14:paraId="23BD6EA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200</w:t>
            </w:r>
          </w:p>
        </w:tc>
        <w:tc>
          <w:tcPr>
            <w:tcW w:w="2540" w:type="dxa"/>
            <w:noWrap/>
            <w:hideMark/>
          </w:tcPr>
          <w:p w14:paraId="354B7608"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Lincomycin</w:t>
            </w:r>
          </w:p>
        </w:tc>
        <w:tc>
          <w:tcPr>
            <w:tcW w:w="1418" w:type="dxa"/>
            <w:noWrap/>
            <w:hideMark/>
          </w:tcPr>
          <w:p w14:paraId="2AFBD791"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r>
      <w:tr w:rsidR="006F4028" w:rsidRPr="006F4028" w14:paraId="21A2FD5C"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B05FBD5" w14:textId="77777777" w:rsidR="006F4028" w:rsidRPr="006F4028" w:rsidRDefault="006F4028" w:rsidP="006F4028">
            <w:pPr>
              <w:rPr>
                <w:rFonts w:cs="Times New Roman"/>
                <w:sz w:val="20"/>
                <w:szCs w:val="20"/>
              </w:rPr>
            </w:pPr>
            <w:r w:rsidRPr="006F4028">
              <w:rPr>
                <w:rFonts w:cs="Times New Roman"/>
                <w:sz w:val="20"/>
                <w:szCs w:val="20"/>
              </w:rPr>
              <w:t>Andorostenedione</w:t>
            </w:r>
          </w:p>
        </w:tc>
        <w:tc>
          <w:tcPr>
            <w:tcW w:w="1425" w:type="dxa"/>
            <w:noWrap/>
            <w:hideMark/>
          </w:tcPr>
          <w:p w14:paraId="1F9AD56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11FA6F2C"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Linuron</w:t>
            </w:r>
          </w:p>
        </w:tc>
        <w:tc>
          <w:tcPr>
            <w:tcW w:w="1418" w:type="dxa"/>
            <w:noWrap/>
            <w:hideMark/>
          </w:tcPr>
          <w:p w14:paraId="4F87A3C8"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EE0ACBD"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4DE73C3" w14:textId="77777777" w:rsidR="006F4028" w:rsidRPr="006F4028" w:rsidRDefault="006F4028" w:rsidP="006F4028">
            <w:pPr>
              <w:rPr>
                <w:rFonts w:cs="Times New Roman"/>
                <w:sz w:val="20"/>
                <w:szCs w:val="20"/>
              </w:rPr>
            </w:pPr>
            <w:r w:rsidRPr="006F4028">
              <w:rPr>
                <w:rFonts w:cs="Times New Roman"/>
                <w:sz w:val="20"/>
                <w:szCs w:val="20"/>
              </w:rPr>
              <w:t>Atenolol</w:t>
            </w:r>
          </w:p>
        </w:tc>
        <w:tc>
          <w:tcPr>
            <w:tcW w:w="1425" w:type="dxa"/>
            <w:noWrap/>
            <w:hideMark/>
          </w:tcPr>
          <w:p w14:paraId="650BC24D"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0F29E23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Lopressor</w:t>
            </w:r>
          </w:p>
        </w:tc>
        <w:tc>
          <w:tcPr>
            <w:tcW w:w="1418" w:type="dxa"/>
            <w:noWrap/>
            <w:hideMark/>
          </w:tcPr>
          <w:p w14:paraId="54D8DE9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20</w:t>
            </w:r>
          </w:p>
        </w:tc>
      </w:tr>
      <w:tr w:rsidR="006F4028" w:rsidRPr="006F4028" w14:paraId="086F80F0"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C4F8CA1" w14:textId="77777777" w:rsidR="006F4028" w:rsidRPr="006F4028" w:rsidRDefault="006F4028" w:rsidP="006F4028">
            <w:pPr>
              <w:rPr>
                <w:rFonts w:cs="Times New Roman"/>
                <w:sz w:val="20"/>
                <w:szCs w:val="20"/>
              </w:rPr>
            </w:pPr>
            <w:r w:rsidRPr="006F4028">
              <w:rPr>
                <w:rFonts w:cs="Times New Roman"/>
                <w:sz w:val="20"/>
                <w:szCs w:val="20"/>
              </w:rPr>
              <w:t>Atrazine</w:t>
            </w:r>
          </w:p>
        </w:tc>
        <w:tc>
          <w:tcPr>
            <w:tcW w:w="1425" w:type="dxa"/>
            <w:noWrap/>
            <w:hideMark/>
          </w:tcPr>
          <w:p w14:paraId="02D2B849"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8F47A0C"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Meclofenamic Acid</w:t>
            </w:r>
          </w:p>
        </w:tc>
        <w:tc>
          <w:tcPr>
            <w:tcW w:w="1418" w:type="dxa"/>
            <w:noWrap/>
            <w:hideMark/>
          </w:tcPr>
          <w:p w14:paraId="05FAFAA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71CCB699"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8B2329B" w14:textId="77777777" w:rsidR="006F4028" w:rsidRPr="006F4028" w:rsidRDefault="006F4028" w:rsidP="006F4028">
            <w:pPr>
              <w:rPr>
                <w:rFonts w:cs="Times New Roman"/>
                <w:sz w:val="20"/>
                <w:szCs w:val="20"/>
              </w:rPr>
            </w:pPr>
            <w:r w:rsidRPr="006F4028">
              <w:rPr>
                <w:rFonts w:cs="Times New Roman"/>
                <w:sz w:val="20"/>
                <w:szCs w:val="20"/>
              </w:rPr>
              <w:t>Azithromycin</w:t>
            </w:r>
          </w:p>
        </w:tc>
        <w:tc>
          <w:tcPr>
            <w:tcW w:w="1425" w:type="dxa"/>
            <w:noWrap/>
            <w:hideMark/>
          </w:tcPr>
          <w:p w14:paraId="274C3FB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20</w:t>
            </w:r>
          </w:p>
        </w:tc>
        <w:tc>
          <w:tcPr>
            <w:tcW w:w="2540" w:type="dxa"/>
            <w:noWrap/>
            <w:hideMark/>
          </w:tcPr>
          <w:p w14:paraId="333566C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Meprobamate</w:t>
            </w:r>
          </w:p>
        </w:tc>
        <w:tc>
          <w:tcPr>
            <w:tcW w:w="1418" w:type="dxa"/>
            <w:noWrap/>
            <w:hideMark/>
          </w:tcPr>
          <w:p w14:paraId="22B4166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E42C414"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5860078" w14:textId="77777777" w:rsidR="006F4028" w:rsidRPr="006F4028" w:rsidRDefault="006F4028" w:rsidP="006F4028">
            <w:pPr>
              <w:rPr>
                <w:rFonts w:cs="Times New Roman"/>
                <w:sz w:val="20"/>
                <w:szCs w:val="20"/>
              </w:rPr>
            </w:pPr>
            <w:r w:rsidRPr="006F4028">
              <w:rPr>
                <w:rFonts w:cs="Times New Roman"/>
                <w:sz w:val="20"/>
                <w:szCs w:val="20"/>
              </w:rPr>
              <w:t>Bendroflumethiazide</w:t>
            </w:r>
          </w:p>
        </w:tc>
        <w:tc>
          <w:tcPr>
            <w:tcW w:w="1425" w:type="dxa"/>
            <w:noWrap/>
            <w:hideMark/>
          </w:tcPr>
          <w:p w14:paraId="10CCE339"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1F35BD34"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Metazachlor</w:t>
            </w:r>
          </w:p>
        </w:tc>
        <w:tc>
          <w:tcPr>
            <w:tcW w:w="1418" w:type="dxa"/>
            <w:noWrap/>
            <w:hideMark/>
          </w:tcPr>
          <w:p w14:paraId="6BA82FE8"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7A4ED208"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2690337" w14:textId="77777777" w:rsidR="006F4028" w:rsidRPr="006F4028" w:rsidRDefault="006F4028" w:rsidP="006F4028">
            <w:pPr>
              <w:rPr>
                <w:rFonts w:cs="Times New Roman"/>
                <w:sz w:val="20"/>
                <w:szCs w:val="20"/>
              </w:rPr>
            </w:pPr>
            <w:r w:rsidRPr="006F4028">
              <w:rPr>
                <w:rFonts w:cs="Times New Roman"/>
                <w:sz w:val="20"/>
                <w:szCs w:val="20"/>
              </w:rPr>
              <w:t>Bezafibrate</w:t>
            </w:r>
          </w:p>
        </w:tc>
        <w:tc>
          <w:tcPr>
            <w:tcW w:w="1425" w:type="dxa"/>
            <w:noWrap/>
            <w:hideMark/>
          </w:tcPr>
          <w:p w14:paraId="21AD278E"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0AD32C82"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Methylparaben</w:t>
            </w:r>
          </w:p>
        </w:tc>
        <w:tc>
          <w:tcPr>
            <w:tcW w:w="1418" w:type="dxa"/>
            <w:noWrap/>
            <w:hideMark/>
          </w:tcPr>
          <w:p w14:paraId="625F3A5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20</w:t>
            </w:r>
          </w:p>
        </w:tc>
      </w:tr>
      <w:tr w:rsidR="006F4028" w:rsidRPr="006F4028" w14:paraId="3BE3B441"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CDC6B5A" w14:textId="77777777" w:rsidR="006F4028" w:rsidRPr="006F4028" w:rsidRDefault="006F4028" w:rsidP="006F4028">
            <w:pPr>
              <w:rPr>
                <w:rFonts w:cs="Times New Roman"/>
                <w:sz w:val="20"/>
                <w:szCs w:val="20"/>
              </w:rPr>
            </w:pPr>
            <w:r w:rsidRPr="006F4028">
              <w:rPr>
                <w:rFonts w:cs="Times New Roman"/>
                <w:sz w:val="20"/>
                <w:szCs w:val="20"/>
              </w:rPr>
              <w:t>BPA</w:t>
            </w:r>
          </w:p>
        </w:tc>
        <w:tc>
          <w:tcPr>
            <w:tcW w:w="1425" w:type="dxa"/>
            <w:noWrap/>
            <w:hideMark/>
          </w:tcPr>
          <w:p w14:paraId="6F0F2BA4"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340A2B83"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Metolachlor</w:t>
            </w:r>
          </w:p>
        </w:tc>
        <w:tc>
          <w:tcPr>
            <w:tcW w:w="1418" w:type="dxa"/>
            <w:noWrap/>
            <w:hideMark/>
          </w:tcPr>
          <w:p w14:paraId="05342107"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35AB0ABB"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986E99F" w14:textId="77777777" w:rsidR="006F4028" w:rsidRPr="006F4028" w:rsidRDefault="006F4028" w:rsidP="006F4028">
            <w:pPr>
              <w:rPr>
                <w:rFonts w:cs="Times New Roman"/>
                <w:sz w:val="20"/>
                <w:szCs w:val="20"/>
              </w:rPr>
            </w:pPr>
            <w:r w:rsidRPr="006F4028">
              <w:rPr>
                <w:rFonts w:cs="Times New Roman"/>
                <w:sz w:val="20"/>
                <w:szCs w:val="20"/>
              </w:rPr>
              <w:t>Bromacil</w:t>
            </w:r>
          </w:p>
        </w:tc>
        <w:tc>
          <w:tcPr>
            <w:tcW w:w="1425" w:type="dxa"/>
            <w:noWrap/>
            <w:hideMark/>
          </w:tcPr>
          <w:p w14:paraId="37BD4198"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728A2CF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Naproxen</w:t>
            </w:r>
          </w:p>
        </w:tc>
        <w:tc>
          <w:tcPr>
            <w:tcW w:w="1418" w:type="dxa"/>
            <w:noWrap/>
            <w:hideMark/>
          </w:tcPr>
          <w:p w14:paraId="39EC349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r>
      <w:tr w:rsidR="006F4028" w:rsidRPr="006F4028" w14:paraId="7C0AD2DE"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DC77B66" w14:textId="77777777" w:rsidR="006F4028" w:rsidRPr="006F4028" w:rsidRDefault="006F4028" w:rsidP="006F4028">
            <w:pPr>
              <w:rPr>
                <w:rFonts w:cs="Times New Roman"/>
                <w:sz w:val="20"/>
                <w:szCs w:val="20"/>
              </w:rPr>
            </w:pPr>
            <w:r w:rsidRPr="006F4028">
              <w:rPr>
                <w:rFonts w:cs="Times New Roman"/>
                <w:sz w:val="20"/>
                <w:szCs w:val="20"/>
              </w:rPr>
              <w:t>Butalbital</w:t>
            </w:r>
          </w:p>
        </w:tc>
        <w:tc>
          <w:tcPr>
            <w:tcW w:w="1425" w:type="dxa"/>
            <w:noWrap/>
            <w:hideMark/>
          </w:tcPr>
          <w:p w14:paraId="68D60598"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75A176B3"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Nifedipine</w:t>
            </w:r>
          </w:p>
        </w:tc>
        <w:tc>
          <w:tcPr>
            <w:tcW w:w="1418" w:type="dxa"/>
            <w:noWrap/>
            <w:hideMark/>
          </w:tcPr>
          <w:p w14:paraId="4E53B31A"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20</w:t>
            </w:r>
          </w:p>
        </w:tc>
      </w:tr>
      <w:tr w:rsidR="006F4028" w:rsidRPr="006F4028" w14:paraId="7545AB45"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6489A77" w14:textId="77777777" w:rsidR="006F4028" w:rsidRPr="006F4028" w:rsidRDefault="006F4028" w:rsidP="006F4028">
            <w:pPr>
              <w:rPr>
                <w:rFonts w:cs="Times New Roman"/>
                <w:sz w:val="20"/>
                <w:szCs w:val="20"/>
              </w:rPr>
            </w:pPr>
            <w:r w:rsidRPr="006F4028">
              <w:rPr>
                <w:rFonts w:cs="Times New Roman"/>
                <w:sz w:val="20"/>
                <w:szCs w:val="20"/>
              </w:rPr>
              <w:t>Butylparaben</w:t>
            </w:r>
          </w:p>
        </w:tc>
        <w:tc>
          <w:tcPr>
            <w:tcW w:w="1425" w:type="dxa"/>
            <w:noWrap/>
            <w:hideMark/>
          </w:tcPr>
          <w:p w14:paraId="6A5A9EF8"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319184D5"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Norethisterone</w:t>
            </w:r>
          </w:p>
        </w:tc>
        <w:tc>
          <w:tcPr>
            <w:tcW w:w="1418" w:type="dxa"/>
            <w:noWrap/>
            <w:hideMark/>
          </w:tcPr>
          <w:p w14:paraId="36A1B912"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4F56859C"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CC87E11" w14:textId="77777777" w:rsidR="006F4028" w:rsidRPr="006F4028" w:rsidRDefault="006F4028" w:rsidP="006F4028">
            <w:pPr>
              <w:rPr>
                <w:rFonts w:cs="Times New Roman"/>
                <w:sz w:val="20"/>
                <w:szCs w:val="20"/>
              </w:rPr>
            </w:pPr>
            <w:r w:rsidRPr="006F4028">
              <w:rPr>
                <w:rFonts w:cs="Times New Roman"/>
                <w:sz w:val="20"/>
                <w:szCs w:val="20"/>
              </w:rPr>
              <w:t>Caffeine</w:t>
            </w:r>
          </w:p>
        </w:tc>
        <w:tc>
          <w:tcPr>
            <w:tcW w:w="1425" w:type="dxa"/>
            <w:noWrap/>
            <w:hideMark/>
          </w:tcPr>
          <w:p w14:paraId="0298F95E"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500</w:t>
            </w:r>
          </w:p>
        </w:tc>
        <w:tc>
          <w:tcPr>
            <w:tcW w:w="2540" w:type="dxa"/>
            <w:noWrap/>
            <w:hideMark/>
          </w:tcPr>
          <w:p w14:paraId="41A33E8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OUST (Sulfameturon,methyl)</w:t>
            </w:r>
          </w:p>
        </w:tc>
        <w:tc>
          <w:tcPr>
            <w:tcW w:w="1418" w:type="dxa"/>
            <w:noWrap/>
            <w:hideMark/>
          </w:tcPr>
          <w:p w14:paraId="2EA371EE"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43A3FE3"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5509CD2" w14:textId="77777777" w:rsidR="006F4028" w:rsidRPr="006F4028" w:rsidRDefault="006F4028" w:rsidP="006F4028">
            <w:pPr>
              <w:rPr>
                <w:rFonts w:cs="Times New Roman"/>
                <w:sz w:val="20"/>
                <w:szCs w:val="20"/>
              </w:rPr>
            </w:pPr>
            <w:r w:rsidRPr="006F4028">
              <w:rPr>
                <w:rFonts w:cs="Times New Roman"/>
                <w:sz w:val="20"/>
                <w:szCs w:val="20"/>
              </w:rPr>
              <w:t>Carbadox</w:t>
            </w:r>
          </w:p>
        </w:tc>
        <w:tc>
          <w:tcPr>
            <w:tcW w:w="1425" w:type="dxa"/>
            <w:noWrap/>
            <w:hideMark/>
          </w:tcPr>
          <w:p w14:paraId="409CF46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0585A7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Oxolinic acid</w:t>
            </w:r>
          </w:p>
        </w:tc>
        <w:tc>
          <w:tcPr>
            <w:tcW w:w="1418" w:type="dxa"/>
            <w:noWrap/>
            <w:hideMark/>
          </w:tcPr>
          <w:p w14:paraId="3893AC00"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r>
      <w:tr w:rsidR="006F4028" w:rsidRPr="006F4028" w14:paraId="007EBD77"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9B1B0AC" w14:textId="77777777" w:rsidR="006F4028" w:rsidRPr="006F4028" w:rsidRDefault="006F4028" w:rsidP="006F4028">
            <w:pPr>
              <w:rPr>
                <w:rFonts w:cs="Times New Roman"/>
                <w:sz w:val="20"/>
                <w:szCs w:val="20"/>
              </w:rPr>
            </w:pPr>
            <w:r w:rsidRPr="006F4028">
              <w:rPr>
                <w:rFonts w:cs="Times New Roman"/>
                <w:sz w:val="20"/>
                <w:szCs w:val="20"/>
              </w:rPr>
              <w:t>Carbamazepine</w:t>
            </w:r>
          </w:p>
        </w:tc>
        <w:tc>
          <w:tcPr>
            <w:tcW w:w="1425" w:type="dxa"/>
            <w:noWrap/>
            <w:hideMark/>
          </w:tcPr>
          <w:p w14:paraId="50D37BB8"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5C3E1563"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Pentoxifylline</w:t>
            </w:r>
          </w:p>
        </w:tc>
        <w:tc>
          <w:tcPr>
            <w:tcW w:w="1418" w:type="dxa"/>
            <w:noWrap/>
            <w:hideMark/>
          </w:tcPr>
          <w:p w14:paraId="54C7651C"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7228A45F"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9372CFD" w14:textId="77777777" w:rsidR="006F4028" w:rsidRPr="006F4028" w:rsidRDefault="006F4028" w:rsidP="006F4028">
            <w:pPr>
              <w:rPr>
                <w:rFonts w:cs="Times New Roman"/>
                <w:sz w:val="20"/>
                <w:szCs w:val="20"/>
              </w:rPr>
            </w:pPr>
            <w:r w:rsidRPr="006F4028">
              <w:rPr>
                <w:rFonts w:cs="Times New Roman"/>
                <w:sz w:val="20"/>
                <w:szCs w:val="20"/>
              </w:rPr>
              <w:t>Carisoprodol</w:t>
            </w:r>
          </w:p>
        </w:tc>
        <w:tc>
          <w:tcPr>
            <w:tcW w:w="1425" w:type="dxa"/>
            <w:noWrap/>
            <w:hideMark/>
          </w:tcPr>
          <w:p w14:paraId="74C5A692"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5D943160"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Phenazone</w:t>
            </w:r>
          </w:p>
        </w:tc>
        <w:tc>
          <w:tcPr>
            <w:tcW w:w="1418" w:type="dxa"/>
            <w:noWrap/>
            <w:hideMark/>
          </w:tcPr>
          <w:p w14:paraId="19371B8D"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AC75FD3"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C36BA8A" w14:textId="77777777" w:rsidR="006F4028" w:rsidRPr="006F4028" w:rsidRDefault="006F4028" w:rsidP="006F4028">
            <w:pPr>
              <w:rPr>
                <w:rFonts w:cs="Times New Roman"/>
                <w:sz w:val="20"/>
                <w:szCs w:val="20"/>
              </w:rPr>
            </w:pPr>
            <w:r w:rsidRPr="006F4028">
              <w:rPr>
                <w:rFonts w:cs="Times New Roman"/>
                <w:sz w:val="20"/>
                <w:szCs w:val="20"/>
              </w:rPr>
              <w:t>Chloramphenicol</w:t>
            </w:r>
          </w:p>
        </w:tc>
        <w:tc>
          <w:tcPr>
            <w:tcW w:w="1425" w:type="dxa"/>
            <w:noWrap/>
            <w:hideMark/>
          </w:tcPr>
          <w:p w14:paraId="7A9EF481"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100</w:t>
            </w:r>
          </w:p>
        </w:tc>
        <w:tc>
          <w:tcPr>
            <w:tcW w:w="2540" w:type="dxa"/>
            <w:noWrap/>
            <w:hideMark/>
          </w:tcPr>
          <w:p w14:paraId="3F16F7CB"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Primidone</w:t>
            </w:r>
          </w:p>
        </w:tc>
        <w:tc>
          <w:tcPr>
            <w:tcW w:w="1418" w:type="dxa"/>
            <w:noWrap/>
            <w:hideMark/>
          </w:tcPr>
          <w:p w14:paraId="6F2CF53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50</w:t>
            </w:r>
          </w:p>
        </w:tc>
      </w:tr>
      <w:tr w:rsidR="006F4028" w:rsidRPr="006F4028" w14:paraId="668F8E27"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DB3E16B" w14:textId="77777777" w:rsidR="006F4028" w:rsidRPr="006F4028" w:rsidRDefault="006F4028" w:rsidP="006F4028">
            <w:pPr>
              <w:rPr>
                <w:rFonts w:cs="Times New Roman"/>
                <w:sz w:val="20"/>
                <w:szCs w:val="20"/>
              </w:rPr>
            </w:pPr>
            <w:r w:rsidRPr="006F4028">
              <w:rPr>
                <w:rFonts w:cs="Times New Roman"/>
                <w:sz w:val="20"/>
                <w:szCs w:val="20"/>
              </w:rPr>
              <w:t>Chloridazon</w:t>
            </w:r>
          </w:p>
        </w:tc>
        <w:tc>
          <w:tcPr>
            <w:tcW w:w="1425" w:type="dxa"/>
            <w:noWrap/>
            <w:hideMark/>
          </w:tcPr>
          <w:p w14:paraId="38DB8F74"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5A1B16D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Progesterone</w:t>
            </w:r>
          </w:p>
        </w:tc>
        <w:tc>
          <w:tcPr>
            <w:tcW w:w="1418" w:type="dxa"/>
            <w:noWrap/>
            <w:hideMark/>
          </w:tcPr>
          <w:p w14:paraId="5C488E7F"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6872FBC1"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C4D5D37" w14:textId="77777777" w:rsidR="006F4028" w:rsidRPr="006F4028" w:rsidRDefault="006F4028" w:rsidP="006F4028">
            <w:pPr>
              <w:rPr>
                <w:rFonts w:cs="Times New Roman"/>
                <w:sz w:val="20"/>
                <w:szCs w:val="20"/>
              </w:rPr>
            </w:pPr>
            <w:r w:rsidRPr="006F4028">
              <w:rPr>
                <w:rFonts w:cs="Times New Roman"/>
                <w:sz w:val="20"/>
                <w:szCs w:val="20"/>
              </w:rPr>
              <w:t>Chlorotoluron</w:t>
            </w:r>
          </w:p>
        </w:tc>
        <w:tc>
          <w:tcPr>
            <w:tcW w:w="1425" w:type="dxa"/>
            <w:noWrap/>
            <w:hideMark/>
          </w:tcPr>
          <w:p w14:paraId="2EFDC1C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58009F80"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Propazine</w:t>
            </w:r>
          </w:p>
        </w:tc>
        <w:tc>
          <w:tcPr>
            <w:tcW w:w="1418" w:type="dxa"/>
            <w:noWrap/>
            <w:hideMark/>
          </w:tcPr>
          <w:p w14:paraId="2AF3DD06"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622CB831"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E310D62" w14:textId="77777777" w:rsidR="006F4028" w:rsidRPr="006F4028" w:rsidRDefault="006F4028" w:rsidP="006F4028">
            <w:pPr>
              <w:rPr>
                <w:rFonts w:cs="Times New Roman"/>
                <w:sz w:val="20"/>
                <w:szCs w:val="20"/>
              </w:rPr>
            </w:pPr>
            <w:r w:rsidRPr="006F4028">
              <w:rPr>
                <w:rFonts w:cs="Times New Roman"/>
                <w:sz w:val="20"/>
                <w:szCs w:val="20"/>
              </w:rPr>
              <w:t>Cimetidine</w:t>
            </w:r>
          </w:p>
        </w:tc>
        <w:tc>
          <w:tcPr>
            <w:tcW w:w="1425" w:type="dxa"/>
            <w:noWrap/>
            <w:hideMark/>
          </w:tcPr>
          <w:p w14:paraId="5ADB1C27"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22D3DCCF"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Propylparaben</w:t>
            </w:r>
          </w:p>
        </w:tc>
        <w:tc>
          <w:tcPr>
            <w:tcW w:w="1418" w:type="dxa"/>
            <w:noWrap/>
            <w:hideMark/>
          </w:tcPr>
          <w:p w14:paraId="34CAC678"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38D932CD"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8A31E65" w14:textId="77777777" w:rsidR="006F4028" w:rsidRPr="006F4028" w:rsidRDefault="006F4028" w:rsidP="006F4028">
            <w:pPr>
              <w:rPr>
                <w:rFonts w:cs="Times New Roman"/>
                <w:sz w:val="20"/>
                <w:szCs w:val="20"/>
              </w:rPr>
            </w:pPr>
            <w:r w:rsidRPr="006F4028">
              <w:rPr>
                <w:rFonts w:cs="Times New Roman"/>
                <w:sz w:val="20"/>
                <w:szCs w:val="20"/>
              </w:rPr>
              <w:t>Clofibric Acid</w:t>
            </w:r>
          </w:p>
        </w:tc>
        <w:tc>
          <w:tcPr>
            <w:tcW w:w="1425" w:type="dxa"/>
            <w:noWrap/>
            <w:hideMark/>
          </w:tcPr>
          <w:p w14:paraId="54D1E66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1381C65B"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Quinoline</w:t>
            </w:r>
          </w:p>
        </w:tc>
        <w:tc>
          <w:tcPr>
            <w:tcW w:w="1418" w:type="dxa"/>
            <w:noWrap/>
            <w:hideMark/>
          </w:tcPr>
          <w:p w14:paraId="74A353F7"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65E07D39"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F7EB6EA" w14:textId="77777777" w:rsidR="006F4028" w:rsidRPr="006F4028" w:rsidRDefault="006F4028" w:rsidP="006F4028">
            <w:pPr>
              <w:rPr>
                <w:rFonts w:cs="Times New Roman"/>
                <w:sz w:val="20"/>
                <w:szCs w:val="20"/>
              </w:rPr>
            </w:pPr>
            <w:r w:rsidRPr="006F4028">
              <w:rPr>
                <w:rFonts w:cs="Times New Roman"/>
                <w:sz w:val="20"/>
                <w:szCs w:val="20"/>
              </w:rPr>
              <w:t>Cotinine</w:t>
            </w:r>
          </w:p>
        </w:tc>
        <w:tc>
          <w:tcPr>
            <w:tcW w:w="1425" w:type="dxa"/>
            <w:noWrap/>
            <w:hideMark/>
          </w:tcPr>
          <w:p w14:paraId="3B3C240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0D3FAFB6"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Salicylic Acid</w:t>
            </w:r>
          </w:p>
        </w:tc>
        <w:tc>
          <w:tcPr>
            <w:tcW w:w="1418" w:type="dxa"/>
            <w:noWrap/>
            <w:hideMark/>
          </w:tcPr>
          <w:p w14:paraId="5F449A4E"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100</w:t>
            </w:r>
          </w:p>
        </w:tc>
      </w:tr>
      <w:tr w:rsidR="006F4028" w:rsidRPr="006F4028" w14:paraId="40D4093F"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030DA35" w14:textId="77777777" w:rsidR="006F4028" w:rsidRPr="006F4028" w:rsidRDefault="006F4028" w:rsidP="006F4028">
            <w:pPr>
              <w:rPr>
                <w:rFonts w:cs="Times New Roman"/>
                <w:sz w:val="20"/>
                <w:szCs w:val="20"/>
              </w:rPr>
            </w:pPr>
            <w:r w:rsidRPr="006F4028">
              <w:rPr>
                <w:rFonts w:cs="Times New Roman"/>
                <w:sz w:val="20"/>
                <w:szCs w:val="20"/>
              </w:rPr>
              <w:t>Cyanazine</w:t>
            </w:r>
          </w:p>
        </w:tc>
        <w:tc>
          <w:tcPr>
            <w:tcW w:w="1425" w:type="dxa"/>
            <w:noWrap/>
            <w:hideMark/>
          </w:tcPr>
          <w:p w14:paraId="1D300FA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57D63364"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Simazine</w:t>
            </w:r>
          </w:p>
        </w:tc>
        <w:tc>
          <w:tcPr>
            <w:tcW w:w="1418" w:type="dxa"/>
            <w:noWrap/>
            <w:hideMark/>
          </w:tcPr>
          <w:p w14:paraId="4F7E7179"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12B7B4E"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1738B02" w14:textId="77777777" w:rsidR="006F4028" w:rsidRPr="006F4028" w:rsidRDefault="006F4028" w:rsidP="006F4028">
            <w:pPr>
              <w:rPr>
                <w:rFonts w:cs="Times New Roman"/>
                <w:sz w:val="20"/>
                <w:szCs w:val="20"/>
              </w:rPr>
            </w:pPr>
            <w:r w:rsidRPr="006F4028">
              <w:rPr>
                <w:rFonts w:cs="Times New Roman"/>
                <w:sz w:val="20"/>
                <w:szCs w:val="20"/>
              </w:rPr>
              <w:t>DACT</w:t>
            </w:r>
          </w:p>
        </w:tc>
        <w:tc>
          <w:tcPr>
            <w:tcW w:w="1425" w:type="dxa"/>
            <w:noWrap/>
            <w:hideMark/>
          </w:tcPr>
          <w:p w14:paraId="68A88C6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251EA8CE"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Sucralose</w:t>
            </w:r>
          </w:p>
        </w:tc>
        <w:tc>
          <w:tcPr>
            <w:tcW w:w="1418" w:type="dxa"/>
            <w:noWrap/>
            <w:hideMark/>
          </w:tcPr>
          <w:p w14:paraId="243E9D76"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1000</w:t>
            </w:r>
          </w:p>
        </w:tc>
      </w:tr>
      <w:tr w:rsidR="006F4028" w:rsidRPr="006F4028" w14:paraId="304B807E"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C262518" w14:textId="77777777" w:rsidR="006F4028" w:rsidRPr="006F4028" w:rsidRDefault="006F4028" w:rsidP="006F4028">
            <w:pPr>
              <w:rPr>
                <w:rFonts w:cs="Times New Roman"/>
                <w:sz w:val="20"/>
                <w:szCs w:val="20"/>
              </w:rPr>
            </w:pPr>
            <w:r w:rsidRPr="006F4028">
              <w:rPr>
                <w:rFonts w:cs="Times New Roman"/>
                <w:sz w:val="20"/>
                <w:szCs w:val="20"/>
              </w:rPr>
              <w:t>DEA</w:t>
            </w:r>
          </w:p>
        </w:tc>
        <w:tc>
          <w:tcPr>
            <w:tcW w:w="1425" w:type="dxa"/>
            <w:noWrap/>
            <w:hideMark/>
          </w:tcPr>
          <w:p w14:paraId="6E69E7A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FE9CF81"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Sulfachloropyridazine</w:t>
            </w:r>
          </w:p>
        </w:tc>
        <w:tc>
          <w:tcPr>
            <w:tcW w:w="1418" w:type="dxa"/>
            <w:noWrap/>
            <w:hideMark/>
          </w:tcPr>
          <w:p w14:paraId="77CA8B36"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A6BC2AC"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B8D2E93" w14:textId="77777777" w:rsidR="006F4028" w:rsidRPr="006F4028" w:rsidRDefault="006F4028" w:rsidP="006F4028">
            <w:pPr>
              <w:rPr>
                <w:rFonts w:cs="Times New Roman"/>
                <w:sz w:val="20"/>
                <w:szCs w:val="20"/>
              </w:rPr>
            </w:pPr>
            <w:r w:rsidRPr="006F4028">
              <w:rPr>
                <w:rFonts w:cs="Times New Roman"/>
                <w:sz w:val="20"/>
                <w:szCs w:val="20"/>
              </w:rPr>
              <w:t>DEET</w:t>
            </w:r>
          </w:p>
        </w:tc>
        <w:tc>
          <w:tcPr>
            <w:tcW w:w="1425" w:type="dxa"/>
            <w:noWrap/>
            <w:hideMark/>
          </w:tcPr>
          <w:p w14:paraId="52409E35"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100</w:t>
            </w:r>
          </w:p>
        </w:tc>
        <w:tc>
          <w:tcPr>
            <w:tcW w:w="2540" w:type="dxa"/>
            <w:noWrap/>
            <w:hideMark/>
          </w:tcPr>
          <w:p w14:paraId="14024B2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Sulfadiazine</w:t>
            </w:r>
          </w:p>
        </w:tc>
        <w:tc>
          <w:tcPr>
            <w:tcW w:w="1418" w:type="dxa"/>
            <w:noWrap/>
            <w:hideMark/>
          </w:tcPr>
          <w:p w14:paraId="370A8A6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C0625EA"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317F7A3" w14:textId="77777777" w:rsidR="006F4028" w:rsidRPr="006F4028" w:rsidRDefault="006F4028" w:rsidP="006F4028">
            <w:pPr>
              <w:rPr>
                <w:rFonts w:cs="Times New Roman"/>
                <w:sz w:val="20"/>
                <w:szCs w:val="20"/>
              </w:rPr>
            </w:pPr>
            <w:r w:rsidRPr="006F4028">
              <w:rPr>
                <w:rFonts w:cs="Times New Roman"/>
                <w:sz w:val="20"/>
                <w:szCs w:val="20"/>
              </w:rPr>
              <w:t>Dehydronifedipine</w:t>
            </w:r>
          </w:p>
        </w:tc>
        <w:tc>
          <w:tcPr>
            <w:tcW w:w="1425" w:type="dxa"/>
            <w:noWrap/>
            <w:hideMark/>
          </w:tcPr>
          <w:p w14:paraId="4983CFB4"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0C3FBAA"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Sulfadimethoxine</w:t>
            </w:r>
          </w:p>
        </w:tc>
        <w:tc>
          <w:tcPr>
            <w:tcW w:w="1418" w:type="dxa"/>
            <w:noWrap/>
            <w:hideMark/>
          </w:tcPr>
          <w:p w14:paraId="599AA058"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1AB11682"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2E94299" w14:textId="77777777" w:rsidR="006F4028" w:rsidRPr="006F4028" w:rsidRDefault="006F4028" w:rsidP="006F4028">
            <w:pPr>
              <w:rPr>
                <w:rFonts w:cs="Times New Roman"/>
                <w:sz w:val="20"/>
                <w:szCs w:val="20"/>
              </w:rPr>
            </w:pPr>
            <w:r w:rsidRPr="006F4028">
              <w:rPr>
                <w:rFonts w:cs="Times New Roman"/>
                <w:sz w:val="20"/>
                <w:szCs w:val="20"/>
              </w:rPr>
              <w:t>DIA</w:t>
            </w:r>
          </w:p>
        </w:tc>
        <w:tc>
          <w:tcPr>
            <w:tcW w:w="1425" w:type="dxa"/>
            <w:noWrap/>
            <w:hideMark/>
          </w:tcPr>
          <w:p w14:paraId="39ACB116"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31127A1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Sulfamerazine</w:t>
            </w:r>
          </w:p>
        </w:tc>
        <w:tc>
          <w:tcPr>
            <w:tcW w:w="1418" w:type="dxa"/>
            <w:noWrap/>
            <w:hideMark/>
          </w:tcPr>
          <w:p w14:paraId="2CE2FA82"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0A53D96C"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6B9456E" w14:textId="77777777" w:rsidR="006F4028" w:rsidRPr="006F4028" w:rsidRDefault="006F4028" w:rsidP="006F4028">
            <w:pPr>
              <w:rPr>
                <w:rFonts w:cs="Times New Roman"/>
                <w:sz w:val="20"/>
                <w:szCs w:val="20"/>
              </w:rPr>
            </w:pPr>
            <w:r w:rsidRPr="006F4028">
              <w:rPr>
                <w:rFonts w:cs="Times New Roman"/>
                <w:sz w:val="20"/>
                <w:szCs w:val="20"/>
              </w:rPr>
              <w:t>Diazepam</w:t>
            </w:r>
          </w:p>
        </w:tc>
        <w:tc>
          <w:tcPr>
            <w:tcW w:w="1425" w:type="dxa"/>
            <w:noWrap/>
            <w:hideMark/>
          </w:tcPr>
          <w:p w14:paraId="5CA95C6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84A0A1E"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Sulfamethazine</w:t>
            </w:r>
          </w:p>
        </w:tc>
        <w:tc>
          <w:tcPr>
            <w:tcW w:w="1418" w:type="dxa"/>
            <w:noWrap/>
            <w:hideMark/>
          </w:tcPr>
          <w:p w14:paraId="7B731E06"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7FC674D1"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DC8C6D8" w14:textId="77777777" w:rsidR="006F4028" w:rsidRPr="006F4028" w:rsidRDefault="006F4028" w:rsidP="006F4028">
            <w:pPr>
              <w:rPr>
                <w:rFonts w:cs="Times New Roman"/>
                <w:sz w:val="20"/>
                <w:szCs w:val="20"/>
              </w:rPr>
            </w:pPr>
            <w:r w:rsidRPr="006F4028">
              <w:rPr>
                <w:rFonts w:cs="Times New Roman"/>
                <w:sz w:val="20"/>
                <w:szCs w:val="20"/>
              </w:rPr>
              <w:t>Diclofenac</w:t>
            </w:r>
          </w:p>
        </w:tc>
        <w:tc>
          <w:tcPr>
            <w:tcW w:w="1425" w:type="dxa"/>
            <w:noWrap/>
            <w:hideMark/>
          </w:tcPr>
          <w:p w14:paraId="2A8138AB"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3A67B6B0"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Sulfamethizole</w:t>
            </w:r>
          </w:p>
        </w:tc>
        <w:tc>
          <w:tcPr>
            <w:tcW w:w="1418" w:type="dxa"/>
            <w:noWrap/>
            <w:hideMark/>
          </w:tcPr>
          <w:p w14:paraId="37D84B1D"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433EBA56"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B7C7B98" w14:textId="77777777" w:rsidR="006F4028" w:rsidRPr="006F4028" w:rsidRDefault="006F4028" w:rsidP="006F4028">
            <w:pPr>
              <w:rPr>
                <w:rFonts w:cs="Times New Roman"/>
                <w:sz w:val="20"/>
                <w:szCs w:val="20"/>
              </w:rPr>
            </w:pPr>
            <w:r w:rsidRPr="006F4028">
              <w:rPr>
                <w:rFonts w:cs="Times New Roman"/>
                <w:sz w:val="20"/>
                <w:szCs w:val="20"/>
              </w:rPr>
              <w:t>Dilantin</w:t>
            </w:r>
          </w:p>
        </w:tc>
        <w:tc>
          <w:tcPr>
            <w:tcW w:w="1425" w:type="dxa"/>
            <w:noWrap/>
            <w:hideMark/>
          </w:tcPr>
          <w:p w14:paraId="719E7837"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20</w:t>
            </w:r>
          </w:p>
        </w:tc>
        <w:tc>
          <w:tcPr>
            <w:tcW w:w="2540" w:type="dxa"/>
            <w:noWrap/>
            <w:hideMark/>
          </w:tcPr>
          <w:p w14:paraId="6776DBE0"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Sulfamethoxazole</w:t>
            </w:r>
          </w:p>
        </w:tc>
        <w:tc>
          <w:tcPr>
            <w:tcW w:w="1418" w:type="dxa"/>
            <w:noWrap/>
            <w:hideMark/>
          </w:tcPr>
          <w:p w14:paraId="55DE10FE"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50</w:t>
            </w:r>
          </w:p>
        </w:tc>
      </w:tr>
      <w:tr w:rsidR="006F4028" w:rsidRPr="006F4028" w14:paraId="650456B8"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87F5BD1" w14:textId="77777777" w:rsidR="006F4028" w:rsidRPr="006F4028" w:rsidRDefault="006F4028" w:rsidP="006F4028">
            <w:pPr>
              <w:rPr>
                <w:rFonts w:cs="Times New Roman"/>
                <w:sz w:val="20"/>
                <w:szCs w:val="20"/>
              </w:rPr>
            </w:pPr>
            <w:r w:rsidRPr="006F4028">
              <w:rPr>
                <w:rFonts w:cs="Times New Roman"/>
                <w:sz w:val="20"/>
                <w:szCs w:val="20"/>
              </w:rPr>
              <w:t>Diltiazem</w:t>
            </w:r>
          </w:p>
        </w:tc>
        <w:tc>
          <w:tcPr>
            <w:tcW w:w="1425" w:type="dxa"/>
            <w:noWrap/>
            <w:hideMark/>
          </w:tcPr>
          <w:p w14:paraId="28F25451"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739976C6"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Sulfathiazole</w:t>
            </w:r>
          </w:p>
        </w:tc>
        <w:tc>
          <w:tcPr>
            <w:tcW w:w="1418" w:type="dxa"/>
            <w:noWrap/>
            <w:hideMark/>
          </w:tcPr>
          <w:p w14:paraId="616E717B"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CEC2274"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27FC548" w14:textId="77777777" w:rsidR="006F4028" w:rsidRPr="006F4028" w:rsidRDefault="006F4028" w:rsidP="006F4028">
            <w:pPr>
              <w:rPr>
                <w:rFonts w:cs="Times New Roman"/>
                <w:sz w:val="20"/>
                <w:szCs w:val="20"/>
              </w:rPr>
            </w:pPr>
            <w:r w:rsidRPr="006F4028">
              <w:rPr>
                <w:rFonts w:cs="Times New Roman"/>
                <w:sz w:val="20"/>
                <w:szCs w:val="20"/>
              </w:rPr>
              <w:lastRenderedPageBreak/>
              <w:t>Diuron</w:t>
            </w:r>
          </w:p>
        </w:tc>
        <w:tc>
          <w:tcPr>
            <w:tcW w:w="1425" w:type="dxa"/>
            <w:noWrap/>
            <w:hideMark/>
          </w:tcPr>
          <w:p w14:paraId="2AC03F56"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2C4A9A8A"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TCEP</w:t>
            </w:r>
          </w:p>
        </w:tc>
        <w:tc>
          <w:tcPr>
            <w:tcW w:w="1418" w:type="dxa"/>
            <w:noWrap/>
            <w:hideMark/>
          </w:tcPr>
          <w:p w14:paraId="451760DF"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w:t>
            </w:r>
          </w:p>
        </w:tc>
      </w:tr>
      <w:tr w:rsidR="006F4028" w:rsidRPr="006F4028" w14:paraId="26B437B6"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9F29501" w14:textId="77777777" w:rsidR="006F4028" w:rsidRPr="006F4028" w:rsidRDefault="006F4028" w:rsidP="006F4028">
            <w:pPr>
              <w:rPr>
                <w:rFonts w:cs="Times New Roman"/>
                <w:sz w:val="20"/>
                <w:szCs w:val="20"/>
              </w:rPr>
            </w:pPr>
            <w:r w:rsidRPr="006F4028">
              <w:rPr>
                <w:rFonts w:cs="Times New Roman"/>
                <w:sz w:val="20"/>
                <w:szCs w:val="20"/>
              </w:rPr>
              <w:t>Erythromycin</w:t>
            </w:r>
          </w:p>
        </w:tc>
        <w:tc>
          <w:tcPr>
            <w:tcW w:w="1425" w:type="dxa"/>
            <w:noWrap/>
            <w:hideMark/>
          </w:tcPr>
          <w:p w14:paraId="6A4B318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61B83D71"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TCPP</w:t>
            </w:r>
          </w:p>
        </w:tc>
        <w:tc>
          <w:tcPr>
            <w:tcW w:w="1418" w:type="dxa"/>
            <w:noWrap/>
            <w:hideMark/>
          </w:tcPr>
          <w:p w14:paraId="741A0EBC"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100</w:t>
            </w:r>
          </w:p>
        </w:tc>
      </w:tr>
      <w:tr w:rsidR="006F4028" w:rsidRPr="006F4028" w14:paraId="6FBB8E20"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ACA0CDE" w14:textId="77777777" w:rsidR="006F4028" w:rsidRPr="006F4028" w:rsidRDefault="006F4028" w:rsidP="006F4028">
            <w:pPr>
              <w:rPr>
                <w:rFonts w:cs="Times New Roman"/>
                <w:sz w:val="20"/>
                <w:szCs w:val="20"/>
              </w:rPr>
            </w:pPr>
            <w:r w:rsidRPr="006F4028">
              <w:rPr>
                <w:rFonts w:cs="Times New Roman"/>
                <w:sz w:val="20"/>
                <w:szCs w:val="20"/>
              </w:rPr>
              <w:t>Estradiol</w:t>
            </w:r>
          </w:p>
        </w:tc>
        <w:tc>
          <w:tcPr>
            <w:tcW w:w="1425" w:type="dxa"/>
            <w:noWrap/>
            <w:hideMark/>
          </w:tcPr>
          <w:p w14:paraId="645C92F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4E7FD4F1"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TDCPP</w:t>
            </w:r>
          </w:p>
        </w:tc>
        <w:tc>
          <w:tcPr>
            <w:tcW w:w="1418" w:type="dxa"/>
            <w:noWrap/>
            <w:hideMark/>
          </w:tcPr>
          <w:p w14:paraId="1919040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100</w:t>
            </w:r>
          </w:p>
        </w:tc>
      </w:tr>
      <w:tr w:rsidR="006F4028" w:rsidRPr="006F4028" w14:paraId="00CB26C7"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94853D2" w14:textId="77777777" w:rsidR="006F4028" w:rsidRPr="006F4028" w:rsidRDefault="006F4028" w:rsidP="006F4028">
            <w:pPr>
              <w:rPr>
                <w:rFonts w:cs="Times New Roman"/>
                <w:sz w:val="20"/>
                <w:szCs w:val="20"/>
              </w:rPr>
            </w:pPr>
            <w:r w:rsidRPr="006F4028">
              <w:rPr>
                <w:rFonts w:cs="Times New Roman"/>
                <w:sz w:val="20"/>
                <w:szCs w:val="20"/>
              </w:rPr>
              <w:t>Estriol</w:t>
            </w:r>
          </w:p>
        </w:tc>
        <w:tc>
          <w:tcPr>
            <w:tcW w:w="1425" w:type="dxa"/>
            <w:noWrap/>
            <w:hideMark/>
          </w:tcPr>
          <w:p w14:paraId="36C44BDF"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239F86C6"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Testosterone</w:t>
            </w:r>
          </w:p>
        </w:tc>
        <w:tc>
          <w:tcPr>
            <w:tcW w:w="1418" w:type="dxa"/>
            <w:noWrap/>
            <w:hideMark/>
          </w:tcPr>
          <w:p w14:paraId="3A022ED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65538A71"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C9B56C5" w14:textId="77777777" w:rsidR="006F4028" w:rsidRPr="006F4028" w:rsidRDefault="006F4028" w:rsidP="006F4028">
            <w:pPr>
              <w:rPr>
                <w:rFonts w:cs="Times New Roman"/>
                <w:sz w:val="20"/>
                <w:szCs w:val="20"/>
              </w:rPr>
            </w:pPr>
            <w:r w:rsidRPr="006F4028">
              <w:rPr>
                <w:rFonts w:cs="Times New Roman"/>
                <w:sz w:val="20"/>
                <w:szCs w:val="20"/>
              </w:rPr>
              <w:t>Estrone</w:t>
            </w:r>
            <w:r>
              <w:rPr>
                <w:rFonts w:cs="Times New Roman"/>
                <w:sz w:val="20"/>
                <w:szCs w:val="20"/>
              </w:rPr>
              <w:t xml:space="preserve"> (E1)</w:t>
            </w:r>
          </w:p>
        </w:tc>
        <w:tc>
          <w:tcPr>
            <w:tcW w:w="1425" w:type="dxa"/>
            <w:noWrap/>
            <w:hideMark/>
          </w:tcPr>
          <w:p w14:paraId="3E5C7911"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7C9D5AAD"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Theobromine</w:t>
            </w:r>
          </w:p>
        </w:tc>
        <w:tc>
          <w:tcPr>
            <w:tcW w:w="1418" w:type="dxa"/>
            <w:noWrap/>
            <w:hideMark/>
          </w:tcPr>
          <w:p w14:paraId="3BAC8ABF"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100</w:t>
            </w:r>
          </w:p>
        </w:tc>
      </w:tr>
      <w:tr w:rsidR="006F4028" w:rsidRPr="006F4028" w14:paraId="73B2B6A8"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0F2EEB6" w14:textId="77777777" w:rsidR="006F4028" w:rsidRPr="006F4028" w:rsidRDefault="006F4028" w:rsidP="006F4028">
            <w:pPr>
              <w:rPr>
                <w:rFonts w:cs="Times New Roman"/>
                <w:sz w:val="20"/>
                <w:szCs w:val="20"/>
              </w:rPr>
            </w:pPr>
            <w:r w:rsidRPr="006F4028">
              <w:rPr>
                <w:rFonts w:cs="Times New Roman"/>
                <w:color w:val="000000"/>
                <w:sz w:val="20"/>
                <w:szCs w:val="20"/>
              </w:rPr>
              <w:t>17β-Estradiol (E2)</w:t>
            </w:r>
          </w:p>
        </w:tc>
        <w:tc>
          <w:tcPr>
            <w:tcW w:w="1425" w:type="dxa"/>
            <w:noWrap/>
            <w:hideMark/>
          </w:tcPr>
          <w:p w14:paraId="12BC97E8"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c>
          <w:tcPr>
            <w:tcW w:w="2540" w:type="dxa"/>
            <w:noWrap/>
            <w:hideMark/>
          </w:tcPr>
          <w:p w14:paraId="681C6650"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Theophylline</w:t>
            </w:r>
          </w:p>
        </w:tc>
        <w:tc>
          <w:tcPr>
            <w:tcW w:w="1418" w:type="dxa"/>
            <w:noWrap/>
            <w:hideMark/>
          </w:tcPr>
          <w:p w14:paraId="248DEC65"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200</w:t>
            </w:r>
          </w:p>
        </w:tc>
      </w:tr>
      <w:tr w:rsidR="006F4028" w:rsidRPr="006F4028" w14:paraId="1F147274"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A162E50" w14:textId="77777777" w:rsidR="006F4028" w:rsidRPr="006F4028" w:rsidRDefault="006F4028" w:rsidP="006F4028">
            <w:pPr>
              <w:rPr>
                <w:rFonts w:cs="Times New Roman"/>
                <w:sz w:val="20"/>
                <w:szCs w:val="20"/>
              </w:rPr>
            </w:pPr>
            <w:r w:rsidRPr="006F4028">
              <w:rPr>
                <w:rFonts w:cs="Times New Roman"/>
                <w:sz w:val="20"/>
                <w:szCs w:val="20"/>
              </w:rPr>
              <w:t>Ethylparaben</w:t>
            </w:r>
          </w:p>
        </w:tc>
        <w:tc>
          <w:tcPr>
            <w:tcW w:w="1425" w:type="dxa"/>
            <w:noWrap/>
            <w:hideMark/>
          </w:tcPr>
          <w:p w14:paraId="2FFB8077"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20</w:t>
            </w:r>
          </w:p>
        </w:tc>
        <w:tc>
          <w:tcPr>
            <w:tcW w:w="2540" w:type="dxa"/>
            <w:noWrap/>
            <w:hideMark/>
          </w:tcPr>
          <w:p w14:paraId="5E7C210E"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Thiabendazole</w:t>
            </w:r>
          </w:p>
        </w:tc>
        <w:tc>
          <w:tcPr>
            <w:tcW w:w="1418" w:type="dxa"/>
            <w:noWrap/>
            <w:hideMark/>
          </w:tcPr>
          <w:p w14:paraId="5B0D0F65"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03362723"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E77A108" w14:textId="77777777" w:rsidR="006F4028" w:rsidRPr="006F4028" w:rsidRDefault="006F4028" w:rsidP="006F4028">
            <w:pPr>
              <w:rPr>
                <w:rFonts w:cs="Times New Roman"/>
                <w:sz w:val="20"/>
                <w:szCs w:val="20"/>
              </w:rPr>
            </w:pPr>
            <w:r w:rsidRPr="006F4028">
              <w:rPr>
                <w:rFonts w:cs="Times New Roman"/>
                <w:sz w:val="20"/>
                <w:szCs w:val="20"/>
              </w:rPr>
              <w:t>Flumeqine</w:t>
            </w:r>
          </w:p>
        </w:tc>
        <w:tc>
          <w:tcPr>
            <w:tcW w:w="1425" w:type="dxa"/>
            <w:noWrap/>
            <w:hideMark/>
          </w:tcPr>
          <w:p w14:paraId="7E69A863"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366DE12A"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Triclocarban</w:t>
            </w:r>
          </w:p>
        </w:tc>
        <w:tc>
          <w:tcPr>
            <w:tcW w:w="1418" w:type="dxa"/>
            <w:noWrap/>
            <w:hideMark/>
          </w:tcPr>
          <w:p w14:paraId="3063E432"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w:t>
            </w:r>
          </w:p>
        </w:tc>
      </w:tr>
      <w:tr w:rsidR="006F4028" w:rsidRPr="006F4028" w14:paraId="24FB6D73"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F881C71" w14:textId="77777777" w:rsidR="006F4028" w:rsidRPr="006F4028" w:rsidRDefault="006F4028" w:rsidP="006F4028">
            <w:pPr>
              <w:rPr>
                <w:rFonts w:cs="Times New Roman"/>
                <w:sz w:val="20"/>
                <w:szCs w:val="20"/>
              </w:rPr>
            </w:pPr>
            <w:r w:rsidRPr="006F4028">
              <w:rPr>
                <w:rFonts w:cs="Times New Roman"/>
                <w:sz w:val="20"/>
                <w:szCs w:val="20"/>
              </w:rPr>
              <w:t>Fluoxetine</w:t>
            </w:r>
          </w:p>
        </w:tc>
        <w:tc>
          <w:tcPr>
            <w:tcW w:w="1425" w:type="dxa"/>
            <w:noWrap/>
            <w:hideMark/>
          </w:tcPr>
          <w:p w14:paraId="33B7F3C5"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330F9972"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Triclosan</w:t>
            </w:r>
          </w:p>
        </w:tc>
        <w:tc>
          <w:tcPr>
            <w:tcW w:w="1418" w:type="dxa"/>
            <w:noWrap/>
            <w:hideMark/>
          </w:tcPr>
          <w:p w14:paraId="787E6BD3"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w:t>
            </w:r>
          </w:p>
        </w:tc>
      </w:tr>
      <w:tr w:rsidR="006F4028" w:rsidRPr="006F4028" w14:paraId="00FB103F" w14:textId="77777777" w:rsidTr="00210773">
        <w:trPr>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CA2888D" w14:textId="77777777" w:rsidR="006F4028" w:rsidRPr="006F4028" w:rsidRDefault="006F4028" w:rsidP="006F4028">
            <w:pPr>
              <w:rPr>
                <w:rFonts w:cs="Times New Roman"/>
                <w:sz w:val="20"/>
                <w:szCs w:val="20"/>
              </w:rPr>
            </w:pPr>
            <w:r w:rsidRPr="006F4028">
              <w:rPr>
                <w:rFonts w:cs="Times New Roman"/>
                <w:sz w:val="20"/>
                <w:szCs w:val="20"/>
              </w:rPr>
              <w:t>Gemfibrozil</w:t>
            </w:r>
          </w:p>
        </w:tc>
        <w:tc>
          <w:tcPr>
            <w:tcW w:w="1425" w:type="dxa"/>
            <w:noWrap/>
            <w:hideMark/>
          </w:tcPr>
          <w:p w14:paraId="625D76C4"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50</w:t>
            </w:r>
          </w:p>
        </w:tc>
        <w:tc>
          <w:tcPr>
            <w:tcW w:w="2540" w:type="dxa"/>
            <w:noWrap/>
            <w:hideMark/>
          </w:tcPr>
          <w:p w14:paraId="36A22C79"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6F4028">
              <w:rPr>
                <w:rFonts w:cs="Times New Roman"/>
                <w:b/>
                <w:sz w:val="20"/>
                <w:szCs w:val="20"/>
              </w:rPr>
              <w:t>Trimethoprim</w:t>
            </w:r>
          </w:p>
        </w:tc>
        <w:tc>
          <w:tcPr>
            <w:tcW w:w="1418" w:type="dxa"/>
            <w:noWrap/>
            <w:hideMark/>
          </w:tcPr>
          <w:p w14:paraId="0690EDAF" w14:textId="77777777" w:rsidR="006F4028" w:rsidRPr="006F4028" w:rsidRDefault="006F4028" w:rsidP="006F4028">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6F4028">
              <w:rPr>
                <w:rFonts w:cs="Times New Roman"/>
                <w:sz w:val="20"/>
                <w:szCs w:val="20"/>
              </w:rPr>
              <w:t>50</w:t>
            </w:r>
          </w:p>
        </w:tc>
      </w:tr>
      <w:tr w:rsidR="006F4028" w:rsidRPr="006F4028" w14:paraId="6670EF96" w14:textId="77777777" w:rsidTr="002107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AAAE0CF" w14:textId="77777777" w:rsidR="006F4028" w:rsidRPr="006F4028" w:rsidRDefault="006F4028" w:rsidP="006F4028">
            <w:pPr>
              <w:rPr>
                <w:rFonts w:cs="Times New Roman"/>
                <w:sz w:val="20"/>
                <w:szCs w:val="20"/>
              </w:rPr>
            </w:pPr>
            <w:r w:rsidRPr="006F4028">
              <w:rPr>
                <w:rFonts w:cs="Times New Roman"/>
                <w:sz w:val="20"/>
                <w:szCs w:val="20"/>
              </w:rPr>
              <w:t>Ibuprofen</w:t>
            </w:r>
          </w:p>
        </w:tc>
        <w:tc>
          <w:tcPr>
            <w:tcW w:w="1425" w:type="dxa"/>
            <w:noWrap/>
            <w:hideMark/>
          </w:tcPr>
          <w:p w14:paraId="487F2736"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10</w:t>
            </w:r>
          </w:p>
        </w:tc>
        <w:tc>
          <w:tcPr>
            <w:tcW w:w="2540" w:type="dxa"/>
            <w:noWrap/>
            <w:hideMark/>
          </w:tcPr>
          <w:p w14:paraId="511028E5"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6F4028">
              <w:rPr>
                <w:rFonts w:cs="Times New Roman"/>
                <w:b/>
                <w:sz w:val="20"/>
                <w:szCs w:val="20"/>
              </w:rPr>
              <w:t>Warfarin</w:t>
            </w:r>
          </w:p>
        </w:tc>
        <w:tc>
          <w:tcPr>
            <w:tcW w:w="1418" w:type="dxa"/>
            <w:noWrap/>
            <w:hideMark/>
          </w:tcPr>
          <w:p w14:paraId="73FDB0B4" w14:textId="77777777" w:rsidR="006F4028" w:rsidRPr="006F4028" w:rsidRDefault="006F4028" w:rsidP="006F4028">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6F4028">
              <w:rPr>
                <w:rFonts w:cs="Times New Roman"/>
                <w:sz w:val="20"/>
                <w:szCs w:val="20"/>
              </w:rPr>
              <w:t>5</w:t>
            </w:r>
          </w:p>
        </w:tc>
      </w:tr>
    </w:tbl>
    <w:p w14:paraId="15A4339F" w14:textId="77777777" w:rsidR="00152BAA" w:rsidRDefault="00152BAA" w:rsidP="006F4028"/>
    <w:p w14:paraId="575D2457" w14:textId="77777777" w:rsidR="00152BAA" w:rsidRDefault="00152BAA" w:rsidP="006F4028"/>
    <w:p w14:paraId="2B4805AF" w14:textId="77777777" w:rsidR="00115945" w:rsidRDefault="00115945" w:rsidP="006F4028"/>
    <w:p w14:paraId="050EC985" w14:textId="77777777" w:rsidR="00115945" w:rsidRDefault="00115945" w:rsidP="006F4028"/>
    <w:p w14:paraId="2355969C" w14:textId="77777777" w:rsidR="00115945" w:rsidRDefault="00115945" w:rsidP="006F4028"/>
    <w:p w14:paraId="257FA75B" w14:textId="77777777" w:rsidR="00115945" w:rsidRDefault="00115945" w:rsidP="006F4028"/>
    <w:p w14:paraId="2D4408E1" w14:textId="77777777" w:rsidR="00115945" w:rsidRDefault="00115945" w:rsidP="006F4028"/>
    <w:p w14:paraId="261569C5" w14:textId="77777777" w:rsidR="00115945" w:rsidRDefault="00115945" w:rsidP="006F4028"/>
    <w:p w14:paraId="20B82739" w14:textId="77777777" w:rsidR="00DF37FF" w:rsidRDefault="00DF37FF" w:rsidP="006F4028"/>
    <w:p w14:paraId="1E876FBA" w14:textId="77777777" w:rsidR="00115945" w:rsidRDefault="00115945" w:rsidP="006F4028"/>
    <w:p w14:paraId="4CD5FF26" w14:textId="77777777" w:rsidR="00115945" w:rsidRDefault="00115945" w:rsidP="006F4028"/>
    <w:p w14:paraId="48AA20B5" w14:textId="77777777" w:rsidR="00115945" w:rsidRDefault="00115945" w:rsidP="006F4028"/>
    <w:p w14:paraId="41B599AB" w14:textId="77777777" w:rsidR="004924FE" w:rsidRDefault="004924FE" w:rsidP="006F4028"/>
    <w:p w14:paraId="6ED50DC2" w14:textId="77777777" w:rsidR="004924FE" w:rsidRDefault="004924FE" w:rsidP="006F4028"/>
    <w:p w14:paraId="7E7DC71B" w14:textId="77777777" w:rsidR="004924FE" w:rsidRDefault="004924FE" w:rsidP="006F4028"/>
    <w:p w14:paraId="3A4C4BEC" w14:textId="77777777" w:rsidR="004924FE" w:rsidRDefault="004924FE" w:rsidP="006F4028"/>
    <w:p w14:paraId="1C0972FB" w14:textId="77777777" w:rsidR="00115945" w:rsidRDefault="00115945" w:rsidP="00115945">
      <w:pPr>
        <w:pStyle w:val="Heading1"/>
        <w:numPr>
          <w:ilvl w:val="0"/>
          <w:numId w:val="0"/>
        </w:numPr>
      </w:pPr>
      <w:bookmarkStart w:id="461" w:name="_Ref445486557"/>
      <w:bookmarkStart w:id="462" w:name="_Toc449993378"/>
      <w:r>
        <w:lastRenderedPageBreak/>
        <w:t>Appendix C: Stoichiometry Matrix</w:t>
      </w:r>
      <w:bookmarkEnd w:id="461"/>
      <w:bookmarkEnd w:id="462"/>
    </w:p>
    <w:tbl>
      <w:tblPr>
        <w:tblStyle w:val="GridTable6Colorful1"/>
        <w:tblW w:w="5000" w:type="pct"/>
        <w:tblLook w:val="04A0" w:firstRow="1" w:lastRow="0" w:firstColumn="1" w:lastColumn="0" w:noHBand="0" w:noVBand="1"/>
      </w:tblPr>
      <w:tblGrid>
        <w:gridCol w:w="535"/>
        <w:gridCol w:w="6900"/>
        <w:gridCol w:w="1277"/>
      </w:tblGrid>
      <w:tr w:rsidR="00210773" w:rsidRPr="00210773" w14:paraId="787ADFFF" w14:textId="77777777" w:rsidTr="00247A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18CBD48" w14:textId="2EC628A6" w:rsidR="00210773" w:rsidRPr="00115945" w:rsidRDefault="00210773" w:rsidP="00247AA7">
            <w:pPr>
              <w:rPr>
                <w:rFonts w:eastAsia="Times New Roman" w:cs="Times New Roman"/>
                <w:sz w:val="20"/>
                <w:szCs w:val="20"/>
              </w:rPr>
            </w:pPr>
          </w:p>
        </w:tc>
        <w:tc>
          <w:tcPr>
            <w:tcW w:w="3960" w:type="pct"/>
            <w:noWrap/>
            <w:hideMark/>
          </w:tcPr>
          <w:p w14:paraId="7F465289" w14:textId="77777777" w:rsidR="00210773" w:rsidRPr="00115945"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Description</w:t>
            </w:r>
          </w:p>
        </w:tc>
        <w:tc>
          <w:tcPr>
            <w:tcW w:w="733" w:type="pct"/>
            <w:noWrap/>
            <w:hideMark/>
          </w:tcPr>
          <w:p w14:paraId="47D95ABD" w14:textId="77777777" w:rsidR="00210773" w:rsidRPr="00115945"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Units</w:t>
            </w:r>
          </w:p>
        </w:tc>
      </w:tr>
      <w:tr w:rsidR="00210773" w:rsidRPr="00210773" w14:paraId="5D471C5C"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CF0239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w:t>
            </w:r>
          </w:p>
        </w:tc>
        <w:tc>
          <w:tcPr>
            <w:tcW w:w="3960" w:type="pct"/>
            <w:noWrap/>
            <w:hideMark/>
          </w:tcPr>
          <w:p w14:paraId="43920556"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aerobic growth of heterotrophs on soluble substrate with ammonia as N source</w:t>
            </w:r>
          </w:p>
        </w:tc>
        <w:tc>
          <w:tcPr>
            <w:tcW w:w="733" w:type="pct"/>
            <w:noWrap/>
            <w:hideMark/>
          </w:tcPr>
          <w:p w14:paraId="53E397E5"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16F82731"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0C17CC0B"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w:t>
            </w:r>
          </w:p>
        </w:tc>
        <w:tc>
          <w:tcPr>
            <w:tcW w:w="3960" w:type="pct"/>
            <w:noWrap/>
            <w:hideMark/>
          </w:tcPr>
          <w:p w14:paraId="07FB7494"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anoxic growth of heterotrophs on soluble substrate with ammonia as N source</w:t>
            </w:r>
          </w:p>
        </w:tc>
        <w:tc>
          <w:tcPr>
            <w:tcW w:w="733" w:type="pct"/>
            <w:noWrap/>
            <w:hideMark/>
          </w:tcPr>
          <w:p w14:paraId="54B3F62E"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71B7CF35"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9044C88"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w:t>
            </w:r>
          </w:p>
        </w:tc>
        <w:tc>
          <w:tcPr>
            <w:tcW w:w="3960" w:type="pct"/>
            <w:noWrap/>
            <w:hideMark/>
          </w:tcPr>
          <w:p w14:paraId="44F8CD0E"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aerobic growth of heterotrophs on soluble substrate with nitrate as N source</w:t>
            </w:r>
          </w:p>
        </w:tc>
        <w:tc>
          <w:tcPr>
            <w:tcW w:w="733" w:type="pct"/>
            <w:noWrap/>
            <w:hideMark/>
          </w:tcPr>
          <w:p w14:paraId="17DF6F26"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3BB8288B"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3950C41"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w:t>
            </w:r>
          </w:p>
        </w:tc>
        <w:tc>
          <w:tcPr>
            <w:tcW w:w="3960" w:type="pct"/>
            <w:noWrap/>
            <w:hideMark/>
          </w:tcPr>
          <w:p w14:paraId="7803F7F2"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anoxic growth of heterotrophs soluble substrate with nitrate as N source</w:t>
            </w:r>
          </w:p>
        </w:tc>
        <w:tc>
          <w:tcPr>
            <w:tcW w:w="733" w:type="pct"/>
            <w:noWrap/>
            <w:hideMark/>
          </w:tcPr>
          <w:p w14:paraId="4B4BF30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6B66C694"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2F828C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r5</w:t>
            </w:r>
          </w:p>
        </w:tc>
        <w:tc>
          <w:tcPr>
            <w:tcW w:w="3960" w:type="pct"/>
            <w:noWrap/>
            <w:hideMark/>
          </w:tcPr>
          <w:p w14:paraId="25410A53"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decay of heterotrophs</w:t>
            </w:r>
          </w:p>
        </w:tc>
        <w:tc>
          <w:tcPr>
            <w:tcW w:w="733" w:type="pct"/>
            <w:noWrap/>
            <w:hideMark/>
          </w:tcPr>
          <w:p w14:paraId="4B35D630"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0C88BD2A"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60DCFF1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r6</w:t>
            </w:r>
          </w:p>
        </w:tc>
        <w:tc>
          <w:tcPr>
            <w:tcW w:w="3960" w:type="pct"/>
            <w:noWrap/>
            <w:hideMark/>
          </w:tcPr>
          <w:p w14:paraId="19341CB5"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hydrolysis of entrapped organics</w:t>
            </w:r>
          </w:p>
        </w:tc>
        <w:tc>
          <w:tcPr>
            <w:tcW w:w="733" w:type="pct"/>
            <w:noWrap/>
            <w:hideMark/>
          </w:tcPr>
          <w:p w14:paraId="7F3E1A6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5297C1DE"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74CDA795"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r7</w:t>
            </w:r>
          </w:p>
        </w:tc>
        <w:tc>
          <w:tcPr>
            <w:tcW w:w="3960" w:type="pct"/>
            <w:noWrap/>
            <w:hideMark/>
          </w:tcPr>
          <w:p w14:paraId="10A2E93B"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hydrolysis of entrapped organic nitrogen</w:t>
            </w:r>
          </w:p>
        </w:tc>
        <w:tc>
          <w:tcPr>
            <w:tcW w:w="733" w:type="pct"/>
            <w:noWrap/>
            <w:hideMark/>
          </w:tcPr>
          <w:p w14:paraId="54DA37B3"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497299FB"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2F53472"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r8</w:t>
            </w:r>
          </w:p>
        </w:tc>
        <w:tc>
          <w:tcPr>
            <w:tcW w:w="3960" w:type="pct"/>
            <w:noWrap/>
            <w:hideMark/>
          </w:tcPr>
          <w:p w14:paraId="33E9C83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ammonification of soluble organic nitrogen</w:t>
            </w:r>
          </w:p>
        </w:tc>
        <w:tc>
          <w:tcPr>
            <w:tcW w:w="733" w:type="pct"/>
            <w:noWrap/>
            <w:hideMark/>
          </w:tcPr>
          <w:p w14:paraId="2AB3A94C"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gN/m3/d</w:t>
            </w:r>
          </w:p>
        </w:tc>
      </w:tr>
      <w:tr w:rsidR="00210773" w:rsidRPr="00210773" w14:paraId="192822E4"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C8A1610"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r9</w:t>
            </w:r>
          </w:p>
        </w:tc>
        <w:tc>
          <w:tcPr>
            <w:tcW w:w="3960" w:type="pct"/>
            <w:noWrap/>
            <w:hideMark/>
          </w:tcPr>
          <w:p w14:paraId="687D4285"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growth of autotrophs</w:t>
            </w:r>
          </w:p>
        </w:tc>
        <w:tc>
          <w:tcPr>
            <w:tcW w:w="733" w:type="pct"/>
            <w:noWrap/>
            <w:hideMark/>
          </w:tcPr>
          <w:p w14:paraId="286DD8EF"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7E2D8797"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3CF450B"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r10</w:t>
            </w:r>
          </w:p>
        </w:tc>
        <w:tc>
          <w:tcPr>
            <w:tcW w:w="3960" w:type="pct"/>
            <w:noWrap/>
            <w:hideMark/>
          </w:tcPr>
          <w:p w14:paraId="31988406"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decay of autotrophs</w:t>
            </w:r>
          </w:p>
        </w:tc>
        <w:tc>
          <w:tcPr>
            <w:tcW w:w="733" w:type="pct"/>
            <w:noWrap/>
            <w:hideMark/>
          </w:tcPr>
          <w:p w14:paraId="430DA987"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gCOD/m3/d</w:t>
            </w:r>
          </w:p>
        </w:tc>
      </w:tr>
      <w:tr w:rsidR="00210773" w:rsidRPr="00210773" w14:paraId="77FF1C9F"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3B7AD1C"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r11</w:t>
            </w:r>
          </w:p>
        </w:tc>
        <w:tc>
          <w:tcPr>
            <w:tcW w:w="3960" w:type="pct"/>
            <w:noWrap/>
            <w:hideMark/>
          </w:tcPr>
          <w:p w14:paraId="2878CB63"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E1</w:t>
            </w:r>
          </w:p>
        </w:tc>
        <w:tc>
          <w:tcPr>
            <w:tcW w:w="733" w:type="pct"/>
            <w:noWrap/>
            <w:hideMark/>
          </w:tcPr>
          <w:p w14:paraId="3D1F61FE"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2716F47F"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0F9E751"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r12</w:t>
            </w:r>
          </w:p>
        </w:tc>
        <w:tc>
          <w:tcPr>
            <w:tcW w:w="3960" w:type="pct"/>
            <w:noWrap/>
            <w:hideMark/>
          </w:tcPr>
          <w:p w14:paraId="5E2BC319"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E1</w:t>
            </w:r>
          </w:p>
        </w:tc>
        <w:tc>
          <w:tcPr>
            <w:tcW w:w="733" w:type="pct"/>
            <w:noWrap/>
            <w:hideMark/>
          </w:tcPr>
          <w:p w14:paraId="4FE88A85" w14:textId="698E6288"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6DF3AA4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6AE805B"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r13</w:t>
            </w:r>
          </w:p>
        </w:tc>
        <w:tc>
          <w:tcPr>
            <w:tcW w:w="3960" w:type="pct"/>
            <w:noWrap/>
            <w:hideMark/>
          </w:tcPr>
          <w:p w14:paraId="5F7F0331"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E1</w:t>
            </w:r>
          </w:p>
        </w:tc>
        <w:tc>
          <w:tcPr>
            <w:tcW w:w="733" w:type="pct"/>
            <w:noWrap/>
            <w:hideMark/>
          </w:tcPr>
          <w:p w14:paraId="26AA4A5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3B01A7D5"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7D82D20"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r14</w:t>
            </w:r>
          </w:p>
        </w:tc>
        <w:tc>
          <w:tcPr>
            <w:tcW w:w="3960" w:type="pct"/>
            <w:noWrap/>
            <w:hideMark/>
          </w:tcPr>
          <w:p w14:paraId="7B47FB77"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atenolol</w:t>
            </w:r>
          </w:p>
        </w:tc>
        <w:tc>
          <w:tcPr>
            <w:tcW w:w="733" w:type="pct"/>
            <w:noWrap/>
            <w:hideMark/>
          </w:tcPr>
          <w:p w14:paraId="1386F214"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0E723A6E"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990638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r15</w:t>
            </w:r>
          </w:p>
        </w:tc>
        <w:tc>
          <w:tcPr>
            <w:tcW w:w="3960" w:type="pct"/>
            <w:noWrap/>
            <w:hideMark/>
          </w:tcPr>
          <w:p w14:paraId="43481BDF"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atenolol</w:t>
            </w:r>
          </w:p>
        </w:tc>
        <w:tc>
          <w:tcPr>
            <w:tcW w:w="733" w:type="pct"/>
            <w:noWrap/>
            <w:hideMark/>
          </w:tcPr>
          <w:p w14:paraId="40621952" w14:textId="725CCD66"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7C1181FE"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F38470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r16</w:t>
            </w:r>
          </w:p>
        </w:tc>
        <w:tc>
          <w:tcPr>
            <w:tcW w:w="3960" w:type="pct"/>
            <w:noWrap/>
            <w:hideMark/>
          </w:tcPr>
          <w:p w14:paraId="3D0ACDA9"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atenolol</w:t>
            </w:r>
          </w:p>
        </w:tc>
        <w:tc>
          <w:tcPr>
            <w:tcW w:w="733" w:type="pct"/>
            <w:noWrap/>
            <w:hideMark/>
          </w:tcPr>
          <w:p w14:paraId="6280A39C"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37E3989C"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6B4E3CF"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r17</w:t>
            </w:r>
          </w:p>
        </w:tc>
        <w:tc>
          <w:tcPr>
            <w:tcW w:w="3960" w:type="pct"/>
            <w:noWrap/>
            <w:hideMark/>
          </w:tcPr>
          <w:p w14:paraId="249463D4"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lopressor</w:t>
            </w:r>
          </w:p>
        </w:tc>
        <w:tc>
          <w:tcPr>
            <w:tcW w:w="733" w:type="pct"/>
            <w:noWrap/>
            <w:hideMark/>
          </w:tcPr>
          <w:p w14:paraId="6BC67782"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99FFBD8"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1625F2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r18</w:t>
            </w:r>
          </w:p>
        </w:tc>
        <w:tc>
          <w:tcPr>
            <w:tcW w:w="3960" w:type="pct"/>
            <w:noWrap/>
            <w:hideMark/>
          </w:tcPr>
          <w:p w14:paraId="25EA3EA1"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lopressor</w:t>
            </w:r>
          </w:p>
        </w:tc>
        <w:tc>
          <w:tcPr>
            <w:tcW w:w="733" w:type="pct"/>
            <w:noWrap/>
            <w:hideMark/>
          </w:tcPr>
          <w:p w14:paraId="267174F1" w14:textId="034BD556"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5F0DB8FE"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98D7372"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r19</w:t>
            </w:r>
          </w:p>
        </w:tc>
        <w:tc>
          <w:tcPr>
            <w:tcW w:w="3960" w:type="pct"/>
            <w:noWrap/>
            <w:hideMark/>
          </w:tcPr>
          <w:p w14:paraId="0292BE6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lopressor</w:t>
            </w:r>
          </w:p>
        </w:tc>
        <w:tc>
          <w:tcPr>
            <w:tcW w:w="733" w:type="pct"/>
            <w:noWrap/>
            <w:hideMark/>
          </w:tcPr>
          <w:p w14:paraId="529FFF30"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785AA3AD"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C7ECFFA"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r20</w:t>
            </w:r>
          </w:p>
        </w:tc>
        <w:tc>
          <w:tcPr>
            <w:tcW w:w="3960" w:type="pct"/>
            <w:noWrap/>
            <w:hideMark/>
          </w:tcPr>
          <w:p w14:paraId="17FD6C49"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meprobamate</w:t>
            </w:r>
          </w:p>
        </w:tc>
        <w:tc>
          <w:tcPr>
            <w:tcW w:w="733" w:type="pct"/>
            <w:noWrap/>
            <w:hideMark/>
          </w:tcPr>
          <w:p w14:paraId="702FE46A"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01A3BDA8"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84616B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r21</w:t>
            </w:r>
          </w:p>
        </w:tc>
        <w:tc>
          <w:tcPr>
            <w:tcW w:w="3960" w:type="pct"/>
            <w:noWrap/>
            <w:hideMark/>
          </w:tcPr>
          <w:p w14:paraId="43E22F7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meprobamate</w:t>
            </w:r>
          </w:p>
        </w:tc>
        <w:tc>
          <w:tcPr>
            <w:tcW w:w="733" w:type="pct"/>
            <w:noWrap/>
            <w:hideMark/>
          </w:tcPr>
          <w:p w14:paraId="5744B36A" w14:textId="3E801423"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5438CE7F"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01AF88D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r22</w:t>
            </w:r>
          </w:p>
        </w:tc>
        <w:tc>
          <w:tcPr>
            <w:tcW w:w="3960" w:type="pct"/>
            <w:noWrap/>
            <w:hideMark/>
          </w:tcPr>
          <w:p w14:paraId="46213310"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meprobamate</w:t>
            </w:r>
          </w:p>
        </w:tc>
        <w:tc>
          <w:tcPr>
            <w:tcW w:w="733" w:type="pct"/>
            <w:noWrap/>
            <w:hideMark/>
          </w:tcPr>
          <w:p w14:paraId="02B0D06E"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5068BEBD"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256C35F"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r23</w:t>
            </w:r>
          </w:p>
        </w:tc>
        <w:tc>
          <w:tcPr>
            <w:tcW w:w="3960" w:type="pct"/>
            <w:noWrap/>
            <w:hideMark/>
          </w:tcPr>
          <w:p w14:paraId="7591C6D6"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triclosan</w:t>
            </w:r>
          </w:p>
        </w:tc>
        <w:tc>
          <w:tcPr>
            <w:tcW w:w="733" w:type="pct"/>
            <w:noWrap/>
            <w:hideMark/>
          </w:tcPr>
          <w:p w14:paraId="7485E9D6"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2350D6D9"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5D6A263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r24</w:t>
            </w:r>
          </w:p>
        </w:tc>
        <w:tc>
          <w:tcPr>
            <w:tcW w:w="3960" w:type="pct"/>
            <w:noWrap/>
            <w:hideMark/>
          </w:tcPr>
          <w:p w14:paraId="4C48BF61"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triclosan</w:t>
            </w:r>
          </w:p>
        </w:tc>
        <w:tc>
          <w:tcPr>
            <w:tcW w:w="733" w:type="pct"/>
            <w:noWrap/>
            <w:hideMark/>
          </w:tcPr>
          <w:p w14:paraId="1DE2DD4F" w14:textId="2E5EDC56"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7336CA41"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6F4F10A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r25</w:t>
            </w:r>
          </w:p>
        </w:tc>
        <w:tc>
          <w:tcPr>
            <w:tcW w:w="3960" w:type="pct"/>
            <w:noWrap/>
            <w:hideMark/>
          </w:tcPr>
          <w:p w14:paraId="473FD8D9"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triclosan</w:t>
            </w:r>
          </w:p>
        </w:tc>
        <w:tc>
          <w:tcPr>
            <w:tcW w:w="733" w:type="pct"/>
            <w:noWrap/>
            <w:hideMark/>
          </w:tcPr>
          <w:p w14:paraId="776EDD90"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3261813"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7FA2404"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r26</w:t>
            </w:r>
          </w:p>
        </w:tc>
        <w:tc>
          <w:tcPr>
            <w:tcW w:w="3960" w:type="pct"/>
            <w:noWrap/>
            <w:hideMark/>
          </w:tcPr>
          <w:p w14:paraId="72445F6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gemfibrozil</w:t>
            </w:r>
          </w:p>
        </w:tc>
        <w:tc>
          <w:tcPr>
            <w:tcW w:w="733" w:type="pct"/>
            <w:noWrap/>
            <w:hideMark/>
          </w:tcPr>
          <w:p w14:paraId="440DDEB8"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568A8B23"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7768BEF"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r27</w:t>
            </w:r>
          </w:p>
        </w:tc>
        <w:tc>
          <w:tcPr>
            <w:tcW w:w="3960" w:type="pct"/>
            <w:noWrap/>
            <w:hideMark/>
          </w:tcPr>
          <w:p w14:paraId="29E33368"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gemfibrozil</w:t>
            </w:r>
          </w:p>
        </w:tc>
        <w:tc>
          <w:tcPr>
            <w:tcW w:w="733" w:type="pct"/>
            <w:noWrap/>
            <w:hideMark/>
          </w:tcPr>
          <w:p w14:paraId="0C37DF9F" w14:textId="1289F782"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72B7CDEC"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C089648"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r28</w:t>
            </w:r>
          </w:p>
        </w:tc>
        <w:tc>
          <w:tcPr>
            <w:tcW w:w="3960" w:type="pct"/>
            <w:noWrap/>
            <w:hideMark/>
          </w:tcPr>
          <w:p w14:paraId="107A1676"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gemfibrozil</w:t>
            </w:r>
          </w:p>
        </w:tc>
        <w:tc>
          <w:tcPr>
            <w:tcW w:w="733" w:type="pct"/>
            <w:noWrap/>
            <w:hideMark/>
          </w:tcPr>
          <w:p w14:paraId="36BC593A"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32EBC625"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063DE5C"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r29</w:t>
            </w:r>
          </w:p>
        </w:tc>
        <w:tc>
          <w:tcPr>
            <w:tcW w:w="3960" w:type="pct"/>
            <w:noWrap/>
            <w:hideMark/>
          </w:tcPr>
          <w:p w14:paraId="62561A34"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DEET</w:t>
            </w:r>
          </w:p>
        </w:tc>
        <w:tc>
          <w:tcPr>
            <w:tcW w:w="733" w:type="pct"/>
            <w:noWrap/>
            <w:hideMark/>
          </w:tcPr>
          <w:p w14:paraId="1C38323B"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6AE3EF0"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A1D4293"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r30</w:t>
            </w:r>
          </w:p>
        </w:tc>
        <w:tc>
          <w:tcPr>
            <w:tcW w:w="3960" w:type="pct"/>
            <w:noWrap/>
            <w:hideMark/>
          </w:tcPr>
          <w:p w14:paraId="6F8FBFAA"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DEET</w:t>
            </w:r>
          </w:p>
        </w:tc>
        <w:tc>
          <w:tcPr>
            <w:tcW w:w="733" w:type="pct"/>
            <w:noWrap/>
            <w:hideMark/>
          </w:tcPr>
          <w:p w14:paraId="78B8DAC9" w14:textId="07FAF504"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64F1976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5B16902"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r31</w:t>
            </w:r>
          </w:p>
        </w:tc>
        <w:tc>
          <w:tcPr>
            <w:tcW w:w="3960" w:type="pct"/>
            <w:noWrap/>
            <w:hideMark/>
          </w:tcPr>
          <w:p w14:paraId="42165A2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DEET</w:t>
            </w:r>
          </w:p>
        </w:tc>
        <w:tc>
          <w:tcPr>
            <w:tcW w:w="733" w:type="pct"/>
            <w:noWrap/>
            <w:hideMark/>
          </w:tcPr>
          <w:p w14:paraId="6E8E5220"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4C899799"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34A14F9"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r32</w:t>
            </w:r>
          </w:p>
        </w:tc>
        <w:tc>
          <w:tcPr>
            <w:tcW w:w="3960" w:type="pct"/>
            <w:noWrap/>
            <w:hideMark/>
          </w:tcPr>
          <w:p w14:paraId="6C136407"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caffeine</w:t>
            </w:r>
          </w:p>
        </w:tc>
        <w:tc>
          <w:tcPr>
            <w:tcW w:w="733" w:type="pct"/>
            <w:noWrap/>
            <w:hideMark/>
          </w:tcPr>
          <w:p w14:paraId="3EF15D00"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09588FE1"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5589B72D"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r33</w:t>
            </w:r>
          </w:p>
        </w:tc>
        <w:tc>
          <w:tcPr>
            <w:tcW w:w="3960" w:type="pct"/>
            <w:noWrap/>
            <w:hideMark/>
          </w:tcPr>
          <w:p w14:paraId="1F451716"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caffeine</w:t>
            </w:r>
          </w:p>
        </w:tc>
        <w:tc>
          <w:tcPr>
            <w:tcW w:w="733" w:type="pct"/>
            <w:noWrap/>
            <w:hideMark/>
          </w:tcPr>
          <w:p w14:paraId="38936363" w14:textId="7E314304"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114FEFF8"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5946615"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r34</w:t>
            </w:r>
          </w:p>
        </w:tc>
        <w:tc>
          <w:tcPr>
            <w:tcW w:w="3960" w:type="pct"/>
            <w:noWrap/>
            <w:hideMark/>
          </w:tcPr>
          <w:p w14:paraId="491D0813"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caffeine</w:t>
            </w:r>
          </w:p>
        </w:tc>
        <w:tc>
          <w:tcPr>
            <w:tcW w:w="733" w:type="pct"/>
            <w:noWrap/>
            <w:hideMark/>
          </w:tcPr>
          <w:p w14:paraId="79CB8F93"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F691E0B"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2B5B06B"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r35</w:t>
            </w:r>
          </w:p>
        </w:tc>
        <w:tc>
          <w:tcPr>
            <w:tcW w:w="3960" w:type="pct"/>
            <w:noWrap/>
            <w:hideMark/>
          </w:tcPr>
          <w:p w14:paraId="4F3DE2F8"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theobromine</w:t>
            </w:r>
          </w:p>
        </w:tc>
        <w:tc>
          <w:tcPr>
            <w:tcW w:w="733" w:type="pct"/>
            <w:noWrap/>
            <w:hideMark/>
          </w:tcPr>
          <w:p w14:paraId="143925BA"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77BC76D"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2EB28528"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r36</w:t>
            </w:r>
          </w:p>
        </w:tc>
        <w:tc>
          <w:tcPr>
            <w:tcW w:w="3960" w:type="pct"/>
            <w:noWrap/>
            <w:hideMark/>
          </w:tcPr>
          <w:p w14:paraId="11AB1E6F"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theobromine</w:t>
            </w:r>
          </w:p>
        </w:tc>
        <w:tc>
          <w:tcPr>
            <w:tcW w:w="733" w:type="pct"/>
            <w:noWrap/>
            <w:hideMark/>
          </w:tcPr>
          <w:p w14:paraId="6CBB4610" w14:textId="46A16B5A"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7AF8FC2C"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29E84EE"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r37</w:t>
            </w:r>
          </w:p>
        </w:tc>
        <w:tc>
          <w:tcPr>
            <w:tcW w:w="3960" w:type="pct"/>
            <w:noWrap/>
            <w:hideMark/>
          </w:tcPr>
          <w:p w14:paraId="665E5A40"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theobromine</w:t>
            </w:r>
          </w:p>
        </w:tc>
        <w:tc>
          <w:tcPr>
            <w:tcW w:w="733" w:type="pct"/>
            <w:noWrap/>
            <w:hideMark/>
          </w:tcPr>
          <w:p w14:paraId="4CB94781"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B91C3B7"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CEF1BCC"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r38</w:t>
            </w:r>
          </w:p>
        </w:tc>
        <w:tc>
          <w:tcPr>
            <w:tcW w:w="3960" w:type="pct"/>
            <w:noWrap/>
            <w:hideMark/>
          </w:tcPr>
          <w:p w14:paraId="3C0A25AB"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sucralose</w:t>
            </w:r>
          </w:p>
        </w:tc>
        <w:tc>
          <w:tcPr>
            <w:tcW w:w="733" w:type="pct"/>
            <w:noWrap/>
            <w:hideMark/>
          </w:tcPr>
          <w:p w14:paraId="6C53F2A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0384C835"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520E40D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r39</w:t>
            </w:r>
          </w:p>
        </w:tc>
        <w:tc>
          <w:tcPr>
            <w:tcW w:w="3960" w:type="pct"/>
            <w:noWrap/>
            <w:hideMark/>
          </w:tcPr>
          <w:p w14:paraId="07DA273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sucralose</w:t>
            </w:r>
          </w:p>
        </w:tc>
        <w:tc>
          <w:tcPr>
            <w:tcW w:w="733" w:type="pct"/>
            <w:noWrap/>
            <w:hideMark/>
          </w:tcPr>
          <w:p w14:paraId="57200C4D" w14:textId="06593492"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313FD0D7"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180151C1"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r40</w:t>
            </w:r>
          </w:p>
        </w:tc>
        <w:tc>
          <w:tcPr>
            <w:tcW w:w="3960" w:type="pct"/>
            <w:noWrap/>
            <w:hideMark/>
          </w:tcPr>
          <w:p w14:paraId="05AA0AF2"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sucralose</w:t>
            </w:r>
          </w:p>
        </w:tc>
        <w:tc>
          <w:tcPr>
            <w:tcW w:w="733" w:type="pct"/>
            <w:noWrap/>
            <w:hideMark/>
          </w:tcPr>
          <w:p w14:paraId="6772915F"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2E564F77"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783B8E1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r41</w:t>
            </w:r>
          </w:p>
        </w:tc>
        <w:tc>
          <w:tcPr>
            <w:tcW w:w="3960" w:type="pct"/>
            <w:noWrap/>
            <w:hideMark/>
          </w:tcPr>
          <w:p w14:paraId="1FC6D4DC"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acesulfame-K</w:t>
            </w:r>
          </w:p>
        </w:tc>
        <w:tc>
          <w:tcPr>
            <w:tcW w:w="733" w:type="pct"/>
            <w:noWrap/>
            <w:hideMark/>
          </w:tcPr>
          <w:p w14:paraId="29E0C0EF"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6DFA668A"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40335C60"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r42</w:t>
            </w:r>
          </w:p>
        </w:tc>
        <w:tc>
          <w:tcPr>
            <w:tcW w:w="3960" w:type="pct"/>
            <w:noWrap/>
            <w:hideMark/>
          </w:tcPr>
          <w:p w14:paraId="0D6BA80B"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acesulfame-K</w:t>
            </w:r>
          </w:p>
        </w:tc>
        <w:tc>
          <w:tcPr>
            <w:tcW w:w="733" w:type="pct"/>
            <w:noWrap/>
            <w:hideMark/>
          </w:tcPr>
          <w:p w14:paraId="761A6750" w14:textId="0387C593"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w:t>
            </w:r>
            <w:r w:rsidR="00B30CFD">
              <w:rPr>
                <w:rFonts w:eastAsia="Times New Roman" w:cs="Times New Roman"/>
                <w:sz w:val="20"/>
                <w:szCs w:val="20"/>
              </w:rPr>
              <w:t>/m3</w:t>
            </w:r>
          </w:p>
        </w:tc>
      </w:tr>
      <w:tr w:rsidR="00210773" w:rsidRPr="00210773" w14:paraId="0A09DA9F"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A3CAD5A"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r43</w:t>
            </w:r>
          </w:p>
        </w:tc>
        <w:tc>
          <w:tcPr>
            <w:tcW w:w="3960" w:type="pct"/>
            <w:noWrap/>
            <w:hideMark/>
          </w:tcPr>
          <w:p w14:paraId="44D31ADB"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acesulfame-K</w:t>
            </w:r>
          </w:p>
        </w:tc>
        <w:tc>
          <w:tcPr>
            <w:tcW w:w="733" w:type="pct"/>
            <w:noWrap/>
            <w:hideMark/>
          </w:tcPr>
          <w:p w14:paraId="71BA1022"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2A2C2233"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714B963"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r44</w:t>
            </w:r>
          </w:p>
        </w:tc>
        <w:tc>
          <w:tcPr>
            <w:tcW w:w="3960" w:type="pct"/>
            <w:noWrap/>
            <w:hideMark/>
          </w:tcPr>
          <w:p w14:paraId="3118EA93"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iopromide</w:t>
            </w:r>
          </w:p>
        </w:tc>
        <w:tc>
          <w:tcPr>
            <w:tcW w:w="733" w:type="pct"/>
            <w:noWrap/>
            <w:hideMark/>
          </w:tcPr>
          <w:p w14:paraId="23EBDA8D"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3D6C8C42"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7A28C33C"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r45</w:t>
            </w:r>
          </w:p>
        </w:tc>
        <w:tc>
          <w:tcPr>
            <w:tcW w:w="3960" w:type="pct"/>
            <w:noWrap/>
            <w:hideMark/>
          </w:tcPr>
          <w:p w14:paraId="08D6C44B"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iopromide</w:t>
            </w:r>
          </w:p>
        </w:tc>
        <w:tc>
          <w:tcPr>
            <w:tcW w:w="733" w:type="pct"/>
            <w:noWrap/>
            <w:hideMark/>
          </w:tcPr>
          <w:p w14:paraId="32352F83" w14:textId="1DB215AB" w:rsidR="00210773" w:rsidRPr="00115945"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07CA72CE"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084D8763"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r46</w:t>
            </w:r>
          </w:p>
        </w:tc>
        <w:tc>
          <w:tcPr>
            <w:tcW w:w="3960" w:type="pct"/>
            <w:noWrap/>
            <w:hideMark/>
          </w:tcPr>
          <w:p w14:paraId="214F986A"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iopromide</w:t>
            </w:r>
          </w:p>
        </w:tc>
        <w:tc>
          <w:tcPr>
            <w:tcW w:w="733" w:type="pct"/>
            <w:noWrap/>
            <w:hideMark/>
          </w:tcPr>
          <w:p w14:paraId="0596DDDF"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3B351F78"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7CA3048D"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r47</w:t>
            </w:r>
          </w:p>
        </w:tc>
        <w:tc>
          <w:tcPr>
            <w:tcW w:w="3960" w:type="pct"/>
            <w:noWrap/>
            <w:hideMark/>
          </w:tcPr>
          <w:p w14:paraId="14F28C83"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biodegradation of iohexol</w:t>
            </w:r>
          </w:p>
        </w:tc>
        <w:tc>
          <w:tcPr>
            <w:tcW w:w="733" w:type="pct"/>
            <w:noWrap/>
            <w:hideMark/>
          </w:tcPr>
          <w:p w14:paraId="380537A9"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r w:rsidR="00210773" w:rsidRPr="00210773" w14:paraId="17E7EB60"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0005069B"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r48</w:t>
            </w:r>
          </w:p>
        </w:tc>
        <w:tc>
          <w:tcPr>
            <w:tcW w:w="3960" w:type="pct"/>
            <w:noWrap/>
            <w:hideMark/>
          </w:tcPr>
          <w:p w14:paraId="5BDB0AC6" w14:textId="77777777" w:rsidR="00210773" w:rsidRPr="00115945"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adsorption of iohexol</w:t>
            </w:r>
          </w:p>
        </w:tc>
        <w:tc>
          <w:tcPr>
            <w:tcW w:w="733" w:type="pct"/>
            <w:noWrap/>
            <w:hideMark/>
          </w:tcPr>
          <w:p w14:paraId="7D393D0C" w14:textId="0BBEC367" w:rsidR="00210773" w:rsidRPr="00115945"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g/m3</w:t>
            </w:r>
          </w:p>
        </w:tc>
      </w:tr>
      <w:tr w:rsidR="00210773" w:rsidRPr="00210773" w14:paraId="705A9F47"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7" w:type="pct"/>
            <w:noWrap/>
            <w:hideMark/>
          </w:tcPr>
          <w:p w14:paraId="373D78A6" w14:textId="77777777" w:rsidR="00210773" w:rsidRPr="00115945" w:rsidRDefault="00210773" w:rsidP="00247AA7">
            <w:pPr>
              <w:rPr>
                <w:rFonts w:eastAsia="Times New Roman" w:cs="Times New Roman"/>
                <w:sz w:val="20"/>
                <w:szCs w:val="20"/>
              </w:rPr>
            </w:pPr>
            <w:r w:rsidRPr="00115945">
              <w:rPr>
                <w:rFonts w:eastAsia="Times New Roman" w:cs="Times New Roman"/>
                <w:sz w:val="20"/>
                <w:szCs w:val="20"/>
              </w:rPr>
              <w:t>r49</w:t>
            </w:r>
          </w:p>
        </w:tc>
        <w:tc>
          <w:tcPr>
            <w:tcW w:w="3960" w:type="pct"/>
            <w:noWrap/>
            <w:hideMark/>
          </w:tcPr>
          <w:p w14:paraId="4C4A49AD"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desorption of iohexol</w:t>
            </w:r>
          </w:p>
        </w:tc>
        <w:tc>
          <w:tcPr>
            <w:tcW w:w="733" w:type="pct"/>
            <w:noWrap/>
            <w:hideMark/>
          </w:tcPr>
          <w:p w14:paraId="58F955BA" w14:textId="77777777" w:rsidR="00210773" w:rsidRPr="00115945"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115945">
              <w:rPr>
                <w:rFonts w:eastAsia="Times New Roman" w:cs="Times New Roman"/>
                <w:sz w:val="20"/>
                <w:szCs w:val="20"/>
              </w:rPr>
              <w:t>g/m3/d</w:t>
            </w:r>
          </w:p>
        </w:tc>
      </w:tr>
    </w:tbl>
    <w:p w14:paraId="5F9D5769" w14:textId="77777777" w:rsidR="00115945" w:rsidRDefault="00115945" w:rsidP="00115945"/>
    <w:tbl>
      <w:tblPr>
        <w:tblStyle w:val="GridTable6Colorful1"/>
        <w:tblW w:w="5000" w:type="pct"/>
        <w:tblLook w:val="04A0" w:firstRow="1" w:lastRow="0" w:firstColumn="1" w:lastColumn="0" w:noHBand="0" w:noVBand="1"/>
      </w:tblPr>
      <w:tblGrid>
        <w:gridCol w:w="557"/>
        <w:gridCol w:w="1415"/>
        <w:gridCol w:w="1559"/>
        <w:gridCol w:w="1025"/>
        <w:gridCol w:w="646"/>
        <w:gridCol w:w="971"/>
        <w:gridCol w:w="903"/>
        <w:gridCol w:w="889"/>
        <w:gridCol w:w="747"/>
      </w:tblGrid>
      <w:tr w:rsidR="00210773" w:rsidRPr="004924FE" w14:paraId="416F3945" w14:textId="77777777" w:rsidTr="00247AA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22F3149" w14:textId="03122DD8" w:rsidR="00210773" w:rsidRPr="004924FE" w:rsidRDefault="00210773" w:rsidP="00247AA7">
            <w:pPr>
              <w:rPr>
                <w:rFonts w:eastAsia="Times New Roman" w:cs="Times New Roman"/>
                <w:sz w:val="20"/>
                <w:szCs w:val="20"/>
              </w:rPr>
            </w:pPr>
          </w:p>
        </w:tc>
        <w:tc>
          <w:tcPr>
            <w:tcW w:w="812" w:type="pct"/>
            <w:noWrap/>
            <w:hideMark/>
          </w:tcPr>
          <w:p w14:paraId="578284B3"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xii</w:t>
            </w:r>
          </w:p>
        </w:tc>
        <w:tc>
          <w:tcPr>
            <w:tcW w:w="895" w:type="pct"/>
            <w:noWrap/>
            <w:hideMark/>
          </w:tcPr>
          <w:p w14:paraId="4529B64C"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si</w:t>
            </w:r>
          </w:p>
        </w:tc>
        <w:tc>
          <w:tcPr>
            <w:tcW w:w="588" w:type="pct"/>
            <w:noWrap/>
            <w:hideMark/>
          </w:tcPr>
          <w:p w14:paraId="6C435155"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ss</w:t>
            </w:r>
          </w:p>
        </w:tc>
        <w:tc>
          <w:tcPr>
            <w:tcW w:w="371" w:type="pct"/>
            <w:noWrap/>
            <w:hideMark/>
          </w:tcPr>
          <w:p w14:paraId="6D940DE8"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xi</w:t>
            </w:r>
          </w:p>
        </w:tc>
        <w:tc>
          <w:tcPr>
            <w:tcW w:w="557" w:type="pct"/>
            <w:noWrap/>
            <w:hideMark/>
          </w:tcPr>
          <w:p w14:paraId="63E66A00"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xs</w:t>
            </w:r>
          </w:p>
        </w:tc>
        <w:tc>
          <w:tcPr>
            <w:tcW w:w="518" w:type="pct"/>
          </w:tcPr>
          <w:p w14:paraId="197D716C"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xbh</w:t>
            </w:r>
          </w:p>
        </w:tc>
        <w:tc>
          <w:tcPr>
            <w:tcW w:w="510" w:type="pct"/>
          </w:tcPr>
          <w:p w14:paraId="7C74F387"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xba</w:t>
            </w:r>
          </w:p>
        </w:tc>
        <w:tc>
          <w:tcPr>
            <w:tcW w:w="429" w:type="pct"/>
          </w:tcPr>
          <w:p w14:paraId="2DAF8432" w14:textId="77777777" w:rsidR="00210773" w:rsidRPr="004924FE" w:rsidRDefault="00210773" w:rsidP="00247AA7">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xu</w:t>
            </w:r>
          </w:p>
        </w:tc>
      </w:tr>
      <w:tr w:rsidR="00210773" w:rsidRPr="004924FE" w14:paraId="67E45E94"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2F4F45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w:t>
            </w:r>
          </w:p>
        </w:tc>
        <w:tc>
          <w:tcPr>
            <w:tcW w:w="812" w:type="pct"/>
            <w:noWrap/>
            <w:hideMark/>
          </w:tcPr>
          <w:p w14:paraId="6A4F8DF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09072CE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7353704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- 1/yh</w:t>
            </w:r>
          </w:p>
        </w:tc>
        <w:tc>
          <w:tcPr>
            <w:tcW w:w="371" w:type="pct"/>
            <w:noWrap/>
            <w:hideMark/>
          </w:tcPr>
          <w:p w14:paraId="6306B75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13B39DB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6CB6D9B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3DCAFF9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2FBC5A6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37020A76"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F0D5312"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w:t>
            </w:r>
          </w:p>
        </w:tc>
        <w:tc>
          <w:tcPr>
            <w:tcW w:w="812" w:type="pct"/>
            <w:noWrap/>
            <w:hideMark/>
          </w:tcPr>
          <w:p w14:paraId="7D38A45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1049BE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28DDDD1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- 1/yh</w:t>
            </w:r>
          </w:p>
        </w:tc>
        <w:tc>
          <w:tcPr>
            <w:tcW w:w="371" w:type="pct"/>
            <w:noWrap/>
            <w:hideMark/>
          </w:tcPr>
          <w:p w14:paraId="62776B9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A68241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283E460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7810433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22EE9CC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53A9E023"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4582E3A"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w:t>
            </w:r>
          </w:p>
        </w:tc>
        <w:tc>
          <w:tcPr>
            <w:tcW w:w="812" w:type="pct"/>
            <w:noWrap/>
            <w:hideMark/>
          </w:tcPr>
          <w:p w14:paraId="25F24D5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5B8E26D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777532A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- 1/yh</w:t>
            </w:r>
          </w:p>
        </w:tc>
        <w:tc>
          <w:tcPr>
            <w:tcW w:w="371" w:type="pct"/>
            <w:noWrap/>
            <w:hideMark/>
          </w:tcPr>
          <w:p w14:paraId="662589C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4924B35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20004AE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46471C6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311A292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C4AF92C"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7087B2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w:t>
            </w:r>
          </w:p>
        </w:tc>
        <w:tc>
          <w:tcPr>
            <w:tcW w:w="812" w:type="pct"/>
            <w:noWrap/>
            <w:hideMark/>
          </w:tcPr>
          <w:p w14:paraId="5B6A4CB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180E848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7FFF7D7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- 1/yh</w:t>
            </w:r>
          </w:p>
        </w:tc>
        <w:tc>
          <w:tcPr>
            <w:tcW w:w="371" w:type="pct"/>
            <w:noWrap/>
            <w:hideMark/>
          </w:tcPr>
          <w:p w14:paraId="077D4E8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6D3AFE5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0B3C334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1F875B4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26C630C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13CC7C15"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345D884"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r5</w:t>
            </w:r>
          </w:p>
        </w:tc>
        <w:tc>
          <w:tcPr>
            <w:tcW w:w="812" w:type="pct"/>
            <w:noWrap/>
            <w:hideMark/>
          </w:tcPr>
          <w:p w14:paraId="298FF70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13048E6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30D8D5F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09966EC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6B24ABA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1-fuh</w:t>
            </w:r>
          </w:p>
        </w:tc>
        <w:tc>
          <w:tcPr>
            <w:tcW w:w="518" w:type="pct"/>
          </w:tcPr>
          <w:p w14:paraId="78D9D39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57977BC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69739FF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fuh</w:t>
            </w:r>
          </w:p>
        </w:tc>
      </w:tr>
      <w:tr w:rsidR="00210773" w:rsidRPr="004924FE" w14:paraId="035B2B54"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6C0F1B2"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r6</w:t>
            </w:r>
          </w:p>
        </w:tc>
        <w:tc>
          <w:tcPr>
            <w:tcW w:w="812" w:type="pct"/>
            <w:noWrap/>
            <w:hideMark/>
          </w:tcPr>
          <w:p w14:paraId="5304F8C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0C7DBB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0E446F3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1</w:t>
            </w:r>
          </w:p>
        </w:tc>
        <w:tc>
          <w:tcPr>
            <w:tcW w:w="371" w:type="pct"/>
            <w:noWrap/>
            <w:hideMark/>
          </w:tcPr>
          <w:p w14:paraId="726A8CB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7CA5D6C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-1</w:t>
            </w:r>
          </w:p>
        </w:tc>
        <w:tc>
          <w:tcPr>
            <w:tcW w:w="518" w:type="pct"/>
          </w:tcPr>
          <w:p w14:paraId="012DAE0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5079B6E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686B9C6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2A3CD3A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B99F32E"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r7</w:t>
            </w:r>
          </w:p>
        </w:tc>
        <w:tc>
          <w:tcPr>
            <w:tcW w:w="812" w:type="pct"/>
            <w:noWrap/>
            <w:hideMark/>
          </w:tcPr>
          <w:p w14:paraId="3C13185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439A436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1019D42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49EC224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02EABB6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02253E0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69CA89C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1A14C7A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78F567EF"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A9049B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r8</w:t>
            </w:r>
          </w:p>
        </w:tc>
        <w:tc>
          <w:tcPr>
            <w:tcW w:w="812" w:type="pct"/>
            <w:noWrap/>
            <w:hideMark/>
          </w:tcPr>
          <w:p w14:paraId="0C67E29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86CAC3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4C17D9B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A08984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46C792B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71557BE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777E666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472BDE2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4E6D10C7"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9A134C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r9</w:t>
            </w:r>
          </w:p>
        </w:tc>
        <w:tc>
          <w:tcPr>
            <w:tcW w:w="812" w:type="pct"/>
            <w:noWrap/>
            <w:hideMark/>
          </w:tcPr>
          <w:p w14:paraId="3871D6E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024E79C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17A32FB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6A6A90E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1546678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48FD9B6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44407D1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429" w:type="pct"/>
          </w:tcPr>
          <w:p w14:paraId="790BA2A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42430B1"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9299036"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r10</w:t>
            </w:r>
          </w:p>
        </w:tc>
        <w:tc>
          <w:tcPr>
            <w:tcW w:w="812" w:type="pct"/>
            <w:noWrap/>
            <w:hideMark/>
          </w:tcPr>
          <w:p w14:paraId="5A8E535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2120F84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08E12E9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1C5CB5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5C16E36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24FE">
              <w:rPr>
                <w:rFonts w:eastAsia="Times New Roman" w:cs="Times New Roman"/>
                <w:sz w:val="20"/>
                <w:szCs w:val="20"/>
              </w:rPr>
              <w:t>1-fua</w:t>
            </w:r>
          </w:p>
        </w:tc>
        <w:tc>
          <w:tcPr>
            <w:tcW w:w="518" w:type="pct"/>
          </w:tcPr>
          <w:p w14:paraId="751EF0F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3F0EE19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429" w:type="pct"/>
          </w:tcPr>
          <w:p w14:paraId="38F117A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fua</w:t>
            </w:r>
          </w:p>
        </w:tc>
      </w:tr>
      <w:tr w:rsidR="00210773" w:rsidRPr="004924FE" w14:paraId="7159C20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B6CA86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r11</w:t>
            </w:r>
          </w:p>
        </w:tc>
        <w:tc>
          <w:tcPr>
            <w:tcW w:w="812" w:type="pct"/>
            <w:noWrap/>
            <w:hideMark/>
          </w:tcPr>
          <w:p w14:paraId="22864B4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1503531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3B9760D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396AD68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52B491E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744EC9E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0DA45B1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75484A5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2D7EFFBC"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B756448"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r12</w:t>
            </w:r>
          </w:p>
        </w:tc>
        <w:tc>
          <w:tcPr>
            <w:tcW w:w="812" w:type="pct"/>
            <w:noWrap/>
            <w:hideMark/>
          </w:tcPr>
          <w:p w14:paraId="0194DAA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4693F60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355161F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0E27879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D88627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1435A60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692F229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505023E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53C5104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C259175"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r13</w:t>
            </w:r>
          </w:p>
        </w:tc>
        <w:tc>
          <w:tcPr>
            <w:tcW w:w="812" w:type="pct"/>
            <w:noWrap/>
            <w:hideMark/>
          </w:tcPr>
          <w:p w14:paraId="484A1E4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5E777B0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28B8A0F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4E03747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7597486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47C07A9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3E2BEC7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361B638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ECC2DE9"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A0E210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r14</w:t>
            </w:r>
          </w:p>
        </w:tc>
        <w:tc>
          <w:tcPr>
            <w:tcW w:w="812" w:type="pct"/>
            <w:noWrap/>
            <w:hideMark/>
          </w:tcPr>
          <w:p w14:paraId="1B16BE7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5295FE2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5F42E71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24A94D6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0E0B4AA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623BA12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24A2A07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0DF22D9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2F2C32C2"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A0A09A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r15</w:t>
            </w:r>
          </w:p>
        </w:tc>
        <w:tc>
          <w:tcPr>
            <w:tcW w:w="812" w:type="pct"/>
            <w:noWrap/>
            <w:hideMark/>
          </w:tcPr>
          <w:p w14:paraId="0E2031F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042AA23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729DA94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2574542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7ACD0EB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27BB802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5F30AFE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69D86F2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66DE85E"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DA41A49"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r16</w:t>
            </w:r>
          </w:p>
        </w:tc>
        <w:tc>
          <w:tcPr>
            <w:tcW w:w="812" w:type="pct"/>
            <w:noWrap/>
            <w:hideMark/>
          </w:tcPr>
          <w:p w14:paraId="2B914C3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026CBA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6B608DE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7231B46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77E2026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3483B59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3BDA18E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38FB295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0213B41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17817FF"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r17</w:t>
            </w:r>
          </w:p>
        </w:tc>
        <w:tc>
          <w:tcPr>
            <w:tcW w:w="812" w:type="pct"/>
            <w:noWrap/>
            <w:hideMark/>
          </w:tcPr>
          <w:p w14:paraId="473D4DC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15DEAC3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1A8134F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69D994A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5B29FD2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74E28DF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326E69F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50E526F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4EF43BFA"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8F05CE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r18</w:t>
            </w:r>
          </w:p>
        </w:tc>
        <w:tc>
          <w:tcPr>
            <w:tcW w:w="812" w:type="pct"/>
            <w:noWrap/>
            <w:hideMark/>
          </w:tcPr>
          <w:p w14:paraId="4827CFA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3A55EEB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0DB3D36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6C1BFA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1E1599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0D3677A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7D99294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77D2041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14F2BFF8"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AADBA45"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r19</w:t>
            </w:r>
          </w:p>
        </w:tc>
        <w:tc>
          <w:tcPr>
            <w:tcW w:w="812" w:type="pct"/>
            <w:noWrap/>
            <w:hideMark/>
          </w:tcPr>
          <w:p w14:paraId="45CF916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4709057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022734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04AE341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2A11AF3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037B04A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216D6AC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7DA7444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0F2096EB"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FBB49DC"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r20</w:t>
            </w:r>
          </w:p>
        </w:tc>
        <w:tc>
          <w:tcPr>
            <w:tcW w:w="812" w:type="pct"/>
            <w:noWrap/>
            <w:hideMark/>
          </w:tcPr>
          <w:p w14:paraId="0F0D62A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F8F53F4"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0894679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05715A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67E65C9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0B7A09A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63D149D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6F0ADF2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174E6347"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04A79A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r21</w:t>
            </w:r>
          </w:p>
        </w:tc>
        <w:tc>
          <w:tcPr>
            <w:tcW w:w="812" w:type="pct"/>
            <w:noWrap/>
            <w:hideMark/>
          </w:tcPr>
          <w:p w14:paraId="7429018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642CBBE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2331BD1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462F5D2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2215F73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3FBAB6F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790A6A2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1F97A2D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DCE9C0B"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543607A"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r22</w:t>
            </w:r>
          </w:p>
        </w:tc>
        <w:tc>
          <w:tcPr>
            <w:tcW w:w="812" w:type="pct"/>
            <w:noWrap/>
            <w:hideMark/>
          </w:tcPr>
          <w:p w14:paraId="74D8FF4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43C7757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55F2CC3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5E9166B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0B1D992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0989228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6CFE086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689456B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0122DDCA"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A45206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r23</w:t>
            </w:r>
          </w:p>
        </w:tc>
        <w:tc>
          <w:tcPr>
            <w:tcW w:w="812" w:type="pct"/>
            <w:noWrap/>
            <w:hideMark/>
          </w:tcPr>
          <w:p w14:paraId="68F7B63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0215ACA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148C57C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670F7AF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57ECCC7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326BD0C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6D36732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5CECBD3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69A10DFA"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1A351D2"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r24</w:t>
            </w:r>
          </w:p>
        </w:tc>
        <w:tc>
          <w:tcPr>
            <w:tcW w:w="812" w:type="pct"/>
            <w:noWrap/>
            <w:hideMark/>
          </w:tcPr>
          <w:p w14:paraId="6186AB0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65CD4D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325D5C3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2A6D72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59A0AE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51A212A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51B30B8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5CCE18F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4A1F7C69"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2A223E2"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r25</w:t>
            </w:r>
          </w:p>
        </w:tc>
        <w:tc>
          <w:tcPr>
            <w:tcW w:w="812" w:type="pct"/>
            <w:noWrap/>
            <w:hideMark/>
          </w:tcPr>
          <w:p w14:paraId="01477CC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2E8BAD4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3F841AD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4A07AF5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23DDB7E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0BE4EDF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6889D66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0AF3E83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43CEB854"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4F4B577"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r26</w:t>
            </w:r>
          </w:p>
        </w:tc>
        <w:tc>
          <w:tcPr>
            <w:tcW w:w="812" w:type="pct"/>
            <w:noWrap/>
            <w:hideMark/>
          </w:tcPr>
          <w:p w14:paraId="2AE2709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4C06534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29B6BA3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6213AD5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27EEEEF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1452C204"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45E9DB1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3786A75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792DCDD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C8254CA"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r27</w:t>
            </w:r>
          </w:p>
        </w:tc>
        <w:tc>
          <w:tcPr>
            <w:tcW w:w="812" w:type="pct"/>
            <w:noWrap/>
            <w:hideMark/>
          </w:tcPr>
          <w:p w14:paraId="5EFBC74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7C18352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7BCBF0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2EF9A56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3A4AE77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669E768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6836F38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1F28BED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79038ABD"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D3E907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r28</w:t>
            </w:r>
          </w:p>
        </w:tc>
        <w:tc>
          <w:tcPr>
            <w:tcW w:w="812" w:type="pct"/>
            <w:noWrap/>
            <w:hideMark/>
          </w:tcPr>
          <w:p w14:paraId="1439EE1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D6FCAB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14C17B1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5D9C17A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4844CDB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1293DF9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4DF540A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54BD30B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758694F4"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7EE6AD3"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r29</w:t>
            </w:r>
          </w:p>
        </w:tc>
        <w:tc>
          <w:tcPr>
            <w:tcW w:w="812" w:type="pct"/>
            <w:noWrap/>
            <w:hideMark/>
          </w:tcPr>
          <w:p w14:paraId="3084E55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755FE9E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7B9D9AA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684236F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4F43237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5DB3F9C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5C82ED1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25CE470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2A311251"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70D3932"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r30</w:t>
            </w:r>
          </w:p>
        </w:tc>
        <w:tc>
          <w:tcPr>
            <w:tcW w:w="812" w:type="pct"/>
            <w:noWrap/>
            <w:hideMark/>
          </w:tcPr>
          <w:p w14:paraId="6158040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89EC08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4D4DDCC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3F1BAC4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23AD5F3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4D2B5E2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13C80AD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7C537EB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4F85CE80"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7986D3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r31</w:t>
            </w:r>
          </w:p>
        </w:tc>
        <w:tc>
          <w:tcPr>
            <w:tcW w:w="812" w:type="pct"/>
            <w:noWrap/>
            <w:hideMark/>
          </w:tcPr>
          <w:p w14:paraId="6DA1BA6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7078035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723F97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4A2534C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1065754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1F51023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01CF585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0A7BEED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0916271D"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B4FD7A9"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r32</w:t>
            </w:r>
          </w:p>
        </w:tc>
        <w:tc>
          <w:tcPr>
            <w:tcW w:w="812" w:type="pct"/>
            <w:noWrap/>
            <w:hideMark/>
          </w:tcPr>
          <w:p w14:paraId="211150C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3054A8B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3AD9B78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D623BE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4CA053B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3DB9AFE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179D67B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0CA09F9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7B1324FD"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1E7482C"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r33</w:t>
            </w:r>
          </w:p>
        </w:tc>
        <w:tc>
          <w:tcPr>
            <w:tcW w:w="812" w:type="pct"/>
            <w:noWrap/>
            <w:hideMark/>
          </w:tcPr>
          <w:p w14:paraId="10C8822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7735AE3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6168651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7CFB14B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4756D03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687F24C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70B39D3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35A44C6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AEBD326"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87EF28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r34</w:t>
            </w:r>
          </w:p>
        </w:tc>
        <w:tc>
          <w:tcPr>
            <w:tcW w:w="812" w:type="pct"/>
            <w:noWrap/>
            <w:hideMark/>
          </w:tcPr>
          <w:p w14:paraId="2929E44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47265D9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25E14AB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EFD092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5C55FF5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6A32112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1DC845B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2726EA0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3E71364F"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41027C7"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r35</w:t>
            </w:r>
          </w:p>
        </w:tc>
        <w:tc>
          <w:tcPr>
            <w:tcW w:w="812" w:type="pct"/>
            <w:noWrap/>
            <w:hideMark/>
          </w:tcPr>
          <w:p w14:paraId="5AD2E85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6829274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0DD4B36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33F40DE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34C61E5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2F8633F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4A844E1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50B4AD8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26F243F1"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83D45A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r36</w:t>
            </w:r>
          </w:p>
        </w:tc>
        <w:tc>
          <w:tcPr>
            <w:tcW w:w="812" w:type="pct"/>
            <w:noWrap/>
            <w:hideMark/>
          </w:tcPr>
          <w:p w14:paraId="01A4C53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292DE03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60004C2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0676E1F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9C7250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07E38FA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4009B50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4F73C25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05469887"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72535F7"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r37</w:t>
            </w:r>
          </w:p>
        </w:tc>
        <w:tc>
          <w:tcPr>
            <w:tcW w:w="812" w:type="pct"/>
            <w:noWrap/>
            <w:hideMark/>
          </w:tcPr>
          <w:p w14:paraId="29940E2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2FF0150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2863C17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1601480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4A35C41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0BB03DA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033A42A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6D1CCF3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6C03CF08"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0561CEF"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r38</w:t>
            </w:r>
          </w:p>
        </w:tc>
        <w:tc>
          <w:tcPr>
            <w:tcW w:w="812" w:type="pct"/>
            <w:noWrap/>
            <w:hideMark/>
          </w:tcPr>
          <w:p w14:paraId="02A09E8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66EF0A4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7B6AD89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4D050934"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553EE7A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6949003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309A8AC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33CA1E9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7CB8B15E"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92A59BE"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r39</w:t>
            </w:r>
          </w:p>
        </w:tc>
        <w:tc>
          <w:tcPr>
            <w:tcW w:w="812" w:type="pct"/>
            <w:noWrap/>
            <w:hideMark/>
          </w:tcPr>
          <w:p w14:paraId="18C1C75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5D08E4A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39383C7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3D74C014"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42F99C1A"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7CE66D4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2EFC3DB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1DD7D951"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4058DFAD"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4796526"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r40</w:t>
            </w:r>
          </w:p>
        </w:tc>
        <w:tc>
          <w:tcPr>
            <w:tcW w:w="812" w:type="pct"/>
            <w:noWrap/>
            <w:hideMark/>
          </w:tcPr>
          <w:p w14:paraId="502A425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03FCDCA"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2AC66B1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1908223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681632D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36A909D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0DEA7B1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77818F0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38517B0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C89CB7D"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r41</w:t>
            </w:r>
          </w:p>
        </w:tc>
        <w:tc>
          <w:tcPr>
            <w:tcW w:w="812" w:type="pct"/>
            <w:noWrap/>
            <w:hideMark/>
          </w:tcPr>
          <w:p w14:paraId="3D50338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48D4C57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25A730E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1A0BF83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583F32B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0B88BE2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17F33F0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69C4A74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55B280E"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8E96C2C"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r42</w:t>
            </w:r>
          </w:p>
        </w:tc>
        <w:tc>
          <w:tcPr>
            <w:tcW w:w="812" w:type="pct"/>
            <w:noWrap/>
            <w:hideMark/>
          </w:tcPr>
          <w:p w14:paraId="1DE7A968"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5B5AB0F4"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414366F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51D2FCC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26377A3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395769D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698528B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3478B24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1E136256"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51C5CA7"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r43</w:t>
            </w:r>
          </w:p>
        </w:tc>
        <w:tc>
          <w:tcPr>
            <w:tcW w:w="812" w:type="pct"/>
            <w:noWrap/>
            <w:hideMark/>
          </w:tcPr>
          <w:p w14:paraId="0C1B5C0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10A5EE2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8AD3850"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3856241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5BB4383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2BDD5AFE"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65F880E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0976652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6FF96B58"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8B0368F"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r44</w:t>
            </w:r>
          </w:p>
        </w:tc>
        <w:tc>
          <w:tcPr>
            <w:tcW w:w="812" w:type="pct"/>
            <w:noWrap/>
            <w:hideMark/>
          </w:tcPr>
          <w:p w14:paraId="4B2A0A6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26DEE8D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50965F0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33C7BBB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1078920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7C87D64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0233A481"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123AAC87"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0F1B93B0"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E97F79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r45</w:t>
            </w:r>
          </w:p>
        </w:tc>
        <w:tc>
          <w:tcPr>
            <w:tcW w:w="812" w:type="pct"/>
            <w:noWrap/>
            <w:hideMark/>
          </w:tcPr>
          <w:p w14:paraId="3701656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4B9BA6DD"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2D5D379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6C2A646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3159FD3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6453D2F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7ED1191B"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36BD16A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5E0F84E0"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FFD7A31"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r46</w:t>
            </w:r>
          </w:p>
        </w:tc>
        <w:tc>
          <w:tcPr>
            <w:tcW w:w="812" w:type="pct"/>
            <w:noWrap/>
            <w:hideMark/>
          </w:tcPr>
          <w:p w14:paraId="2A45669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437CAE6E"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213C7F10"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28E35F2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35C5586B"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6EDDDC22"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5052E755"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17817FC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6B6D6295"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4697D30"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r47</w:t>
            </w:r>
          </w:p>
        </w:tc>
        <w:tc>
          <w:tcPr>
            <w:tcW w:w="812" w:type="pct"/>
            <w:noWrap/>
            <w:hideMark/>
          </w:tcPr>
          <w:p w14:paraId="2DF45EE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12EA5E5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43160C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355AAF3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7300097F"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63794266"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924FE">
              <w:rPr>
                <w:rFonts w:cs="Times New Roman"/>
                <w:sz w:val="20"/>
                <w:szCs w:val="20"/>
              </w:rPr>
              <w:t>1</w:t>
            </w:r>
          </w:p>
        </w:tc>
        <w:tc>
          <w:tcPr>
            <w:tcW w:w="510" w:type="pct"/>
          </w:tcPr>
          <w:p w14:paraId="3DF5273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00EEFD0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210773" w:rsidRPr="004924FE" w14:paraId="1F86484A" w14:textId="77777777" w:rsidTr="00247AA7">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E6BF00E"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r48</w:t>
            </w:r>
          </w:p>
        </w:tc>
        <w:tc>
          <w:tcPr>
            <w:tcW w:w="812" w:type="pct"/>
            <w:noWrap/>
            <w:hideMark/>
          </w:tcPr>
          <w:p w14:paraId="6DE52D1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95" w:type="pct"/>
            <w:noWrap/>
            <w:hideMark/>
          </w:tcPr>
          <w:p w14:paraId="0C009E2F"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88" w:type="pct"/>
            <w:noWrap/>
            <w:hideMark/>
          </w:tcPr>
          <w:p w14:paraId="0EC1333D"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71" w:type="pct"/>
            <w:noWrap/>
            <w:hideMark/>
          </w:tcPr>
          <w:p w14:paraId="24D76D8C"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57" w:type="pct"/>
            <w:noWrap/>
            <w:hideMark/>
          </w:tcPr>
          <w:p w14:paraId="77926B26"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8" w:type="pct"/>
          </w:tcPr>
          <w:p w14:paraId="47258219"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510" w:type="pct"/>
          </w:tcPr>
          <w:p w14:paraId="04FCC52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429" w:type="pct"/>
          </w:tcPr>
          <w:p w14:paraId="70239133" w14:textId="77777777" w:rsidR="00210773" w:rsidRPr="004924FE" w:rsidRDefault="00210773" w:rsidP="00247AA7">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210773" w:rsidRPr="004924FE" w14:paraId="56ED4F50" w14:textId="77777777" w:rsidTr="00247A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D9014F9" w14:textId="77777777" w:rsidR="00210773" w:rsidRPr="004924FE" w:rsidRDefault="00210773" w:rsidP="00247AA7">
            <w:pPr>
              <w:rPr>
                <w:rFonts w:eastAsia="Times New Roman" w:cs="Times New Roman"/>
                <w:sz w:val="20"/>
                <w:szCs w:val="20"/>
              </w:rPr>
            </w:pPr>
            <w:r w:rsidRPr="004924FE">
              <w:rPr>
                <w:rFonts w:eastAsia="Times New Roman" w:cs="Times New Roman"/>
                <w:sz w:val="20"/>
                <w:szCs w:val="20"/>
              </w:rPr>
              <w:t>r49</w:t>
            </w:r>
          </w:p>
        </w:tc>
        <w:tc>
          <w:tcPr>
            <w:tcW w:w="812" w:type="pct"/>
            <w:noWrap/>
            <w:hideMark/>
          </w:tcPr>
          <w:p w14:paraId="1B81895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95" w:type="pct"/>
            <w:noWrap/>
            <w:hideMark/>
          </w:tcPr>
          <w:p w14:paraId="537EDC98"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88" w:type="pct"/>
            <w:noWrap/>
            <w:hideMark/>
          </w:tcPr>
          <w:p w14:paraId="44E19513"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71" w:type="pct"/>
            <w:noWrap/>
            <w:hideMark/>
          </w:tcPr>
          <w:p w14:paraId="1D20DC49"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57" w:type="pct"/>
            <w:noWrap/>
            <w:hideMark/>
          </w:tcPr>
          <w:p w14:paraId="10AFA2F5"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8" w:type="pct"/>
          </w:tcPr>
          <w:p w14:paraId="3D0B3A97"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510" w:type="pct"/>
          </w:tcPr>
          <w:p w14:paraId="72D3856C"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429" w:type="pct"/>
          </w:tcPr>
          <w:p w14:paraId="37B286E2" w14:textId="77777777" w:rsidR="00210773" w:rsidRPr="004924FE" w:rsidRDefault="00210773" w:rsidP="00247AA7">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bl>
    <w:p w14:paraId="69088747" w14:textId="77777777" w:rsidR="00210773" w:rsidRDefault="00210773" w:rsidP="00115945"/>
    <w:p w14:paraId="073A991F" w14:textId="77777777" w:rsidR="00210773" w:rsidRDefault="00210773" w:rsidP="00115945"/>
    <w:tbl>
      <w:tblPr>
        <w:tblStyle w:val="GridTable6Colorful1"/>
        <w:tblW w:w="5000" w:type="pct"/>
        <w:tblLook w:val="04A0" w:firstRow="1" w:lastRow="0" w:firstColumn="1" w:lastColumn="0" w:noHBand="0" w:noVBand="1"/>
      </w:tblPr>
      <w:tblGrid>
        <w:gridCol w:w="558"/>
        <w:gridCol w:w="1376"/>
        <w:gridCol w:w="1051"/>
        <w:gridCol w:w="517"/>
        <w:gridCol w:w="1461"/>
        <w:gridCol w:w="2094"/>
        <w:gridCol w:w="1655"/>
      </w:tblGrid>
      <w:tr w:rsidR="0049151F" w:rsidRPr="0049151F" w14:paraId="33B120BD" w14:textId="77777777" w:rsidTr="0049151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E10E41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lastRenderedPageBreak/>
              <w:t> </w:t>
            </w:r>
          </w:p>
        </w:tc>
        <w:tc>
          <w:tcPr>
            <w:tcW w:w="790" w:type="pct"/>
            <w:noWrap/>
            <w:hideMark/>
          </w:tcPr>
          <w:p w14:paraId="190A6E05"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so</w:t>
            </w:r>
          </w:p>
        </w:tc>
        <w:tc>
          <w:tcPr>
            <w:tcW w:w="603" w:type="pct"/>
            <w:noWrap/>
            <w:hideMark/>
          </w:tcPr>
          <w:p w14:paraId="402B6373"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snh</w:t>
            </w:r>
          </w:p>
        </w:tc>
        <w:tc>
          <w:tcPr>
            <w:tcW w:w="297" w:type="pct"/>
            <w:noWrap/>
            <w:hideMark/>
          </w:tcPr>
          <w:p w14:paraId="5B92FE01"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snd</w:t>
            </w:r>
          </w:p>
        </w:tc>
        <w:tc>
          <w:tcPr>
            <w:tcW w:w="838" w:type="pct"/>
            <w:noWrap/>
            <w:hideMark/>
          </w:tcPr>
          <w:p w14:paraId="3127544A"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xnd</w:t>
            </w:r>
          </w:p>
        </w:tc>
        <w:tc>
          <w:tcPr>
            <w:tcW w:w="1202" w:type="pct"/>
            <w:noWrap/>
            <w:hideMark/>
          </w:tcPr>
          <w:p w14:paraId="4CD97240"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sno</w:t>
            </w:r>
          </w:p>
        </w:tc>
        <w:tc>
          <w:tcPr>
            <w:tcW w:w="950" w:type="pct"/>
            <w:noWrap/>
            <w:hideMark/>
          </w:tcPr>
          <w:p w14:paraId="4D00D325"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snn</w:t>
            </w:r>
          </w:p>
        </w:tc>
      </w:tr>
      <w:tr w:rsidR="0049151F" w:rsidRPr="0049151F" w14:paraId="4AD94C8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D41B48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w:t>
            </w:r>
          </w:p>
        </w:tc>
        <w:tc>
          <w:tcPr>
            <w:tcW w:w="790" w:type="pct"/>
            <w:noWrap/>
            <w:hideMark/>
          </w:tcPr>
          <w:p w14:paraId="4CB7458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-(1-yh)/yh</w:t>
            </w:r>
          </w:p>
        </w:tc>
        <w:tc>
          <w:tcPr>
            <w:tcW w:w="603" w:type="pct"/>
            <w:noWrap/>
            <w:hideMark/>
          </w:tcPr>
          <w:p w14:paraId="2DF4405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w:t>
            </w:r>
          </w:p>
        </w:tc>
        <w:tc>
          <w:tcPr>
            <w:tcW w:w="297" w:type="pct"/>
            <w:noWrap/>
            <w:hideMark/>
          </w:tcPr>
          <w:p w14:paraId="0E55F93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13468D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14A0A57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71F7CF5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414530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D59219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w:t>
            </w:r>
          </w:p>
        </w:tc>
        <w:tc>
          <w:tcPr>
            <w:tcW w:w="790" w:type="pct"/>
            <w:noWrap/>
            <w:hideMark/>
          </w:tcPr>
          <w:p w14:paraId="2F6B970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4D8E695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w:t>
            </w:r>
          </w:p>
        </w:tc>
        <w:tc>
          <w:tcPr>
            <w:tcW w:w="297" w:type="pct"/>
            <w:noWrap/>
            <w:hideMark/>
          </w:tcPr>
          <w:p w14:paraId="6B6D3C5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8B01BA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7722F93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-(1-yh)/(2.86*yh)</w:t>
            </w:r>
          </w:p>
        </w:tc>
        <w:tc>
          <w:tcPr>
            <w:tcW w:w="950" w:type="pct"/>
            <w:noWrap/>
            <w:hideMark/>
          </w:tcPr>
          <w:p w14:paraId="13BEA6D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(1 - yh)/(2.86*yh)</w:t>
            </w:r>
          </w:p>
        </w:tc>
      </w:tr>
      <w:tr w:rsidR="0049151F" w:rsidRPr="0049151F" w14:paraId="260D178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AC1750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w:t>
            </w:r>
          </w:p>
        </w:tc>
        <w:tc>
          <w:tcPr>
            <w:tcW w:w="790" w:type="pct"/>
            <w:noWrap/>
            <w:hideMark/>
          </w:tcPr>
          <w:p w14:paraId="1AB4613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-(1-yh)/yh</w:t>
            </w:r>
          </w:p>
        </w:tc>
        <w:tc>
          <w:tcPr>
            <w:tcW w:w="603" w:type="pct"/>
            <w:noWrap/>
            <w:hideMark/>
          </w:tcPr>
          <w:p w14:paraId="15017D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7529224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461554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3B58FC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w:t>
            </w:r>
          </w:p>
        </w:tc>
        <w:tc>
          <w:tcPr>
            <w:tcW w:w="950" w:type="pct"/>
            <w:noWrap/>
            <w:hideMark/>
          </w:tcPr>
          <w:p w14:paraId="5FCBBC8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ED8D9A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F4D947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w:t>
            </w:r>
          </w:p>
        </w:tc>
        <w:tc>
          <w:tcPr>
            <w:tcW w:w="790" w:type="pct"/>
            <w:noWrap/>
            <w:hideMark/>
          </w:tcPr>
          <w:p w14:paraId="3E45E9C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1B257E5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086D62D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6774CC2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06C816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 -(1-yh)/(2.86*yh)</w:t>
            </w:r>
          </w:p>
        </w:tc>
        <w:tc>
          <w:tcPr>
            <w:tcW w:w="950" w:type="pct"/>
            <w:noWrap/>
            <w:hideMark/>
          </w:tcPr>
          <w:p w14:paraId="4522B07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(1 - yh)/(2.86*yh)</w:t>
            </w:r>
          </w:p>
        </w:tc>
      </w:tr>
      <w:tr w:rsidR="0049151F" w:rsidRPr="0049151F" w14:paraId="44D244D9"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023221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r5</w:t>
            </w:r>
          </w:p>
        </w:tc>
        <w:tc>
          <w:tcPr>
            <w:tcW w:w="790" w:type="pct"/>
            <w:noWrap/>
            <w:hideMark/>
          </w:tcPr>
          <w:p w14:paraId="1EDF32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73A1658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11C04CF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1954D19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 - fuh*iuhn</w:t>
            </w:r>
          </w:p>
        </w:tc>
        <w:tc>
          <w:tcPr>
            <w:tcW w:w="1202" w:type="pct"/>
            <w:noWrap/>
            <w:hideMark/>
          </w:tcPr>
          <w:p w14:paraId="65F909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DF46BA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053722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1A8239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r6</w:t>
            </w:r>
          </w:p>
        </w:tc>
        <w:tc>
          <w:tcPr>
            <w:tcW w:w="790" w:type="pct"/>
            <w:noWrap/>
            <w:hideMark/>
          </w:tcPr>
          <w:p w14:paraId="3A6AC4E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2D11AD3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1A2EC6C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0F8CE28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2ADA9F1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20163DF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0851D8C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C4E80E7"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r7</w:t>
            </w:r>
          </w:p>
        </w:tc>
        <w:tc>
          <w:tcPr>
            <w:tcW w:w="790" w:type="pct"/>
            <w:noWrap/>
            <w:hideMark/>
          </w:tcPr>
          <w:p w14:paraId="1AB416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09C0CAC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442FD3EA"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838" w:type="pct"/>
            <w:noWrap/>
            <w:hideMark/>
          </w:tcPr>
          <w:p w14:paraId="79E18482"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202" w:type="pct"/>
            <w:noWrap/>
            <w:hideMark/>
          </w:tcPr>
          <w:p w14:paraId="5BA55A8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718EA4B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303399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6F4F05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r8</w:t>
            </w:r>
          </w:p>
        </w:tc>
        <w:tc>
          <w:tcPr>
            <w:tcW w:w="790" w:type="pct"/>
            <w:noWrap/>
            <w:hideMark/>
          </w:tcPr>
          <w:p w14:paraId="3DB4914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336CEB9"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297" w:type="pct"/>
            <w:noWrap/>
            <w:hideMark/>
          </w:tcPr>
          <w:p w14:paraId="78A57F4C"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838" w:type="pct"/>
            <w:noWrap/>
            <w:hideMark/>
          </w:tcPr>
          <w:p w14:paraId="00117CA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9E6BCE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63E994E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F27876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DC61CF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r9</w:t>
            </w:r>
          </w:p>
        </w:tc>
        <w:tc>
          <w:tcPr>
            <w:tcW w:w="790" w:type="pct"/>
            <w:noWrap/>
            <w:hideMark/>
          </w:tcPr>
          <w:p w14:paraId="345317C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-(4.57-ya)/ya</w:t>
            </w:r>
          </w:p>
        </w:tc>
        <w:tc>
          <w:tcPr>
            <w:tcW w:w="603" w:type="pct"/>
            <w:noWrap/>
            <w:hideMark/>
          </w:tcPr>
          <w:p w14:paraId="72C3656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-ibhn-1/ya</w:t>
            </w:r>
          </w:p>
        </w:tc>
        <w:tc>
          <w:tcPr>
            <w:tcW w:w="297" w:type="pct"/>
            <w:noWrap/>
            <w:hideMark/>
          </w:tcPr>
          <w:p w14:paraId="4D174C1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11CFA08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654DD9B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1/ya</w:t>
            </w:r>
          </w:p>
        </w:tc>
        <w:tc>
          <w:tcPr>
            <w:tcW w:w="950" w:type="pct"/>
            <w:noWrap/>
            <w:hideMark/>
          </w:tcPr>
          <w:p w14:paraId="76A5512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EFF610F"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A818D3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r10</w:t>
            </w:r>
          </w:p>
        </w:tc>
        <w:tc>
          <w:tcPr>
            <w:tcW w:w="790" w:type="pct"/>
            <w:noWrap/>
            <w:hideMark/>
          </w:tcPr>
          <w:p w14:paraId="0714912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3B10D11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0F32565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1927328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ibhn - fua*iuhn</w:t>
            </w:r>
          </w:p>
        </w:tc>
        <w:tc>
          <w:tcPr>
            <w:tcW w:w="1202" w:type="pct"/>
            <w:noWrap/>
            <w:hideMark/>
          </w:tcPr>
          <w:p w14:paraId="0FCA469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5E03487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A206B29"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63B4AE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r11</w:t>
            </w:r>
          </w:p>
        </w:tc>
        <w:tc>
          <w:tcPr>
            <w:tcW w:w="790" w:type="pct"/>
            <w:noWrap/>
            <w:hideMark/>
          </w:tcPr>
          <w:p w14:paraId="0BB53A3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42870F9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526E1C3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653DA70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093D75B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5DA7DF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2B365DD"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8BC07B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r12</w:t>
            </w:r>
          </w:p>
        </w:tc>
        <w:tc>
          <w:tcPr>
            <w:tcW w:w="790" w:type="pct"/>
            <w:noWrap/>
            <w:hideMark/>
          </w:tcPr>
          <w:p w14:paraId="707FFE9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7957F41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3E3D4BD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09427D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5EC932A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67AA134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7DE9A8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757908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r13</w:t>
            </w:r>
          </w:p>
        </w:tc>
        <w:tc>
          <w:tcPr>
            <w:tcW w:w="790" w:type="pct"/>
            <w:noWrap/>
            <w:hideMark/>
          </w:tcPr>
          <w:p w14:paraId="35512CB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062D61D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16103F0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084E4D3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3EF57C9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6AB89FF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B3C7DC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1DB234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r14</w:t>
            </w:r>
          </w:p>
        </w:tc>
        <w:tc>
          <w:tcPr>
            <w:tcW w:w="790" w:type="pct"/>
            <w:noWrap/>
            <w:hideMark/>
          </w:tcPr>
          <w:p w14:paraId="0EE54CC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0DBE92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6315AAD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148B40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6D3059C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72F0CE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D2D520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AB2FE0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r15</w:t>
            </w:r>
          </w:p>
        </w:tc>
        <w:tc>
          <w:tcPr>
            <w:tcW w:w="790" w:type="pct"/>
            <w:noWrap/>
            <w:hideMark/>
          </w:tcPr>
          <w:p w14:paraId="3FC7791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627CD2E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69B3AB3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2CBBC81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3AF767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403B475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E223AD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EB022C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r16</w:t>
            </w:r>
          </w:p>
        </w:tc>
        <w:tc>
          <w:tcPr>
            <w:tcW w:w="790" w:type="pct"/>
            <w:noWrap/>
            <w:hideMark/>
          </w:tcPr>
          <w:p w14:paraId="1632A5B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300B9E7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8CB1E4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3355B54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7A19428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361B3DE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0AF1197"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238B40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r17</w:t>
            </w:r>
          </w:p>
        </w:tc>
        <w:tc>
          <w:tcPr>
            <w:tcW w:w="790" w:type="pct"/>
            <w:noWrap/>
            <w:hideMark/>
          </w:tcPr>
          <w:p w14:paraId="245F73E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7CEDDBA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4C0F753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0811CFE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2E62690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062FD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9DD148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7429437"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r18</w:t>
            </w:r>
          </w:p>
        </w:tc>
        <w:tc>
          <w:tcPr>
            <w:tcW w:w="790" w:type="pct"/>
            <w:noWrap/>
            <w:hideMark/>
          </w:tcPr>
          <w:p w14:paraId="703CCAF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6743160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13B21D6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331FF8F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6C9E630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134930A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F7B25D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1690A9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r19</w:t>
            </w:r>
          </w:p>
        </w:tc>
        <w:tc>
          <w:tcPr>
            <w:tcW w:w="790" w:type="pct"/>
            <w:noWrap/>
            <w:hideMark/>
          </w:tcPr>
          <w:p w14:paraId="25C7CF1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7D5FB05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5AFBF7E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0F6249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489AA79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701CE49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63308C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266813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r20</w:t>
            </w:r>
          </w:p>
        </w:tc>
        <w:tc>
          <w:tcPr>
            <w:tcW w:w="790" w:type="pct"/>
            <w:noWrap/>
            <w:hideMark/>
          </w:tcPr>
          <w:p w14:paraId="41770C7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0F261F0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48020C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02778EE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FB2D8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4B375E8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11538FE"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EE4DE6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r21</w:t>
            </w:r>
          </w:p>
        </w:tc>
        <w:tc>
          <w:tcPr>
            <w:tcW w:w="790" w:type="pct"/>
            <w:noWrap/>
            <w:hideMark/>
          </w:tcPr>
          <w:p w14:paraId="7D344DD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5A9BDF3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28CF293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2E6CA32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18BB10C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5B7EF8A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D876AE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6382F7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r22</w:t>
            </w:r>
          </w:p>
        </w:tc>
        <w:tc>
          <w:tcPr>
            <w:tcW w:w="790" w:type="pct"/>
            <w:noWrap/>
            <w:hideMark/>
          </w:tcPr>
          <w:p w14:paraId="0481646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72F5DFD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5D9A2BA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7E8A789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2140420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393190A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5D25A494"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F1BF82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r23</w:t>
            </w:r>
          </w:p>
        </w:tc>
        <w:tc>
          <w:tcPr>
            <w:tcW w:w="790" w:type="pct"/>
            <w:noWrap/>
            <w:hideMark/>
          </w:tcPr>
          <w:p w14:paraId="3F0BD5C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4414CC1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6CE6934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64ACED7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591F1D5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9B5590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D1E193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827BAB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r24</w:t>
            </w:r>
          </w:p>
        </w:tc>
        <w:tc>
          <w:tcPr>
            <w:tcW w:w="790" w:type="pct"/>
            <w:noWrap/>
            <w:hideMark/>
          </w:tcPr>
          <w:p w14:paraId="7732454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E99D13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DFB61C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3FE2D7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7C6D4DA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0849AA7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086631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6B9EF0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r25</w:t>
            </w:r>
          </w:p>
        </w:tc>
        <w:tc>
          <w:tcPr>
            <w:tcW w:w="790" w:type="pct"/>
            <w:noWrap/>
            <w:hideMark/>
          </w:tcPr>
          <w:p w14:paraId="3612D0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0ADB87F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22FBB46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2D4554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57D00D9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63A6C95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EB753FC"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E93954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r26</w:t>
            </w:r>
          </w:p>
        </w:tc>
        <w:tc>
          <w:tcPr>
            <w:tcW w:w="790" w:type="pct"/>
            <w:noWrap/>
            <w:hideMark/>
          </w:tcPr>
          <w:p w14:paraId="4ED2F30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0DC12CE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6E474F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4567A91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4CE487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68BE11A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8E45FC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A1DC61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r27</w:t>
            </w:r>
          </w:p>
        </w:tc>
        <w:tc>
          <w:tcPr>
            <w:tcW w:w="790" w:type="pct"/>
            <w:noWrap/>
            <w:hideMark/>
          </w:tcPr>
          <w:p w14:paraId="2345F8A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4E6159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07A39E3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2AF8D20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269D7B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0297E97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7534BA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C3A740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r28</w:t>
            </w:r>
          </w:p>
        </w:tc>
        <w:tc>
          <w:tcPr>
            <w:tcW w:w="790" w:type="pct"/>
            <w:noWrap/>
            <w:hideMark/>
          </w:tcPr>
          <w:p w14:paraId="398276F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D1A47E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5444696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F8BF55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174F3C6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55CC3D2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1EA651D"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1890B0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r29</w:t>
            </w:r>
          </w:p>
        </w:tc>
        <w:tc>
          <w:tcPr>
            <w:tcW w:w="790" w:type="pct"/>
            <w:noWrap/>
            <w:hideMark/>
          </w:tcPr>
          <w:p w14:paraId="3178AD1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7D95F36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7CA75C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3BA4FE6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43BFF36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35E9B5A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2FCC90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7835F22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r30</w:t>
            </w:r>
          </w:p>
        </w:tc>
        <w:tc>
          <w:tcPr>
            <w:tcW w:w="790" w:type="pct"/>
            <w:noWrap/>
            <w:hideMark/>
          </w:tcPr>
          <w:p w14:paraId="4896F21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61D16FC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3ABA444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16DAB5A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5F77C1A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104CF26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256B6D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6B95A2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r31</w:t>
            </w:r>
          </w:p>
        </w:tc>
        <w:tc>
          <w:tcPr>
            <w:tcW w:w="790" w:type="pct"/>
            <w:noWrap/>
            <w:hideMark/>
          </w:tcPr>
          <w:p w14:paraId="6FC3613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3574F1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6251DA1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7928A34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270CF5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373F4C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ADB6F1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3B04D1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r32</w:t>
            </w:r>
          </w:p>
        </w:tc>
        <w:tc>
          <w:tcPr>
            <w:tcW w:w="790" w:type="pct"/>
            <w:noWrap/>
            <w:hideMark/>
          </w:tcPr>
          <w:p w14:paraId="3D89302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30A5EF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FE9955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4F1367F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687AF5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0E5E833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6F362E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F4207C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r33</w:t>
            </w:r>
          </w:p>
        </w:tc>
        <w:tc>
          <w:tcPr>
            <w:tcW w:w="790" w:type="pct"/>
            <w:noWrap/>
            <w:hideMark/>
          </w:tcPr>
          <w:p w14:paraId="1331DE4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7B29E47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112FC2A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704AD3A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01A5E7B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54B60BE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5057D1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2260FE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r34</w:t>
            </w:r>
          </w:p>
        </w:tc>
        <w:tc>
          <w:tcPr>
            <w:tcW w:w="790" w:type="pct"/>
            <w:noWrap/>
            <w:hideMark/>
          </w:tcPr>
          <w:p w14:paraId="293C346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05B260E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273D4F5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7618D3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18454F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3CBBA0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55D875B"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E9D986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r35</w:t>
            </w:r>
          </w:p>
        </w:tc>
        <w:tc>
          <w:tcPr>
            <w:tcW w:w="790" w:type="pct"/>
            <w:noWrap/>
            <w:hideMark/>
          </w:tcPr>
          <w:p w14:paraId="3EEB88B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6CE8DF9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3CD7BC5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3B62215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3EA4D89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55172E7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642212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01E93E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r36</w:t>
            </w:r>
          </w:p>
        </w:tc>
        <w:tc>
          <w:tcPr>
            <w:tcW w:w="790" w:type="pct"/>
            <w:noWrap/>
            <w:hideMark/>
          </w:tcPr>
          <w:p w14:paraId="501C3F9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66C11CD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197C1D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4981B6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104B555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3515895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3DEDAE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1FD98A7"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r37</w:t>
            </w:r>
          </w:p>
        </w:tc>
        <w:tc>
          <w:tcPr>
            <w:tcW w:w="790" w:type="pct"/>
            <w:noWrap/>
            <w:hideMark/>
          </w:tcPr>
          <w:p w14:paraId="78D5F1D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42ABC7A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53166C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1E4AF5A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3CBFEAC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299DC0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C36F8E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78040E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r38</w:t>
            </w:r>
          </w:p>
        </w:tc>
        <w:tc>
          <w:tcPr>
            <w:tcW w:w="790" w:type="pct"/>
            <w:noWrap/>
            <w:hideMark/>
          </w:tcPr>
          <w:p w14:paraId="4E47DE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361F632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6D2BD0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44F2FE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3927F3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4CB5241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86C251E"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43F7684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r39</w:t>
            </w:r>
          </w:p>
        </w:tc>
        <w:tc>
          <w:tcPr>
            <w:tcW w:w="790" w:type="pct"/>
            <w:noWrap/>
            <w:hideMark/>
          </w:tcPr>
          <w:p w14:paraId="0567FB4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0120A9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5D1F7F8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1C6C5EA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0476D36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5D97ED0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011380F"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7D8BD0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r40</w:t>
            </w:r>
          </w:p>
        </w:tc>
        <w:tc>
          <w:tcPr>
            <w:tcW w:w="790" w:type="pct"/>
            <w:noWrap/>
            <w:hideMark/>
          </w:tcPr>
          <w:p w14:paraId="30D77F5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63C29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5D1E91D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78CD084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6CC316E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1351B1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00656E7"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FA0628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r41</w:t>
            </w:r>
          </w:p>
        </w:tc>
        <w:tc>
          <w:tcPr>
            <w:tcW w:w="790" w:type="pct"/>
            <w:noWrap/>
            <w:hideMark/>
          </w:tcPr>
          <w:p w14:paraId="76F0AF0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0A77A59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2B186A0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62A9202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0D446C0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4F1819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F822D8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5E40A0D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r42</w:t>
            </w:r>
          </w:p>
        </w:tc>
        <w:tc>
          <w:tcPr>
            <w:tcW w:w="790" w:type="pct"/>
            <w:noWrap/>
            <w:hideMark/>
          </w:tcPr>
          <w:p w14:paraId="7067A93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3D414B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0A2AEFF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2C44C7E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65B49A7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5C979D8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C82B54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0018D7A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r43</w:t>
            </w:r>
          </w:p>
        </w:tc>
        <w:tc>
          <w:tcPr>
            <w:tcW w:w="790" w:type="pct"/>
            <w:noWrap/>
            <w:hideMark/>
          </w:tcPr>
          <w:p w14:paraId="5415EC1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680E56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091AD81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65E153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1059EBE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64BC728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672A085"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2D7157E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r44</w:t>
            </w:r>
          </w:p>
        </w:tc>
        <w:tc>
          <w:tcPr>
            <w:tcW w:w="790" w:type="pct"/>
            <w:noWrap/>
            <w:hideMark/>
          </w:tcPr>
          <w:p w14:paraId="704552F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2E8BB93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414D993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8FCE20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7878D03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4DD95A8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F999F4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684DFF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r45</w:t>
            </w:r>
          </w:p>
        </w:tc>
        <w:tc>
          <w:tcPr>
            <w:tcW w:w="790" w:type="pct"/>
            <w:noWrap/>
            <w:hideMark/>
          </w:tcPr>
          <w:p w14:paraId="0291C64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2D71463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6D9EDE4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02C2532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73FC3D9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2ED43FA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24A95A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63809C4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r46</w:t>
            </w:r>
          </w:p>
        </w:tc>
        <w:tc>
          <w:tcPr>
            <w:tcW w:w="790" w:type="pct"/>
            <w:noWrap/>
            <w:hideMark/>
          </w:tcPr>
          <w:p w14:paraId="57F7DA5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5A80C65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194636C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35AF25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1B34659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4428F4F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5D65838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25BED0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r47</w:t>
            </w:r>
          </w:p>
        </w:tc>
        <w:tc>
          <w:tcPr>
            <w:tcW w:w="790" w:type="pct"/>
            <w:noWrap/>
            <w:hideMark/>
          </w:tcPr>
          <w:p w14:paraId="0BA1ED5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5E1B898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61781F9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585FCC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6E3527A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083E699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422DF6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1A7371F7"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r48</w:t>
            </w:r>
          </w:p>
        </w:tc>
        <w:tc>
          <w:tcPr>
            <w:tcW w:w="790" w:type="pct"/>
            <w:noWrap/>
            <w:hideMark/>
          </w:tcPr>
          <w:p w14:paraId="59E7D2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03" w:type="pct"/>
            <w:noWrap/>
            <w:hideMark/>
          </w:tcPr>
          <w:p w14:paraId="2D8C9DD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97" w:type="pct"/>
            <w:noWrap/>
            <w:hideMark/>
          </w:tcPr>
          <w:p w14:paraId="068FFA4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838" w:type="pct"/>
            <w:noWrap/>
            <w:hideMark/>
          </w:tcPr>
          <w:p w14:paraId="5C813FF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202" w:type="pct"/>
            <w:noWrap/>
            <w:hideMark/>
          </w:tcPr>
          <w:p w14:paraId="6580068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950" w:type="pct"/>
            <w:noWrap/>
            <w:hideMark/>
          </w:tcPr>
          <w:p w14:paraId="7B8839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6EA456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0" w:type="pct"/>
            <w:noWrap/>
            <w:hideMark/>
          </w:tcPr>
          <w:p w14:paraId="38E0ABE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r49</w:t>
            </w:r>
          </w:p>
        </w:tc>
        <w:tc>
          <w:tcPr>
            <w:tcW w:w="790" w:type="pct"/>
            <w:noWrap/>
            <w:hideMark/>
          </w:tcPr>
          <w:p w14:paraId="1E2FE66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03" w:type="pct"/>
            <w:noWrap/>
            <w:hideMark/>
          </w:tcPr>
          <w:p w14:paraId="2EA6F8A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97" w:type="pct"/>
            <w:noWrap/>
            <w:hideMark/>
          </w:tcPr>
          <w:p w14:paraId="569ED6F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838" w:type="pct"/>
            <w:noWrap/>
            <w:hideMark/>
          </w:tcPr>
          <w:p w14:paraId="26A9C4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202" w:type="pct"/>
            <w:noWrap/>
            <w:hideMark/>
          </w:tcPr>
          <w:p w14:paraId="59F4BA5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950" w:type="pct"/>
            <w:noWrap/>
            <w:hideMark/>
          </w:tcPr>
          <w:p w14:paraId="1C9CD02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bl>
    <w:p w14:paraId="24747295" w14:textId="77777777" w:rsidR="00210773" w:rsidRDefault="00210773" w:rsidP="00115945"/>
    <w:p w14:paraId="225C7787" w14:textId="77777777" w:rsidR="0049151F" w:rsidRDefault="0049151F" w:rsidP="00115945"/>
    <w:tbl>
      <w:tblPr>
        <w:tblStyle w:val="GridTable6Colorful1"/>
        <w:tblW w:w="5000" w:type="pct"/>
        <w:tblLook w:val="04A0" w:firstRow="1" w:lastRow="0" w:firstColumn="1" w:lastColumn="0" w:noHBand="0" w:noVBand="1"/>
      </w:tblPr>
      <w:tblGrid>
        <w:gridCol w:w="611"/>
        <w:gridCol w:w="3212"/>
        <w:gridCol w:w="611"/>
        <w:gridCol w:w="611"/>
        <w:gridCol w:w="611"/>
        <w:gridCol w:w="612"/>
        <w:gridCol w:w="612"/>
        <w:gridCol w:w="612"/>
        <w:gridCol w:w="612"/>
        <w:gridCol w:w="608"/>
      </w:tblGrid>
      <w:tr w:rsidR="0049151F" w:rsidRPr="0049151F" w14:paraId="4359023E" w14:textId="77777777" w:rsidTr="0049151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0622EC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lastRenderedPageBreak/>
              <w:t> </w:t>
            </w:r>
          </w:p>
        </w:tc>
        <w:tc>
          <w:tcPr>
            <w:tcW w:w="1843" w:type="pct"/>
            <w:noWrap/>
            <w:hideMark/>
          </w:tcPr>
          <w:p w14:paraId="61A8DBEF"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salk</w:t>
            </w:r>
          </w:p>
        </w:tc>
        <w:tc>
          <w:tcPr>
            <w:tcW w:w="351" w:type="pct"/>
            <w:noWrap/>
            <w:hideMark/>
          </w:tcPr>
          <w:p w14:paraId="260A4BA6"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sza</w:t>
            </w:r>
          </w:p>
        </w:tc>
        <w:tc>
          <w:tcPr>
            <w:tcW w:w="351" w:type="pct"/>
            <w:noWrap/>
            <w:hideMark/>
          </w:tcPr>
          <w:p w14:paraId="7404E163"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xza</w:t>
            </w:r>
          </w:p>
        </w:tc>
        <w:tc>
          <w:tcPr>
            <w:tcW w:w="351" w:type="pct"/>
            <w:noWrap/>
            <w:hideMark/>
          </w:tcPr>
          <w:p w14:paraId="7A479B1B"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szb</w:t>
            </w:r>
          </w:p>
        </w:tc>
        <w:tc>
          <w:tcPr>
            <w:tcW w:w="351" w:type="pct"/>
            <w:noWrap/>
            <w:hideMark/>
          </w:tcPr>
          <w:p w14:paraId="28165CA9"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xzb</w:t>
            </w:r>
          </w:p>
        </w:tc>
        <w:tc>
          <w:tcPr>
            <w:tcW w:w="351" w:type="pct"/>
            <w:noWrap/>
            <w:hideMark/>
          </w:tcPr>
          <w:p w14:paraId="7CED90FD"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szc</w:t>
            </w:r>
          </w:p>
        </w:tc>
        <w:tc>
          <w:tcPr>
            <w:tcW w:w="351" w:type="pct"/>
            <w:noWrap/>
            <w:hideMark/>
          </w:tcPr>
          <w:p w14:paraId="40E032B2"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xzc</w:t>
            </w:r>
          </w:p>
        </w:tc>
        <w:tc>
          <w:tcPr>
            <w:tcW w:w="351" w:type="pct"/>
            <w:noWrap/>
            <w:hideMark/>
          </w:tcPr>
          <w:p w14:paraId="7405A902"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szd</w:t>
            </w:r>
          </w:p>
        </w:tc>
        <w:tc>
          <w:tcPr>
            <w:tcW w:w="350" w:type="pct"/>
            <w:noWrap/>
            <w:hideMark/>
          </w:tcPr>
          <w:p w14:paraId="1831A378"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xzd</w:t>
            </w:r>
          </w:p>
        </w:tc>
      </w:tr>
      <w:tr w:rsidR="0049151F" w:rsidRPr="0049151F" w14:paraId="4B0C798D"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8B7E19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w:t>
            </w:r>
          </w:p>
        </w:tc>
        <w:tc>
          <w:tcPr>
            <w:tcW w:w="1843" w:type="pct"/>
            <w:noWrap/>
            <w:hideMark/>
          </w:tcPr>
          <w:p w14:paraId="515601E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 xml:space="preserve">- </w:t>
            </w:r>
            <w:proofErr w:type="gramStart"/>
            <w:r w:rsidRPr="0049151F">
              <w:rPr>
                <w:rFonts w:eastAsia="Times New Roman" w:cs="Times New Roman"/>
                <w:sz w:val="20"/>
                <w:szCs w:val="20"/>
              </w:rPr>
              <w:t>ibhn/14</w:t>
            </w:r>
            <w:proofErr w:type="gramEnd"/>
            <w:r w:rsidRPr="0049151F">
              <w:rPr>
                <w:rFonts w:eastAsia="Times New Roman" w:cs="Times New Roman"/>
                <w:sz w:val="20"/>
                <w:szCs w:val="20"/>
              </w:rPr>
              <w:t>.</w:t>
            </w:r>
          </w:p>
        </w:tc>
        <w:tc>
          <w:tcPr>
            <w:tcW w:w="351" w:type="pct"/>
            <w:noWrap/>
            <w:hideMark/>
          </w:tcPr>
          <w:p w14:paraId="6B93963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7F5B42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80C709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04739F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786FFD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11279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CDC859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32FDBB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12F356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89FE31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w:t>
            </w:r>
          </w:p>
        </w:tc>
        <w:tc>
          <w:tcPr>
            <w:tcW w:w="1843" w:type="pct"/>
            <w:noWrap/>
            <w:hideMark/>
          </w:tcPr>
          <w:p w14:paraId="68D81D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 ibhn/14.) + ((1 - yh)/(14*2.86*yh))</w:t>
            </w:r>
          </w:p>
        </w:tc>
        <w:tc>
          <w:tcPr>
            <w:tcW w:w="351" w:type="pct"/>
            <w:noWrap/>
            <w:hideMark/>
          </w:tcPr>
          <w:p w14:paraId="45FE4A5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77738D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3CC30E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B7DBD0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1C89F1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88BF30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BF6F38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7BE9BE1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04BBDB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B1F91C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w:t>
            </w:r>
          </w:p>
        </w:tc>
        <w:tc>
          <w:tcPr>
            <w:tcW w:w="1843" w:type="pct"/>
            <w:noWrap/>
            <w:hideMark/>
          </w:tcPr>
          <w:p w14:paraId="2529047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 xml:space="preserve">- </w:t>
            </w:r>
            <w:proofErr w:type="gramStart"/>
            <w:r w:rsidRPr="0049151F">
              <w:rPr>
                <w:rFonts w:eastAsia="Times New Roman" w:cs="Times New Roman"/>
                <w:sz w:val="20"/>
                <w:szCs w:val="20"/>
              </w:rPr>
              <w:t>ibhn/14</w:t>
            </w:r>
            <w:proofErr w:type="gramEnd"/>
            <w:r w:rsidRPr="0049151F">
              <w:rPr>
                <w:rFonts w:eastAsia="Times New Roman" w:cs="Times New Roman"/>
                <w:sz w:val="20"/>
                <w:szCs w:val="20"/>
              </w:rPr>
              <w:t>.</w:t>
            </w:r>
          </w:p>
        </w:tc>
        <w:tc>
          <w:tcPr>
            <w:tcW w:w="351" w:type="pct"/>
            <w:noWrap/>
            <w:hideMark/>
          </w:tcPr>
          <w:p w14:paraId="319E374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DBA9E8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B6008F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E45C65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5D728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A39FDD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DCACE5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85A6E7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325870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4B9049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w:t>
            </w:r>
          </w:p>
        </w:tc>
        <w:tc>
          <w:tcPr>
            <w:tcW w:w="1843" w:type="pct"/>
            <w:noWrap/>
            <w:hideMark/>
          </w:tcPr>
          <w:p w14:paraId="58F123A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 ibhn/14.) + ((1 - yh)/(14*2.86*yh))</w:t>
            </w:r>
          </w:p>
        </w:tc>
        <w:tc>
          <w:tcPr>
            <w:tcW w:w="351" w:type="pct"/>
            <w:noWrap/>
            <w:hideMark/>
          </w:tcPr>
          <w:p w14:paraId="35F112C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C6B6CE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03EEF9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979EA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51A231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6C0A8D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819C2C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2F5320F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7C0AE5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1BA718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r5</w:t>
            </w:r>
          </w:p>
        </w:tc>
        <w:tc>
          <w:tcPr>
            <w:tcW w:w="1843" w:type="pct"/>
            <w:noWrap/>
            <w:hideMark/>
          </w:tcPr>
          <w:p w14:paraId="18A1712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47DBDD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6E93D3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CDF66B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1734EB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FA0C2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5634AF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D3F3D7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5E26F63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2DFF25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5EC297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r6</w:t>
            </w:r>
          </w:p>
        </w:tc>
        <w:tc>
          <w:tcPr>
            <w:tcW w:w="1843" w:type="pct"/>
            <w:noWrap/>
            <w:hideMark/>
          </w:tcPr>
          <w:p w14:paraId="5FFEFA5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3D5D19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CD6515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4FC4FE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E911E3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040F5A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71CE13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9F88A6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2EE2EE6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1B166A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4605A5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r7</w:t>
            </w:r>
          </w:p>
        </w:tc>
        <w:tc>
          <w:tcPr>
            <w:tcW w:w="1843" w:type="pct"/>
            <w:noWrap/>
            <w:hideMark/>
          </w:tcPr>
          <w:p w14:paraId="2F7726B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915AD7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FACD7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4C583C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85D0FA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52E79D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30631A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FACDFF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3618D50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0EF159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DBAF65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r8</w:t>
            </w:r>
          </w:p>
        </w:tc>
        <w:tc>
          <w:tcPr>
            <w:tcW w:w="1843" w:type="pct"/>
            <w:noWrap/>
            <w:hideMark/>
          </w:tcPr>
          <w:p w14:paraId="48896F4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1/14.</w:t>
            </w:r>
          </w:p>
        </w:tc>
        <w:tc>
          <w:tcPr>
            <w:tcW w:w="351" w:type="pct"/>
            <w:noWrap/>
            <w:hideMark/>
          </w:tcPr>
          <w:p w14:paraId="5B7FB4F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D4D3E7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7624EE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17A789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271364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C3C6AE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4DE2A2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2A04459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E9E7BA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6F1B0F6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r9</w:t>
            </w:r>
          </w:p>
        </w:tc>
        <w:tc>
          <w:tcPr>
            <w:tcW w:w="1843" w:type="pct"/>
            <w:noWrap/>
            <w:hideMark/>
          </w:tcPr>
          <w:p w14:paraId="7C29BC7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 ibhn/14.)  - 1./(ya*7)</w:t>
            </w:r>
          </w:p>
        </w:tc>
        <w:tc>
          <w:tcPr>
            <w:tcW w:w="351" w:type="pct"/>
            <w:noWrap/>
            <w:hideMark/>
          </w:tcPr>
          <w:p w14:paraId="682F86C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2527C0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16BE19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2B9622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CF740E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4824D8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5E57CC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7FF0A95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31253A2"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0FA7CE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r10</w:t>
            </w:r>
          </w:p>
        </w:tc>
        <w:tc>
          <w:tcPr>
            <w:tcW w:w="1843" w:type="pct"/>
            <w:noWrap/>
            <w:hideMark/>
          </w:tcPr>
          <w:p w14:paraId="14975FF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E499F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967E6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210225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001779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35485A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C978C2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CE8175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5ED3814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614632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11F507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r11</w:t>
            </w:r>
          </w:p>
        </w:tc>
        <w:tc>
          <w:tcPr>
            <w:tcW w:w="1843" w:type="pct"/>
            <w:noWrap/>
            <w:hideMark/>
          </w:tcPr>
          <w:p w14:paraId="495E73D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78EE90E"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508F91C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ED87B6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201E3E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D91AA9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84AB5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53239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2C4E1B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AF31CC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72CAD0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r12</w:t>
            </w:r>
          </w:p>
        </w:tc>
        <w:tc>
          <w:tcPr>
            <w:tcW w:w="1843" w:type="pct"/>
            <w:noWrap/>
            <w:hideMark/>
          </w:tcPr>
          <w:p w14:paraId="07F7BC6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6040F8A"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24D50397"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1AF7854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4C000C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4EBB1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110226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30537E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6A3EEC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ECFAE3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BA38E2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r13</w:t>
            </w:r>
          </w:p>
        </w:tc>
        <w:tc>
          <w:tcPr>
            <w:tcW w:w="1843" w:type="pct"/>
            <w:noWrap/>
            <w:hideMark/>
          </w:tcPr>
          <w:p w14:paraId="3C9241A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1EE177C"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3607CC22"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642F174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D9C0F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717EB1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BA3B33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22027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568887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8F4DD68"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05AC0B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r14</w:t>
            </w:r>
          </w:p>
        </w:tc>
        <w:tc>
          <w:tcPr>
            <w:tcW w:w="1843" w:type="pct"/>
            <w:noWrap/>
            <w:hideMark/>
          </w:tcPr>
          <w:p w14:paraId="04A0967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FB9D0A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685E2E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95E3153"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3D9717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870DEE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D246F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9D3A03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16B5010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AED059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4DEA84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r15</w:t>
            </w:r>
          </w:p>
        </w:tc>
        <w:tc>
          <w:tcPr>
            <w:tcW w:w="1843" w:type="pct"/>
            <w:noWrap/>
            <w:hideMark/>
          </w:tcPr>
          <w:p w14:paraId="0CEAD9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8ABB88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ED3C2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CD99B10"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431EAA9A"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0A839E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655223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B0E587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3065C2C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98CA0A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01FC0A1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r16</w:t>
            </w:r>
          </w:p>
        </w:tc>
        <w:tc>
          <w:tcPr>
            <w:tcW w:w="1843" w:type="pct"/>
            <w:noWrap/>
            <w:hideMark/>
          </w:tcPr>
          <w:p w14:paraId="3D1AAEA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3AA0D6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DD16B7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6143A14"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2104CB56"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4FF9735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FC9B26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7CF15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0E6B684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47E0B37"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2FCAC6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r17</w:t>
            </w:r>
          </w:p>
        </w:tc>
        <w:tc>
          <w:tcPr>
            <w:tcW w:w="1843" w:type="pct"/>
            <w:noWrap/>
            <w:hideMark/>
          </w:tcPr>
          <w:p w14:paraId="226E643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007CE2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67B7F4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ACEEF5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FBF7E5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05FBFBB"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644B2BC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2DAFF4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6812BE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CA7B8B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281361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r18</w:t>
            </w:r>
          </w:p>
        </w:tc>
        <w:tc>
          <w:tcPr>
            <w:tcW w:w="1843" w:type="pct"/>
            <w:noWrap/>
            <w:hideMark/>
          </w:tcPr>
          <w:p w14:paraId="5203F20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C68FE2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2EB624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B253F1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EF2294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B264D0E"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5766D7C5"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1F70778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38A77E5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D01477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964F7E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r19</w:t>
            </w:r>
          </w:p>
        </w:tc>
        <w:tc>
          <w:tcPr>
            <w:tcW w:w="1843" w:type="pct"/>
            <w:noWrap/>
            <w:hideMark/>
          </w:tcPr>
          <w:p w14:paraId="51881D9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DE3B8D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436F68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B9CA4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370436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4D5E949"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3D635176"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1" w:type="pct"/>
            <w:noWrap/>
            <w:hideMark/>
          </w:tcPr>
          <w:p w14:paraId="263901B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7402DDB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1CC1242"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52090A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r20</w:t>
            </w:r>
          </w:p>
        </w:tc>
        <w:tc>
          <w:tcPr>
            <w:tcW w:w="1843" w:type="pct"/>
            <w:noWrap/>
            <w:hideMark/>
          </w:tcPr>
          <w:p w14:paraId="6D5A35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8BE947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2537F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85EFB3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ED74FB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519B97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6ED7EA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0206D69"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0" w:type="pct"/>
            <w:noWrap/>
            <w:hideMark/>
          </w:tcPr>
          <w:p w14:paraId="07123D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E274E4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6CE551A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r21</w:t>
            </w:r>
          </w:p>
        </w:tc>
        <w:tc>
          <w:tcPr>
            <w:tcW w:w="1843" w:type="pct"/>
            <w:noWrap/>
            <w:hideMark/>
          </w:tcPr>
          <w:p w14:paraId="34797D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3D66C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415D51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49DA68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F0B7A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665074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CD4507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81F7E7C"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0" w:type="pct"/>
            <w:noWrap/>
            <w:hideMark/>
          </w:tcPr>
          <w:p w14:paraId="0B4416B1"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r w:rsidR="0049151F" w:rsidRPr="0049151F" w14:paraId="3E36A98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4F1F82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r22</w:t>
            </w:r>
          </w:p>
        </w:tc>
        <w:tc>
          <w:tcPr>
            <w:tcW w:w="1843" w:type="pct"/>
            <w:noWrap/>
            <w:hideMark/>
          </w:tcPr>
          <w:p w14:paraId="61CA5A5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AF7C75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EA64BD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CB9242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5AD592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6428E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25DDFD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661B79D"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350" w:type="pct"/>
            <w:noWrap/>
            <w:hideMark/>
          </w:tcPr>
          <w:p w14:paraId="5DCDE0D1"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r w:rsidR="0049151F" w:rsidRPr="0049151F" w14:paraId="6AE2ADA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211DC8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r23</w:t>
            </w:r>
          </w:p>
        </w:tc>
        <w:tc>
          <w:tcPr>
            <w:tcW w:w="1843" w:type="pct"/>
            <w:noWrap/>
            <w:hideMark/>
          </w:tcPr>
          <w:p w14:paraId="1246345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A5376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F06433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E4D0B5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CB7EBB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6DA4AF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F7A686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6050C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0AAEB1A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FB9710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52C08C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r24</w:t>
            </w:r>
          </w:p>
        </w:tc>
        <w:tc>
          <w:tcPr>
            <w:tcW w:w="1843" w:type="pct"/>
            <w:noWrap/>
            <w:hideMark/>
          </w:tcPr>
          <w:p w14:paraId="555892F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20B69D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AE95CD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59A785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208A2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03E19A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96AED5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61FFBF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341333D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512484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6832589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r25</w:t>
            </w:r>
          </w:p>
        </w:tc>
        <w:tc>
          <w:tcPr>
            <w:tcW w:w="1843" w:type="pct"/>
            <w:noWrap/>
            <w:hideMark/>
          </w:tcPr>
          <w:p w14:paraId="6E7E398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B72D11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ECCCE7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219034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4A0354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128C73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470AFA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20F659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3B86BF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8BD8E3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96BC76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r26</w:t>
            </w:r>
          </w:p>
        </w:tc>
        <w:tc>
          <w:tcPr>
            <w:tcW w:w="1843" w:type="pct"/>
            <w:noWrap/>
            <w:hideMark/>
          </w:tcPr>
          <w:p w14:paraId="46CE6F3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88CBFC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AA5533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37621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5EE02A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6E8C49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ACBB63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41A4D8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501BE21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A84B44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B0558C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r27</w:t>
            </w:r>
          </w:p>
        </w:tc>
        <w:tc>
          <w:tcPr>
            <w:tcW w:w="1843" w:type="pct"/>
            <w:noWrap/>
            <w:hideMark/>
          </w:tcPr>
          <w:p w14:paraId="172B95C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E1C96E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9D6FA6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752436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9EF858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4E35D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18A753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7BFDFD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6FB875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486356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600407A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r28</w:t>
            </w:r>
          </w:p>
        </w:tc>
        <w:tc>
          <w:tcPr>
            <w:tcW w:w="1843" w:type="pct"/>
            <w:noWrap/>
            <w:hideMark/>
          </w:tcPr>
          <w:p w14:paraId="15A6EDB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FFB0B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CE6D5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EA9658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3A9892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9FF2FC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DD7B46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730196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7B4C2DC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A322CB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BBC0DD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r29</w:t>
            </w:r>
          </w:p>
        </w:tc>
        <w:tc>
          <w:tcPr>
            <w:tcW w:w="1843" w:type="pct"/>
            <w:noWrap/>
            <w:hideMark/>
          </w:tcPr>
          <w:p w14:paraId="186B748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D632CB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0B6A2F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996088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BD25B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01937E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28307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7CEACE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5ECC99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B95033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1E95E0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r30</w:t>
            </w:r>
          </w:p>
        </w:tc>
        <w:tc>
          <w:tcPr>
            <w:tcW w:w="1843" w:type="pct"/>
            <w:noWrap/>
            <w:hideMark/>
          </w:tcPr>
          <w:p w14:paraId="10C87F8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6D0D06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3D7FD5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0200C6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8881AD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87B758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3580B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3C63F3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177556F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290905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6EA825A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r31</w:t>
            </w:r>
          </w:p>
        </w:tc>
        <w:tc>
          <w:tcPr>
            <w:tcW w:w="1843" w:type="pct"/>
            <w:noWrap/>
            <w:hideMark/>
          </w:tcPr>
          <w:p w14:paraId="43B929A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17F7EC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32F57F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A4F212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8B7E7B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241C68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06906F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83D5C9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51505E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D2D8B2A"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EFD30A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r32</w:t>
            </w:r>
          </w:p>
        </w:tc>
        <w:tc>
          <w:tcPr>
            <w:tcW w:w="1843" w:type="pct"/>
            <w:noWrap/>
            <w:hideMark/>
          </w:tcPr>
          <w:p w14:paraId="323FEC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96B690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8A9307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DB5604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23A96B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CB418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42B775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28ED59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5CA4110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264B184"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740936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r33</w:t>
            </w:r>
          </w:p>
        </w:tc>
        <w:tc>
          <w:tcPr>
            <w:tcW w:w="1843" w:type="pct"/>
            <w:noWrap/>
            <w:hideMark/>
          </w:tcPr>
          <w:p w14:paraId="036321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D0C9BF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7C7FAB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DEB24B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0EC443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301D39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81FFB8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4E00A36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0988DB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5CF664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BFB0CB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r34</w:t>
            </w:r>
          </w:p>
        </w:tc>
        <w:tc>
          <w:tcPr>
            <w:tcW w:w="1843" w:type="pct"/>
            <w:noWrap/>
            <w:hideMark/>
          </w:tcPr>
          <w:p w14:paraId="79229FD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059F3A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5E47E7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9D49BA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C64629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227C7B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B24ED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2B363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36FA27A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B88F07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094201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r35</w:t>
            </w:r>
          </w:p>
        </w:tc>
        <w:tc>
          <w:tcPr>
            <w:tcW w:w="1843" w:type="pct"/>
            <w:noWrap/>
            <w:hideMark/>
          </w:tcPr>
          <w:p w14:paraId="7D9EF75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683328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237076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4235BB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B81A9B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8597B9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BE852F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AC2824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430D97E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073A83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F7D57D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r36</w:t>
            </w:r>
          </w:p>
        </w:tc>
        <w:tc>
          <w:tcPr>
            <w:tcW w:w="1843" w:type="pct"/>
            <w:noWrap/>
            <w:hideMark/>
          </w:tcPr>
          <w:p w14:paraId="169F10C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F541F1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939FC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0A1C5D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92F81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E7A89E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E099A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16D2EE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44AC48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AE4223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00A0C3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r37</w:t>
            </w:r>
          </w:p>
        </w:tc>
        <w:tc>
          <w:tcPr>
            <w:tcW w:w="1843" w:type="pct"/>
            <w:noWrap/>
            <w:hideMark/>
          </w:tcPr>
          <w:p w14:paraId="6C8394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EF597C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ECD5A6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713085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033346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76DAAC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53E8FC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C1FAC0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66183CD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2CE7D8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2D022ED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r38</w:t>
            </w:r>
          </w:p>
        </w:tc>
        <w:tc>
          <w:tcPr>
            <w:tcW w:w="1843" w:type="pct"/>
            <w:noWrap/>
            <w:hideMark/>
          </w:tcPr>
          <w:p w14:paraId="47CCB0A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2A28EE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150F44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9B8491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DD9F15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D0D96F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D64CAB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EC25BB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7144AD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998FA2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6B19AB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r39</w:t>
            </w:r>
          </w:p>
        </w:tc>
        <w:tc>
          <w:tcPr>
            <w:tcW w:w="1843" w:type="pct"/>
            <w:noWrap/>
            <w:hideMark/>
          </w:tcPr>
          <w:p w14:paraId="1688A0F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293F8C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1BBA3F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68EF5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56D327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936394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040332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9F7619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7268CD4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0430AF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CC2B69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r40</w:t>
            </w:r>
          </w:p>
        </w:tc>
        <w:tc>
          <w:tcPr>
            <w:tcW w:w="1843" w:type="pct"/>
            <w:noWrap/>
            <w:hideMark/>
          </w:tcPr>
          <w:p w14:paraId="14E4813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D3D450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28E5D5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AA06C4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3766180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2B4047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F1CB0E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ABBA66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0BEB630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A1A197D"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07077BA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r41</w:t>
            </w:r>
          </w:p>
        </w:tc>
        <w:tc>
          <w:tcPr>
            <w:tcW w:w="1843" w:type="pct"/>
            <w:noWrap/>
            <w:hideMark/>
          </w:tcPr>
          <w:p w14:paraId="451F365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97499C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93CFA0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351C7D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36CA4B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9F845B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496742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AF23E9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6A5781C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73EAA6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1650AFB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r42</w:t>
            </w:r>
          </w:p>
        </w:tc>
        <w:tc>
          <w:tcPr>
            <w:tcW w:w="1843" w:type="pct"/>
            <w:noWrap/>
            <w:hideMark/>
          </w:tcPr>
          <w:p w14:paraId="3072017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0AFAB2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E456DA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88C76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FB9A66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03273C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A90340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9295DF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7307A48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D09CEC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0A1CEF0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r43</w:t>
            </w:r>
          </w:p>
        </w:tc>
        <w:tc>
          <w:tcPr>
            <w:tcW w:w="1843" w:type="pct"/>
            <w:noWrap/>
            <w:hideMark/>
          </w:tcPr>
          <w:p w14:paraId="130B2B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E90915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B236C4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8FE8F5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8CD5CC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96C771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122581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D9A725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1921B42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B63AF65"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3C4E9D7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r44</w:t>
            </w:r>
          </w:p>
        </w:tc>
        <w:tc>
          <w:tcPr>
            <w:tcW w:w="1843" w:type="pct"/>
            <w:noWrap/>
            <w:hideMark/>
          </w:tcPr>
          <w:p w14:paraId="2EFC54D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14ECDA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734B04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B5B4C2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884CB5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979560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EE5C50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FC359E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245CE90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0BAE830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A4C7BF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r45</w:t>
            </w:r>
          </w:p>
        </w:tc>
        <w:tc>
          <w:tcPr>
            <w:tcW w:w="1843" w:type="pct"/>
            <w:noWrap/>
            <w:hideMark/>
          </w:tcPr>
          <w:p w14:paraId="433CE7D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296B13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A18845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999A16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5D27F5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76BA43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7879E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8DD7F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4479B20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FDC91A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0E5023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r46</w:t>
            </w:r>
          </w:p>
        </w:tc>
        <w:tc>
          <w:tcPr>
            <w:tcW w:w="1843" w:type="pct"/>
            <w:noWrap/>
            <w:hideMark/>
          </w:tcPr>
          <w:p w14:paraId="2C923E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0183549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650312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D7B07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3CB620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4C7D25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804250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20CDF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52E6EB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1C7E0DE"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4BCBA5F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r47</w:t>
            </w:r>
          </w:p>
        </w:tc>
        <w:tc>
          <w:tcPr>
            <w:tcW w:w="1843" w:type="pct"/>
            <w:noWrap/>
            <w:hideMark/>
          </w:tcPr>
          <w:p w14:paraId="5EAB559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6DFF5FA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905E67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267E1E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65290C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7888A96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DD804C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33CF66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64C6982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F830B57"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5C0A702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r48</w:t>
            </w:r>
          </w:p>
        </w:tc>
        <w:tc>
          <w:tcPr>
            <w:tcW w:w="1843" w:type="pct"/>
            <w:noWrap/>
            <w:hideMark/>
          </w:tcPr>
          <w:p w14:paraId="177E4BC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32E24E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C4A854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51E92E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79A0EF9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2E1494F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66A31C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1" w:type="pct"/>
            <w:noWrap/>
            <w:hideMark/>
          </w:tcPr>
          <w:p w14:paraId="1A89156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350" w:type="pct"/>
            <w:noWrap/>
            <w:hideMark/>
          </w:tcPr>
          <w:p w14:paraId="180694B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E22602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1" w:type="pct"/>
            <w:noWrap/>
            <w:hideMark/>
          </w:tcPr>
          <w:p w14:paraId="7156D58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r49</w:t>
            </w:r>
          </w:p>
        </w:tc>
        <w:tc>
          <w:tcPr>
            <w:tcW w:w="1843" w:type="pct"/>
            <w:noWrap/>
            <w:hideMark/>
          </w:tcPr>
          <w:p w14:paraId="2B4B975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0DF95D5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27E94B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3D1B2C1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5676FD0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DD6598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133645C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1" w:type="pct"/>
            <w:noWrap/>
            <w:hideMark/>
          </w:tcPr>
          <w:p w14:paraId="2420793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350" w:type="pct"/>
            <w:noWrap/>
            <w:hideMark/>
          </w:tcPr>
          <w:p w14:paraId="0CD68E6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bl>
    <w:p w14:paraId="27CEDA36" w14:textId="77777777" w:rsidR="0049151F" w:rsidRDefault="0049151F" w:rsidP="00115945"/>
    <w:p w14:paraId="459605A2" w14:textId="77777777" w:rsidR="0049151F" w:rsidRDefault="0049151F" w:rsidP="00115945"/>
    <w:tbl>
      <w:tblPr>
        <w:tblStyle w:val="GridTable6Colorful1"/>
        <w:tblW w:w="5000" w:type="pct"/>
        <w:tblLook w:val="04A0" w:firstRow="1" w:lastRow="0" w:firstColumn="1" w:lastColumn="0" w:noHBand="0" w:noVBand="1"/>
      </w:tblPr>
      <w:tblGrid>
        <w:gridCol w:w="649"/>
        <w:gridCol w:w="958"/>
        <w:gridCol w:w="814"/>
        <w:gridCol w:w="741"/>
        <w:gridCol w:w="777"/>
        <w:gridCol w:w="795"/>
        <w:gridCol w:w="831"/>
        <w:gridCol w:w="814"/>
        <w:gridCol w:w="850"/>
        <w:gridCol w:w="723"/>
        <w:gridCol w:w="760"/>
      </w:tblGrid>
      <w:tr w:rsidR="0049151F" w:rsidRPr="0049151F" w14:paraId="33A77234" w14:textId="77777777" w:rsidTr="0049151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76304A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lastRenderedPageBreak/>
              <w:t> </w:t>
            </w:r>
          </w:p>
        </w:tc>
        <w:tc>
          <w:tcPr>
            <w:tcW w:w="550" w:type="pct"/>
            <w:noWrap/>
            <w:hideMark/>
          </w:tcPr>
          <w:p w14:paraId="1CB62441"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sze</w:t>
            </w:r>
          </w:p>
        </w:tc>
        <w:tc>
          <w:tcPr>
            <w:tcW w:w="467" w:type="pct"/>
            <w:noWrap/>
            <w:hideMark/>
          </w:tcPr>
          <w:p w14:paraId="1299A430"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xze</w:t>
            </w:r>
          </w:p>
        </w:tc>
        <w:tc>
          <w:tcPr>
            <w:tcW w:w="425" w:type="pct"/>
            <w:noWrap/>
            <w:hideMark/>
          </w:tcPr>
          <w:p w14:paraId="2B3C7F5C"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szf</w:t>
            </w:r>
          </w:p>
        </w:tc>
        <w:tc>
          <w:tcPr>
            <w:tcW w:w="446" w:type="pct"/>
            <w:noWrap/>
            <w:hideMark/>
          </w:tcPr>
          <w:p w14:paraId="4AEEAF8F"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xzf</w:t>
            </w:r>
          </w:p>
        </w:tc>
        <w:tc>
          <w:tcPr>
            <w:tcW w:w="456" w:type="pct"/>
            <w:noWrap/>
            <w:hideMark/>
          </w:tcPr>
          <w:p w14:paraId="41D1D133"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szg</w:t>
            </w:r>
          </w:p>
        </w:tc>
        <w:tc>
          <w:tcPr>
            <w:tcW w:w="477" w:type="pct"/>
            <w:noWrap/>
            <w:hideMark/>
          </w:tcPr>
          <w:p w14:paraId="2953599C"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xzg</w:t>
            </w:r>
          </w:p>
        </w:tc>
        <w:tc>
          <w:tcPr>
            <w:tcW w:w="467" w:type="pct"/>
            <w:noWrap/>
            <w:hideMark/>
          </w:tcPr>
          <w:p w14:paraId="7DA18578"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szh</w:t>
            </w:r>
          </w:p>
        </w:tc>
        <w:tc>
          <w:tcPr>
            <w:tcW w:w="488" w:type="pct"/>
            <w:noWrap/>
            <w:hideMark/>
          </w:tcPr>
          <w:p w14:paraId="388A3798"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xzh</w:t>
            </w:r>
          </w:p>
        </w:tc>
        <w:tc>
          <w:tcPr>
            <w:tcW w:w="415" w:type="pct"/>
            <w:noWrap/>
            <w:hideMark/>
          </w:tcPr>
          <w:p w14:paraId="29838462"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szi</w:t>
            </w:r>
          </w:p>
        </w:tc>
        <w:tc>
          <w:tcPr>
            <w:tcW w:w="436" w:type="pct"/>
            <w:noWrap/>
            <w:hideMark/>
          </w:tcPr>
          <w:p w14:paraId="357A65FD"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xzi</w:t>
            </w:r>
          </w:p>
        </w:tc>
      </w:tr>
      <w:tr w:rsidR="0049151F" w:rsidRPr="0049151F" w14:paraId="354BDC2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9D4FFD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w:t>
            </w:r>
          </w:p>
        </w:tc>
        <w:tc>
          <w:tcPr>
            <w:tcW w:w="550" w:type="pct"/>
            <w:noWrap/>
            <w:hideMark/>
          </w:tcPr>
          <w:p w14:paraId="3B66E75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75C5DC7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42A744E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260B280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150AC99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59E573A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292FC4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6BE405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5B8DE4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4034667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AB7967F"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A4A178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w:t>
            </w:r>
          </w:p>
        </w:tc>
        <w:tc>
          <w:tcPr>
            <w:tcW w:w="550" w:type="pct"/>
            <w:noWrap/>
            <w:hideMark/>
          </w:tcPr>
          <w:p w14:paraId="4775F2A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12EA011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36390A8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4555ACD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02D49F1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1E890F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20E62D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3CF2E6C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4D8BAF1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2C7EC0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8BC0E9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001575F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w:t>
            </w:r>
          </w:p>
        </w:tc>
        <w:tc>
          <w:tcPr>
            <w:tcW w:w="550" w:type="pct"/>
            <w:noWrap/>
            <w:hideMark/>
          </w:tcPr>
          <w:p w14:paraId="525A1C9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6608246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16A40F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444B15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0F89896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2A69B61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47BA9F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073403C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7181D91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D71FB2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23E801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189468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w:t>
            </w:r>
          </w:p>
        </w:tc>
        <w:tc>
          <w:tcPr>
            <w:tcW w:w="550" w:type="pct"/>
            <w:noWrap/>
            <w:hideMark/>
          </w:tcPr>
          <w:p w14:paraId="2A64347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613D77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0E157B3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923DA9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1F84EFB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49ED80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37675E6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139C8BB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77A831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A7C6BC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E07555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2C4B5F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r5</w:t>
            </w:r>
          </w:p>
        </w:tc>
        <w:tc>
          <w:tcPr>
            <w:tcW w:w="550" w:type="pct"/>
            <w:noWrap/>
            <w:hideMark/>
          </w:tcPr>
          <w:p w14:paraId="1F84B23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0B6F09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45393C5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3FCD44E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40DA181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09DAAB4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4E8BD5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0FB4C5E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5197FE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5E4C3E8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10AC72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A6219C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r6</w:t>
            </w:r>
          </w:p>
        </w:tc>
        <w:tc>
          <w:tcPr>
            <w:tcW w:w="550" w:type="pct"/>
            <w:noWrap/>
            <w:hideMark/>
          </w:tcPr>
          <w:p w14:paraId="508427C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8F715D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3A0DF8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450DC7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3C9D18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71CF31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349F28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58DCC33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2839F4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526ED5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0527EB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585B5B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r7</w:t>
            </w:r>
          </w:p>
        </w:tc>
        <w:tc>
          <w:tcPr>
            <w:tcW w:w="550" w:type="pct"/>
            <w:noWrap/>
            <w:hideMark/>
          </w:tcPr>
          <w:p w14:paraId="45993C4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2AAF68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13C0832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5B73DDB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070D5C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26A6060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A41964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12EFE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12F6C1D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F76EC4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EF4C55D"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7D2F03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r8</w:t>
            </w:r>
          </w:p>
        </w:tc>
        <w:tc>
          <w:tcPr>
            <w:tcW w:w="550" w:type="pct"/>
            <w:noWrap/>
            <w:hideMark/>
          </w:tcPr>
          <w:p w14:paraId="225561D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09841D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2C23885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A31346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7CB487B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4C6928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0F111C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7B44B2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1580A7D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3B4177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C93A5D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7F443CC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r9</w:t>
            </w:r>
          </w:p>
        </w:tc>
        <w:tc>
          <w:tcPr>
            <w:tcW w:w="550" w:type="pct"/>
            <w:noWrap/>
            <w:hideMark/>
          </w:tcPr>
          <w:p w14:paraId="77DD714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54F340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4A8B501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5D8CB65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7A3BC04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614B74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6C4FC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6E17C26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08A6FB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79EDA30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3F4CF5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74F388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r10</w:t>
            </w:r>
          </w:p>
        </w:tc>
        <w:tc>
          <w:tcPr>
            <w:tcW w:w="550" w:type="pct"/>
            <w:noWrap/>
            <w:hideMark/>
          </w:tcPr>
          <w:p w14:paraId="7539393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F54AB1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5E34E03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2D8B24D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4E10BA5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72C9C04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0E306E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608C263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7BA3714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483CEA4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0920251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1C3B1E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r11</w:t>
            </w:r>
          </w:p>
        </w:tc>
        <w:tc>
          <w:tcPr>
            <w:tcW w:w="550" w:type="pct"/>
            <w:noWrap/>
            <w:hideMark/>
          </w:tcPr>
          <w:p w14:paraId="0B8D78B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D5DA1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1C09D09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3F932A6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0BCFC36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3C8859E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5ECD23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7948B09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74AC58D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2D8256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93AB84F"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13C4F3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r12</w:t>
            </w:r>
          </w:p>
        </w:tc>
        <w:tc>
          <w:tcPr>
            <w:tcW w:w="550" w:type="pct"/>
            <w:noWrap/>
            <w:hideMark/>
          </w:tcPr>
          <w:p w14:paraId="71B85C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8CC300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5C5B98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41064C6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29AF08B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AEEAF9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1D2525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2CAEFAA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4FD2A11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5E7C14E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D604D3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CBD991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r13</w:t>
            </w:r>
          </w:p>
        </w:tc>
        <w:tc>
          <w:tcPr>
            <w:tcW w:w="550" w:type="pct"/>
            <w:noWrap/>
            <w:hideMark/>
          </w:tcPr>
          <w:p w14:paraId="50A72B3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8320D1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732BF3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781A39E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212C77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41E15F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7E2A1E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30E4DE6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5735C56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44E2D70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95C906C"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027EDB6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r14</w:t>
            </w:r>
          </w:p>
        </w:tc>
        <w:tc>
          <w:tcPr>
            <w:tcW w:w="550" w:type="pct"/>
            <w:noWrap/>
            <w:hideMark/>
          </w:tcPr>
          <w:p w14:paraId="57B3962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1F94DFB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2D57562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0A902A5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57B5638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64B94CD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33C704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750DBE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2B622BA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703200F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D7CFCD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7F1D672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r15</w:t>
            </w:r>
          </w:p>
        </w:tc>
        <w:tc>
          <w:tcPr>
            <w:tcW w:w="550" w:type="pct"/>
            <w:noWrap/>
            <w:hideMark/>
          </w:tcPr>
          <w:p w14:paraId="260B674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1E85476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7A1076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64ABA95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288D227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4970D6B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8EB463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44F163E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7B91758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657484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872C46D"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EFCF2F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r16</w:t>
            </w:r>
          </w:p>
        </w:tc>
        <w:tc>
          <w:tcPr>
            <w:tcW w:w="550" w:type="pct"/>
            <w:noWrap/>
            <w:hideMark/>
          </w:tcPr>
          <w:p w14:paraId="3902ABC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3685B3C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424EF77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A787B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2B1688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1A8D04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EE67BF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5B2F1E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39A4B3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7E8467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9FCFAF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5E66DE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r17</w:t>
            </w:r>
          </w:p>
        </w:tc>
        <w:tc>
          <w:tcPr>
            <w:tcW w:w="550" w:type="pct"/>
            <w:noWrap/>
            <w:hideMark/>
          </w:tcPr>
          <w:p w14:paraId="1413FF4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E34388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1468892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096354C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42B8DA9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48A6D3C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31876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1C93798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60AB34E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231A10A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844B12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934564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r18</w:t>
            </w:r>
          </w:p>
        </w:tc>
        <w:tc>
          <w:tcPr>
            <w:tcW w:w="550" w:type="pct"/>
            <w:noWrap/>
            <w:hideMark/>
          </w:tcPr>
          <w:p w14:paraId="27DDDFD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05E222D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4F5F47C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1550930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4F262EB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06DA156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773760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2384603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286CA85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6B83544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F6ED3EE"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E4D407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r19</w:t>
            </w:r>
          </w:p>
        </w:tc>
        <w:tc>
          <w:tcPr>
            <w:tcW w:w="550" w:type="pct"/>
            <w:noWrap/>
            <w:hideMark/>
          </w:tcPr>
          <w:p w14:paraId="24B0105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1170C3E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2E1797D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5A2995D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0865EE1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496B96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F77155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67B5FF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561E202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5CC4A80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93C57DD"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59C544E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r20</w:t>
            </w:r>
          </w:p>
        </w:tc>
        <w:tc>
          <w:tcPr>
            <w:tcW w:w="550" w:type="pct"/>
            <w:noWrap/>
            <w:hideMark/>
          </w:tcPr>
          <w:p w14:paraId="7FF20E7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0422BBD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438BCB5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504ABF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7F45D0A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462CA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CFF419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7783A3A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102941A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19C8D91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F9D2353"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B03885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r21</w:t>
            </w:r>
          </w:p>
        </w:tc>
        <w:tc>
          <w:tcPr>
            <w:tcW w:w="550" w:type="pct"/>
            <w:noWrap/>
            <w:hideMark/>
          </w:tcPr>
          <w:p w14:paraId="419216E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1C8620B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0A2FE0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67F826A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35F1071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7AAA502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72D0DA1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14C08A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6CF526E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3E2D1F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D2E19A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A61355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r22</w:t>
            </w:r>
          </w:p>
        </w:tc>
        <w:tc>
          <w:tcPr>
            <w:tcW w:w="550" w:type="pct"/>
            <w:noWrap/>
            <w:hideMark/>
          </w:tcPr>
          <w:p w14:paraId="0E4927B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784BB9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2A1E821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F70FF6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5D02C67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4E85B2E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A2D2DA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323DEC9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0CAA0C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72BD24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08B563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C9A8C0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r23</w:t>
            </w:r>
          </w:p>
        </w:tc>
        <w:tc>
          <w:tcPr>
            <w:tcW w:w="550" w:type="pct"/>
            <w:noWrap/>
            <w:hideMark/>
          </w:tcPr>
          <w:p w14:paraId="5FFA03FD"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67" w:type="pct"/>
            <w:noWrap/>
            <w:hideMark/>
          </w:tcPr>
          <w:p w14:paraId="1577E3E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336E79A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303D844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4308BA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40D7C87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1325B5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73E6F7D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7EBEC7C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7802DA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BDF93C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C78621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r24</w:t>
            </w:r>
          </w:p>
        </w:tc>
        <w:tc>
          <w:tcPr>
            <w:tcW w:w="550" w:type="pct"/>
            <w:noWrap/>
            <w:hideMark/>
          </w:tcPr>
          <w:p w14:paraId="5156DBF9"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67" w:type="pct"/>
            <w:noWrap/>
            <w:hideMark/>
          </w:tcPr>
          <w:p w14:paraId="0C41C956"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25" w:type="pct"/>
            <w:noWrap/>
            <w:hideMark/>
          </w:tcPr>
          <w:p w14:paraId="52D58E9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65CCAA2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77A8457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0D7E32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3D6C3E6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7CA361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22E3CC1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1818D6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A9BB9A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B34831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r25</w:t>
            </w:r>
          </w:p>
        </w:tc>
        <w:tc>
          <w:tcPr>
            <w:tcW w:w="550" w:type="pct"/>
            <w:noWrap/>
            <w:hideMark/>
          </w:tcPr>
          <w:p w14:paraId="48970996"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67" w:type="pct"/>
            <w:noWrap/>
            <w:hideMark/>
          </w:tcPr>
          <w:p w14:paraId="6557AAB6"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25" w:type="pct"/>
            <w:noWrap/>
            <w:hideMark/>
          </w:tcPr>
          <w:p w14:paraId="6F3D058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130AA84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1AE5516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6A6FBD9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BC860E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3139859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06C689E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09A56EE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28F166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32D340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r26</w:t>
            </w:r>
          </w:p>
        </w:tc>
        <w:tc>
          <w:tcPr>
            <w:tcW w:w="550" w:type="pct"/>
            <w:noWrap/>
            <w:hideMark/>
          </w:tcPr>
          <w:p w14:paraId="6832930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73FC8F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650C8503"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46" w:type="pct"/>
            <w:noWrap/>
            <w:hideMark/>
          </w:tcPr>
          <w:p w14:paraId="2C57BE9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3D37CCB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20B69B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1867D9A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6315CC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5661E58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4B017D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5BFEC61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765B46F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r27</w:t>
            </w:r>
          </w:p>
        </w:tc>
        <w:tc>
          <w:tcPr>
            <w:tcW w:w="550" w:type="pct"/>
            <w:noWrap/>
            <w:hideMark/>
          </w:tcPr>
          <w:p w14:paraId="26BE013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6242721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2A1F38D7"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46" w:type="pct"/>
            <w:noWrap/>
            <w:hideMark/>
          </w:tcPr>
          <w:p w14:paraId="0AD46634"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56" w:type="pct"/>
            <w:noWrap/>
            <w:hideMark/>
          </w:tcPr>
          <w:p w14:paraId="1161810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64A0B75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4A6B33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0A351A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3252B0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2952792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6E193EC"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5802B3B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r28</w:t>
            </w:r>
          </w:p>
        </w:tc>
        <w:tc>
          <w:tcPr>
            <w:tcW w:w="550" w:type="pct"/>
            <w:noWrap/>
            <w:hideMark/>
          </w:tcPr>
          <w:p w14:paraId="7AB5D01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BFC12C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0069978B"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46" w:type="pct"/>
            <w:noWrap/>
            <w:hideMark/>
          </w:tcPr>
          <w:p w14:paraId="6DE75FE6"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56" w:type="pct"/>
            <w:noWrap/>
            <w:hideMark/>
          </w:tcPr>
          <w:p w14:paraId="6056E1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0013305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B31A13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3A01A1C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6BA73F3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A30A2C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BACE24F"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6F4803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r29</w:t>
            </w:r>
          </w:p>
        </w:tc>
        <w:tc>
          <w:tcPr>
            <w:tcW w:w="550" w:type="pct"/>
            <w:noWrap/>
            <w:hideMark/>
          </w:tcPr>
          <w:p w14:paraId="3CE8137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E3F0F9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44454A5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3142314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5368DDFC"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77" w:type="pct"/>
            <w:noWrap/>
            <w:hideMark/>
          </w:tcPr>
          <w:p w14:paraId="7918F60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DA3FA9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26D1FA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60906DC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1FD0788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AD1689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5272AF9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r30</w:t>
            </w:r>
          </w:p>
        </w:tc>
        <w:tc>
          <w:tcPr>
            <w:tcW w:w="550" w:type="pct"/>
            <w:noWrap/>
            <w:hideMark/>
          </w:tcPr>
          <w:p w14:paraId="14C6105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0D6E8C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6514374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539A528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625CB871"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77" w:type="pct"/>
            <w:noWrap/>
            <w:hideMark/>
          </w:tcPr>
          <w:p w14:paraId="1A1CB81F"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67" w:type="pct"/>
            <w:noWrap/>
            <w:hideMark/>
          </w:tcPr>
          <w:p w14:paraId="5AD034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00776E0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00C39EE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6BB4313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896A5E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EA5D3A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r31</w:t>
            </w:r>
          </w:p>
        </w:tc>
        <w:tc>
          <w:tcPr>
            <w:tcW w:w="550" w:type="pct"/>
            <w:noWrap/>
            <w:hideMark/>
          </w:tcPr>
          <w:p w14:paraId="4AB5781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ECC32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ABBB67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3E53E75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33DFEFD2"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77" w:type="pct"/>
            <w:noWrap/>
            <w:hideMark/>
          </w:tcPr>
          <w:p w14:paraId="310009A1"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67" w:type="pct"/>
            <w:noWrap/>
            <w:hideMark/>
          </w:tcPr>
          <w:p w14:paraId="697E44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2C0842E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53FBC2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7C6E253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9D8893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666FFD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r32</w:t>
            </w:r>
          </w:p>
        </w:tc>
        <w:tc>
          <w:tcPr>
            <w:tcW w:w="550" w:type="pct"/>
            <w:noWrap/>
            <w:hideMark/>
          </w:tcPr>
          <w:p w14:paraId="2872613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707F04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16993B8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0F8D167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32A483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6C590AF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F05F6FA"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88" w:type="pct"/>
            <w:noWrap/>
            <w:hideMark/>
          </w:tcPr>
          <w:p w14:paraId="12E0A17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4E9F71D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55DEA7C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89FE57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314D4B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r33</w:t>
            </w:r>
          </w:p>
        </w:tc>
        <w:tc>
          <w:tcPr>
            <w:tcW w:w="550" w:type="pct"/>
            <w:noWrap/>
            <w:hideMark/>
          </w:tcPr>
          <w:p w14:paraId="3131C3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D364B9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06FDC5C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509A384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476E618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70A0281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B2E24F0"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88" w:type="pct"/>
            <w:noWrap/>
            <w:hideMark/>
          </w:tcPr>
          <w:p w14:paraId="444BE254"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15" w:type="pct"/>
            <w:noWrap/>
            <w:hideMark/>
          </w:tcPr>
          <w:p w14:paraId="2E3693D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7ED3A64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ECFD3C6"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931D12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r34</w:t>
            </w:r>
          </w:p>
        </w:tc>
        <w:tc>
          <w:tcPr>
            <w:tcW w:w="550" w:type="pct"/>
            <w:noWrap/>
            <w:hideMark/>
          </w:tcPr>
          <w:p w14:paraId="1730B7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30A105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7422CEB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7662651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37CD900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641C3B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2A20DCB4"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88" w:type="pct"/>
            <w:noWrap/>
            <w:hideMark/>
          </w:tcPr>
          <w:p w14:paraId="49BFB4E4"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15" w:type="pct"/>
            <w:noWrap/>
            <w:hideMark/>
          </w:tcPr>
          <w:p w14:paraId="5A8B5DF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2FA02C4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9353A9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75FC11F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r35</w:t>
            </w:r>
          </w:p>
        </w:tc>
        <w:tc>
          <w:tcPr>
            <w:tcW w:w="550" w:type="pct"/>
            <w:noWrap/>
            <w:hideMark/>
          </w:tcPr>
          <w:p w14:paraId="6249418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F640FB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2CBADAD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176AF06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7C9682E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3527C03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104D22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40FFA89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AF2A090"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36" w:type="pct"/>
            <w:noWrap/>
            <w:hideMark/>
          </w:tcPr>
          <w:p w14:paraId="39067EA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2C262D5"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A16552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r36</w:t>
            </w:r>
          </w:p>
        </w:tc>
        <w:tc>
          <w:tcPr>
            <w:tcW w:w="550" w:type="pct"/>
            <w:noWrap/>
            <w:hideMark/>
          </w:tcPr>
          <w:p w14:paraId="65CCA06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631E8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73A4197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79723A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2E2DEC7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2D58CA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581294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0719370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6D60BDCA"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36" w:type="pct"/>
            <w:noWrap/>
            <w:hideMark/>
          </w:tcPr>
          <w:p w14:paraId="335DDBB4"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r w:rsidR="0049151F" w:rsidRPr="0049151F" w14:paraId="11E341F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656421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r37</w:t>
            </w:r>
          </w:p>
        </w:tc>
        <w:tc>
          <w:tcPr>
            <w:tcW w:w="550" w:type="pct"/>
            <w:noWrap/>
            <w:hideMark/>
          </w:tcPr>
          <w:p w14:paraId="16318B5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5BAC06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872F8D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1DC050E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75EB913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692FD8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6B9681E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0802B74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6B3E5E3C"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436" w:type="pct"/>
            <w:noWrap/>
            <w:hideMark/>
          </w:tcPr>
          <w:p w14:paraId="52B20128"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r w:rsidR="0049151F" w:rsidRPr="0049151F" w14:paraId="35ACCB87"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5666397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r38</w:t>
            </w:r>
          </w:p>
        </w:tc>
        <w:tc>
          <w:tcPr>
            <w:tcW w:w="550" w:type="pct"/>
            <w:noWrap/>
            <w:hideMark/>
          </w:tcPr>
          <w:p w14:paraId="2AB7151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CB1208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4239703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30940A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3A59887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17D55A4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6EF54B3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5352FBE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3197C4F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266CC42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C3EAA5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108D3F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r39</w:t>
            </w:r>
          </w:p>
        </w:tc>
        <w:tc>
          <w:tcPr>
            <w:tcW w:w="550" w:type="pct"/>
            <w:noWrap/>
            <w:hideMark/>
          </w:tcPr>
          <w:p w14:paraId="0AB836A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8152D3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3F743F3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69AA0F9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3C24582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5956197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571BF9D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674D9B5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74DC68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6DC5118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923DCA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B19589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r40</w:t>
            </w:r>
          </w:p>
        </w:tc>
        <w:tc>
          <w:tcPr>
            <w:tcW w:w="550" w:type="pct"/>
            <w:noWrap/>
            <w:hideMark/>
          </w:tcPr>
          <w:p w14:paraId="26679C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6FF6398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540B16C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4876165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7543714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375D85B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19DE832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0859932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6F6F3D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198E74C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4FB6D5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3FD5AA8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r41</w:t>
            </w:r>
          </w:p>
        </w:tc>
        <w:tc>
          <w:tcPr>
            <w:tcW w:w="550" w:type="pct"/>
            <w:noWrap/>
            <w:hideMark/>
          </w:tcPr>
          <w:p w14:paraId="02FB89B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6DEB2F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288512F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1434642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38F3417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672335C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4CD2F6A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44D12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BCF5EA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4D70370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919703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C9DA69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r42</w:t>
            </w:r>
          </w:p>
        </w:tc>
        <w:tc>
          <w:tcPr>
            <w:tcW w:w="550" w:type="pct"/>
            <w:noWrap/>
            <w:hideMark/>
          </w:tcPr>
          <w:p w14:paraId="670D242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E31E86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5BAE97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53E8BEC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22ECBB4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6EDA6A5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4C2E5EA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29F103D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1E2DB95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5B2BC4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D6DB5A9"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1FF1CF0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r43</w:t>
            </w:r>
          </w:p>
        </w:tc>
        <w:tc>
          <w:tcPr>
            <w:tcW w:w="550" w:type="pct"/>
            <w:noWrap/>
            <w:hideMark/>
          </w:tcPr>
          <w:p w14:paraId="1AA1425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77A35C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66D118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0145DE1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7065790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7FE12AF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7C39D2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14EFAB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5DF5C8D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392722C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935C368"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4DEE2E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r44</w:t>
            </w:r>
          </w:p>
        </w:tc>
        <w:tc>
          <w:tcPr>
            <w:tcW w:w="550" w:type="pct"/>
            <w:noWrap/>
            <w:hideMark/>
          </w:tcPr>
          <w:p w14:paraId="55B438F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DFB707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3217742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48CFE90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6B2BFB8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115E1EA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62CB8D3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35F563E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220758F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0EED85E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9571AF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E964F3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r45</w:t>
            </w:r>
          </w:p>
        </w:tc>
        <w:tc>
          <w:tcPr>
            <w:tcW w:w="550" w:type="pct"/>
            <w:noWrap/>
            <w:hideMark/>
          </w:tcPr>
          <w:p w14:paraId="576AA48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137F42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4A9DDC0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250EAEF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3F5A287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00CE6F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0A99B79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4625912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A3F1E7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528166F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BF99F12"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2DB279C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r46</w:t>
            </w:r>
          </w:p>
        </w:tc>
        <w:tc>
          <w:tcPr>
            <w:tcW w:w="550" w:type="pct"/>
            <w:noWrap/>
            <w:hideMark/>
          </w:tcPr>
          <w:p w14:paraId="32F5BCE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185CB0F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36FD3B9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2BE4A7A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7DFFFB7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6060047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5E980E1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0A615F6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54968E9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2EEA422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E6CC6D5"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25876D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r47</w:t>
            </w:r>
          </w:p>
        </w:tc>
        <w:tc>
          <w:tcPr>
            <w:tcW w:w="550" w:type="pct"/>
            <w:noWrap/>
            <w:hideMark/>
          </w:tcPr>
          <w:p w14:paraId="76D4E9E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611E392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5F837F4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52B6DF7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4CA8EC0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0773505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6DDDC8E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7070778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25A6E9A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0F5DD97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6F4B35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4E14A4F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r48</w:t>
            </w:r>
          </w:p>
        </w:tc>
        <w:tc>
          <w:tcPr>
            <w:tcW w:w="550" w:type="pct"/>
            <w:noWrap/>
            <w:hideMark/>
          </w:tcPr>
          <w:p w14:paraId="090A15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62EB049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25" w:type="pct"/>
            <w:noWrap/>
            <w:hideMark/>
          </w:tcPr>
          <w:p w14:paraId="6D1CF52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46" w:type="pct"/>
            <w:noWrap/>
            <w:hideMark/>
          </w:tcPr>
          <w:p w14:paraId="0AF64F5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56" w:type="pct"/>
            <w:noWrap/>
            <w:hideMark/>
          </w:tcPr>
          <w:p w14:paraId="264D57B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77" w:type="pct"/>
            <w:noWrap/>
            <w:hideMark/>
          </w:tcPr>
          <w:p w14:paraId="002A4B3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67" w:type="pct"/>
            <w:noWrap/>
            <w:hideMark/>
          </w:tcPr>
          <w:p w14:paraId="71953B7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88" w:type="pct"/>
            <w:noWrap/>
            <w:hideMark/>
          </w:tcPr>
          <w:p w14:paraId="05187D4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15" w:type="pct"/>
            <w:noWrap/>
            <w:hideMark/>
          </w:tcPr>
          <w:p w14:paraId="178A3A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436" w:type="pct"/>
            <w:noWrap/>
            <w:hideMark/>
          </w:tcPr>
          <w:p w14:paraId="2CF10F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346DEA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2" w:type="pct"/>
            <w:noWrap/>
            <w:hideMark/>
          </w:tcPr>
          <w:p w14:paraId="64905AC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r49</w:t>
            </w:r>
          </w:p>
        </w:tc>
        <w:tc>
          <w:tcPr>
            <w:tcW w:w="550" w:type="pct"/>
            <w:noWrap/>
            <w:hideMark/>
          </w:tcPr>
          <w:p w14:paraId="10F8810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2879D9F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25" w:type="pct"/>
            <w:noWrap/>
            <w:hideMark/>
          </w:tcPr>
          <w:p w14:paraId="65AC4B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46" w:type="pct"/>
            <w:noWrap/>
            <w:hideMark/>
          </w:tcPr>
          <w:p w14:paraId="1DCAD56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56" w:type="pct"/>
            <w:noWrap/>
            <w:hideMark/>
          </w:tcPr>
          <w:p w14:paraId="0969B4E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77" w:type="pct"/>
            <w:noWrap/>
            <w:hideMark/>
          </w:tcPr>
          <w:p w14:paraId="374DA54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67" w:type="pct"/>
            <w:noWrap/>
            <w:hideMark/>
          </w:tcPr>
          <w:p w14:paraId="38CAB12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88" w:type="pct"/>
            <w:noWrap/>
            <w:hideMark/>
          </w:tcPr>
          <w:p w14:paraId="52FB9BA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15" w:type="pct"/>
            <w:noWrap/>
            <w:hideMark/>
          </w:tcPr>
          <w:p w14:paraId="199052F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436" w:type="pct"/>
            <w:noWrap/>
            <w:hideMark/>
          </w:tcPr>
          <w:p w14:paraId="50CC28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bl>
    <w:p w14:paraId="10D76DE7" w14:textId="77777777" w:rsidR="0049151F" w:rsidRDefault="0049151F" w:rsidP="00115945"/>
    <w:p w14:paraId="339FFF3A" w14:textId="77777777" w:rsidR="0049151F" w:rsidRDefault="0049151F" w:rsidP="00115945"/>
    <w:tbl>
      <w:tblPr>
        <w:tblStyle w:val="GridTable6Colorful1"/>
        <w:tblW w:w="8990" w:type="dxa"/>
        <w:tblLook w:val="04A0" w:firstRow="1" w:lastRow="0" w:firstColumn="1" w:lastColumn="0" w:noHBand="0" w:noVBand="1"/>
      </w:tblPr>
      <w:tblGrid>
        <w:gridCol w:w="630"/>
        <w:gridCol w:w="660"/>
        <w:gridCol w:w="1100"/>
        <w:gridCol w:w="1100"/>
        <w:gridCol w:w="1100"/>
        <w:gridCol w:w="1100"/>
        <w:gridCol w:w="1100"/>
        <w:gridCol w:w="1100"/>
        <w:gridCol w:w="1100"/>
      </w:tblGrid>
      <w:tr w:rsidR="0049151F" w:rsidRPr="0049151F" w14:paraId="4572F4F9" w14:textId="77777777" w:rsidTr="0049151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C0F126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lastRenderedPageBreak/>
              <w:t> </w:t>
            </w:r>
          </w:p>
        </w:tc>
        <w:tc>
          <w:tcPr>
            <w:tcW w:w="660" w:type="dxa"/>
            <w:noWrap/>
            <w:hideMark/>
          </w:tcPr>
          <w:p w14:paraId="094224C8"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szj</w:t>
            </w:r>
          </w:p>
        </w:tc>
        <w:tc>
          <w:tcPr>
            <w:tcW w:w="1100" w:type="dxa"/>
            <w:noWrap/>
            <w:hideMark/>
          </w:tcPr>
          <w:p w14:paraId="4989CFF1"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xzj</w:t>
            </w:r>
          </w:p>
        </w:tc>
        <w:tc>
          <w:tcPr>
            <w:tcW w:w="1100" w:type="dxa"/>
            <w:noWrap/>
            <w:hideMark/>
          </w:tcPr>
          <w:p w14:paraId="46FB2EBC"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szk</w:t>
            </w:r>
          </w:p>
        </w:tc>
        <w:tc>
          <w:tcPr>
            <w:tcW w:w="1100" w:type="dxa"/>
            <w:noWrap/>
            <w:hideMark/>
          </w:tcPr>
          <w:p w14:paraId="2D3CC880"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xzk</w:t>
            </w:r>
          </w:p>
        </w:tc>
        <w:tc>
          <w:tcPr>
            <w:tcW w:w="1100" w:type="dxa"/>
            <w:noWrap/>
            <w:hideMark/>
          </w:tcPr>
          <w:p w14:paraId="0FE4A70D"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szl</w:t>
            </w:r>
          </w:p>
        </w:tc>
        <w:tc>
          <w:tcPr>
            <w:tcW w:w="1100" w:type="dxa"/>
            <w:noWrap/>
            <w:hideMark/>
          </w:tcPr>
          <w:p w14:paraId="51E95B50"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xzl</w:t>
            </w:r>
          </w:p>
        </w:tc>
        <w:tc>
          <w:tcPr>
            <w:tcW w:w="1100" w:type="dxa"/>
            <w:noWrap/>
            <w:hideMark/>
          </w:tcPr>
          <w:p w14:paraId="0060F1BF"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szm</w:t>
            </w:r>
          </w:p>
        </w:tc>
        <w:tc>
          <w:tcPr>
            <w:tcW w:w="1100" w:type="dxa"/>
            <w:noWrap/>
            <w:hideMark/>
          </w:tcPr>
          <w:p w14:paraId="2226CC29" w14:textId="77777777" w:rsidR="0049151F" w:rsidRPr="0049151F" w:rsidRDefault="0049151F" w:rsidP="0049151F">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xzm</w:t>
            </w:r>
          </w:p>
        </w:tc>
      </w:tr>
      <w:tr w:rsidR="0049151F" w:rsidRPr="0049151F" w14:paraId="169BD62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62CBF8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w:t>
            </w:r>
          </w:p>
        </w:tc>
        <w:tc>
          <w:tcPr>
            <w:tcW w:w="660" w:type="dxa"/>
            <w:noWrap/>
            <w:hideMark/>
          </w:tcPr>
          <w:p w14:paraId="5DBCC4C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DD526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522EB2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7A3930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94D44C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4550F3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E367B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B37CC0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58E8350"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3728DC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w:t>
            </w:r>
          </w:p>
        </w:tc>
        <w:tc>
          <w:tcPr>
            <w:tcW w:w="660" w:type="dxa"/>
            <w:noWrap/>
            <w:hideMark/>
          </w:tcPr>
          <w:p w14:paraId="0CB6B4D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844349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BA3075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85E213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E2D688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F0F5D8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B82F7A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A62A6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D725A6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75061E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w:t>
            </w:r>
          </w:p>
        </w:tc>
        <w:tc>
          <w:tcPr>
            <w:tcW w:w="660" w:type="dxa"/>
            <w:noWrap/>
            <w:hideMark/>
          </w:tcPr>
          <w:p w14:paraId="31C91D4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B7533B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A4EB8A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90F5E4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D9F86D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C045B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E2766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89A2B0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93C7A7E"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703029A"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w:t>
            </w:r>
          </w:p>
        </w:tc>
        <w:tc>
          <w:tcPr>
            <w:tcW w:w="660" w:type="dxa"/>
            <w:noWrap/>
            <w:hideMark/>
          </w:tcPr>
          <w:p w14:paraId="698797F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1DE16F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02467C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FAD6FB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BA4A5F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67EC0D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7B85A4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66C711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0852D8B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034118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r5</w:t>
            </w:r>
          </w:p>
        </w:tc>
        <w:tc>
          <w:tcPr>
            <w:tcW w:w="660" w:type="dxa"/>
            <w:noWrap/>
            <w:hideMark/>
          </w:tcPr>
          <w:p w14:paraId="68908AF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C30A87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1BB80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1413D3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ED6DD7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3FC1B8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9B9652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869A7A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292EDF8"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D50ACE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r6</w:t>
            </w:r>
          </w:p>
        </w:tc>
        <w:tc>
          <w:tcPr>
            <w:tcW w:w="660" w:type="dxa"/>
            <w:noWrap/>
            <w:hideMark/>
          </w:tcPr>
          <w:p w14:paraId="4B073F7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01A8EC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5E413E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9DC53F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48E1CC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AF29CF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87B88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62773D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AE2A8D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9C02328"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r7</w:t>
            </w:r>
          </w:p>
        </w:tc>
        <w:tc>
          <w:tcPr>
            <w:tcW w:w="660" w:type="dxa"/>
            <w:noWrap/>
            <w:hideMark/>
          </w:tcPr>
          <w:p w14:paraId="7B1163C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52D0C7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C43851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555EA7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C0FF38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AFD586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4355EA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E7C1FF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40A255C"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473E16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r8</w:t>
            </w:r>
          </w:p>
        </w:tc>
        <w:tc>
          <w:tcPr>
            <w:tcW w:w="660" w:type="dxa"/>
            <w:noWrap/>
            <w:hideMark/>
          </w:tcPr>
          <w:p w14:paraId="6C99EC3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8084A6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11C446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4786F6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B57337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B5E1CA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47EAE0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AE812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973E07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4483F0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r9</w:t>
            </w:r>
          </w:p>
        </w:tc>
        <w:tc>
          <w:tcPr>
            <w:tcW w:w="660" w:type="dxa"/>
            <w:noWrap/>
            <w:hideMark/>
          </w:tcPr>
          <w:p w14:paraId="22A7765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D72DB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A66B07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08CCE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4DAD55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A3790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0BAB74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616F2F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DB56295"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D7652C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r10</w:t>
            </w:r>
          </w:p>
        </w:tc>
        <w:tc>
          <w:tcPr>
            <w:tcW w:w="660" w:type="dxa"/>
            <w:noWrap/>
            <w:hideMark/>
          </w:tcPr>
          <w:p w14:paraId="6F525C5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5ADF49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D8CFD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4D79E4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EDFC19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9138A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DAB16B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79301B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31411C54"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293C23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r11</w:t>
            </w:r>
          </w:p>
        </w:tc>
        <w:tc>
          <w:tcPr>
            <w:tcW w:w="660" w:type="dxa"/>
            <w:noWrap/>
            <w:hideMark/>
          </w:tcPr>
          <w:p w14:paraId="298DF0B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558CD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AC0A3B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B54FAA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620661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3F8FAC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1BAC67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55CB96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A5DD96A"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9E884A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r12</w:t>
            </w:r>
          </w:p>
        </w:tc>
        <w:tc>
          <w:tcPr>
            <w:tcW w:w="660" w:type="dxa"/>
            <w:noWrap/>
            <w:hideMark/>
          </w:tcPr>
          <w:p w14:paraId="5836C99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8E0C9E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2AD614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07AB96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F26F2E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440EC3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9B2179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04035D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0F5E9E9"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D6A715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r13</w:t>
            </w:r>
          </w:p>
        </w:tc>
        <w:tc>
          <w:tcPr>
            <w:tcW w:w="660" w:type="dxa"/>
            <w:noWrap/>
            <w:hideMark/>
          </w:tcPr>
          <w:p w14:paraId="178B6C3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AC3C1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2E0D3C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6288CC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CAE475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4F407F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0E322B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4B6B97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BB64D9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51B8E2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r14</w:t>
            </w:r>
          </w:p>
        </w:tc>
        <w:tc>
          <w:tcPr>
            <w:tcW w:w="660" w:type="dxa"/>
            <w:noWrap/>
            <w:hideMark/>
          </w:tcPr>
          <w:p w14:paraId="2D282C7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93F2FC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8185E2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9E1B4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2D459E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78A8AC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8FAB82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57885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E330FAB"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BCC06D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r15</w:t>
            </w:r>
          </w:p>
        </w:tc>
        <w:tc>
          <w:tcPr>
            <w:tcW w:w="660" w:type="dxa"/>
            <w:noWrap/>
            <w:hideMark/>
          </w:tcPr>
          <w:p w14:paraId="1D2FC75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CFF2EE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4B6DC4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62EA9B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732151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76103D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FDDA7E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57E028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4A410C8"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7ECCFCF"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r16</w:t>
            </w:r>
          </w:p>
        </w:tc>
        <w:tc>
          <w:tcPr>
            <w:tcW w:w="660" w:type="dxa"/>
            <w:noWrap/>
            <w:hideMark/>
          </w:tcPr>
          <w:p w14:paraId="52ED3D5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25750A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ABD0D6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1B7E4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6D4A25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664E78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814076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36CEBE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65C110A"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524A42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r17</w:t>
            </w:r>
          </w:p>
        </w:tc>
        <w:tc>
          <w:tcPr>
            <w:tcW w:w="660" w:type="dxa"/>
            <w:noWrap/>
            <w:hideMark/>
          </w:tcPr>
          <w:p w14:paraId="69B9F0F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D5DFF3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A13848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9D0938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1B7688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4319A0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DEF8F3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A55BDB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33DC0124"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5067443"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r18</w:t>
            </w:r>
          </w:p>
        </w:tc>
        <w:tc>
          <w:tcPr>
            <w:tcW w:w="660" w:type="dxa"/>
            <w:noWrap/>
            <w:hideMark/>
          </w:tcPr>
          <w:p w14:paraId="43A7210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DABF37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8A742B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3B657E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556ACA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9297E6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7E3B83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61F250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FE0A5DE"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A24912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r19</w:t>
            </w:r>
          </w:p>
        </w:tc>
        <w:tc>
          <w:tcPr>
            <w:tcW w:w="660" w:type="dxa"/>
            <w:noWrap/>
            <w:hideMark/>
          </w:tcPr>
          <w:p w14:paraId="07E06AA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768E72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E77C1F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35A016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EF53F0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1801C1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AC2F7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49DAC1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19752B7"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848293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r20</w:t>
            </w:r>
          </w:p>
        </w:tc>
        <w:tc>
          <w:tcPr>
            <w:tcW w:w="660" w:type="dxa"/>
            <w:noWrap/>
            <w:hideMark/>
          </w:tcPr>
          <w:p w14:paraId="336263C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09A644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E056D8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147B24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690212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25454D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848ACF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720D4F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FB1F90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54CEC6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r21</w:t>
            </w:r>
          </w:p>
        </w:tc>
        <w:tc>
          <w:tcPr>
            <w:tcW w:w="660" w:type="dxa"/>
            <w:noWrap/>
            <w:hideMark/>
          </w:tcPr>
          <w:p w14:paraId="1317096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5D0D12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6F3C83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155243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A5B7FA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33D784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83ADA6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4D9B99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7B497A7"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9AC32BB"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r22</w:t>
            </w:r>
          </w:p>
        </w:tc>
        <w:tc>
          <w:tcPr>
            <w:tcW w:w="660" w:type="dxa"/>
            <w:noWrap/>
            <w:hideMark/>
          </w:tcPr>
          <w:p w14:paraId="7E22DCA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A78507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4B3652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13C826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9637F3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91413A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241FF9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8F770F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0471E78"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62AD42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r23</w:t>
            </w:r>
          </w:p>
        </w:tc>
        <w:tc>
          <w:tcPr>
            <w:tcW w:w="660" w:type="dxa"/>
            <w:noWrap/>
            <w:hideMark/>
          </w:tcPr>
          <w:p w14:paraId="0419F15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24CD5F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8B987D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09D7A4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469E07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CD454A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8C038F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1568C0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2DDE5795"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368BC5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r24</w:t>
            </w:r>
          </w:p>
        </w:tc>
        <w:tc>
          <w:tcPr>
            <w:tcW w:w="660" w:type="dxa"/>
            <w:noWrap/>
            <w:hideMark/>
          </w:tcPr>
          <w:p w14:paraId="040DE1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38EA0B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1B85F3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92915C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83421A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2FB87F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69AE9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00012C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0C4DB9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5D2B47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r25</w:t>
            </w:r>
          </w:p>
        </w:tc>
        <w:tc>
          <w:tcPr>
            <w:tcW w:w="660" w:type="dxa"/>
            <w:noWrap/>
            <w:hideMark/>
          </w:tcPr>
          <w:p w14:paraId="3F61073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85E198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D0710E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31FA61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032863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D547E2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D781CD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3F673C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64A7457"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B28BCB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r26</w:t>
            </w:r>
          </w:p>
        </w:tc>
        <w:tc>
          <w:tcPr>
            <w:tcW w:w="660" w:type="dxa"/>
            <w:noWrap/>
            <w:hideMark/>
          </w:tcPr>
          <w:p w14:paraId="24DDA82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688C5E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81DBBD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7BBD7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C363D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7F0BC0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9692EF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33C2AF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65DE02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515E299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r27</w:t>
            </w:r>
          </w:p>
        </w:tc>
        <w:tc>
          <w:tcPr>
            <w:tcW w:w="660" w:type="dxa"/>
            <w:noWrap/>
            <w:hideMark/>
          </w:tcPr>
          <w:p w14:paraId="246F371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9A22D8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DB94D4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8D6E10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683BEE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73EA8C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9DEFCB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A90F6E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6DEE0DF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A6C196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r28</w:t>
            </w:r>
          </w:p>
        </w:tc>
        <w:tc>
          <w:tcPr>
            <w:tcW w:w="660" w:type="dxa"/>
            <w:noWrap/>
            <w:hideMark/>
          </w:tcPr>
          <w:p w14:paraId="6017158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0A0B93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0EEA4D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E376E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F89AD0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FBFBDB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9DEA73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DC0F11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5794CF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099C9D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r29</w:t>
            </w:r>
          </w:p>
        </w:tc>
        <w:tc>
          <w:tcPr>
            <w:tcW w:w="660" w:type="dxa"/>
            <w:noWrap/>
            <w:hideMark/>
          </w:tcPr>
          <w:p w14:paraId="06E2121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9DD621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D08BC6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32FE60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F97652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E0FF97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5E0EB9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0BBF37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429FC9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989927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r30</w:t>
            </w:r>
          </w:p>
        </w:tc>
        <w:tc>
          <w:tcPr>
            <w:tcW w:w="660" w:type="dxa"/>
            <w:noWrap/>
            <w:hideMark/>
          </w:tcPr>
          <w:p w14:paraId="3DC5B6A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4FC039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321E40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635171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DC48D1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864EE1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30DC5B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265BDA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0555C070"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9CC6241"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r31</w:t>
            </w:r>
          </w:p>
        </w:tc>
        <w:tc>
          <w:tcPr>
            <w:tcW w:w="660" w:type="dxa"/>
            <w:noWrap/>
            <w:hideMark/>
          </w:tcPr>
          <w:p w14:paraId="60E24E4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4E2AF0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76144D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99B70E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B483F7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DB78C6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591181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A56F73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E16B842"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5C42D8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r32</w:t>
            </w:r>
          </w:p>
        </w:tc>
        <w:tc>
          <w:tcPr>
            <w:tcW w:w="660" w:type="dxa"/>
            <w:noWrap/>
            <w:hideMark/>
          </w:tcPr>
          <w:p w14:paraId="1214622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306232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D8020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77A460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8DD89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5E2AA3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3A95AF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314C00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46CE46B"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8A7AA4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r33</w:t>
            </w:r>
          </w:p>
        </w:tc>
        <w:tc>
          <w:tcPr>
            <w:tcW w:w="660" w:type="dxa"/>
            <w:noWrap/>
            <w:hideMark/>
          </w:tcPr>
          <w:p w14:paraId="433C014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00A671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A22F80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A92612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CA55CD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EE6CDB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76EAEC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C333B0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74350EC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083CB6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r34</w:t>
            </w:r>
          </w:p>
        </w:tc>
        <w:tc>
          <w:tcPr>
            <w:tcW w:w="660" w:type="dxa"/>
            <w:noWrap/>
            <w:hideMark/>
          </w:tcPr>
          <w:p w14:paraId="1B1E9219"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ED789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DC6751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187E52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56DE5A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410EAA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806C31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677FD1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2DD3B4F2"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283F355"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r35</w:t>
            </w:r>
          </w:p>
        </w:tc>
        <w:tc>
          <w:tcPr>
            <w:tcW w:w="660" w:type="dxa"/>
            <w:noWrap/>
            <w:hideMark/>
          </w:tcPr>
          <w:p w14:paraId="0B1AC90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D9F513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3FB508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B4CD83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E10281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CDE362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3D1049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4A9B6B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5359771"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2DD1646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r36</w:t>
            </w:r>
          </w:p>
        </w:tc>
        <w:tc>
          <w:tcPr>
            <w:tcW w:w="660" w:type="dxa"/>
            <w:noWrap/>
            <w:hideMark/>
          </w:tcPr>
          <w:p w14:paraId="5504CD7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44BC54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9DBBCE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DEA1B9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9325D5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C34478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CA9977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12435E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487A74A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3FFBBC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r37</w:t>
            </w:r>
          </w:p>
        </w:tc>
        <w:tc>
          <w:tcPr>
            <w:tcW w:w="660" w:type="dxa"/>
            <w:noWrap/>
            <w:hideMark/>
          </w:tcPr>
          <w:p w14:paraId="04D42A4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A65820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3397FB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FE6368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DC77E3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942D1C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376EDE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4908CE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5EE4DBFF"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CD9F26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r38</w:t>
            </w:r>
          </w:p>
        </w:tc>
        <w:tc>
          <w:tcPr>
            <w:tcW w:w="660" w:type="dxa"/>
            <w:noWrap/>
            <w:hideMark/>
          </w:tcPr>
          <w:p w14:paraId="70342031"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1AC3F7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AF7112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359936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E78C40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A05838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092DDD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D54F26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737F16C"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CD8A4E9"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r39</w:t>
            </w:r>
          </w:p>
        </w:tc>
        <w:tc>
          <w:tcPr>
            <w:tcW w:w="660" w:type="dxa"/>
            <w:noWrap/>
            <w:hideMark/>
          </w:tcPr>
          <w:p w14:paraId="6E3B4393"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729C62CC"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74872AC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0824D66"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1E001D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9B29ED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4859E3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513E4A8"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4A9BCA42"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835A7C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r40</w:t>
            </w:r>
          </w:p>
        </w:tc>
        <w:tc>
          <w:tcPr>
            <w:tcW w:w="660" w:type="dxa"/>
            <w:noWrap/>
            <w:hideMark/>
          </w:tcPr>
          <w:p w14:paraId="7D718A20"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07CCE6DD"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5AC15BD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6EE14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68B31A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4FD27DE"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EEF32B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979396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68F3EFA4"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55AB1566"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r41</w:t>
            </w:r>
          </w:p>
        </w:tc>
        <w:tc>
          <w:tcPr>
            <w:tcW w:w="660" w:type="dxa"/>
            <w:noWrap/>
            <w:hideMark/>
          </w:tcPr>
          <w:p w14:paraId="1F60D89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161562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E33967F"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4C216F0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9AD918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2B39E2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FC8643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5BA58F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1DEC24C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13D66B4"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r42</w:t>
            </w:r>
          </w:p>
        </w:tc>
        <w:tc>
          <w:tcPr>
            <w:tcW w:w="660" w:type="dxa"/>
            <w:noWrap/>
            <w:hideMark/>
          </w:tcPr>
          <w:p w14:paraId="5B99F87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CDD7E1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83B0D2D"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2C754281"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2985097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FC8A8F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007E9C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AA1029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1066CD27"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74BE54D"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r43</w:t>
            </w:r>
          </w:p>
        </w:tc>
        <w:tc>
          <w:tcPr>
            <w:tcW w:w="660" w:type="dxa"/>
            <w:noWrap/>
            <w:hideMark/>
          </w:tcPr>
          <w:p w14:paraId="05A869E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8F2AB5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0A3F0D7"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2C5B1F7B"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3ED36E14"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032C3A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689B43D"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BD473AF"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DA9B489"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52D91D1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r44</w:t>
            </w:r>
          </w:p>
        </w:tc>
        <w:tc>
          <w:tcPr>
            <w:tcW w:w="660" w:type="dxa"/>
            <w:noWrap/>
            <w:hideMark/>
          </w:tcPr>
          <w:p w14:paraId="6E3D1573"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86CDBC8"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3385D0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64549E91"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D540B27"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3C3C8EEA"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7A43863D"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B81CD32"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554F87A6"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27F962E"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r45</w:t>
            </w:r>
          </w:p>
        </w:tc>
        <w:tc>
          <w:tcPr>
            <w:tcW w:w="660" w:type="dxa"/>
            <w:noWrap/>
            <w:hideMark/>
          </w:tcPr>
          <w:p w14:paraId="33B1353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0530B9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CEFA74B"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0F1DE7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9F106CD"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1E9EB274"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4930C6A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F4215E9"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D2E86F3"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713DCD2"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r46</w:t>
            </w:r>
          </w:p>
        </w:tc>
        <w:tc>
          <w:tcPr>
            <w:tcW w:w="660" w:type="dxa"/>
            <w:noWrap/>
            <w:hideMark/>
          </w:tcPr>
          <w:p w14:paraId="000B454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4B6C5D60"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746FD6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9740B2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3DC6329"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08D4D1C6"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67803D0B"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DB2BDF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49151F" w:rsidRPr="0049151F" w14:paraId="723D6FD9"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4CFBC010"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r47</w:t>
            </w:r>
          </w:p>
        </w:tc>
        <w:tc>
          <w:tcPr>
            <w:tcW w:w="660" w:type="dxa"/>
            <w:noWrap/>
            <w:hideMark/>
          </w:tcPr>
          <w:p w14:paraId="710410F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40B7D7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7D91ED1"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2F7FF09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5A3CF72A"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6FE2F633"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10BEA9A"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7133FB52"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49151F" w:rsidRPr="0049151F" w14:paraId="08434C8B" w14:textId="77777777" w:rsidTr="0049151F">
        <w:trPr>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9F8C9CC"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r48</w:t>
            </w:r>
          </w:p>
        </w:tc>
        <w:tc>
          <w:tcPr>
            <w:tcW w:w="660" w:type="dxa"/>
            <w:noWrap/>
            <w:hideMark/>
          </w:tcPr>
          <w:p w14:paraId="18627B97"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152C1996"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7DE5F24"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08F4C525"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313BC07C"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5C5416AF" w14:textId="77777777" w:rsidR="0049151F" w:rsidRPr="0049151F" w:rsidRDefault="0049151F" w:rsidP="0049151F">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100" w:type="dxa"/>
            <w:noWrap/>
            <w:hideMark/>
          </w:tcPr>
          <w:p w14:paraId="20F715E9"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4210596C" w14:textId="77777777" w:rsidR="0049151F" w:rsidRPr="0049151F" w:rsidRDefault="0049151F" w:rsidP="004915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r w:rsidR="0049151F" w:rsidRPr="0049151F" w14:paraId="4DE98E31" w14:textId="77777777" w:rsidTr="0049151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0" w:type="dxa"/>
            <w:noWrap/>
            <w:hideMark/>
          </w:tcPr>
          <w:p w14:paraId="18DC2ED7" w14:textId="77777777" w:rsidR="0049151F" w:rsidRPr="0049151F" w:rsidRDefault="0049151F" w:rsidP="0049151F">
            <w:pPr>
              <w:rPr>
                <w:rFonts w:eastAsia="Times New Roman" w:cs="Times New Roman"/>
                <w:sz w:val="20"/>
                <w:szCs w:val="20"/>
              </w:rPr>
            </w:pPr>
            <w:r w:rsidRPr="0049151F">
              <w:rPr>
                <w:rFonts w:eastAsia="Times New Roman" w:cs="Times New Roman"/>
                <w:sz w:val="20"/>
                <w:szCs w:val="20"/>
              </w:rPr>
              <w:t>r49</w:t>
            </w:r>
          </w:p>
        </w:tc>
        <w:tc>
          <w:tcPr>
            <w:tcW w:w="660" w:type="dxa"/>
            <w:noWrap/>
            <w:hideMark/>
          </w:tcPr>
          <w:p w14:paraId="51FDA660"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0AE49A87"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7F08E4DC"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1340D87E"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9BE03F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49AAB1F5" w14:textId="77777777" w:rsidR="0049151F" w:rsidRPr="0049151F" w:rsidRDefault="0049151F" w:rsidP="0049151F">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100" w:type="dxa"/>
            <w:noWrap/>
            <w:hideMark/>
          </w:tcPr>
          <w:p w14:paraId="3479E9AF"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c>
          <w:tcPr>
            <w:tcW w:w="1100" w:type="dxa"/>
            <w:noWrap/>
            <w:hideMark/>
          </w:tcPr>
          <w:p w14:paraId="4406A4B5" w14:textId="77777777" w:rsidR="0049151F" w:rsidRPr="0049151F" w:rsidRDefault="0049151F" w:rsidP="004915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9151F">
              <w:rPr>
                <w:rFonts w:eastAsia="Times New Roman" w:cs="Times New Roman"/>
                <w:sz w:val="20"/>
                <w:szCs w:val="20"/>
              </w:rPr>
              <w:t>-1</w:t>
            </w:r>
          </w:p>
        </w:tc>
      </w:tr>
    </w:tbl>
    <w:p w14:paraId="1400D0DC" w14:textId="77777777" w:rsidR="0049151F" w:rsidRDefault="0049151F" w:rsidP="00115945"/>
    <w:p w14:paraId="55ACD194" w14:textId="77777777" w:rsidR="00D00198" w:rsidRDefault="00D00198" w:rsidP="00115945"/>
    <w:p w14:paraId="72A87E34" w14:textId="6BBFE6D5" w:rsidR="00D00198" w:rsidRDefault="00D00198" w:rsidP="00D00198">
      <w:pPr>
        <w:pStyle w:val="Heading1"/>
        <w:numPr>
          <w:ilvl w:val="0"/>
          <w:numId w:val="0"/>
        </w:numPr>
      </w:pPr>
      <w:bookmarkStart w:id="463" w:name="_Ref447272516"/>
      <w:bookmarkStart w:id="464" w:name="_Toc449993379"/>
      <w:r>
        <w:lastRenderedPageBreak/>
        <w:t>Appendix D: Kinetic Equations</w:t>
      </w:r>
      <w:bookmarkEnd w:id="463"/>
      <w:bookmarkEnd w:id="464"/>
    </w:p>
    <w:tbl>
      <w:tblPr>
        <w:tblStyle w:val="GridTable6Colorful1"/>
        <w:tblW w:w="5000" w:type="pct"/>
        <w:tblLayout w:type="fixed"/>
        <w:tblLook w:val="04A0" w:firstRow="1" w:lastRow="0" w:firstColumn="1" w:lastColumn="0" w:noHBand="0" w:noVBand="1"/>
      </w:tblPr>
      <w:tblGrid>
        <w:gridCol w:w="557"/>
        <w:gridCol w:w="3952"/>
        <w:gridCol w:w="4203"/>
      </w:tblGrid>
      <w:tr w:rsidR="00D00198" w:rsidRPr="00B30CFD" w14:paraId="660A0A6A" w14:textId="77777777" w:rsidTr="00247AA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1369BC4" w14:textId="77777777" w:rsidR="00D00198" w:rsidRPr="00D00198" w:rsidRDefault="00D00198" w:rsidP="00247AA7">
            <w:pPr>
              <w:rPr>
                <w:rFonts w:eastAsia="Times New Roman" w:cs="Times New Roman"/>
                <w:sz w:val="20"/>
                <w:szCs w:val="20"/>
              </w:rPr>
            </w:pPr>
          </w:p>
        </w:tc>
        <w:tc>
          <w:tcPr>
            <w:tcW w:w="2268" w:type="pct"/>
            <w:noWrap/>
            <w:hideMark/>
          </w:tcPr>
          <w:p w14:paraId="67028D6F" w14:textId="77777777" w:rsidR="00D00198" w:rsidRPr="00D00198" w:rsidRDefault="00D00198"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Description</w:t>
            </w:r>
          </w:p>
        </w:tc>
        <w:tc>
          <w:tcPr>
            <w:tcW w:w="2412" w:type="pct"/>
            <w:noWrap/>
            <w:hideMark/>
          </w:tcPr>
          <w:p w14:paraId="67F8D65B" w14:textId="77777777" w:rsidR="00D00198" w:rsidRPr="00D00198" w:rsidRDefault="00D00198"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Kinetic Equation</w:t>
            </w:r>
          </w:p>
        </w:tc>
      </w:tr>
      <w:tr w:rsidR="00D00198" w:rsidRPr="00B30CFD" w14:paraId="545F3CC9"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2A3E5F3F"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w:t>
            </w:r>
          </w:p>
        </w:tc>
        <w:tc>
          <w:tcPr>
            <w:tcW w:w="2268" w:type="pct"/>
            <w:noWrap/>
            <w:hideMark/>
          </w:tcPr>
          <w:p w14:paraId="35D8CC74"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aerobic growth of heterotrophs on soluble substrate with ammonia as N source</w:t>
            </w:r>
          </w:p>
        </w:tc>
        <w:tc>
          <w:tcPr>
            <w:tcW w:w="2412" w:type="pct"/>
            <w:noWrap/>
            <w:hideMark/>
          </w:tcPr>
          <w:p w14:paraId="59284C71"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muh*MssHET*MsoHET*MsnhGEN*salksatHET*xbh</w:t>
            </w:r>
          </w:p>
        </w:tc>
      </w:tr>
      <w:tr w:rsidR="00D00198" w:rsidRPr="00B30CFD" w14:paraId="2D18AB35"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4ABCC59"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w:t>
            </w:r>
          </w:p>
        </w:tc>
        <w:tc>
          <w:tcPr>
            <w:tcW w:w="2268" w:type="pct"/>
            <w:noWrap/>
            <w:hideMark/>
          </w:tcPr>
          <w:p w14:paraId="2DCB70AA"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anoxic growth of heterotrophs on soluble substrate with ammonia as N source</w:t>
            </w:r>
          </w:p>
        </w:tc>
        <w:tc>
          <w:tcPr>
            <w:tcW w:w="2412" w:type="pct"/>
            <w:noWrap/>
            <w:hideMark/>
          </w:tcPr>
          <w:p w14:paraId="70ADE6AC"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etag*muh*MssHET*inhibsoaxHET*MsnoHET*MsnhGEN*salksatHET*xbh</w:t>
            </w:r>
          </w:p>
        </w:tc>
      </w:tr>
      <w:tr w:rsidR="00D00198" w:rsidRPr="00B30CFD" w14:paraId="6B2FF3A3"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266CE753"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w:t>
            </w:r>
          </w:p>
        </w:tc>
        <w:tc>
          <w:tcPr>
            <w:tcW w:w="2268" w:type="pct"/>
            <w:noWrap/>
            <w:hideMark/>
          </w:tcPr>
          <w:p w14:paraId="3AF3112D"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aerobic growth of heterotrophs on soluble substrate with nitrate as N source</w:t>
            </w:r>
          </w:p>
        </w:tc>
        <w:tc>
          <w:tcPr>
            <w:tcW w:w="2412" w:type="pct"/>
            <w:noWrap/>
            <w:hideMark/>
          </w:tcPr>
          <w:p w14:paraId="19E6C3C4"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muh*MssHET*MsoHET*inhibsnhHET*MsnoHET*salksatHET*xbh</w:t>
            </w:r>
          </w:p>
        </w:tc>
      </w:tr>
      <w:tr w:rsidR="00D00198" w:rsidRPr="00B30CFD" w14:paraId="69DAA50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29A2A1B0"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r4</w:t>
            </w:r>
          </w:p>
        </w:tc>
        <w:tc>
          <w:tcPr>
            <w:tcW w:w="2268" w:type="pct"/>
            <w:noWrap/>
            <w:hideMark/>
          </w:tcPr>
          <w:p w14:paraId="5F219EF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anoxic growth of heterotrophs soluble substrate with nitrate as N source</w:t>
            </w:r>
          </w:p>
        </w:tc>
        <w:tc>
          <w:tcPr>
            <w:tcW w:w="2412" w:type="pct"/>
            <w:noWrap/>
            <w:hideMark/>
          </w:tcPr>
          <w:p w14:paraId="27DBAB18"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etag*muh*MssHET*inhibsoaxHET*inhibsnhHET*MsnoHET*salksatHET*xbh</w:t>
            </w:r>
          </w:p>
        </w:tc>
      </w:tr>
      <w:tr w:rsidR="00D00198" w:rsidRPr="00B30CFD" w14:paraId="15402BDF"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3F910D3"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r5</w:t>
            </w:r>
          </w:p>
        </w:tc>
        <w:tc>
          <w:tcPr>
            <w:tcW w:w="2268" w:type="pct"/>
            <w:noWrap/>
            <w:hideMark/>
          </w:tcPr>
          <w:p w14:paraId="050732FE"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decay of heterotrophs</w:t>
            </w:r>
          </w:p>
        </w:tc>
        <w:tc>
          <w:tcPr>
            <w:tcW w:w="2412" w:type="pct"/>
            <w:noWrap/>
            <w:hideMark/>
          </w:tcPr>
          <w:p w14:paraId="003BE091"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bh*xbh</w:t>
            </w:r>
          </w:p>
        </w:tc>
      </w:tr>
      <w:tr w:rsidR="00D00198" w:rsidRPr="00B30CFD" w14:paraId="34FCF72B"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9DFCB08"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r6</w:t>
            </w:r>
          </w:p>
        </w:tc>
        <w:tc>
          <w:tcPr>
            <w:tcW w:w="2268" w:type="pct"/>
            <w:noWrap/>
            <w:hideMark/>
          </w:tcPr>
          <w:p w14:paraId="797CC6B4"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hydrolysis of entrapped organics</w:t>
            </w:r>
          </w:p>
        </w:tc>
        <w:tc>
          <w:tcPr>
            <w:tcW w:w="2412" w:type="pct"/>
            <w:noWrap/>
            <w:hideMark/>
          </w:tcPr>
          <w:p w14:paraId="42DFE0C6"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kh* (subsatHET)*(MsoHET + etah*inhibsoo2HET*MsnoHET)*xbh</w:t>
            </w:r>
          </w:p>
        </w:tc>
      </w:tr>
      <w:tr w:rsidR="00D00198" w:rsidRPr="00B30CFD" w14:paraId="64367CD1"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7A2FF1D"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r7</w:t>
            </w:r>
          </w:p>
        </w:tc>
        <w:tc>
          <w:tcPr>
            <w:tcW w:w="2268" w:type="pct"/>
            <w:noWrap/>
            <w:hideMark/>
          </w:tcPr>
          <w:p w14:paraId="7321FB36"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hydrolysis of entrapped organic nitrogen</w:t>
            </w:r>
          </w:p>
        </w:tc>
        <w:tc>
          <w:tcPr>
            <w:tcW w:w="2412" w:type="pct"/>
            <w:noWrap/>
            <w:hideMark/>
          </w:tcPr>
          <w:p w14:paraId="79AF343C"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r6*(xnd/(xs))</w:t>
            </w:r>
          </w:p>
        </w:tc>
      </w:tr>
      <w:tr w:rsidR="00D00198" w:rsidRPr="00B30CFD" w14:paraId="037748C5"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95F452E"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r8</w:t>
            </w:r>
          </w:p>
        </w:tc>
        <w:tc>
          <w:tcPr>
            <w:tcW w:w="2268" w:type="pct"/>
            <w:noWrap/>
            <w:hideMark/>
          </w:tcPr>
          <w:p w14:paraId="76EDB4B9"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ammonification of soluble organic nitrogen</w:t>
            </w:r>
          </w:p>
        </w:tc>
        <w:tc>
          <w:tcPr>
            <w:tcW w:w="2412" w:type="pct"/>
            <w:noWrap/>
            <w:hideMark/>
          </w:tcPr>
          <w:p w14:paraId="183B1432"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ka*snd*xbh</w:t>
            </w:r>
          </w:p>
        </w:tc>
      </w:tr>
      <w:tr w:rsidR="00D00198" w:rsidRPr="00B30CFD" w14:paraId="09D4E87B"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22F4DB7"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r9</w:t>
            </w:r>
          </w:p>
        </w:tc>
        <w:tc>
          <w:tcPr>
            <w:tcW w:w="2268" w:type="pct"/>
            <w:noWrap/>
            <w:hideMark/>
          </w:tcPr>
          <w:p w14:paraId="3BC51609"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growth of autotrophs</w:t>
            </w:r>
          </w:p>
        </w:tc>
        <w:tc>
          <w:tcPr>
            <w:tcW w:w="2412" w:type="pct"/>
            <w:noWrap/>
            <w:hideMark/>
          </w:tcPr>
          <w:p w14:paraId="12EB25B9"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mua*MsnhGEN*MsnhNIT*MsoNIT*salksatAUT*xba</w:t>
            </w:r>
          </w:p>
        </w:tc>
      </w:tr>
      <w:tr w:rsidR="00D00198" w:rsidRPr="00B30CFD" w14:paraId="74142C63"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7E77254"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r10</w:t>
            </w:r>
          </w:p>
        </w:tc>
        <w:tc>
          <w:tcPr>
            <w:tcW w:w="2268" w:type="pct"/>
            <w:noWrap/>
            <w:hideMark/>
          </w:tcPr>
          <w:p w14:paraId="1519CA79"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decay of autotrophs</w:t>
            </w:r>
          </w:p>
        </w:tc>
        <w:tc>
          <w:tcPr>
            <w:tcW w:w="2412" w:type="pct"/>
            <w:noWrap/>
            <w:hideMark/>
          </w:tcPr>
          <w:p w14:paraId="19794226"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ba*xba</w:t>
            </w:r>
          </w:p>
        </w:tc>
      </w:tr>
      <w:tr w:rsidR="00D00198" w:rsidRPr="00B30CFD" w14:paraId="4890A276"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4F7D5C4"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r11</w:t>
            </w:r>
          </w:p>
        </w:tc>
        <w:tc>
          <w:tcPr>
            <w:tcW w:w="2268" w:type="pct"/>
            <w:noWrap/>
            <w:hideMark/>
          </w:tcPr>
          <w:p w14:paraId="72D08728"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E1</w:t>
            </w:r>
          </w:p>
        </w:tc>
        <w:tc>
          <w:tcPr>
            <w:tcW w:w="2412" w:type="pct"/>
            <w:noWrap/>
            <w:hideMark/>
          </w:tcPr>
          <w:p w14:paraId="44DE0A42"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kbioE1*sza*xbh</w:t>
            </w:r>
          </w:p>
        </w:tc>
      </w:tr>
      <w:tr w:rsidR="00D00198" w:rsidRPr="00B30CFD" w14:paraId="02BF389A"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FB55178"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r12</w:t>
            </w:r>
          </w:p>
        </w:tc>
        <w:tc>
          <w:tcPr>
            <w:tcW w:w="2268" w:type="pct"/>
            <w:noWrap/>
            <w:hideMark/>
          </w:tcPr>
          <w:p w14:paraId="1A03692C"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E1</w:t>
            </w:r>
          </w:p>
        </w:tc>
        <w:tc>
          <w:tcPr>
            <w:tcW w:w="2412" w:type="pct"/>
            <w:noWrap/>
            <w:hideMark/>
          </w:tcPr>
          <w:p w14:paraId="0FE68B2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kdE1*sza*(xs+xbh+xba+xsto+xbp+xbt+xgly+xi+xu)/icv</w:t>
            </w:r>
          </w:p>
        </w:tc>
      </w:tr>
      <w:tr w:rsidR="00D00198" w:rsidRPr="00B30CFD" w14:paraId="05C94626"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CEB2616"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r13</w:t>
            </w:r>
          </w:p>
        </w:tc>
        <w:tc>
          <w:tcPr>
            <w:tcW w:w="2268" w:type="pct"/>
            <w:noWrap/>
            <w:hideMark/>
          </w:tcPr>
          <w:p w14:paraId="64211866"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E1</w:t>
            </w:r>
          </w:p>
        </w:tc>
        <w:tc>
          <w:tcPr>
            <w:tcW w:w="2412" w:type="pct"/>
            <w:noWrap/>
            <w:hideMark/>
          </w:tcPr>
          <w:p w14:paraId="64B1DBF1"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kdes*xza</w:t>
            </w:r>
          </w:p>
        </w:tc>
      </w:tr>
      <w:tr w:rsidR="00D00198" w:rsidRPr="00B30CFD" w14:paraId="396F421D"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594CCEA"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r14</w:t>
            </w:r>
          </w:p>
        </w:tc>
        <w:tc>
          <w:tcPr>
            <w:tcW w:w="2268" w:type="pct"/>
            <w:noWrap/>
            <w:hideMark/>
          </w:tcPr>
          <w:p w14:paraId="0885EDD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atenolol</w:t>
            </w:r>
          </w:p>
        </w:tc>
        <w:tc>
          <w:tcPr>
            <w:tcW w:w="2412" w:type="pct"/>
            <w:noWrap/>
            <w:hideMark/>
          </w:tcPr>
          <w:p w14:paraId="15016FB4"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kbioate*szb*xbh</w:t>
            </w:r>
          </w:p>
        </w:tc>
      </w:tr>
      <w:tr w:rsidR="00D00198" w:rsidRPr="00B30CFD" w14:paraId="292ABCD0"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C4837C3"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r15</w:t>
            </w:r>
          </w:p>
        </w:tc>
        <w:tc>
          <w:tcPr>
            <w:tcW w:w="2268" w:type="pct"/>
            <w:noWrap/>
            <w:hideMark/>
          </w:tcPr>
          <w:p w14:paraId="79901CE3"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atenolol</w:t>
            </w:r>
          </w:p>
        </w:tc>
        <w:tc>
          <w:tcPr>
            <w:tcW w:w="2412" w:type="pct"/>
            <w:noWrap/>
            <w:hideMark/>
          </w:tcPr>
          <w:p w14:paraId="28B123C8"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kdate*szb*(xs+xbh+xba+xsto+xbp+xbt+xgly+xi+xu)/icv</w:t>
            </w:r>
          </w:p>
        </w:tc>
      </w:tr>
      <w:tr w:rsidR="00D00198" w:rsidRPr="00B30CFD" w14:paraId="238A81D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79A4DF4"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r16</w:t>
            </w:r>
          </w:p>
        </w:tc>
        <w:tc>
          <w:tcPr>
            <w:tcW w:w="2268" w:type="pct"/>
            <w:noWrap/>
            <w:hideMark/>
          </w:tcPr>
          <w:p w14:paraId="25AD740A"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atenolol</w:t>
            </w:r>
          </w:p>
        </w:tc>
        <w:tc>
          <w:tcPr>
            <w:tcW w:w="2412" w:type="pct"/>
            <w:noWrap/>
            <w:hideMark/>
          </w:tcPr>
          <w:p w14:paraId="0A497AC7"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kdes*xzb</w:t>
            </w:r>
          </w:p>
        </w:tc>
      </w:tr>
      <w:tr w:rsidR="00D00198" w:rsidRPr="00B30CFD" w14:paraId="6F013DD7"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3A2EFAB"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r17</w:t>
            </w:r>
          </w:p>
        </w:tc>
        <w:tc>
          <w:tcPr>
            <w:tcW w:w="2268" w:type="pct"/>
            <w:noWrap/>
            <w:hideMark/>
          </w:tcPr>
          <w:p w14:paraId="6CD12432"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lopressor</w:t>
            </w:r>
          </w:p>
        </w:tc>
        <w:tc>
          <w:tcPr>
            <w:tcW w:w="2412" w:type="pct"/>
            <w:noWrap/>
            <w:hideMark/>
          </w:tcPr>
          <w:p w14:paraId="2E669165"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kbiolop*szc*xbh</w:t>
            </w:r>
          </w:p>
        </w:tc>
      </w:tr>
      <w:tr w:rsidR="00D00198" w:rsidRPr="00B30CFD" w14:paraId="362F39A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DAE4895"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r18</w:t>
            </w:r>
          </w:p>
        </w:tc>
        <w:tc>
          <w:tcPr>
            <w:tcW w:w="2268" w:type="pct"/>
            <w:noWrap/>
            <w:hideMark/>
          </w:tcPr>
          <w:p w14:paraId="42235020"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lopressor</w:t>
            </w:r>
          </w:p>
        </w:tc>
        <w:tc>
          <w:tcPr>
            <w:tcW w:w="2412" w:type="pct"/>
            <w:noWrap/>
            <w:hideMark/>
          </w:tcPr>
          <w:p w14:paraId="5FC5A6DA"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kdlop*szc*(xs+xbh+xba+xsto+xbp+xbt+xgly+xi+xu)/icv</w:t>
            </w:r>
          </w:p>
        </w:tc>
      </w:tr>
      <w:tr w:rsidR="00D00198" w:rsidRPr="00B30CFD" w14:paraId="55B71129"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CC2A762"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r19</w:t>
            </w:r>
          </w:p>
        </w:tc>
        <w:tc>
          <w:tcPr>
            <w:tcW w:w="2268" w:type="pct"/>
            <w:noWrap/>
            <w:hideMark/>
          </w:tcPr>
          <w:p w14:paraId="629C48E5"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lopressor</w:t>
            </w:r>
          </w:p>
        </w:tc>
        <w:tc>
          <w:tcPr>
            <w:tcW w:w="2412" w:type="pct"/>
            <w:noWrap/>
            <w:hideMark/>
          </w:tcPr>
          <w:p w14:paraId="20A5616B"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kdes*xzc</w:t>
            </w:r>
          </w:p>
        </w:tc>
      </w:tr>
      <w:tr w:rsidR="00D00198" w:rsidRPr="00B30CFD" w14:paraId="1227903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B1A41AF"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r20</w:t>
            </w:r>
          </w:p>
        </w:tc>
        <w:tc>
          <w:tcPr>
            <w:tcW w:w="2268" w:type="pct"/>
            <w:noWrap/>
            <w:hideMark/>
          </w:tcPr>
          <w:p w14:paraId="6956D71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meprobamate</w:t>
            </w:r>
          </w:p>
        </w:tc>
        <w:tc>
          <w:tcPr>
            <w:tcW w:w="2412" w:type="pct"/>
            <w:noWrap/>
            <w:hideMark/>
          </w:tcPr>
          <w:p w14:paraId="4385E186"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kbiomep*szd*xbh</w:t>
            </w:r>
          </w:p>
        </w:tc>
      </w:tr>
      <w:tr w:rsidR="00D00198" w:rsidRPr="00B30CFD" w14:paraId="581631F0"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2D365D9"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r21</w:t>
            </w:r>
          </w:p>
        </w:tc>
        <w:tc>
          <w:tcPr>
            <w:tcW w:w="2268" w:type="pct"/>
            <w:noWrap/>
            <w:hideMark/>
          </w:tcPr>
          <w:p w14:paraId="52F6E93B"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meprobamate</w:t>
            </w:r>
          </w:p>
        </w:tc>
        <w:tc>
          <w:tcPr>
            <w:tcW w:w="2412" w:type="pct"/>
            <w:noWrap/>
            <w:hideMark/>
          </w:tcPr>
          <w:p w14:paraId="655E6D80"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kdmep*szd*(xs+xbh+xba+xsto+xbp+xbt+xgly+xi+xu)/icv</w:t>
            </w:r>
          </w:p>
        </w:tc>
      </w:tr>
      <w:tr w:rsidR="00D00198" w:rsidRPr="00B30CFD" w14:paraId="0BE918AF"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686B9E6"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r22</w:t>
            </w:r>
          </w:p>
        </w:tc>
        <w:tc>
          <w:tcPr>
            <w:tcW w:w="2268" w:type="pct"/>
            <w:noWrap/>
            <w:hideMark/>
          </w:tcPr>
          <w:p w14:paraId="5996941B"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meprobamate</w:t>
            </w:r>
          </w:p>
        </w:tc>
        <w:tc>
          <w:tcPr>
            <w:tcW w:w="2412" w:type="pct"/>
            <w:noWrap/>
            <w:hideMark/>
          </w:tcPr>
          <w:p w14:paraId="00BCAAB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kdes*xzd</w:t>
            </w:r>
          </w:p>
        </w:tc>
      </w:tr>
      <w:tr w:rsidR="00D00198" w:rsidRPr="00B30CFD" w14:paraId="1BC07E68"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864AA26"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r23</w:t>
            </w:r>
          </w:p>
        </w:tc>
        <w:tc>
          <w:tcPr>
            <w:tcW w:w="2268" w:type="pct"/>
            <w:noWrap/>
            <w:hideMark/>
          </w:tcPr>
          <w:p w14:paraId="18E02C9A"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triclosan</w:t>
            </w:r>
          </w:p>
        </w:tc>
        <w:tc>
          <w:tcPr>
            <w:tcW w:w="2412" w:type="pct"/>
            <w:noWrap/>
            <w:hideMark/>
          </w:tcPr>
          <w:p w14:paraId="6B1BDDA5"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kbiotri*sze*xbh</w:t>
            </w:r>
          </w:p>
        </w:tc>
      </w:tr>
      <w:tr w:rsidR="00D00198" w:rsidRPr="00B30CFD" w14:paraId="55F3F45A"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2BE13AE"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r24</w:t>
            </w:r>
          </w:p>
        </w:tc>
        <w:tc>
          <w:tcPr>
            <w:tcW w:w="2268" w:type="pct"/>
            <w:noWrap/>
            <w:hideMark/>
          </w:tcPr>
          <w:p w14:paraId="1105C105"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triclosan</w:t>
            </w:r>
          </w:p>
        </w:tc>
        <w:tc>
          <w:tcPr>
            <w:tcW w:w="2412" w:type="pct"/>
            <w:noWrap/>
            <w:hideMark/>
          </w:tcPr>
          <w:p w14:paraId="24CAA93F"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kdtri*sze*(xs+xbh+xba+xsto+xbp+xbt+xgly+xi+xu)/icv</w:t>
            </w:r>
          </w:p>
        </w:tc>
      </w:tr>
      <w:tr w:rsidR="00D00198" w:rsidRPr="00B30CFD" w14:paraId="2CFBF7E6"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AF1F897"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r25</w:t>
            </w:r>
          </w:p>
        </w:tc>
        <w:tc>
          <w:tcPr>
            <w:tcW w:w="2268" w:type="pct"/>
            <w:noWrap/>
            <w:hideMark/>
          </w:tcPr>
          <w:p w14:paraId="7FDA6ECD"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triclosan</w:t>
            </w:r>
          </w:p>
        </w:tc>
        <w:tc>
          <w:tcPr>
            <w:tcW w:w="2412" w:type="pct"/>
            <w:noWrap/>
            <w:hideMark/>
          </w:tcPr>
          <w:p w14:paraId="79D9A648"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kdes*xze</w:t>
            </w:r>
          </w:p>
        </w:tc>
      </w:tr>
      <w:tr w:rsidR="00D00198" w:rsidRPr="00B30CFD" w14:paraId="7DD24044"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9620008"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r26</w:t>
            </w:r>
          </w:p>
        </w:tc>
        <w:tc>
          <w:tcPr>
            <w:tcW w:w="2268" w:type="pct"/>
            <w:noWrap/>
            <w:hideMark/>
          </w:tcPr>
          <w:p w14:paraId="1FA805B4"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gemfibrozil</w:t>
            </w:r>
          </w:p>
        </w:tc>
        <w:tc>
          <w:tcPr>
            <w:tcW w:w="2412" w:type="pct"/>
            <w:noWrap/>
            <w:hideMark/>
          </w:tcPr>
          <w:p w14:paraId="0BEF9938"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kbiogem*szf*xbh</w:t>
            </w:r>
          </w:p>
        </w:tc>
      </w:tr>
      <w:tr w:rsidR="00D00198" w:rsidRPr="00B30CFD" w14:paraId="334ABDE0"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5F87AF4"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r27</w:t>
            </w:r>
          </w:p>
        </w:tc>
        <w:tc>
          <w:tcPr>
            <w:tcW w:w="2268" w:type="pct"/>
            <w:noWrap/>
            <w:hideMark/>
          </w:tcPr>
          <w:p w14:paraId="28918BA1"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gemfibrozil</w:t>
            </w:r>
          </w:p>
        </w:tc>
        <w:tc>
          <w:tcPr>
            <w:tcW w:w="2412" w:type="pct"/>
            <w:noWrap/>
            <w:hideMark/>
          </w:tcPr>
          <w:p w14:paraId="72A660AC"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kdgem*szf*(xs+xbh+xba+xsto+xbp+xbt+xgly+xi+xu)/icv</w:t>
            </w:r>
          </w:p>
        </w:tc>
      </w:tr>
      <w:tr w:rsidR="00D00198" w:rsidRPr="00B30CFD" w14:paraId="16EAEC06"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563077A"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r28</w:t>
            </w:r>
          </w:p>
        </w:tc>
        <w:tc>
          <w:tcPr>
            <w:tcW w:w="2268" w:type="pct"/>
            <w:noWrap/>
            <w:hideMark/>
          </w:tcPr>
          <w:p w14:paraId="5322A9A3"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gemfibrozil</w:t>
            </w:r>
          </w:p>
        </w:tc>
        <w:tc>
          <w:tcPr>
            <w:tcW w:w="2412" w:type="pct"/>
            <w:noWrap/>
            <w:hideMark/>
          </w:tcPr>
          <w:p w14:paraId="73D2B5A4"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kdes*xzf</w:t>
            </w:r>
          </w:p>
        </w:tc>
      </w:tr>
      <w:tr w:rsidR="00D00198" w:rsidRPr="00B30CFD" w14:paraId="41974FD7"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D6D61A5"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r29</w:t>
            </w:r>
          </w:p>
        </w:tc>
        <w:tc>
          <w:tcPr>
            <w:tcW w:w="2268" w:type="pct"/>
            <w:noWrap/>
            <w:hideMark/>
          </w:tcPr>
          <w:p w14:paraId="7847CB02"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DEET</w:t>
            </w:r>
          </w:p>
        </w:tc>
        <w:tc>
          <w:tcPr>
            <w:tcW w:w="2412" w:type="pct"/>
            <w:noWrap/>
            <w:hideMark/>
          </w:tcPr>
          <w:p w14:paraId="75440449"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kbioDEET*szg*xbh</w:t>
            </w:r>
          </w:p>
        </w:tc>
      </w:tr>
      <w:tr w:rsidR="00D00198" w:rsidRPr="00B30CFD" w14:paraId="686FB6D5"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4DEBC53"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r30</w:t>
            </w:r>
          </w:p>
        </w:tc>
        <w:tc>
          <w:tcPr>
            <w:tcW w:w="2268" w:type="pct"/>
            <w:noWrap/>
            <w:hideMark/>
          </w:tcPr>
          <w:p w14:paraId="4FEBB875"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DEET</w:t>
            </w:r>
          </w:p>
        </w:tc>
        <w:tc>
          <w:tcPr>
            <w:tcW w:w="2412" w:type="pct"/>
            <w:noWrap/>
            <w:hideMark/>
          </w:tcPr>
          <w:p w14:paraId="21104775"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kdDEET*szg*(xs+xbh+xba+xsto+xbp+xbt+xgly+xi+xu)/icv</w:t>
            </w:r>
          </w:p>
        </w:tc>
      </w:tr>
      <w:tr w:rsidR="00D00198" w:rsidRPr="00B30CFD" w14:paraId="25FD542B"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20C5F2CE"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r31</w:t>
            </w:r>
          </w:p>
        </w:tc>
        <w:tc>
          <w:tcPr>
            <w:tcW w:w="2268" w:type="pct"/>
            <w:noWrap/>
            <w:hideMark/>
          </w:tcPr>
          <w:p w14:paraId="6500921D"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DEET</w:t>
            </w:r>
          </w:p>
        </w:tc>
        <w:tc>
          <w:tcPr>
            <w:tcW w:w="2412" w:type="pct"/>
            <w:noWrap/>
            <w:hideMark/>
          </w:tcPr>
          <w:p w14:paraId="61F25519"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kdes*xzg</w:t>
            </w:r>
          </w:p>
        </w:tc>
      </w:tr>
      <w:tr w:rsidR="00D00198" w:rsidRPr="00B30CFD" w14:paraId="79182233"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292CC64"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r32</w:t>
            </w:r>
          </w:p>
        </w:tc>
        <w:tc>
          <w:tcPr>
            <w:tcW w:w="2268" w:type="pct"/>
            <w:noWrap/>
            <w:hideMark/>
          </w:tcPr>
          <w:p w14:paraId="54B7D8D7"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caffeine</w:t>
            </w:r>
          </w:p>
        </w:tc>
        <w:tc>
          <w:tcPr>
            <w:tcW w:w="2412" w:type="pct"/>
            <w:noWrap/>
            <w:hideMark/>
          </w:tcPr>
          <w:p w14:paraId="2C069902"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kbiocaf*szh*xbh</w:t>
            </w:r>
          </w:p>
        </w:tc>
      </w:tr>
      <w:tr w:rsidR="00D00198" w:rsidRPr="00B30CFD" w14:paraId="3F3C614B"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2DE4F285"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r33</w:t>
            </w:r>
          </w:p>
        </w:tc>
        <w:tc>
          <w:tcPr>
            <w:tcW w:w="2268" w:type="pct"/>
            <w:noWrap/>
            <w:hideMark/>
          </w:tcPr>
          <w:p w14:paraId="433892B0"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caffeine</w:t>
            </w:r>
          </w:p>
        </w:tc>
        <w:tc>
          <w:tcPr>
            <w:tcW w:w="2412" w:type="pct"/>
            <w:noWrap/>
            <w:hideMark/>
          </w:tcPr>
          <w:p w14:paraId="6C603084" w14:textId="77777777" w:rsidR="00D00198" w:rsidRPr="00D00198" w:rsidRDefault="00D0019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kdcaf*szh*(xs+xbh+xba+xsto+xbp+xbt+xgly+xi+xu)/icv</w:t>
            </w:r>
          </w:p>
        </w:tc>
      </w:tr>
      <w:tr w:rsidR="00D00198" w:rsidRPr="00B30CFD" w14:paraId="22E9CF67"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A6D6240" w14:textId="77777777" w:rsidR="00D00198" w:rsidRPr="00D00198" w:rsidRDefault="00D00198" w:rsidP="00247AA7">
            <w:pPr>
              <w:rPr>
                <w:rFonts w:eastAsia="Times New Roman" w:cs="Times New Roman"/>
                <w:sz w:val="20"/>
                <w:szCs w:val="20"/>
              </w:rPr>
            </w:pPr>
            <w:r w:rsidRPr="00D00198">
              <w:rPr>
                <w:rFonts w:eastAsia="Times New Roman" w:cs="Times New Roman"/>
                <w:sz w:val="20"/>
                <w:szCs w:val="20"/>
              </w:rPr>
              <w:t>r34</w:t>
            </w:r>
          </w:p>
        </w:tc>
        <w:tc>
          <w:tcPr>
            <w:tcW w:w="2268" w:type="pct"/>
            <w:noWrap/>
            <w:hideMark/>
          </w:tcPr>
          <w:p w14:paraId="215EE939"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caffeine</w:t>
            </w:r>
          </w:p>
        </w:tc>
        <w:tc>
          <w:tcPr>
            <w:tcW w:w="2412" w:type="pct"/>
            <w:noWrap/>
            <w:hideMark/>
          </w:tcPr>
          <w:p w14:paraId="5125FD7B" w14:textId="77777777" w:rsidR="00D00198" w:rsidRPr="00D00198" w:rsidRDefault="00D00198"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kdes*xzh</w:t>
            </w:r>
          </w:p>
        </w:tc>
      </w:tr>
      <w:tr w:rsidR="00B30CFD" w:rsidRPr="00B30CFD" w14:paraId="20EE58AE"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tcPr>
          <w:p w14:paraId="2F636930" w14:textId="77777777" w:rsidR="00B30CFD" w:rsidRPr="00D00198" w:rsidRDefault="00B30CFD" w:rsidP="00247AA7">
            <w:pPr>
              <w:rPr>
                <w:rFonts w:eastAsia="Times New Roman" w:cs="Times New Roman"/>
                <w:sz w:val="20"/>
                <w:szCs w:val="20"/>
              </w:rPr>
            </w:pPr>
          </w:p>
        </w:tc>
        <w:tc>
          <w:tcPr>
            <w:tcW w:w="2268" w:type="pct"/>
            <w:noWrap/>
          </w:tcPr>
          <w:p w14:paraId="13C72497" w14:textId="4AC351B2" w:rsidR="00B30CFD" w:rsidRPr="00B30CFD"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rPr>
            </w:pPr>
            <w:r w:rsidRPr="00D00198">
              <w:rPr>
                <w:rFonts w:eastAsia="Times New Roman" w:cs="Times New Roman"/>
                <w:b/>
                <w:sz w:val="20"/>
                <w:szCs w:val="20"/>
              </w:rPr>
              <w:t>Description</w:t>
            </w:r>
          </w:p>
        </w:tc>
        <w:tc>
          <w:tcPr>
            <w:tcW w:w="2412" w:type="pct"/>
            <w:noWrap/>
          </w:tcPr>
          <w:p w14:paraId="59D379A3" w14:textId="4221F693" w:rsidR="00B30CFD" w:rsidRPr="00B30CFD"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b/>
                <w:sz w:val="20"/>
                <w:szCs w:val="20"/>
              </w:rPr>
            </w:pPr>
            <w:r w:rsidRPr="00D00198">
              <w:rPr>
                <w:rFonts w:eastAsia="Times New Roman" w:cs="Times New Roman"/>
                <w:b/>
                <w:sz w:val="20"/>
                <w:szCs w:val="20"/>
              </w:rPr>
              <w:t>Kinetic Equation</w:t>
            </w:r>
          </w:p>
        </w:tc>
      </w:tr>
      <w:tr w:rsidR="00B30CFD" w:rsidRPr="00B30CFD" w14:paraId="18B23D34"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EC65AB0"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r35</w:t>
            </w:r>
          </w:p>
        </w:tc>
        <w:tc>
          <w:tcPr>
            <w:tcW w:w="2268" w:type="pct"/>
            <w:noWrap/>
            <w:hideMark/>
          </w:tcPr>
          <w:p w14:paraId="1A91FB97"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theobromine</w:t>
            </w:r>
          </w:p>
        </w:tc>
        <w:tc>
          <w:tcPr>
            <w:tcW w:w="2412" w:type="pct"/>
            <w:noWrap/>
            <w:hideMark/>
          </w:tcPr>
          <w:p w14:paraId="6D6D87D3"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kbiothe*szi*xbh</w:t>
            </w:r>
          </w:p>
        </w:tc>
      </w:tr>
      <w:tr w:rsidR="00B30CFD" w:rsidRPr="00B30CFD" w14:paraId="0F6C3BA8"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8E2C02C"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r36</w:t>
            </w:r>
          </w:p>
        </w:tc>
        <w:tc>
          <w:tcPr>
            <w:tcW w:w="2268" w:type="pct"/>
            <w:noWrap/>
            <w:hideMark/>
          </w:tcPr>
          <w:p w14:paraId="7DF30803"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theobromine</w:t>
            </w:r>
          </w:p>
        </w:tc>
        <w:tc>
          <w:tcPr>
            <w:tcW w:w="2412" w:type="pct"/>
            <w:noWrap/>
            <w:hideMark/>
          </w:tcPr>
          <w:p w14:paraId="6F87457C"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kdthe*szi*(xs+xbh+xba+xsto+xbp+xbt+xgly+xi+xu)/icv</w:t>
            </w:r>
          </w:p>
        </w:tc>
      </w:tr>
      <w:tr w:rsidR="00B30CFD" w:rsidRPr="00B30CFD" w14:paraId="634B81D7"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463950EE"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r37</w:t>
            </w:r>
          </w:p>
        </w:tc>
        <w:tc>
          <w:tcPr>
            <w:tcW w:w="2268" w:type="pct"/>
            <w:noWrap/>
            <w:hideMark/>
          </w:tcPr>
          <w:p w14:paraId="1FE29D72"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theobromine</w:t>
            </w:r>
          </w:p>
        </w:tc>
        <w:tc>
          <w:tcPr>
            <w:tcW w:w="2412" w:type="pct"/>
            <w:noWrap/>
            <w:hideMark/>
          </w:tcPr>
          <w:p w14:paraId="53BECFDE"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kdes*xzi</w:t>
            </w:r>
          </w:p>
        </w:tc>
      </w:tr>
      <w:tr w:rsidR="00B30CFD" w:rsidRPr="00B30CFD" w14:paraId="26B58456"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2C0FF94"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r38</w:t>
            </w:r>
          </w:p>
        </w:tc>
        <w:tc>
          <w:tcPr>
            <w:tcW w:w="2268" w:type="pct"/>
            <w:noWrap/>
            <w:hideMark/>
          </w:tcPr>
          <w:p w14:paraId="2119AEE1"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sucralose</w:t>
            </w:r>
          </w:p>
        </w:tc>
        <w:tc>
          <w:tcPr>
            <w:tcW w:w="2412" w:type="pct"/>
            <w:noWrap/>
            <w:hideMark/>
          </w:tcPr>
          <w:p w14:paraId="7156A69B"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kbiosuc*szj*xbh</w:t>
            </w:r>
          </w:p>
        </w:tc>
      </w:tr>
      <w:tr w:rsidR="00B30CFD" w:rsidRPr="00B30CFD" w14:paraId="7980883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CA2A804"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r39</w:t>
            </w:r>
          </w:p>
        </w:tc>
        <w:tc>
          <w:tcPr>
            <w:tcW w:w="2268" w:type="pct"/>
            <w:noWrap/>
            <w:hideMark/>
          </w:tcPr>
          <w:p w14:paraId="271473F3"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sucralose</w:t>
            </w:r>
          </w:p>
        </w:tc>
        <w:tc>
          <w:tcPr>
            <w:tcW w:w="2412" w:type="pct"/>
            <w:noWrap/>
            <w:hideMark/>
          </w:tcPr>
          <w:p w14:paraId="56B10A97"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kdsuc*szj*(xs+xbh+xba+xsto+xbp+xbt+xgly+xi+xu)/icv</w:t>
            </w:r>
          </w:p>
        </w:tc>
      </w:tr>
      <w:tr w:rsidR="00B30CFD" w:rsidRPr="00B30CFD" w14:paraId="6BC2EE9B"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2F5B1C4"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r40</w:t>
            </w:r>
          </w:p>
        </w:tc>
        <w:tc>
          <w:tcPr>
            <w:tcW w:w="2268" w:type="pct"/>
            <w:noWrap/>
            <w:hideMark/>
          </w:tcPr>
          <w:p w14:paraId="36B190AF"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sucralose</w:t>
            </w:r>
          </w:p>
        </w:tc>
        <w:tc>
          <w:tcPr>
            <w:tcW w:w="2412" w:type="pct"/>
            <w:noWrap/>
            <w:hideMark/>
          </w:tcPr>
          <w:p w14:paraId="5508534D"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kdes*xzj</w:t>
            </w:r>
          </w:p>
        </w:tc>
      </w:tr>
      <w:tr w:rsidR="00B30CFD" w:rsidRPr="00B30CFD" w14:paraId="127020EA"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3048A114"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r41</w:t>
            </w:r>
          </w:p>
        </w:tc>
        <w:tc>
          <w:tcPr>
            <w:tcW w:w="2268" w:type="pct"/>
            <w:noWrap/>
            <w:hideMark/>
          </w:tcPr>
          <w:p w14:paraId="6D583DFA"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acesulfame-K</w:t>
            </w:r>
          </w:p>
        </w:tc>
        <w:tc>
          <w:tcPr>
            <w:tcW w:w="2412" w:type="pct"/>
            <w:noWrap/>
            <w:hideMark/>
          </w:tcPr>
          <w:p w14:paraId="6D4E851F"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kbioace*szk*xbh</w:t>
            </w:r>
          </w:p>
        </w:tc>
      </w:tr>
      <w:tr w:rsidR="00B30CFD" w:rsidRPr="00B30CFD" w14:paraId="765D968F"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2AB72DE"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r42</w:t>
            </w:r>
          </w:p>
        </w:tc>
        <w:tc>
          <w:tcPr>
            <w:tcW w:w="2268" w:type="pct"/>
            <w:noWrap/>
            <w:hideMark/>
          </w:tcPr>
          <w:p w14:paraId="3662A1E4"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acesulfame-K</w:t>
            </w:r>
          </w:p>
        </w:tc>
        <w:tc>
          <w:tcPr>
            <w:tcW w:w="2412" w:type="pct"/>
            <w:noWrap/>
            <w:hideMark/>
          </w:tcPr>
          <w:p w14:paraId="00E96965"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kdace*szk*(xs+xbh+xba+xsto+xbp+xbt+xgly+xi+xu)/icv</w:t>
            </w:r>
          </w:p>
        </w:tc>
      </w:tr>
      <w:tr w:rsidR="00B30CFD" w:rsidRPr="00B30CFD" w14:paraId="5E22867B"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F65E5BE"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r43</w:t>
            </w:r>
          </w:p>
        </w:tc>
        <w:tc>
          <w:tcPr>
            <w:tcW w:w="2268" w:type="pct"/>
            <w:noWrap/>
            <w:hideMark/>
          </w:tcPr>
          <w:p w14:paraId="032BA0F0"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acesulfame-K</w:t>
            </w:r>
          </w:p>
        </w:tc>
        <w:tc>
          <w:tcPr>
            <w:tcW w:w="2412" w:type="pct"/>
            <w:noWrap/>
            <w:hideMark/>
          </w:tcPr>
          <w:p w14:paraId="3BC9D4DB"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kdes*xzk</w:t>
            </w:r>
          </w:p>
        </w:tc>
      </w:tr>
      <w:tr w:rsidR="00B30CFD" w:rsidRPr="00B30CFD" w14:paraId="258E10D3"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6D8E14CB"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r44</w:t>
            </w:r>
          </w:p>
        </w:tc>
        <w:tc>
          <w:tcPr>
            <w:tcW w:w="2268" w:type="pct"/>
            <w:noWrap/>
            <w:hideMark/>
          </w:tcPr>
          <w:p w14:paraId="7EC0901A"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iopromide</w:t>
            </w:r>
          </w:p>
        </w:tc>
        <w:tc>
          <w:tcPr>
            <w:tcW w:w="2412" w:type="pct"/>
            <w:noWrap/>
            <w:hideMark/>
          </w:tcPr>
          <w:p w14:paraId="3C652610"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kbioiop*szl*xbh</w:t>
            </w:r>
          </w:p>
        </w:tc>
      </w:tr>
      <w:tr w:rsidR="00B30CFD" w:rsidRPr="00B30CFD" w14:paraId="71240E52"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628378E"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r45</w:t>
            </w:r>
          </w:p>
        </w:tc>
        <w:tc>
          <w:tcPr>
            <w:tcW w:w="2268" w:type="pct"/>
            <w:noWrap/>
            <w:hideMark/>
          </w:tcPr>
          <w:p w14:paraId="5FE838AC"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iopromide</w:t>
            </w:r>
          </w:p>
        </w:tc>
        <w:tc>
          <w:tcPr>
            <w:tcW w:w="2412" w:type="pct"/>
            <w:noWrap/>
            <w:hideMark/>
          </w:tcPr>
          <w:p w14:paraId="6AD30283"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kdiop*szl*(xs+xbh+xba+xsto+xbp+xbt+xgly+xi+xu)/icv</w:t>
            </w:r>
          </w:p>
        </w:tc>
      </w:tr>
      <w:tr w:rsidR="00B30CFD" w:rsidRPr="00B30CFD" w14:paraId="24192CFA"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0F46488B"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r46</w:t>
            </w:r>
          </w:p>
        </w:tc>
        <w:tc>
          <w:tcPr>
            <w:tcW w:w="2268" w:type="pct"/>
            <w:noWrap/>
            <w:hideMark/>
          </w:tcPr>
          <w:p w14:paraId="1659AD94"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iopromide</w:t>
            </w:r>
          </w:p>
        </w:tc>
        <w:tc>
          <w:tcPr>
            <w:tcW w:w="2412" w:type="pct"/>
            <w:noWrap/>
            <w:hideMark/>
          </w:tcPr>
          <w:p w14:paraId="0964B945"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kdes*xzl</w:t>
            </w:r>
          </w:p>
        </w:tc>
      </w:tr>
      <w:tr w:rsidR="00B30CFD" w:rsidRPr="00B30CFD" w14:paraId="4E6DA246"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74DF3C2C"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r47</w:t>
            </w:r>
          </w:p>
        </w:tc>
        <w:tc>
          <w:tcPr>
            <w:tcW w:w="2268" w:type="pct"/>
            <w:noWrap/>
            <w:hideMark/>
          </w:tcPr>
          <w:p w14:paraId="33145D85"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biodegradation of iohexol</w:t>
            </w:r>
          </w:p>
        </w:tc>
        <w:tc>
          <w:tcPr>
            <w:tcW w:w="2412" w:type="pct"/>
            <w:noWrap/>
            <w:hideMark/>
          </w:tcPr>
          <w:p w14:paraId="2F5482C5"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kbioioh*szm*xbh</w:t>
            </w:r>
          </w:p>
        </w:tc>
      </w:tr>
      <w:tr w:rsidR="00B30CFD" w:rsidRPr="00B30CFD" w14:paraId="04E9BC75"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5EF72A73"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r48</w:t>
            </w:r>
          </w:p>
        </w:tc>
        <w:tc>
          <w:tcPr>
            <w:tcW w:w="2268" w:type="pct"/>
            <w:noWrap/>
            <w:hideMark/>
          </w:tcPr>
          <w:p w14:paraId="4B246182"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adsorption of iohexol</w:t>
            </w:r>
          </w:p>
        </w:tc>
        <w:tc>
          <w:tcPr>
            <w:tcW w:w="2412" w:type="pct"/>
            <w:noWrap/>
            <w:hideMark/>
          </w:tcPr>
          <w:p w14:paraId="4DBD8900" w14:textId="77777777" w:rsidR="00B30CFD" w:rsidRPr="00D00198" w:rsidRDefault="00B30CFD"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kdioh*szm*(xs+xbh+xba+xsto+xbp+xbt+xgly+xi+xu)/icv</w:t>
            </w:r>
          </w:p>
        </w:tc>
      </w:tr>
      <w:tr w:rsidR="00B30CFD" w:rsidRPr="00B30CFD" w14:paraId="01A7AC1C"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320" w:type="pct"/>
            <w:noWrap/>
            <w:hideMark/>
          </w:tcPr>
          <w:p w14:paraId="15EF7566" w14:textId="77777777" w:rsidR="00B30CFD" w:rsidRPr="00D00198" w:rsidRDefault="00B30CFD" w:rsidP="00247AA7">
            <w:pPr>
              <w:rPr>
                <w:rFonts w:eastAsia="Times New Roman" w:cs="Times New Roman"/>
                <w:sz w:val="20"/>
                <w:szCs w:val="20"/>
              </w:rPr>
            </w:pPr>
            <w:r w:rsidRPr="00D00198">
              <w:rPr>
                <w:rFonts w:eastAsia="Times New Roman" w:cs="Times New Roman"/>
                <w:sz w:val="20"/>
                <w:szCs w:val="20"/>
              </w:rPr>
              <w:t>r49</w:t>
            </w:r>
          </w:p>
        </w:tc>
        <w:tc>
          <w:tcPr>
            <w:tcW w:w="2268" w:type="pct"/>
            <w:noWrap/>
            <w:hideMark/>
          </w:tcPr>
          <w:p w14:paraId="1E7799EE"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desorption of iohexol</w:t>
            </w:r>
          </w:p>
        </w:tc>
        <w:tc>
          <w:tcPr>
            <w:tcW w:w="2412" w:type="pct"/>
            <w:noWrap/>
            <w:hideMark/>
          </w:tcPr>
          <w:p w14:paraId="6D590B10" w14:textId="77777777" w:rsidR="00B30CFD" w:rsidRPr="00D00198" w:rsidRDefault="00B30CFD"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00198">
              <w:rPr>
                <w:rFonts w:eastAsia="Times New Roman" w:cs="Times New Roman"/>
                <w:sz w:val="20"/>
                <w:szCs w:val="20"/>
              </w:rPr>
              <w:t>kdes*xzm</w:t>
            </w:r>
          </w:p>
        </w:tc>
      </w:tr>
    </w:tbl>
    <w:p w14:paraId="3C075A56" w14:textId="77777777" w:rsidR="00D00198" w:rsidRPr="00D00198" w:rsidRDefault="00D00198" w:rsidP="00D00198"/>
    <w:p w14:paraId="61F0EC5C" w14:textId="77777777" w:rsidR="00D00198" w:rsidRDefault="00D00198" w:rsidP="00115945"/>
    <w:p w14:paraId="2EC8EFAD" w14:textId="77777777" w:rsidR="00B30CFD" w:rsidRDefault="00B30CFD" w:rsidP="00115945"/>
    <w:p w14:paraId="6D9F9D6E" w14:textId="77777777" w:rsidR="00B30CFD" w:rsidRDefault="00B30CFD" w:rsidP="00115945"/>
    <w:p w14:paraId="1F678025" w14:textId="77777777" w:rsidR="00B30CFD" w:rsidRDefault="00B30CFD" w:rsidP="00115945"/>
    <w:p w14:paraId="60ABD698" w14:textId="77777777" w:rsidR="00B30CFD" w:rsidRDefault="00B30CFD" w:rsidP="00115945"/>
    <w:p w14:paraId="3B54662D" w14:textId="77777777" w:rsidR="00B30CFD" w:rsidRDefault="00B30CFD" w:rsidP="00115945"/>
    <w:p w14:paraId="2FE0A7D6" w14:textId="77777777" w:rsidR="00B30CFD" w:rsidRDefault="00B30CFD" w:rsidP="00115945"/>
    <w:p w14:paraId="58938E43" w14:textId="77777777" w:rsidR="00B30CFD" w:rsidRDefault="00B30CFD" w:rsidP="00115945"/>
    <w:p w14:paraId="2FC59228" w14:textId="77777777" w:rsidR="00B30CFD" w:rsidRDefault="00B30CFD" w:rsidP="00115945"/>
    <w:p w14:paraId="4984DF00" w14:textId="77777777" w:rsidR="00B30CFD" w:rsidRDefault="00B30CFD" w:rsidP="00115945"/>
    <w:p w14:paraId="096BCE02" w14:textId="77777777" w:rsidR="00B30CFD" w:rsidRDefault="00B30CFD" w:rsidP="00115945"/>
    <w:p w14:paraId="07CACF63" w14:textId="77777777" w:rsidR="00B30CFD" w:rsidRDefault="00B30CFD" w:rsidP="00115945"/>
    <w:p w14:paraId="0A82C656" w14:textId="77777777" w:rsidR="00B30CFD" w:rsidRDefault="00B30CFD" w:rsidP="00115945"/>
    <w:p w14:paraId="4537882A" w14:textId="551E338A" w:rsidR="00B30CFD" w:rsidRDefault="00B30CFD" w:rsidP="00B30CFD">
      <w:pPr>
        <w:pStyle w:val="Heading1"/>
        <w:numPr>
          <w:ilvl w:val="0"/>
          <w:numId w:val="0"/>
        </w:numPr>
      </w:pPr>
      <w:bookmarkStart w:id="465" w:name="_Ref447272543"/>
      <w:bookmarkStart w:id="466" w:name="_Toc449993380"/>
      <w:r>
        <w:lastRenderedPageBreak/>
        <w:t>Appendix E: Kinetic Parameters</w:t>
      </w:r>
      <w:bookmarkEnd w:id="465"/>
      <w:bookmarkEnd w:id="466"/>
    </w:p>
    <w:tbl>
      <w:tblPr>
        <w:tblStyle w:val="GridTable6Colorful1"/>
        <w:tblW w:w="5000" w:type="pct"/>
        <w:tblLayout w:type="fixed"/>
        <w:tblLook w:val="04A0" w:firstRow="1" w:lastRow="0" w:firstColumn="1" w:lastColumn="0" w:noHBand="0" w:noVBand="1"/>
      </w:tblPr>
      <w:tblGrid>
        <w:gridCol w:w="1120"/>
        <w:gridCol w:w="3279"/>
        <w:gridCol w:w="929"/>
        <w:gridCol w:w="901"/>
        <w:gridCol w:w="1350"/>
        <w:gridCol w:w="1133"/>
      </w:tblGrid>
      <w:tr w:rsidR="00026019" w:rsidRPr="00026019" w14:paraId="17FDE2AC" w14:textId="77777777" w:rsidTr="00247AA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43" w:type="pct"/>
            <w:noWrap/>
            <w:hideMark/>
          </w:tcPr>
          <w:p w14:paraId="0C55C06A"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Cryptic Name</w:t>
            </w:r>
          </w:p>
        </w:tc>
        <w:tc>
          <w:tcPr>
            <w:tcW w:w="1882" w:type="pct"/>
            <w:noWrap/>
            <w:hideMark/>
          </w:tcPr>
          <w:p w14:paraId="50C36651" w14:textId="77777777" w:rsidR="00026019" w:rsidRPr="00026019" w:rsidRDefault="00026019"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Variable Name</w:t>
            </w:r>
          </w:p>
        </w:tc>
        <w:tc>
          <w:tcPr>
            <w:tcW w:w="533" w:type="pct"/>
            <w:noWrap/>
            <w:hideMark/>
          </w:tcPr>
          <w:p w14:paraId="73391A06" w14:textId="77777777" w:rsidR="00026019" w:rsidRPr="00026019" w:rsidRDefault="00026019"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Value at 10ºC</w:t>
            </w:r>
          </w:p>
        </w:tc>
        <w:tc>
          <w:tcPr>
            <w:tcW w:w="517" w:type="pct"/>
            <w:noWrap/>
            <w:hideMark/>
          </w:tcPr>
          <w:p w14:paraId="70A847E5" w14:textId="77777777" w:rsidR="00026019" w:rsidRPr="00026019" w:rsidRDefault="00026019"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Value at 20ºC</w:t>
            </w:r>
          </w:p>
        </w:tc>
        <w:tc>
          <w:tcPr>
            <w:tcW w:w="775" w:type="pct"/>
            <w:noWrap/>
            <w:hideMark/>
          </w:tcPr>
          <w:p w14:paraId="02DB15CE" w14:textId="77777777" w:rsidR="00026019" w:rsidRPr="00026019" w:rsidRDefault="00026019"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Arrhenius Coefficient</w:t>
            </w:r>
          </w:p>
        </w:tc>
        <w:tc>
          <w:tcPr>
            <w:tcW w:w="650" w:type="pct"/>
            <w:noWrap/>
            <w:hideMark/>
          </w:tcPr>
          <w:p w14:paraId="29E02BD2" w14:textId="77777777" w:rsidR="00026019" w:rsidRPr="00026019" w:rsidRDefault="00026019" w:rsidP="00247AA7">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Units</w:t>
            </w:r>
          </w:p>
        </w:tc>
      </w:tr>
      <w:tr w:rsidR="00026019" w:rsidRPr="00026019" w14:paraId="004363A0"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5" w:type="pct"/>
            <w:gridSpan w:val="2"/>
            <w:noWrap/>
            <w:hideMark/>
          </w:tcPr>
          <w:p w14:paraId="1437E030" w14:textId="69CEB5A6" w:rsidR="00026019" w:rsidRPr="00026019" w:rsidRDefault="00026019" w:rsidP="00247AA7">
            <w:pPr>
              <w:rPr>
                <w:rFonts w:eastAsia="Times New Roman" w:cs="Times New Roman"/>
                <w:b w:val="0"/>
                <w:bCs w:val="0"/>
                <w:sz w:val="20"/>
                <w:szCs w:val="20"/>
              </w:rPr>
            </w:pPr>
            <w:r w:rsidRPr="00026019">
              <w:rPr>
                <w:rFonts w:eastAsia="Times New Roman" w:cs="Times New Roman"/>
                <w:sz w:val="20"/>
                <w:szCs w:val="20"/>
              </w:rPr>
              <w:t>Active Heterotrophic Biomass</w:t>
            </w:r>
          </w:p>
        </w:tc>
        <w:tc>
          <w:tcPr>
            <w:tcW w:w="533" w:type="pct"/>
            <w:noWrap/>
            <w:hideMark/>
          </w:tcPr>
          <w:p w14:paraId="3EA03E8C" w14:textId="23814B0E"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248C58AD" w14:textId="322921BE"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775" w:type="pct"/>
            <w:noWrap/>
            <w:hideMark/>
          </w:tcPr>
          <w:p w14:paraId="3732BA31" w14:textId="6F003EB4"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301DBF5F" w14:textId="77726092"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026019" w:rsidRPr="00026019" w14:paraId="39CB8AF0"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3451A8DF"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muh</w:t>
            </w:r>
          </w:p>
        </w:tc>
        <w:tc>
          <w:tcPr>
            <w:tcW w:w="1882" w:type="pct"/>
            <w:noWrap/>
            <w:hideMark/>
          </w:tcPr>
          <w:p w14:paraId="3BC8523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heterotrophic maximum specific growth rate</w:t>
            </w:r>
          </w:p>
        </w:tc>
        <w:tc>
          <w:tcPr>
            <w:tcW w:w="533" w:type="pct"/>
            <w:noWrap/>
            <w:hideMark/>
          </w:tcPr>
          <w:p w14:paraId="0F081DF2" w14:textId="79EFB181"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4571855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3.2</w:t>
            </w:r>
          </w:p>
        </w:tc>
        <w:tc>
          <w:tcPr>
            <w:tcW w:w="775" w:type="pct"/>
            <w:noWrap/>
            <w:hideMark/>
          </w:tcPr>
          <w:p w14:paraId="2F15057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650" w:type="pct"/>
            <w:noWrap/>
            <w:hideMark/>
          </w:tcPr>
          <w:p w14:paraId="547F7C2C"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r w:rsidR="00026019" w:rsidRPr="00026019" w14:paraId="67ACD241"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509DE2B1"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ksh</w:t>
            </w:r>
          </w:p>
        </w:tc>
        <w:tc>
          <w:tcPr>
            <w:tcW w:w="1882" w:type="pct"/>
            <w:noWrap/>
            <w:hideMark/>
          </w:tcPr>
          <w:p w14:paraId="540E8168"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readily biodegradable substrate half saturation coefficient</w:t>
            </w:r>
          </w:p>
        </w:tc>
        <w:tc>
          <w:tcPr>
            <w:tcW w:w="533" w:type="pct"/>
            <w:noWrap/>
            <w:hideMark/>
          </w:tcPr>
          <w:p w14:paraId="4B875C34"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22E92689"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5</w:t>
            </w:r>
          </w:p>
        </w:tc>
        <w:tc>
          <w:tcPr>
            <w:tcW w:w="775" w:type="pct"/>
            <w:noWrap/>
            <w:hideMark/>
          </w:tcPr>
          <w:p w14:paraId="657821F8"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4CBC1CE1"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gCOD/m3</w:t>
            </w:r>
          </w:p>
        </w:tc>
      </w:tr>
      <w:tr w:rsidR="00026019" w:rsidRPr="00026019" w14:paraId="1E6FFCE6"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6C0B04BE"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koh</w:t>
            </w:r>
          </w:p>
        </w:tc>
        <w:tc>
          <w:tcPr>
            <w:tcW w:w="1882" w:type="pct"/>
            <w:noWrap/>
            <w:hideMark/>
          </w:tcPr>
          <w:p w14:paraId="7DC1D3E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aerobic oxygen half saturation coefficient</w:t>
            </w:r>
          </w:p>
        </w:tc>
        <w:tc>
          <w:tcPr>
            <w:tcW w:w="533" w:type="pct"/>
            <w:noWrap/>
            <w:hideMark/>
          </w:tcPr>
          <w:p w14:paraId="0FEB0788"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468CB250"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0.2</w:t>
            </w:r>
          </w:p>
        </w:tc>
        <w:tc>
          <w:tcPr>
            <w:tcW w:w="775" w:type="pct"/>
            <w:noWrap/>
            <w:hideMark/>
          </w:tcPr>
          <w:p w14:paraId="1EA192F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378FB06C"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gO2/m3</w:t>
            </w:r>
          </w:p>
        </w:tc>
      </w:tr>
      <w:tr w:rsidR="00026019" w:rsidRPr="00026019" w14:paraId="6F9BEC0A"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4945B8FA"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kad</w:t>
            </w:r>
          </w:p>
        </w:tc>
        <w:tc>
          <w:tcPr>
            <w:tcW w:w="1882" w:type="pct"/>
            <w:noWrap/>
            <w:hideMark/>
          </w:tcPr>
          <w:p w14:paraId="12D63C38"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anoxic oxygen half saturation coefficient</w:t>
            </w:r>
          </w:p>
        </w:tc>
        <w:tc>
          <w:tcPr>
            <w:tcW w:w="533" w:type="pct"/>
            <w:noWrap/>
            <w:hideMark/>
          </w:tcPr>
          <w:p w14:paraId="3FD0EB50"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CE03407"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0.2</w:t>
            </w:r>
          </w:p>
        </w:tc>
        <w:tc>
          <w:tcPr>
            <w:tcW w:w="775" w:type="pct"/>
            <w:noWrap/>
            <w:hideMark/>
          </w:tcPr>
          <w:p w14:paraId="5038D3D3"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2F2312FB"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gO2/m3</w:t>
            </w:r>
          </w:p>
        </w:tc>
      </w:tr>
      <w:tr w:rsidR="00026019" w:rsidRPr="00026019" w14:paraId="16B4803F"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4BBB3910"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etag</w:t>
            </w:r>
          </w:p>
        </w:tc>
        <w:tc>
          <w:tcPr>
            <w:tcW w:w="1882" w:type="pct"/>
            <w:noWrap/>
            <w:hideMark/>
          </w:tcPr>
          <w:p w14:paraId="6888F759"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anoxic growth factor</w:t>
            </w:r>
          </w:p>
        </w:tc>
        <w:tc>
          <w:tcPr>
            <w:tcW w:w="533" w:type="pct"/>
            <w:noWrap/>
            <w:hideMark/>
          </w:tcPr>
          <w:p w14:paraId="6985F7A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537BD30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0.5</w:t>
            </w:r>
          </w:p>
        </w:tc>
        <w:tc>
          <w:tcPr>
            <w:tcW w:w="775" w:type="pct"/>
            <w:noWrap/>
            <w:hideMark/>
          </w:tcPr>
          <w:p w14:paraId="505CC229"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11918553"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w:t>
            </w:r>
          </w:p>
        </w:tc>
      </w:tr>
      <w:tr w:rsidR="00026019" w:rsidRPr="00026019" w14:paraId="4F45F479"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25A8A21E"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kno</w:t>
            </w:r>
          </w:p>
        </w:tc>
        <w:tc>
          <w:tcPr>
            <w:tcW w:w="1882" w:type="pct"/>
            <w:noWrap/>
            <w:hideMark/>
          </w:tcPr>
          <w:p w14:paraId="51601956"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nitrate half saturation coefficient</w:t>
            </w:r>
          </w:p>
        </w:tc>
        <w:tc>
          <w:tcPr>
            <w:tcW w:w="533" w:type="pct"/>
            <w:noWrap/>
            <w:hideMark/>
          </w:tcPr>
          <w:p w14:paraId="6EB8DA2C"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496B355"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w:t>
            </w:r>
          </w:p>
        </w:tc>
        <w:tc>
          <w:tcPr>
            <w:tcW w:w="775" w:type="pct"/>
            <w:noWrap/>
            <w:hideMark/>
          </w:tcPr>
          <w:p w14:paraId="646AACB4"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6B7053A6"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gN/m3</w:t>
            </w:r>
          </w:p>
        </w:tc>
      </w:tr>
      <w:tr w:rsidR="00026019" w:rsidRPr="00026019" w14:paraId="2AC104E9"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49C0B8D2"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knh</w:t>
            </w:r>
          </w:p>
        </w:tc>
        <w:tc>
          <w:tcPr>
            <w:tcW w:w="1882" w:type="pct"/>
            <w:noWrap/>
            <w:hideMark/>
          </w:tcPr>
          <w:p w14:paraId="017F3B9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ammonia (as nutrient) half saturation coefficient</w:t>
            </w:r>
          </w:p>
        </w:tc>
        <w:tc>
          <w:tcPr>
            <w:tcW w:w="533" w:type="pct"/>
            <w:noWrap/>
            <w:hideMark/>
          </w:tcPr>
          <w:p w14:paraId="091DC788"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567C5E4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0.05</w:t>
            </w:r>
          </w:p>
        </w:tc>
        <w:tc>
          <w:tcPr>
            <w:tcW w:w="775" w:type="pct"/>
            <w:noWrap/>
            <w:hideMark/>
          </w:tcPr>
          <w:p w14:paraId="7C3AE0FD"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79D63BCC"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gN/m3</w:t>
            </w:r>
          </w:p>
        </w:tc>
      </w:tr>
      <w:tr w:rsidR="00026019" w:rsidRPr="00026019" w14:paraId="71322594"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49E6259A"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bh</w:t>
            </w:r>
          </w:p>
        </w:tc>
        <w:tc>
          <w:tcPr>
            <w:tcW w:w="1882" w:type="pct"/>
            <w:noWrap/>
            <w:hideMark/>
          </w:tcPr>
          <w:p w14:paraId="1D3D5F50"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heterotrophic decay rate</w:t>
            </w:r>
          </w:p>
        </w:tc>
        <w:tc>
          <w:tcPr>
            <w:tcW w:w="533" w:type="pct"/>
            <w:noWrap/>
            <w:hideMark/>
          </w:tcPr>
          <w:p w14:paraId="567E35C9" w14:textId="7B79946D"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2E242ED"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0.62</w:t>
            </w:r>
          </w:p>
        </w:tc>
        <w:tc>
          <w:tcPr>
            <w:tcW w:w="775" w:type="pct"/>
            <w:noWrap/>
            <w:hideMark/>
          </w:tcPr>
          <w:p w14:paraId="7D2E4EF1"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1.029</w:t>
            </w:r>
          </w:p>
        </w:tc>
        <w:tc>
          <w:tcPr>
            <w:tcW w:w="650" w:type="pct"/>
            <w:noWrap/>
            <w:hideMark/>
          </w:tcPr>
          <w:p w14:paraId="74977360"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r w:rsidR="00026019" w:rsidRPr="00026019" w14:paraId="07D848BA"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2BD89AC6"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kalk</w:t>
            </w:r>
          </w:p>
        </w:tc>
        <w:tc>
          <w:tcPr>
            <w:tcW w:w="1882" w:type="pct"/>
            <w:noWrap/>
            <w:hideMark/>
          </w:tcPr>
          <w:p w14:paraId="2FB6691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alkalinity half saturation coefficient</w:t>
            </w:r>
          </w:p>
        </w:tc>
        <w:tc>
          <w:tcPr>
            <w:tcW w:w="533" w:type="pct"/>
            <w:noWrap/>
            <w:hideMark/>
          </w:tcPr>
          <w:p w14:paraId="03EA2B9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4996F4FB"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w:t>
            </w:r>
          </w:p>
        </w:tc>
        <w:tc>
          <w:tcPr>
            <w:tcW w:w="775" w:type="pct"/>
            <w:noWrap/>
            <w:hideMark/>
          </w:tcPr>
          <w:p w14:paraId="3F4112B5"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3E777535"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mole/m3</w:t>
            </w:r>
          </w:p>
        </w:tc>
      </w:tr>
      <w:tr w:rsidR="00026019" w:rsidRPr="00026019" w14:paraId="70686DD5"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5" w:type="pct"/>
            <w:gridSpan w:val="2"/>
            <w:noWrap/>
            <w:hideMark/>
          </w:tcPr>
          <w:p w14:paraId="0A5D66A4" w14:textId="02400F77" w:rsidR="00026019" w:rsidRPr="00026019" w:rsidRDefault="00026019" w:rsidP="00247AA7">
            <w:pPr>
              <w:rPr>
                <w:rFonts w:eastAsia="Times New Roman" w:cs="Times New Roman"/>
                <w:b w:val="0"/>
                <w:bCs w:val="0"/>
                <w:sz w:val="20"/>
                <w:szCs w:val="20"/>
              </w:rPr>
            </w:pPr>
            <w:r w:rsidRPr="00026019">
              <w:rPr>
                <w:rFonts w:eastAsia="Times New Roman" w:cs="Times New Roman"/>
                <w:sz w:val="20"/>
                <w:szCs w:val="20"/>
              </w:rPr>
              <w:t>Active Autotrophic Biomass</w:t>
            </w:r>
          </w:p>
        </w:tc>
        <w:tc>
          <w:tcPr>
            <w:tcW w:w="533" w:type="pct"/>
            <w:noWrap/>
            <w:hideMark/>
          </w:tcPr>
          <w:p w14:paraId="3C375EF2" w14:textId="6E9DF110"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33423AB0" w14:textId="3C35F2CB"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775" w:type="pct"/>
            <w:noWrap/>
            <w:hideMark/>
          </w:tcPr>
          <w:p w14:paraId="0ED24470" w14:textId="7CB02996"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33982FA4" w14:textId="0D386983"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026019" w:rsidRPr="00026019" w14:paraId="0AE19370"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714A7A9D"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mua</w:t>
            </w:r>
          </w:p>
        </w:tc>
        <w:tc>
          <w:tcPr>
            <w:tcW w:w="1882" w:type="pct"/>
            <w:noWrap/>
            <w:hideMark/>
          </w:tcPr>
          <w:p w14:paraId="514ECB2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autotrophic maximum specific growth rate</w:t>
            </w:r>
          </w:p>
        </w:tc>
        <w:tc>
          <w:tcPr>
            <w:tcW w:w="533" w:type="pct"/>
            <w:noWrap/>
            <w:hideMark/>
          </w:tcPr>
          <w:p w14:paraId="56D46338" w14:textId="4834908B"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2CEF4332"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0.9</w:t>
            </w:r>
          </w:p>
        </w:tc>
        <w:tc>
          <w:tcPr>
            <w:tcW w:w="775" w:type="pct"/>
            <w:noWrap/>
            <w:hideMark/>
          </w:tcPr>
          <w:p w14:paraId="71F1A58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650" w:type="pct"/>
            <w:noWrap/>
            <w:hideMark/>
          </w:tcPr>
          <w:p w14:paraId="5E695B54"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r w:rsidR="00026019" w:rsidRPr="00026019" w14:paraId="29A5BC57"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0AE1F513"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kna</w:t>
            </w:r>
          </w:p>
        </w:tc>
        <w:tc>
          <w:tcPr>
            <w:tcW w:w="1882" w:type="pct"/>
            <w:noWrap/>
            <w:hideMark/>
          </w:tcPr>
          <w:p w14:paraId="19839506"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ammonia (as substrate) half saturation coefficient</w:t>
            </w:r>
          </w:p>
        </w:tc>
        <w:tc>
          <w:tcPr>
            <w:tcW w:w="533" w:type="pct"/>
            <w:noWrap/>
            <w:hideMark/>
          </w:tcPr>
          <w:p w14:paraId="67F8C6B7"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DEC5BE2"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0.7</w:t>
            </w:r>
          </w:p>
        </w:tc>
        <w:tc>
          <w:tcPr>
            <w:tcW w:w="775" w:type="pct"/>
            <w:noWrap/>
            <w:hideMark/>
          </w:tcPr>
          <w:p w14:paraId="7F8DBB2C"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7B529186"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gN/m3</w:t>
            </w:r>
          </w:p>
        </w:tc>
      </w:tr>
      <w:tr w:rsidR="00026019" w:rsidRPr="00026019" w14:paraId="56EA96CA"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5637166B"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koa</w:t>
            </w:r>
          </w:p>
        </w:tc>
        <w:tc>
          <w:tcPr>
            <w:tcW w:w="1882" w:type="pct"/>
            <w:noWrap/>
            <w:hideMark/>
          </w:tcPr>
          <w:p w14:paraId="1A63E549"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oxygen half saturation coefficient</w:t>
            </w:r>
          </w:p>
        </w:tc>
        <w:tc>
          <w:tcPr>
            <w:tcW w:w="533" w:type="pct"/>
            <w:noWrap/>
            <w:hideMark/>
          </w:tcPr>
          <w:p w14:paraId="055FCFE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47B7951A"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0.25</w:t>
            </w:r>
          </w:p>
        </w:tc>
        <w:tc>
          <w:tcPr>
            <w:tcW w:w="775" w:type="pct"/>
            <w:noWrap/>
            <w:hideMark/>
          </w:tcPr>
          <w:p w14:paraId="68DFEB85"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715B4ECA"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gO2/m3</w:t>
            </w:r>
          </w:p>
        </w:tc>
      </w:tr>
      <w:tr w:rsidR="00026019" w:rsidRPr="00026019" w14:paraId="61F7AECF"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00A7A385"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ba</w:t>
            </w:r>
          </w:p>
        </w:tc>
        <w:tc>
          <w:tcPr>
            <w:tcW w:w="1882" w:type="pct"/>
            <w:noWrap/>
            <w:hideMark/>
          </w:tcPr>
          <w:p w14:paraId="3A38DA84"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autotrophic decay rate</w:t>
            </w:r>
          </w:p>
        </w:tc>
        <w:tc>
          <w:tcPr>
            <w:tcW w:w="533" w:type="pct"/>
            <w:noWrap/>
            <w:hideMark/>
          </w:tcPr>
          <w:p w14:paraId="3223D272" w14:textId="239A090D"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234D3236"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0.17</w:t>
            </w:r>
          </w:p>
        </w:tc>
        <w:tc>
          <w:tcPr>
            <w:tcW w:w="775" w:type="pct"/>
            <w:noWrap/>
            <w:hideMark/>
          </w:tcPr>
          <w:p w14:paraId="638C1071"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1.029</w:t>
            </w:r>
          </w:p>
        </w:tc>
        <w:tc>
          <w:tcPr>
            <w:tcW w:w="650" w:type="pct"/>
            <w:noWrap/>
            <w:hideMark/>
          </w:tcPr>
          <w:p w14:paraId="0F5F9C31"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r w:rsidR="00026019" w:rsidRPr="00026019" w14:paraId="3565CAEC"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75FA1F13"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kalka</w:t>
            </w:r>
          </w:p>
        </w:tc>
        <w:tc>
          <w:tcPr>
            <w:tcW w:w="1882" w:type="pct"/>
            <w:noWrap/>
            <w:hideMark/>
          </w:tcPr>
          <w:p w14:paraId="178720FA"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alkalinity half saturation coefficient for autotrophic growth</w:t>
            </w:r>
          </w:p>
        </w:tc>
        <w:tc>
          <w:tcPr>
            <w:tcW w:w="533" w:type="pct"/>
            <w:noWrap/>
            <w:hideMark/>
          </w:tcPr>
          <w:p w14:paraId="3608E113"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0DAF6FF8"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0.5</w:t>
            </w:r>
          </w:p>
        </w:tc>
        <w:tc>
          <w:tcPr>
            <w:tcW w:w="775" w:type="pct"/>
            <w:noWrap/>
            <w:hideMark/>
          </w:tcPr>
          <w:p w14:paraId="1E673D4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79A7CCB9"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mole/m3</w:t>
            </w:r>
          </w:p>
        </w:tc>
      </w:tr>
      <w:tr w:rsidR="00B066D8" w:rsidRPr="00026019" w14:paraId="1C2844F1"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5" w:type="pct"/>
            <w:gridSpan w:val="2"/>
            <w:noWrap/>
            <w:hideMark/>
          </w:tcPr>
          <w:p w14:paraId="692F987E" w14:textId="675A086B" w:rsidR="00B066D8" w:rsidRPr="00B066D8" w:rsidRDefault="00B066D8" w:rsidP="00247AA7">
            <w:pPr>
              <w:rPr>
                <w:rFonts w:eastAsia="Times New Roman" w:cs="Times New Roman"/>
                <w:b w:val="0"/>
                <w:bCs w:val="0"/>
                <w:sz w:val="20"/>
                <w:szCs w:val="20"/>
              </w:rPr>
            </w:pPr>
            <w:r w:rsidRPr="00026019">
              <w:rPr>
                <w:rFonts w:eastAsia="Times New Roman" w:cs="Times New Roman"/>
                <w:sz w:val="20"/>
                <w:szCs w:val="20"/>
              </w:rPr>
              <w:t>Hydrolysis</w:t>
            </w:r>
          </w:p>
        </w:tc>
        <w:tc>
          <w:tcPr>
            <w:tcW w:w="533" w:type="pct"/>
            <w:noWrap/>
            <w:hideMark/>
          </w:tcPr>
          <w:p w14:paraId="61F9FC27" w14:textId="0401E2C4"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E4B50F7" w14:textId="57653046"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775" w:type="pct"/>
            <w:noWrap/>
            <w:hideMark/>
          </w:tcPr>
          <w:p w14:paraId="3A6DE3AE" w14:textId="5FF9DAAC"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24C45CC9" w14:textId="0F46F23F"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026019" w:rsidRPr="00026019" w14:paraId="624A9635"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4FE994B0"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kh</w:t>
            </w:r>
          </w:p>
        </w:tc>
        <w:tc>
          <w:tcPr>
            <w:tcW w:w="1882" w:type="pct"/>
            <w:noWrap/>
            <w:hideMark/>
          </w:tcPr>
          <w:p w14:paraId="4EF9F42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maximum specific hydrolysis rate</w:t>
            </w:r>
          </w:p>
        </w:tc>
        <w:tc>
          <w:tcPr>
            <w:tcW w:w="533" w:type="pct"/>
            <w:noWrap/>
            <w:hideMark/>
          </w:tcPr>
          <w:p w14:paraId="66199D84" w14:textId="2FC814BC"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7FBCC71D"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3</w:t>
            </w:r>
          </w:p>
        </w:tc>
        <w:tc>
          <w:tcPr>
            <w:tcW w:w="775" w:type="pct"/>
            <w:noWrap/>
            <w:hideMark/>
          </w:tcPr>
          <w:p w14:paraId="082F8E89"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650" w:type="pct"/>
            <w:noWrap/>
            <w:hideMark/>
          </w:tcPr>
          <w:p w14:paraId="237BDFEF"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r w:rsidR="00026019" w:rsidRPr="00026019" w14:paraId="3E7D756C"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62716CE8"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kx</w:t>
            </w:r>
          </w:p>
        </w:tc>
        <w:tc>
          <w:tcPr>
            <w:tcW w:w="1882" w:type="pct"/>
            <w:noWrap/>
            <w:hideMark/>
          </w:tcPr>
          <w:p w14:paraId="346BF193"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slowly biodegradable substrate half saturation coefficient</w:t>
            </w:r>
          </w:p>
        </w:tc>
        <w:tc>
          <w:tcPr>
            <w:tcW w:w="533" w:type="pct"/>
            <w:noWrap/>
            <w:hideMark/>
          </w:tcPr>
          <w:p w14:paraId="2C1F6075"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4AC429FE"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w:t>
            </w:r>
          </w:p>
        </w:tc>
        <w:tc>
          <w:tcPr>
            <w:tcW w:w="775" w:type="pct"/>
            <w:noWrap/>
            <w:hideMark/>
          </w:tcPr>
          <w:p w14:paraId="628BC5AB"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272B2D81"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16"/>
                <w:szCs w:val="20"/>
              </w:rPr>
              <w:t>gCOD/gCOD</w:t>
            </w:r>
          </w:p>
        </w:tc>
      </w:tr>
      <w:tr w:rsidR="00026019" w:rsidRPr="00026019" w14:paraId="60CCE14D"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6E0E759E"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etah</w:t>
            </w:r>
          </w:p>
        </w:tc>
        <w:tc>
          <w:tcPr>
            <w:tcW w:w="1882" w:type="pct"/>
            <w:noWrap/>
            <w:hideMark/>
          </w:tcPr>
          <w:p w14:paraId="3BC30FE1"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anoxic hydrolysis factor</w:t>
            </w:r>
          </w:p>
        </w:tc>
        <w:tc>
          <w:tcPr>
            <w:tcW w:w="533" w:type="pct"/>
            <w:noWrap/>
            <w:hideMark/>
          </w:tcPr>
          <w:p w14:paraId="454510B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059F1E7E"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0.6</w:t>
            </w:r>
          </w:p>
        </w:tc>
        <w:tc>
          <w:tcPr>
            <w:tcW w:w="775" w:type="pct"/>
            <w:noWrap/>
            <w:hideMark/>
          </w:tcPr>
          <w:p w14:paraId="44616B5D"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6860B35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w:t>
            </w:r>
          </w:p>
        </w:tc>
      </w:tr>
      <w:tr w:rsidR="00B066D8" w:rsidRPr="00026019" w14:paraId="3CA02E24"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5" w:type="pct"/>
            <w:gridSpan w:val="2"/>
            <w:noWrap/>
            <w:hideMark/>
          </w:tcPr>
          <w:p w14:paraId="374E53B9" w14:textId="44D6B4AB" w:rsidR="00B066D8" w:rsidRPr="00B066D8" w:rsidRDefault="00B066D8" w:rsidP="00247AA7">
            <w:pPr>
              <w:rPr>
                <w:rFonts w:eastAsia="Times New Roman" w:cs="Times New Roman"/>
                <w:b w:val="0"/>
                <w:bCs w:val="0"/>
                <w:sz w:val="20"/>
                <w:szCs w:val="20"/>
              </w:rPr>
            </w:pPr>
            <w:r w:rsidRPr="00026019">
              <w:rPr>
                <w:rFonts w:eastAsia="Times New Roman" w:cs="Times New Roman"/>
                <w:sz w:val="20"/>
                <w:szCs w:val="20"/>
              </w:rPr>
              <w:t>Ammonification</w:t>
            </w:r>
          </w:p>
        </w:tc>
        <w:tc>
          <w:tcPr>
            <w:tcW w:w="533" w:type="pct"/>
            <w:noWrap/>
            <w:hideMark/>
          </w:tcPr>
          <w:p w14:paraId="52EEA717" w14:textId="29D02C77"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288CF0C1" w14:textId="3246A59A"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775" w:type="pct"/>
            <w:noWrap/>
            <w:hideMark/>
          </w:tcPr>
          <w:p w14:paraId="41FCD5F5" w14:textId="5B4BCCA6"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1BA8FA8A" w14:textId="05F6F5FE" w:rsidR="00B066D8" w:rsidRPr="00026019" w:rsidRDefault="00B066D8"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026019" w:rsidRPr="00026019" w14:paraId="25893DD1"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6816E2C8"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ka</w:t>
            </w:r>
          </w:p>
        </w:tc>
        <w:tc>
          <w:tcPr>
            <w:tcW w:w="1882" w:type="pct"/>
            <w:noWrap/>
            <w:hideMark/>
          </w:tcPr>
          <w:p w14:paraId="51070C57"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ammonification rate</w:t>
            </w:r>
          </w:p>
        </w:tc>
        <w:tc>
          <w:tcPr>
            <w:tcW w:w="533" w:type="pct"/>
            <w:noWrap/>
            <w:hideMark/>
          </w:tcPr>
          <w:p w14:paraId="16713ED9" w14:textId="6E47C426"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1184CB20"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0.08</w:t>
            </w:r>
          </w:p>
        </w:tc>
        <w:tc>
          <w:tcPr>
            <w:tcW w:w="775" w:type="pct"/>
            <w:noWrap/>
            <w:hideMark/>
          </w:tcPr>
          <w:p w14:paraId="2E713842"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650" w:type="pct"/>
            <w:noWrap/>
            <w:hideMark/>
          </w:tcPr>
          <w:p w14:paraId="48880734"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18"/>
                <w:szCs w:val="20"/>
              </w:rPr>
              <w:t>m3/gCOD/d</w:t>
            </w:r>
          </w:p>
        </w:tc>
      </w:tr>
      <w:tr w:rsidR="00026019" w:rsidRPr="00026019" w14:paraId="33EECA5D"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5" w:type="pct"/>
            <w:gridSpan w:val="2"/>
            <w:noWrap/>
            <w:hideMark/>
          </w:tcPr>
          <w:p w14:paraId="5602D924" w14:textId="523CCC75" w:rsidR="00026019" w:rsidRPr="00026019" w:rsidRDefault="00026019" w:rsidP="00247AA7">
            <w:pPr>
              <w:rPr>
                <w:rFonts w:eastAsia="Times New Roman" w:cs="Times New Roman"/>
                <w:b w:val="0"/>
                <w:bCs w:val="0"/>
                <w:sz w:val="20"/>
                <w:szCs w:val="20"/>
              </w:rPr>
            </w:pPr>
            <w:r w:rsidRPr="00026019">
              <w:rPr>
                <w:rFonts w:eastAsia="Times New Roman" w:cs="Times New Roman"/>
                <w:sz w:val="20"/>
                <w:szCs w:val="20"/>
              </w:rPr>
              <w:t>High Concentration Inhibition</w:t>
            </w:r>
          </w:p>
        </w:tc>
        <w:tc>
          <w:tcPr>
            <w:tcW w:w="533" w:type="pct"/>
            <w:noWrap/>
            <w:hideMark/>
          </w:tcPr>
          <w:p w14:paraId="4651285F" w14:textId="017C78A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3286ACBD" w14:textId="1F2D5179"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775" w:type="pct"/>
            <w:noWrap/>
            <w:hideMark/>
          </w:tcPr>
          <w:p w14:paraId="739D9B89" w14:textId="289B4848"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0064BE8D" w14:textId="6830AF68"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r>
      <w:tr w:rsidR="00026019" w:rsidRPr="00026019" w14:paraId="3E7F1F42" w14:textId="77777777" w:rsidTr="00247AA7">
        <w:trPr>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6AD632E4"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kxbh</w:t>
            </w:r>
          </w:p>
        </w:tc>
        <w:tc>
          <w:tcPr>
            <w:tcW w:w="1882" w:type="pct"/>
            <w:noWrap/>
            <w:hideMark/>
          </w:tcPr>
          <w:p w14:paraId="366B4CA4"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high concentration inhibition for heterotrophs</w:t>
            </w:r>
          </w:p>
        </w:tc>
        <w:tc>
          <w:tcPr>
            <w:tcW w:w="533" w:type="pct"/>
            <w:noWrap/>
            <w:hideMark/>
          </w:tcPr>
          <w:p w14:paraId="4D67F423"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517" w:type="pct"/>
            <w:noWrap/>
            <w:hideMark/>
          </w:tcPr>
          <w:p w14:paraId="280DC446"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30000</w:t>
            </w:r>
          </w:p>
        </w:tc>
        <w:tc>
          <w:tcPr>
            <w:tcW w:w="775" w:type="pct"/>
            <w:noWrap/>
            <w:hideMark/>
          </w:tcPr>
          <w:p w14:paraId="332F77F0"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50" w:type="pct"/>
            <w:noWrap/>
            <w:hideMark/>
          </w:tcPr>
          <w:p w14:paraId="3F19091B" w14:textId="77777777" w:rsidR="00026019" w:rsidRPr="00026019" w:rsidRDefault="00026019" w:rsidP="00247AA7">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gCOD/m3</w:t>
            </w:r>
          </w:p>
        </w:tc>
      </w:tr>
      <w:tr w:rsidR="00026019" w:rsidRPr="00026019" w14:paraId="10393AB7" w14:textId="77777777" w:rsidTr="00247AA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43" w:type="pct"/>
            <w:noWrap/>
            <w:hideMark/>
          </w:tcPr>
          <w:p w14:paraId="2DDF07A3" w14:textId="77777777" w:rsidR="00026019" w:rsidRPr="00026019" w:rsidRDefault="00026019" w:rsidP="00247AA7">
            <w:pPr>
              <w:rPr>
                <w:rFonts w:eastAsia="Times New Roman" w:cs="Times New Roman"/>
                <w:sz w:val="20"/>
                <w:szCs w:val="20"/>
              </w:rPr>
            </w:pPr>
            <w:r w:rsidRPr="00026019">
              <w:rPr>
                <w:rFonts w:eastAsia="Times New Roman" w:cs="Times New Roman"/>
                <w:sz w:val="20"/>
                <w:szCs w:val="20"/>
              </w:rPr>
              <w:t>kxba</w:t>
            </w:r>
          </w:p>
        </w:tc>
        <w:tc>
          <w:tcPr>
            <w:tcW w:w="1882" w:type="pct"/>
            <w:noWrap/>
            <w:hideMark/>
          </w:tcPr>
          <w:p w14:paraId="6034B7D4"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high concentration inhibition for autotrophs</w:t>
            </w:r>
          </w:p>
        </w:tc>
        <w:tc>
          <w:tcPr>
            <w:tcW w:w="533" w:type="pct"/>
            <w:noWrap/>
            <w:hideMark/>
          </w:tcPr>
          <w:p w14:paraId="617D2205"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517" w:type="pct"/>
            <w:noWrap/>
            <w:hideMark/>
          </w:tcPr>
          <w:p w14:paraId="188F0A23"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5000</w:t>
            </w:r>
          </w:p>
        </w:tc>
        <w:tc>
          <w:tcPr>
            <w:tcW w:w="775" w:type="pct"/>
            <w:noWrap/>
            <w:hideMark/>
          </w:tcPr>
          <w:p w14:paraId="42849EE8"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650" w:type="pct"/>
            <w:noWrap/>
            <w:hideMark/>
          </w:tcPr>
          <w:p w14:paraId="74D0FAFA" w14:textId="77777777" w:rsidR="00026019" w:rsidRPr="00026019" w:rsidRDefault="00026019" w:rsidP="00247AA7">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gCOD/m3</w:t>
            </w:r>
          </w:p>
        </w:tc>
      </w:tr>
    </w:tbl>
    <w:p w14:paraId="55FF7BA7" w14:textId="77777777" w:rsidR="00B30CFD" w:rsidRDefault="00B30CFD" w:rsidP="00115945"/>
    <w:p w14:paraId="6BB14749" w14:textId="77777777" w:rsidR="00026019" w:rsidRDefault="00026019" w:rsidP="00115945"/>
    <w:p w14:paraId="0B08B043" w14:textId="77777777" w:rsidR="00026019" w:rsidRDefault="00026019" w:rsidP="00115945"/>
    <w:p w14:paraId="6B6E8333" w14:textId="77777777" w:rsidR="00026019" w:rsidRDefault="00026019" w:rsidP="00115945"/>
    <w:p w14:paraId="675EADD0" w14:textId="77777777" w:rsidR="00026019" w:rsidRDefault="00026019" w:rsidP="00115945"/>
    <w:tbl>
      <w:tblPr>
        <w:tblStyle w:val="GridTable6Colorful1"/>
        <w:tblW w:w="5000" w:type="pct"/>
        <w:tblLayout w:type="fixed"/>
        <w:tblLook w:val="04A0" w:firstRow="1" w:lastRow="0" w:firstColumn="1" w:lastColumn="0" w:noHBand="0" w:noVBand="1"/>
      </w:tblPr>
      <w:tblGrid>
        <w:gridCol w:w="1262"/>
        <w:gridCol w:w="3348"/>
        <w:gridCol w:w="991"/>
        <w:gridCol w:w="1080"/>
        <w:gridCol w:w="1169"/>
        <w:gridCol w:w="862"/>
      </w:tblGrid>
      <w:tr w:rsidR="00026019" w:rsidRPr="00026019" w14:paraId="1BCBCF73" w14:textId="77777777" w:rsidTr="0002601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tcPr>
          <w:p w14:paraId="588684DD" w14:textId="62EAB5D4" w:rsidR="00026019" w:rsidRPr="00026019" w:rsidRDefault="00026019" w:rsidP="000A6651">
            <w:pPr>
              <w:rPr>
                <w:rFonts w:eastAsia="Times New Roman" w:cs="Times New Roman"/>
                <w:b w:val="0"/>
                <w:bCs w:val="0"/>
                <w:sz w:val="20"/>
                <w:szCs w:val="20"/>
              </w:rPr>
            </w:pPr>
            <w:r w:rsidRPr="00026019">
              <w:rPr>
                <w:rFonts w:eastAsia="Times New Roman" w:cs="Times New Roman"/>
                <w:sz w:val="20"/>
                <w:szCs w:val="20"/>
              </w:rPr>
              <w:lastRenderedPageBreak/>
              <w:t>Cryptic Name</w:t>
            </w:r>
          </w:p>
        </w:tc>
        <w:tc>
          <w:tcPr>
            <w:tcW w:w="1920" w:type="pct"/>
          </w:tcPr>
          <w:p w14:paraId="0AE0D1A9" w14:textId="614E71E9" w:rsidR="00026019" w:rsidRPr="00026019" w:rsidRDefault="00026019" w:rsidP="000A6651">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Variable Name</w:t>
            </w:r>
          </w:p>
        </w:tc>
        <w:tc>
          <w:tcPr>
            <w:tcW w:w="569" w:type="pct"/>
            <w:noWrap/>
          </w:tcPr>
          <w:p w14:paraId="6DD7EE8C" w14:textId="1974E711" w:rsidR="00026019" w:rsidRPr="00026019" w:rsidRDefault="00026019" w:rsidP="000A6651">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Value at 10ºC</w:t>
            </w:r>
          </w:p>
        </w:tc>
        <w:tc>
          <w:tcPr>
            <w:tcW w:w="620" w:type="pct"/>
            <w:noWrap/>
          </w:tcPr>
          <w:p w14:paraId="0FE76CDE" w14:textId="34D12E79" w:rsidR="00026019" w:rsidRPr="00026019" w:rsidRDefault="00026019" w:rsidP="000A6651">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Value at 20ºC</w:t>
            </w:r>
          </w:p>
        </w:tc>
        <w:tc>
          <w:tcPr>
            <w:tcW w:w="671" w:type="pct"/>
            <w:noWrap/>
          </w:tcPr>
          <w:p w14:paraId="3C484BCD" w14:textId="57F0B3BE" w:rsidR="00026019" w:rsidRPr="00026019" w:rsidRDefault="00026019" w:rsidP="000A6651">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Arrhenius Coefficient</w:t>
            </w:r>
          </w:p>
        </w:tc>
        <w:tc>
          <w:tcPr>
            <w:tcW w:w="496" w:type="pct"/>
            <w:noWrap/>
          </w:tcPr>
          <w:p w14:paraId="3C90D86E" w14:textId="482C6D6B" w:rsidR="00026019" w:rsidRPr="00026019" w:rsidRDefault="00026019" w:rsidP="000A6651">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Units</w:t>
            </w:r>
          </w:p>
        </w:tc>
      </w:tr>
      <w:tr w:rsidR="00026019" w:rsidRPr="00026019" w14:paraId="7F38D4B1"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45" w:type="pct"/>
            <w:gridSpan w:val="2"/>
            <w:noWrap/>
            <w:hideMark/>
          </w:tcPr>
          <w:p w14:paraId="6C830D93" w14:textId="77777777" w:rsidR="00026019" w:rsidRPr="00026019" w:rsidRDefault="00026019" w:rsidP="000A6651">
            <w:pPr>
              <w:rPr>
                <w:rFonts w:eastAsia="Times New Roman" w:cs="Times New Roman"/>
                <w:b w:val="0"/>
                <w:bCs w:val="0"/>
                <w:sz w:val="20"/>
                <w:szCs w:val="20"/>
              </w:rPr>
            </w:pPr>
            <w:r w:rsidRPr="00026019">
              <w:rPr>
                <w:rFonts w:eastAsia="Times New Roman" w:cs="Times New Roman"/>
                <w:sz w:val="20"/>
                <w:szCs w:val="20"/>
              </w:rPr>
              <w:t>Biodegradation Constants</w:t>
            </w:r>
          </w:p>
        </w:tc>
        <w:tc>
          <w:tcPr>
            <w:tcW w:w="569" w:type="pct"/>
            <w:noWrap/>
            <w:hideMark/>
          </w:tcPr>
          <w:p w14:paraId="7AACB8F5"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4F40993F"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71" w:type="pct"/>
            <w:noWrap/>
            <w:hideMark/>
          </w:tcPr>
          <w:p w14:paraId="7C43E4AB"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496" w:type="pct"/>
            <w:noWrap/>
            <w:hideMark/>
          </w:tcPr>
          <w:p w14:paraId="53A86BB5"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r>
      <w:tr w:rsidR="00026019" w:rsidRPr="00026019" w14:paraId="4A0E3FB0"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4244979E"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kbioE1</w:t>
            </w:r>
          </w:p>
        </w:tc>
        <w:tc>
          <w:tcPr>
            <w:tcW w:w="1920" w:type="pct"/>
            <w:noWrap/>
            <w:hideMark/>
          </w:tcPr>
          <w:p w14:paraId="5C79520D"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E1</w:t>
            </w:r>
          </w:p>
        </w:tc>
        <w:tc>
          <w:tcPr>
            <w:tcW w:w="569" w:type="pct"/>
            <w:noWrap/>
            <w:hideMark/>
          </w:tcPr>
          <w:p w14:paraId="354DABC4"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7FC35F62"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0.162</w:t>
            </w:r>
          </w:p>
        </w:tc>
        <w:tc>
          <w:tcPr>
            <w:tcW w:w="671" w:type="pct"/>
            <w:noWrap/>
            <w:hideMark/>
          </w:tcPr>
          <w:p w14:paraId="052F22FF"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C5E55CB"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4EFABB89"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FAE0EFE"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kbioate</w:t>
            </w:r>
          </w:p>
        </w:tc>
        <w:tc>
          <w:tcPr>
            <w:tcW w:w="1920" w:type="pct"/>
            <w:noWrap/>
            <w:hideMark/>
          </w:tcPr>
          <w:p w14:paraId="7381E7C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atenolol</w:t>
            </w:r>
          </w:p>
        </w:tc>
        <w:tc>
          <w:tcPr>
            <w:tcW w:w="569" w:type="pct"/>
            <w:noWrap/>
            <w:hideMark/>
          </w:tcPr>
          <w:p w14:paraId="59A4F43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283A9E41"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0.0042</w:t>
            </w:r>
          </w:p>
        </w:tc>
        <w:tc>
          <w:tcPr>
            <w:tcW w:w="671" w:type="pct"/>
            <w:noWrap/>
            <w:hideMark/>
          </w:tcPr>
          <w:p w14:paraId="6BD5F223"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09B71058"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577E0774"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3F9601F"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kbiolop</w:t>
            </w:r>
          </w:p>
        </w:tc>
        <w:tc>
          <w:tcPr>
            <w:tcW w:w="1920" w:type="pct"/>
            <w:noWrap/>
            <w:hideMark/>
          </w:tcPr>
          <w:p w14:paraId="10E94794"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lopressor</w:t>
            </w:r>
          </w:p>
        </w:tc>
        <w:tc>
          <w:tcPr>
            <w:tcW w:w="569" w:type="pct"/>
            <w:noWrap/>
            <w:hideMark/>
          </w:tcPr>
          <w:p w14:paraId="606BA2B9"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1C4E889F"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71" w:type="pct"/>
            <w:noWrap/>
            <w:hideMark/>
          </w:tcPr>
          <w:p w14:paraId="0BDC0771"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3163F10"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17405B05"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8F0C14A"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kbiomep</w:t>
            </w:r>
          </w:p>
        </w:tc>
        <w:tc>
          <w:tcPr>
            <w:tcW w:w="1920" w:type="pct"/>
            <w:noWrap/>
            <w:hideMark/>
          </w:tcPr>
          <w:p w14:paraId="6733E6AF"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meprobamate</w:t>
            </w:r>
          </w:p>
        </w:tc>
        <w:tc>
          <w:tcPr>
            <w:tcW w:w="569" w:type="pct"/>
            <w:noWrap/>
            <w:hideMark/>
          </w:tcPr>
          <w:p w14:paraId="4D25A74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388E6718"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w:t>
            </w:r>
          </w:p>
        </w:tc>
        <w:tc>
          <w:tcPr>
            <w:tcW w:w="671" w:type="pct"/>
            <w:noWrap/>
            <w:hideMark/>
          </w:tcPr>
          <w:p w14:paraId="4A15CE92"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41A2A27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5A05AC6B"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AF09ED8"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kbiotri</w:t>
            </w:r>
          </w:p>
        </w:tc>
        <w:tc>
          <w:tcPr>
            <w:tcW w:w="1920" w:type="pct"/>
            <w:noWrap/>
            <w:hideMark/>
          </w:tcPr>
          <w:p w14:paraId="1C0A77A6"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triclosan</w:t>
            </w:r>
          </w:p>
        </w:tc>
        <w:tc>
          <w:tcPr>
            <w:tcW w:w="569" w:type="pct"/>
            <w:noWrap/>
            <w:hideMark/>
          </w:tcPr>
          <w:p w14:paraId="589CD11A"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130EBC52"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0.0012</w:t>
            </w:r>
          </w:p>
        </w:tc>
        <w:tc>
          <w:tcPr>
            <w:tcW w:w="671" w:type="pct"/>
            <w:noWrap/>
            <w:hideMark/>
          </w:tcPr>
          <w:p w14:paraId="375B6284"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47DF3BCB"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5DC1F74B"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26B45E43"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kbiogem</w:t>
            </w:r>
          </w:p>
        </w:tc>
        <w:tc>
          <w:tcPr>
            <w:tcW w:w="1920" w:type="pct"/>
            <w:noWrap/>
            <w:hideMark/>
          </w:tcPr>
          <w:p w14:paraId="7090FE90"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gemfibrozil</w:t>
            </w:r>
          </w:p>
        </w:tc>
        <w:tc>
          <w:tcPr>
            <w:tcW w:w="569" w:type="pct"/>
            <w:noWrap/>
            <w:hideMark/>
          </w:tcPr>
          <w:p w14:paraId="0582CC6F"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05E96404"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w:t>
            </w:r>
          </w:p>
        </w:tc>
        <w:tc>
          <w:tcPr>
            <w:tcW w:w="671" w:type="pct"/>
            <w:noWrap/>
            <w:hideMark/>
          </w:tcPr>
          <w:p w14:paraId="65AEAEF0"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97A23F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3A07184F"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7538E62A"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kbioDEET</w:t>
            </w:r>
          </w:p>
        </w:tc>
        <w:tc>
          <w:tcPr>
            <w:tcW w:w="1920" w:type="pct"/>
            <w:noWrap/>
            <w:hideMark/>
          </w:tcPr>
          <w:p w14:paraId="22E2C502"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DEET</w:t>
            </w:r>
          </w:p>
        </w:tc>
        <w:tc>
          <w:tcPr>
            <w:tcW w:w="569" w:type="pct"/>
            <w:noWrap/>
            <w:hideMark/>
          </w:tcPr>
          <w:p w14:paraId="70AC98FE"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28763C1D"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0.0015</w:t>
            </w:r>
          </w:p>
        </w:tc>
        <w:tc>
          <w:tcPr>
            <w:tcW w:w="671" w:type="pct"/>
            <w:noWrap/>
            <w:hideMark/>
          </w:tcPr>
          <w:p w14:paraId="5AECF77B"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4FDF0672"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7E020DCF"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3D3C60D2"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kbiocaf</w:t>
            </w:r>
          </w:p>
        </w:tc>
        <w:tc>
          <w:tcPr>
            <w:tcW w:w="1920" w:type="pct"/>
            <w:noWrap/>
            <w:hideMark/>
          </w:tcPr>
          <w:p w14:paraId="505B3520"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caffeine</w:t>
            </w:r>
          </w:p>
        </w:tc>
        <w:tc>
          <w:tcPr>
            <w:tcW w:w="569" w:type="pct"/>
            <w:noWrap/>
            <w:hideMark/>
          </w:tcPr>
          <w:p w14:paraId="5611E87C"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0810D16A"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0.04</w:t>
            </w:r>
          </w:p>
        </w:tc>
        <w:tc>
          <w:tcPr>
            <w:tcW w:w="671" w:type="pct"/>
            <w:noWrap/>
            <w:hideMark/>
          </w:tcPr>
          <w:p w14:paraId="083E865C"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61B52966"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62471E05"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2FD8C3A6"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kbiothe</w:t>
            </w:r>
          </w:p>
        </w:tc>
        <w:tc>
          <w:tcPr>
            <w:tcW w:w="1920" w:type="pct"/>
            <w:noWrap/>
            <w:hideMark/>
          </w:tcPr>
          <w:p w14:paraId="29D67E1D"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theobromine</w:t>
            </w:r>
          </w:p>
        </w:tc>
        <w:tc>
          <w:tcPr>
            <w:tcW w:w="569" w:type="pct"/>
            <w:noWrap/>
            <w:hideMark/>
          </w:tcPr>
          <w:p w14:paraId="24B0EAF7"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3232C3B3"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0.038</w:t>
            </w:r>
          </w:p>
        </w:tc>
        <w:tc>
          <w:tcPr>
            <w:tcW w:w="671" w:type="pct"/>
            <w:noWrap/>
            <w:hideMark/>
          </w:tcPr>
          <w:p w14:paraId="608A65D2"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3871012E"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63CB3D95"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5D579DA0"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kbiosuc</w:t>
            </w:r>
          </w:p>
        </w:tc>
        <w:tc>
          <w:tcPr>
            <w:tcW w:w="1920" w:type="pct"/>
            <w:noWrap/>
            <w:hideMark/>
          </w:tcPr>
          <w:p w14:paraId="0546EDFA"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sucralose</w:t>
            </w:r>
          </w:p>
        </w:tc>
        <w:tc>
          <w:tcPr>
            <w:tcW w:w="569" w:type="pct"/>
            <w:noWrap/>
            <w:hideMark/>
          </w:tcPr>
          <w:p w14:paraId="0D24440C"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43534AFD"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0.0000065</w:t>
            </w:r>
          </w:p>
        </w:tc>
        <w:tc>
          <w:tcPr>
            <w:tcW w:w="671" w:type="pct"/>
            <w:noWrap/>
            <w:hideMark/>
          </w:tcPr>
          <w:p w14:paraId="6D70A273"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5150E1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1C21785B"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7066F2C"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kbioace</w:t>
            </w:r>
          </w:p>
        </w:tc>
        <w:tc>
          <w:tcPr>
            <w:tcW w:w="1920" w:type="pct"/>
            <w:noWrap/>
            <w:hideMark/>
          </w:tcPr>
          <w:p w14:paraId="1CE3AFFF"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acesulfame-K</w:t>
            </w:r>
          </w:p>
        </w:tc>
        <w:tc>
          <w:tcPr>
            <w:tcW w:w="569" w:type="pct"/>
            <w:noWrap/>
            <w:hideMark/>
          </w:tcPr>
          <w:p w14:paraId="65E38846"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64EFDFEF"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0.01</w:t>
            </w:r>
          </w:p>
        </w:tc>
        <w:tc>
          <w:tcPr>
            <w:tcW w:w="671" w:type="pct"/>
            <w:noWrap/>
            <w:hideMark/>
          </w:tcPr>
          <w:p w14:paraId="616ED35A"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3AF0360"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7CF2D3D0"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4B1305E9"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kbioiop</w:t>
            </w:r>
          </w:p>
        </w:tc>
        <w:tc>
          <w:tcPr>
            <w:tcW w:w="1920" w:type="pct"/>
            <w:noWrap/>
            <w:hideMark/>
          </w:tcPr>
          <w:p w14:paraId="33D6A718"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iopromide</w:t>
            </w:r>
          </w:p>
        </w:tc>
        <w:tc>
          <w:tcPr>
            <w:tcW w:w="569" w:type="pct"/>
            <w:noWrap/>
            <w:hideMark/>
          </w:tcPr>
          <w:p w14:paraId="4CD50954"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23D3AB8B"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0.0075</w:t>
            </w:r>
          </w:p>
        </w:tc>
        <w:tc>
          <w:tcPr>
            <w:tcW w:w="671" w:type="pct"/>
            <w:noWrap/>
            <w:hideMark/>
          </w:tcPr>
          <w:p w14:paraId="0A68A6AD"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6BCEF0A5"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72DA856A"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AB4C5BB"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kbioioh</w:t>
            </w:r>
          </w:p>
        </w:tc>
        <w:tc>
          <w:tcPr>
            <w:tcW w:w="1920" w:type="pct"/>
            <w:noWrap/>
            <w:hideMark/>
          </w:tcPr>
          <w:p w14:paraId="54125174"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biodegradation of iohexol</w:t>
            </w:r>
          </w:p>
        </w:tc>
        <w:tc>
          <w:tcPr>
            <w:tcW w:w="569" w:type="pct"/>
            <w:noWrap/>
            <w:hideMark/>
          </w:tcPr>
          <w:p w14:paraId="5DCBA3A9"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68526009"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0.0008</w:t>
            </w:r>
          </w:p>
        </w:tc>
        <w:tc>
          <w:tcPr>
            <w:tcW w:w="671" w:type="pct"/>
            <w:noWrap/>
            <w:hideMark/>
          </w:tcPr>
          <w:p w14:paraId="3B3B2AB6"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67E2621B"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m3/g/d</w:t>
            </w:r>
          </w:p>
        </w:tc>
      </w:tr>
      <w:tr w:rsidR="00026019" w:rsidRPr="00026019" w14:paraId="6C89D67F"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45" w:type="pct"/>
            <w:gridSpan w:val="2"/>
            <w:noWrap/>
            <w:hideMark/>
          </w:tcPr>
          <w:p w14:paraId="443D2B05" w14:textId="77777777" w:rsidR="00026019" w:rsidRPr="00026019" w:rsidRDefault="00026019" w:rsidP="000A6651">
            <w:pPr>
              <w:rPr>
                <w:rFonts w:eastAsia="Times New Roman" w:cs="Times New Roman"/>
                <w:b w:val="0"/>
                <w:bCs w:val="0"/>
                <w:sz w:val="20"/>
                <w:szCs w:val="20"/>
              </w:rPr>
            </w:pPr>
            <w:r w:rsidRPr="00026019">
              <w:rPr>
                <w:rFonts w:eastAsia="Times New Roman" w:cs="Times New Roman"/>
                <w:sz w:val="20"/>
                <w:szCs w:val="20"/>
              </w:rPr>
              <w:t>Adsorption Constants</w:t>
            </w:r>
          </w:p>
        </w:tc>
        <w:tc>
          <w:tcPr>
            <w:tcW w:w="569" w:type="pct"/>
            <w:noWrap/>
            <w:hideMark/>
          </w:tcPr>
          <w:p w14:paraId="79A82DD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43F46953"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71" w:type="pct"/>
            <w:noWrap/>
            <w:hideMark/>
          </w:tcPr>
          <w:p w14:paraId="127980A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496" w:type="pct"/>
            <w:noWrap/>
            <w:hideMark/>
          </w:tcPr>
          <w:p w14:paraId="5A4A396C"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r>
      <w:tr w:rsidR="00026019" w:rsidRPr="00026019" w14:paraId="73FBAE43"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7EF6C669"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kdE1</w:t>
            </w:r>
          </w:p>
        </w:tc>
        <w:tc>
          <w:tcPr>
            <w:tcW w:w="1920" w:type="pct"/>
            <w:noWrap/>
            <w:hideMark/>
          </w:tcPr>
          <w:p w14:paraId="5C26A926"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E1</w:t>
            </w:r>
          </w:p>
        </w:tc>
        <w:tc>
          <w:tcPr>
            <w:tcW w:w="569" w:type="pct"/>
            <w:noWrap/>
            <w:hideMark/>
          </w:tcPr>
          <w:p w14:paraId="5233EC26"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2CF74360"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0.00017</w:t>
            </w:r>
          </w:p>
        </w:tc>
        <w:tc>
          <w:tcPr>
            <w:tcW w:w="671" w:type="pct"/>
            <w:noWrap/>
            <w:hideMark/>
          </w:tcPr>
          <w:p w14:paraId="24E07DFD"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534E0AA8"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5A6700F9"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9593B60"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kdate</w:t>
            </w:r>
          </w:p>
        </w:tc>
        <w:tc>
          <w:tcPr>
            <w:tcW w:w="1920" w:type="pct"/>
            <w:noWrap/>
            <w:hideMark/>
          </w:tcPr>
          <w:p w14:paraId="0F478F3F"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atenolol</w:t>
            </w:r>
          </w:p>
        </w:tc>
        <w:tc>
          <w:tcPr>
            <w:tcW w:w="569" w:type="pct"/>
            <w:noWrap/>
            <w:hideMark/>
          </w:tcPr>
          <w:p w14:paraId="474F0E4C"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3EE44C1B"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0.0003</w:t>
            </w:r>
          </w:p>
        </w:tc>
        <w:tc>
          <w:tcPr>
            <w:tcW w:w="671" w:type="pct"/>
            <w:noWrap/>
            <w:hideMark/>
          </w:tcPr>
          <w:p w14:paraId="5748811F"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38E6FE3"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266BEB9B"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3C9D426C"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kdlop</w:t>
            </w:r>
          </w:p>
        </w:tc>
        <w:tc>
          <w:tcPr>
            <w:tcW w:w="1920" w:type="pct"/>
            <w:noWrap/>
            <w:hideMark/>
          </w:tcPr>
          <w:p w14:paraId="780A0DA3"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lopressor</w:t>
            </w:r>
          </w:p>
        </w:tc>
        <w:tc>
          <w:tcPr>
            <w:tcW w:w="569" w:type="pct"/>
            <w:noWrap/>
            <w:hideMark/>
          </w:tcPr>
          <w:p w14:paraId="34BA0F57"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60EB5073"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671" w:type="pct"/>
            <w:noWrap/>
            <w:hideMark/>
          </w:tcPr>
          <w:p w14:paraId="3E7A2F6F"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07A7F20"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1528754F"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53A7240"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kdmep</w:t>
            </w:r>
          </w:p>
        </w:tc>
        <w:tc>
          <w:tcPr>
            <w:tcW w:w="1920" w:type="pct"/>
            <w:noWrap/>
            <w:hideMark/>
          </w:tcPr>
          <w:p w14:paraId="7E3DCC06"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meprobamate</w:t>
            </w:r>
          </w:p>
        </w:tc>
        <w:tc>
          <w:tcPr>
            <w:tcW w:w="569" w:type="pct"/>
            <w:noWrap/>
            <w:hideMark/>
          </w:tcPr>
          <w:p w14:paraId="23C90D06"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730568FB"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0.00079</w:t>
            </w:r>
          </w:p>
        </w:tc>
        <w:tc>
          <w:tcPr>
            <w:tcW w:w="671" w:type="pct"/>
            <w:noWrap/>
            <w:hideMark/>
          </w:tcPr>
          <w:p w14:paraId="3199622A"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6457BE3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64CD4592"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4C2915D0"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kdtri</w:t>
            </w:r>
          </w:p>
        </w:tc>
        <w:tc>
          <w:tcPr>
            <w:tcW w:w="1920" w:type="pct"/>
            <w:noWrap/>
            <w:hideMark/>
          </w:tcPr>
          <w:p w14:paraId="5F36BCA7"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triclosan</w:t>
            </w:r>
          </w:p>
        </w:tc>
        <w:tc>
          <w:tcPr>
            <w:tcW w:w="569" w:type="pct"/>
            <w:noWrap/>
            <w:hideMark/>
          </w:tcPr>
          <w:p w14:paraId="51F048AE"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0A211847"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0.001905</w:t>
            </w:r>
          </w:p>
        </w:tc>
        <w:tc>
          <w:tcPr>
            <w:tcW w:w="671" w:type="pct"/>
            <w:noWrap/>
            <w:hideMark/>
          </w:tcPr>
          <w:p w14:paraId="32ACFFD6"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31DF7661"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4EFAAFBB"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31F2E62E"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kdgem</w:t>
            </w:r>
          </w:p>
        </w:tc>
        <w:tc>
          <w:tcPr>
            <w:tcW w:w="1920" w:type="pct"/>
            <w:noWrap/>
            <w:hideMark/>
          </w:tcPr>
          <w:p w14:paraId="4E753B04"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gemfribrozil</w:t>
            </w:r>
          </w:p>
        </w:tc>
        <w:tc>
          <w:tcPr>
            <w:tcW w:w="569" w:type="pct"/>
            <w:noWrap/>
            <w:hideMark/>
          </w:tcPr>
          <w:p w14:paraId="0265ED29"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1B47F62B"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0.0004</w:t>
            </w:r>
          </w:p>
        </w:tc>
        <w:tc>
          <w:tcPr>
            <w:tcW w:w="671" w:type="pct"/>
            <w:noWrap/>
            <w:hideMark/>
          </w:tcPr>
          <w:p w14:paraId="32BB92E9"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60FFC378"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096C7A61"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2346A4F"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kdDEET</w:t>
            </w:r>
          </w:p>
        </w:tc>
        <w:tc>
          <w:tcPr>
            <w:tcW w:w="1920" w:type="pct"/>
            <w:noWrap/>
            <w:hideMark/>
          </w:tcPr>
          <w:p w14:paraId="2FDF1637"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DEET</w:t>
            </w:r>
          </w:p>
        </w:tc>
        <w:tc>
          <w:tcPr>
            <w:tcW w:w="569" w:type="pct"/>
            <w:noWrap/>
            <w:hideMark/>
          </w:tcPr>
          <w:p w14:paraId="1C641AB2"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4760D98F"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0.0001</w:t>
            </w:r>
          </w:p>
        </w:tc>
        <w:tc>
          <w:tcPr>
            <w:tcW w:w="671" w:type="pct"/>
            <w:noWrap/>
            <w:hideMark/>
          </w:tcPr>
          <w:p w14:paraId="698713F2"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E151250"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3024B33D"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219FA3B2"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kdcaf</w:t>
            </w:r>
          </w:p>
        </w:tc>
        <w:tc>
          <w:tcPr>
            <w:tcW w:w="1920" w:type="pct"/>
            <w:noWrap/>
            <w:hideMark/>
          </w:tcPr>
          <w:p w14:paraId="0457AFF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caffeine</w:t>
            </w:r>
          </w:p>
        </w:tc>
        <w:tc>
          <w:tcPr>
            <w:tcW w:w="569" w:type="pct"/>
            <w:noWrap/>
            <w:hideMark/>
          </w:tcPr>
          <w:p w14:paraId="330586F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7616B5F2"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0.0002</w:t>
            </w:r>
          </w:p>
        </w:tc>
        <w:tc>
          <w:tcPr>
            <w:tcW w:w="671" w:type="pct"/>
            <w:noWrap/>
            <w:hideMark/>
          </w:tcPr>
          <w:p w14:paraId="604F026B"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521CA64D"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46889CF0"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AFCE7C8"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kdthe</w:t>
            </w:r>
          </w:p>
        </w:tc>
        <w:tc>
          <w:tcPr>
            <w:tcW w:w="1920" w:type="pct"/>
            <w:noWrap/>
            <w:hideMark/>
          </w:tcPr>
          <w:p w14:paraId="2354951C"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theobromine</w:t>
            </w:r>
          </w:p>
        </w:tc>
        <w:tc>
          <w:tcPr>
            <w:tcW w:w="569" w:type="pct"/>
            <w:noWrap/>
            <w:hideMark/>
          </w:tcPr>
          <w:p w14:paraId="7EE92883"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51C42585"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0.0002</w:t>
            </w:r>
          </w:p>
        </w:tc>
        <w:tc>
          <w:tcPr>
            <w:tcW w:w="671" w:type="pct"/>
            <w:noWrap/>
            <w:hideMark/>
          </w:tcPr>
          <w:p w14:paraId="6CE049F0"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7381683B"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1A4D2FF4"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01F9869F"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kdsuc</w:t>
            </w:r>
          </w:p>
        </w:tc>
        <w:tc>
          <w:tcPr>
            <w:tcW w:w="1920" w:type="pct"/>
            <w:noWrap/>
            <w:hideMark/>
          </w:tcPr>
          <w:p w14:paraId="5CAE36A9"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sucralose</w:t>
            </w:r>
          </w:p>
        </w:tc>
        <w:tc>
          <w:tcPr>
            <w:tcW w:w="569" w:type="pct"/>
            <w:noWrap/>
            <w:hideMark/>
          </w:tcPr>
          <w:p w14:paraId="2273D461"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50A755B1"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0.00054</w:t>
            </w:r>
          </w:p>
        </w:tc>
        <w:tc>
          <w:tcPr>
            <w:tcW w:w="671" w:type="pct"/>
            <w:noWrap/>
            <w:hideMark/>
          </w:tcPr>
          <w:p w14:paraId="3E8F59F1"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C7A48F2"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583AAD1D"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1E35546C"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kdace</w:t>
            </w:r>
          </w:p>
        </w:tc>
        <w:tc>
          <w:tcPr>
            <w:tcW w:w="1920" w:type="pct"/>
            <w:noWrap/>
            <w:hideMark/>
          </w:tcPr>
          <w:p w14:paraId="7EF47039"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acesulfame-K</w:t>
            </w:r>
          </w:p>
        </w:tc>
        <w:tc>
          <w:tcPr>
            <w:tcW w:w="569" w:type="pct"/>
            <w:noWrap/>
            <w:hideMark/>
          </w:tcPr>
          <w:p w14:paraId="0282355E"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584617F6"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0.00017</w:t>
            </w:r>
          </w:p>
        </w:tc>
        <w:tc>
          <w:tcPr>
            <w:tcW w:w="671" w:type="pct"/>
            <w:noWrap/>
            <w:hideMark/>
          </w:tcPr>
          <w:p w14:paraId="141216C8"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500BC0B"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358EFD7D"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5E101770"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kdiop</w:t>
            </w:r>
          </w:p>
        </w:tc>
        <w:tc>
          <w:tcPr>
            <w:tcW w:w="1920" w:type="pct"/>
            <w:noWrap/>
            <w:hideMark/>
          </w:tcPr>
          <w:p w14:paraId="2A5FFEBA"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iopromide</w:t>
            </w:r>
          </w:p>
        </w:tc>
        <w:tc>
          <w:tcPr>
            <w:tcW w:w="569" w:type="pct"/>
            <w:noWrap/>
            <w:hideMark/>
          </w:tcPr>
          <w:p w14:paraId="3FBBF3A5"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287EE51F"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0.000036</w:t>
            </w:r>
          </w:p>
        </w:tc>
        <w:tc>
          <w:tcPr>
            <w:tcW w:w="671" w:type="pct"/>
            <w:noWrap/>
            <w:hideMark/>
          </w:tcPr>
          <w:p w14:paraId="2728AA7C"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5E2110D1"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62C4D9B7" w14:textId="77777777" w:rsidTr="00026019">
        <w:trPr>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499F7CE6"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kdioh</w:t>
            </w:r>
          </w:p>
        </w:tc>
        <w:tc>
          <w:tcPr>
            <w:tcW w:w="1920" w:type="pct"/>
            <w:noWrap/>
            <w:hideMark/>
          </w:tcPr>
          <w:p w14:paraId="06877141"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adsorption of iohexol</w:t>
            </w:r>
          </w:p>
        </w:tc>
        <w:tc>
          <w:tcPr>
            <w:tcW w:w="569" w:type="pct"/>
            <w:noWrap/>
            <w:hideMark/>
          </w:tcPr>
          <w:p w14:paraId="15107B18"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344F0F34"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w:t>
            </w:r>
          </w:p>
        </w:tc>
        <w:tc>
          <w:tcPr>
            <w:tcW w:w="671" w:type="pct"/>
            <w:noWrap/>
            <w:hideMark/>
          </w:tcPr>
          <w:p w14:paraId="5806FC4E" w14:textId="77777777" w:rsidR="00026019" w:rsidRPr="00026019" w:rsidRDefault="00026019" w:rsidP="000A665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1F0A21F1" w14:textId="77777777" w:rsidR="00026019" w:rsidRPr="00026019" w:rsidRDefault="00026019" w:rsidP="000A6651">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m3/g</w:t>
            </w:r>
          </w:p>
        </w:tc>
      </w:tr>
      <w:tr w:rsidR="00026019" w:rsidRPr="00026019" w14:paraId="0FB69CFD" w14:textId="77777777" w:rsidTr="0002601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24" w:type="pct"/>
            <w:noWrap/>
            <w:hideMark/>
          </w:tcPr>
          <w:p w14:paraId="34E1200A" w14:textId="77777777" w:rsidR="00026019" w:rsidRPr="00026019" w:rsidRDefault="00026019" w:rsidP="000A6651">
            <w:pPr>
              <w:rPr>
                <w:rFonts w:eastAsia="Times New Roman" w:cs="Times New Roman"/>
                <w:sz w:val="20"/>
                <w:szCs w:val="20"/>
              </w:rPr>
            </w:pPr>
            <w:r w:rsidRPr="00026019">
              <w:rPr>
                <w:rFonts w:eastAsia="Times New Roman" w:cs="Times New Roman"/>
                <w:sz w:val="20"/>
                <w:szCs w:val="20"/>
              </w:rPr>
              <w:t>kdes</w:t>
            </w:r>
          </w:p>
        </w:tc>
        <w:tc>
          <w:tcPr>
            <w:tcW w:w="1920" w:type="pct"/>
            <w:noWrap/>
            <w:hideMark/>
          </w:tcPr>
          <w:p w14:paraId="3B970250"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desorption coefficient</w:t>
            </w:r>
          </w:p>
        </w:tc>
        <w:tc>
          <w:tcPr>
            <w:tcW w:w="569" w:type="pct"/>
            <w:noWrap/>
            <w:hideMark/>
          </w:tcPr>
          <w:p w14:paraId="2B40995F"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 </w:t>
            </w:r>
          </w:p>
        </w:tc>
        <w:tc>
          <w:tcPr>
            <w:tcW w:w="620" w:type="pct"/>
            <w:noWrap/>
            <w:hideMark/>
          </w:tcPr>
          <w:p w14:paraId="684890F9"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0.1</w:t>
            </w:r>
          </w:p>
        </w:tc>
        <w:tc>
          <w:tcPr>
            <w:tcW w:w="671" w:type="pct"/>
            <w:noWrap/>
            <w:hideMark/>
          </w:tcPr>
          <w:p w14:paraId="42EE9AE4" w14:textId="77777777" w:rsidR="00026019" w:rsidRPr="00026019" w:rsidRDefault="00026019" w:rsidP="000A665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1.072</w:t>
            </w:r>
          </w:p>
        </w:tc>
        <w:tc>
          <w:tcPr>
            <w:tcW w:w="496" w:type="pct"/>
            <w:noWrap/>
            <w:hideMark/>
          </w:tcPr>
          <w:p w14:paraId="56B8EF06" w14:textId="77777777" w:rsidR="00026019" w:rsidRPr="00026019" w:rsidRDefault="00026019" w:rsidP="000A6651">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026019">
              <w:rPr>
                <w:rFonts w:eastAsia="Times New Roman" w:cs="Times New Roman"/>
                <w:sz w:val="20"/>
                <w:szCs w:val="20"/>
              </w:rPr>
              <w:t>1/d</w:t>
            </w:r>
          </w:p>
        </w:tc>
      </w:tr>
    </w:tbl>
    <w:p w14:paraId="370C436A" w14:textId="77777777" w:rsidR="00026019" w:rsidRPr="00115945" w:rsidRDefault="00026019" w:rsidP="00115945"/>
    <w:sectPr w:rsidR="00026019" w:rsidRPr="00115945" w:rsidSect="003660B5">
      <w:type w:val="continuous"/>
      <w:pgSz w:w="12240" w:h="15840"/>
      <w:pgMar w:top="1440" w:right="1440" w:bottom="1440" w:left="2304" w:header="720" w:footer="720" w:gutter="0"/>
      <w:pgNumType w:start="3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D9D486" w15:done="0"/>
  <w15:commentEx w15:paraId="6CB74B0B" w15:done="0"/>
  <w15:commentEx w15:paraId="1DEE4DAB" w15:done="0"/>
  <w15:commentEx w15:paraId="73E2DB7D" w15:done="0"/>
  <w15:commentEx w15:paraId="1099465D" w15:done="0"/>
  <w15:commentEx w15:paraId="68170F13" w15:done="0"/>
  <w15:commentEx w15:paraId="1BF857A6" w15:done="0"/>
  <w15:commentEx w15:paraId="2BEF4BF5" w15:done="0"/>
  <w15:commentEx w15:paraId="0D7B36EB" w15:done="0"/>
  <w15:commentEx w15:paraId="0ADCC66C" w15:done="0"/>
  <w15:commentEx w15:paraId="24E3450D" w15:done="0"/>
  <w15:commentEx w15:paraId="288CE636" w15:done="0"/>
  <w15:commentEx w15:paraId="316D7CF1" w15:done="0"/>
  <w15:commentEx w15:paraId="331FF71E" w15:done="0"/>
  <w15:commentEx w15:paraId="3A63E97B" w15:done="0"/>
  <w15:commentEx w15:paraId="7449B29D" w15:done="0"/>
  <w15:commentEx w15:paraId="6F7FF5E4" w15:done="0"/>
  <w15:commentEx w15:paraId="7CB0EC89" w15:done="0"/>
  <w15:commentEx w15:paraId="120D90FB" w15:done="0"/>
  <w15:commentEx w15:paraId="3676D321" w15:done="0"/>
  <w15:commentEx w15:paraId="1FACE8C6" w15:done="0"/>
  <w15:commentEx w15:paraId="3A0E6D5E" w15:done="0"/>
  <w15:commentEx w15:paraId="10096CB7" w15:done="0"/>
  <w15:commentEx w15:paraId="446DACF4" w15:done="0"/>
  <w15:commentEx w15:paraId="768CF6AB" w15:done="0"/>
  <w15:commentEx w15:paraId="4CA64001" w15:done="0"/>
  <w15:commentEx w15:paraId="346DFF76" w15:done="0"/>
  <w15:commentEx w15:paraId="2C13C7F8" w15:done="0"/>
  <w15:commentEx w15:paraId="6769AB7A" w15:done="0"/>
  <w15:commentEx w15:paraId="29A2AA87" w15:done="0"/>
  <w15:commentEx w15:paraId="266AA758" w15:done="0"/>
  <w15:commentEx w15:paraId="4ED9896E" w15:done="0"/>
  <w15:commentEx w15:paraId="4033E125" w15:done="0"/>
  <w15:commentEx w15:paraId="1FDA6797" w15:done="0"/>
  <w15:commentEx w15:paraId="040CFFA2" w15:done="0"/>
  <w15:commentEx w15:paraId="4D6FD57A" w15:done="0"/>
  <w15:commentEx w15:paraId="3F640489" w15:done="0"/>
  <w15:commentEx w15:paraId="06BEA0E3" w15:done="0"/>
  <w15:commentEx w15:paraId="2D1927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F296A" w14:textId="77777777" w:rsidR="00A27CF7" w:rsidRDefault="00A27CF7" w:rsidP="00B92583">
      <w:pPr>
        <w:spacing w:line="240" w:lineRule="auto"/>
      </w:pPr>
      <w:r>
        <w:separator/>
      </w:r>
    </w:p>
  </w:endnote>
  <w:endnote w:type="continuationSeparator" w:id="0">
    <w:p w14:paraId="7FC31B1D" w14:textId="77777777" w:rsidR="00A27CF7" w:rsidRDefault="00A27CF7" w:rsidP="00B925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14B8D" w14:textId="0A79260D" w:rsidR="00544038" w:rsidRDefault="00544038" w:rsidP="00283A2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234982"/>
      <w:docPartObj>
        <w:docPartGallery w:val="Page Numbers (Bottom of Page)"/>
        <w:docPartUnique/>
      </w:docPartObj>
    </w:sdtPr>
    <w:sdtEndPr>
      <w:rPr>
        <w:noProof/>
      </w:rPr>
    </w:sdtEndPr>
    <w:sdtContent>
      <w:p w14:paraId="4B9F5FBC" w14:textId="7C5AFBC7" w:rsidR="00544038" w:rsidRDefault="00544038">
        <w:pPr>
          <w:pStyle w:val="Footer"/>
          <w:jc w:val="center"/>
        </w:pPr>
        <w:r>
          <w:fldChar w:fldCharType="begin"/>
        </w:r>
        <w:r>
          <w:instrText xml:space="preserve"> PAGE   \* MERGEFORMAT </w:instrText>
        </w:r>
        <w:r>
          <w:fldChar w:fldCharType="separate"/>
        </w:r>
        <w:r w:rsidR="00AD0C07">
          <w:rPr>
            <w:noProof/>
          </w:rPr>
          <w:t>xxi</w:t>
        </w:r>
        <w:r>
          <w:rPr>
            <w:noProof/>
          </w:rPr>
          <w:fldChar w:fldCharType="end"/>
        </w:r>
      </w:p>
    </w:sdtContent>
  </w:sdt>
  <w:p w14:paraId="1E0F3DE7" w14:textId="77777777" w:rsidR="00544038" w:rsidRDefault="00544038" w:rsidP="00283A2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D679B" w14:textId="77777777" w:rsidR="00544038" w:rsidRDefault="00544038" w:rsidP="00283A29">
    <w:pPr>
      <w:pStyle w:val="Footer"/>
      <w:jc w:val="center"/>
    </w:pPr>
    <w:r>
      <w:fldChar w:fldCharType="begin"/>
    </w:r>
    <w:r>
      <w:instrText xml:space="preserve"> PAGE   \* MERGEFORMAT </w:instrText>
    </w:r>
    <w:r>
      <w:fldChar w:fldCharType="separate"/>
    </w:r>
    <w:r w:rsidR="00AD0C07">
      <w:rPr>
        <w:noProof/>
      </w:rPr>
      <w:t>52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83BF7" w14:textId="77777777" w:rsidR="00A27CF7" w:rsidRDefault="00A27CF7" w:rsidP="00B92583">
      <w:pPr>
        <w:spacing w:line="240" w:lineRule="auto"/>
      </w:pPr>
      <w:r>
        <w:separator/>
      </w:r>
    </w:p>
  </w:footnote>
  <w:footnote w:type="continuationSeparator" w:id="0">
    <w:p w14:paraId="78B46CE6" w14:textId="77777777" w:rsidR="00A27CF7" w:rsidRDefault="00A27CF7" w:rsidP="00B925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3357"/>
    <w:multiLevelType w:val="multilevel"/>
    <w:tmpl w:val="19B6C4E6"/>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lvlText w:val="%1.%2.%3"/>
      <w:lvlJc w:val="center"/>
      <w:pPr>
        <w:tabs>
          <w:tab w:val="num" w:pos="216"/>
        </w:tabs>
        <w:ind w:left="0" w:firstLine="0"/>
      </w:pPr>
      <w:rPr>
        <w:rFonts w:hint="default"/>
      </w:rPr>
    </w:lvl>
    <w:lvl w:ilvl="3">
      <w:start w:val="1"/>
      <w:numFmt w:val="decimal"/>
      <w:pStyle w:val="Heading4"/>
      <w:lvlText w:val="%1.%2.%3.%4"/>
      <w:lvlJc w:val="center"/>
      <w:pPr>
        <w:ind w:left="0" w:firstLine="288"/>
      </w:pPr>
      <w:rPr>
        <w:rFonts w:hint="default"/>
      </w:rPr>
    </w:lvl>
    <w:lvl w:ilvl="4">
      <w:start w:val="1"/>
      <w:numFmt w:val="none"/>
      <w:lvlText w:val="IT BETTER BE THIS ONE"/>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540924"/>
    <w:multiLevelType w:val="hybridMultilevel"/>
    <w:tmpl w:val="86AE604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0C0E350E"/>
    <w:multiLevelType w:val="multilevel"/>
    <w:tmpl w:val="BD62FFF0"/>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center"/>
      <w:pPr>
        <w:ind w:left="0" w:firstLine="0"/>
      </w:pPr>
      <w:rPr>
        <w:rFonts w:hint="default"/>
      </w:rPr>
    </w:lvl>
    <w:lvl w:ilvl="3">
      <w:start w:val="1"/>
      <w:numFmt w:val="decimal"/>
      <w:lvlText w:val="%1.%2.%3.%4"/>
      <w:lvlJc w:val="center"/>
      <w:pPr>
        <w:ind w:left="0" w:firstLine="288"/>
      </w:pPr>
      <w:rPr>
        <w:rFonts w:hint="default"/>
      </w:rPr>
    </w:lvl>
    <w:lvl w:ilvl="4">
      <w:start w:val="1"/>
      <w:numFmt w:val="none"/>
      <w:lvlText w:val="IT BETTER BE THIS ONE"/>
      <w:lvlJc w:val="left"/>
      <w:pPr>
        <w:ind w:left="1800" w:hanging="360"/>
      </w:pPr>
      <w:rPr>
        <w:rFonts w:hint="default"/>
      </w:rPr>
    </w:lvl>
    <w:lvl w:ilvl="5">
      <w:start w:val="1"/>
      <w:numFmt w:val="none"/>
      <w:lvlText w:val="FOR RE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63E0AA7"/>
    <w:multiLevelType w:val="hybridMultilevel"/>
    <w:tmpl w:val="90E0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0D3A3A"/>
    <w:multiLevelType w:val="hybridMultilevel"/>
    <w:tmpl w:val="278A4E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4F70BB9"/>
    <w:multiLevelType w:val="hybridMultilevel"/>
    <w:tmpl w:val="D584C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0F7299"/>
    <w:multiLevelType w:val="multilevel"/>
    <w:tmpl w:val="E7BC9B40"/>
    <w:lvl w:ilvl="0">
      <w:start w:val="1"/>
      <w:numFmt w:val="decimal"/>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lvlText w:val="%1.%2.%3"/>
      <w:lvlJc w:val="center"/>
      <w:pPr>
        <w:ind w:left="0" w:firstLine="288"/>
      </w:pPr>
      <w:rPr>
        <w:rFonts w:hint="default"/>
      </w:rPr>
    </w:lvl>
    <w:lvl w:ilvl="3">
      <w:start w:val="1"/>
      <w:numFmt w:val="decimal"/>
      <w:lvlText w:val="%1.%2.%3.%4"/>
      <w:lvlJc w:val="left"/>
      <w:pPr>
        <w:ind w:left="1440" w:hanging="360"/>
      </w:pPr>
      <w:rPr>
        <w:rFonts w:hint="default"/>
      </w:rPr>
    </w:lvl>
    <w:lvl w:ilvl="4">
      <w:start w:val="1"/>
      <w:numFmt w:val="none"/>
      <w:lvlText w:val="CORRECT"/>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779322D"/>
    <w:multiLevelType w:val="hybridMultilevel"/>
    <w:tmpl w:val="5790C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7DA297C"/>
    <w:multiLevelType w:val="hybridMultilevel"/>
    <w:tmpl w:val="7B447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E813D05"/>
    <w:multiLevelType w:val="hybridMultilevel"/>
    <w:tmpl w:val="55BC8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34C23AF"/>
    <w:multiLevelType w:val="hybridMultilevel"/>
    <w:tmpl w:val="3D24D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C66583B"/>
    <w:multiLevelType w:val="multilevel"/>
    <w:tmpl w:val="5BC629DA"/>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center"/>
      <w:pPr>
        <w:ind w:left="0" w:firstLine="0"/>
      </w:pPr>
      <w:rPr>
        <w:rFonts w:hint="default"/>
      </w:rPr>
    </w:lvl>
    <w:lvl w:ilvl="3">
      <w:start w:val="1"/>
      <w:numFmt w:val="decimal"/>
      <w:lvlText w:val="%1.%2.%3.%4"/>
      <w:lvlJc w:val="center"/>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E546330"/>
    <w:multiLevelType w:val="multilevel"/>
    <w:tmpl w:val="2F8EADF6"/>
    <w:lvl w:ilvl="0">
      <w:start w:val="1"/>
      <w:numFmt w:val="decimal"/>
      <w:suff w:val="space"/>
      <w:lvlText w:val="Chapter %1:"/>
      <w:lvlJc w:val="center"/>
      <w:pPr>
        <w:ind w:left="0" w:firstLine="0"/>
      </w:pPr>
      <w:rPr>
        <w:rFonts w:hint="default"/>
      </w:rPr>
    </w:lvl>
    <w:lvl w:ilvl="1">
      <w:start w:val="1"/>
      <w:numFmt w:val="decimal"/>
      <w:suff w:val="space"/>
      <w:lvlText w:val="%1.%2"/>
      <w:lvlJc w:val="center"/>
      <w:pPr>
        <w:ind w:left="0" w:firstLine="0"/>
      </w:pPr>
      <w:rPr>
        <w:rFonts w:hint="default"/>
      </w:rPr>
    </w:lvl>
    <w:lvl w:ilvl="2">
      <w:start w:val="1"/>
      <w:numFmt w:val="decimal"/>
      <w:suff w:val="space"/>
      <w:lvlText w:val="%1.%2.%3"/>
      <w:lvlJc w:val="center"/>
      <w:pPr>
        <w:ind w:left="0" w:firstLine="0"/>
      </w:pPr>
      <w:rPr>
        <w:rFonts w:hint="default"/>
      </w:rPr>
    </w:lvl>
    <w:lvl w:ilvl="3">
      <w:start w:val="1"/>
      <w:numFmt w:val="decimal"/>
      <w:lvlText w:val="%1.%2.%3.%4"/>
      <w:lvlJc w:val="center"/>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709A15A4"/>
    <w:multiLevelType w:val="multilevel"/>
    <w:tmpl w:val="70FE5270"/>
    <w:lvl w:ilvl="0">
      <w:start w:val="1"/>
      <w:numFmt w:val="decimal"/>
      <w:pStyle w:val="Heading1"/>
      <w:suff w:val="space"/>
      <w:lvlText w:val="Chapter %1:"/>
      <w:lvlJc w:val="center"/>
      <w:pPr>
        <w:ind w:left="0" w:firstLine="0"/>
      </w:pPr>
      <w:rPr>
        <w:rFonts w:hint="default"/>
      </w:rPr>
    </w:lvl>
    <w:lvl w:ilvl="1">
      <w:start w:val="1"/>
      <w:numFmt w:val="decimal"/>
      <w:pStyle w:val="Heading2"/>
      <w:suff w:val="space"/>
      <w:lvlText w:val="%1.%2"/>
      <w:lvlJc w:val="center"/>
      <w:pPr>
        <w:ind w:left="0" w:firstLine="0"/>
      </w:pPr>
      <w:rPr>
        <w:rFonts w:hint="default"/>
      </w:rPr>
    </w:lvl>
    <w:lvl w:ilvl="2">
      <w:start w:val="1"/>
      <w:numFmt w:val="decimal"/>
      <w:pStyle w:val="Heading3"/>
      <w:suff w:val="space"/>
      <w:lvlText w:val="%1.%2.%3"/>
      <w:lvlJc w:val="center"/>
      <w:pPr>
        <w:ind w:left="0" w:firstLine="0"/>
      </w:pPr>
      <w:rPr>
        <w:rFonts w:hint="default"/>
      </w:rPr>
    </w:lvl>
    <w:lvl w:ilvl="3">
      <w:start w:val="1"/>
      <w:numFmt w:val="decimal"/>
      <w:pStyle w:val="Heading5"/>
      <w:suff w:val="space"/>
      <w:lvlText w:val="%1.%2.%3.%4"/>
      <w:lvlJc w:val="center"/>
      <w:pPr>
        <w:ind w:left="0" w:firstLine="28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2"/>
  </w:num>
  <w:num w:numId="3">
    <w:abstractNumId w:val="11"/>
  </w:num>
  <w:num w:numId="4">
    <w:abstractNumId w:val="1"/>
  </w:num>
  <w:num w:numId="5">
    <w:abstractNumId w:val="2"/>
  </w:num>
  <w:num w:numId="6">
    <w:abstractNumId w:val="0"/>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5"/>
  </w:num>
  <w:num w:numId="15">
    <w:abstractNumId w:val="10"/>
  </w:num>
  <w:num w:numId="16">
    <w:abstractNumId w:val="7"/>
  </w:num>
  <w:num w:numId="17">
    <w:abstractNumId w:val="8"/>
  </w:num>
  <w:num w:numId="18">
    <w:abstractNumId w:val="9"/>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evett, Keith A.">
    <w15:presenceInfo w15:providerId="AD" w15:userId="S-1-5-21-329068152-1214440339-682003330-665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583"/>
    <w:rsid w:val="00000580"/>
    <w:rsid w:val="00001BD0"/>
    <w:rsid w:val="00002693"/>
    <w:rsid w:val="000071D7"/>
    <w:rsid w:val="0001068E"/>
    <w:rsid w:val="00014064"/>
    <w:rsid w:val="00014BED"/>
    <w:rsid w:val="00014D30"/>
    <w:rsid w:val="00015E3C"/>
    <w:rsid w:val="000212A8"/>
    <w:rsid w:val="00023F4B"/>
    <w:rsid w:val="00025026"/>
    <w:rsid w:val="00026019"/>
    <w:rsid w:val="000267CC"/>
    <w:rsid w:val="00026C51"/>
    <w:rsid w:val="00027583"/>
    <w:rsid w:val="00027D65"/>
    <w:rsid w:val="000304B0"/>
    <w:rsid w:val="00032D93"/>
    <w:rsid w:val="0003740C"/>
    <w:rsid w:val="000418FC"/>
    <w:rsid w:val="00044BC1"/>
    <w:rsid w:val="00044C31"/>
    <w:rsid w:val="00052865"/>
    <w:rsid w:val="00056E9C"/>
    <w:rsid w:val="0006165C"/>
    <w:rsid w:val="000636FB"/>
    <w:rsid w:val="00064B5B"/>
    <w:rsid w:val="00065C42"/>
    <w:rsid w:val="00070853"/>
    <w:rsid w:val="00075A4C"/>
    <w:rsid w:val="00076F17"/>
    <w:rsid w:val="00077323"/>
    <w:rsid w:val="000802F0"/>
    <w:rsid w:val="00080629"/>
    <w:rsid w:val="00084CAE"/>
    <w:rsid w:val="00084F5E"/>
    <w:rsid w:val="00092222"/>
    <w:rsid w:val="00092759"/>
    <w:rsid w:val="0009283F"/>
    <w:rsid w:val="00092FC3"/>
    <w:rsid w:val="0009427D"/>
    <w:rsid w:val="00094387"/>
    <w:rsid w:val="00095E95"/>
    <w:rsid w:val="00097DEF"/>
    <w:rsid w:val="000A208F"/>
    <w:rsid w:val="000A2B29"/>
    <w:rsid w:val="000A395E"/>
    <w:rsid w:val="000A6334"/>
    <w:rsid w:val="000A6651"/>
    <w:rsid w:val="000A70A0"/>
    <w:rsid w:val="000B057F"/>
    <w:rsid w:val="000B1389"/>
    <w:rsid w:val="000B1A27"/>
    <w:rsid w:val="000B2286"/>
    <w:rsid w:val="000B2A16"/>
    <w:rsid w:val="000B5C56"/>
    <w:rsid w:val="000C0F0F"/>
    <w:rsid w:val="000C4654"/>
    <w:rsid w:val="000C683A"/>
    <w:rsid w:val="000D1BBF"/>
    <w:rsid w:val="000D20A0"/>
    <w:rsid w:val="000D2829"/>
    <w:rsid w:val="000D453A"/>
    <w:rsid w:val="000E0DDB"/>
    <w:rsid w:val="000E36B3"/>
    <w:rsid w:val="000E49B1"/>
    <w:rsid w:val="000E5C7E"/>
    <w:rsid w:val="000E608C"/>
    <w:rsid w:val="000E75A4"/>
    <w:rsid w:val="000E7F77"/>
    <w:rsid w:val="000F1FB9"/>
    <w:rsid w:val="000F2351"/>
    <w:rsid w:val="000F279F"/>
    <w:rsid w:val="000F3B9C"/>
    <w:rsid w:val="000F58C0"/>
    <w:rsid w:val="00103F18"/>
    <w:rsid w:val="0010528B"/>
    <w:rsid w:val="00107EBD"/>
    <w:rsid w:val="001105A7"/>
    <w:rsid w:val="00114B6E"/>
    <w:rsid w:val="00115945"/>
    <w:rsid w:val="00115D9F"/>
    <w:rsid w:val="0012575E"/>
    <w:rsid w:val="00126955"/>
    <w:rsid w:val="00132A1C"/>
    <w:rsid w:val="00132AF3"/>
    <w:rsid w:val="00141FD9"/>
    <w:rsid w:val="00143004"/>
    <w:rsid w:val="00144C06"/>
    <w:rsid w:val="00146BC2"/>
    <w:rsid w:val="00147600"/>
    <w:rsid w:val="0015003F"/>
    <w:rsid w:val="00151D9A"/>
    <w:rsid w:val="00152BAA"/>
    <w:rsid w:val="0015386D"/>
    <w:rsid w:val="001601D5"/>
    <w:rsid w:val="00170DB7"/>
    <w:rsid w:val="001730E8"/>
    <w:rsid w:val="00174E86"/>
    <w:rsid w:val="00174F15"/>
    <w:rsid w:val="0018270B"/>
    <w:rsid w:val="0018367A"/>
    <w:rsid w:val="00183F1E"/>
    <w:rsid w:val="00184BD4"/>
    <w:rsid w:val="00184D74"/>
    <w:rsid w:val="0018719B"/>
    <w:rsid w:val="001915A0"/>
    <w:rsid w:val="001944F2"/>
    <w:rsid w:val="0019533B"/>
    <w:rsid w:val="001962D0"/>
    <w:rsid w:val="001A0588"/>
    <w:rsid w:val="001A080E"/>
    <w:rsid w:val="001A2F20"/>
    <w:rsid w:val="001A557F"/>
    <w:rsid w:val="001A5A97"/>
    <w:rsid w:val="001A74BA"/>
    <w:rsid w:val="001A7D9A"/>
    <w:rsid w:val="001B0ABD"/>
    <w:rsid w:val="001B1151"/>
    <w:rsid w:val="001B46B3"/>
    <w:rsid w:val="001B62FB"/>
    <w:rsid w:val="001B694D"/>
    <w:rsid w:val="001B7021"/>
    <w:rsid w:val="001B76BC"/>
    <w:rsid w:val="001C226E"/>
    <w:rsid w:val="001C318B"/>
    <w:rsid w:val="001C35B3"/>
    <w:rsid w:val="001C4A28"/>
    <w:rsid w:val="001D2A1D"/>
    <w:rsid w:val="001D2D64"/>
    <w:rsid w:val="001E25AC"/>
    <w:rsid w:val="001E39F4"/>
    <w:rsid w:val="001F0E9E"/>
    <w:rsid w:val="001F18CA"/>
    <w:rsid w:val="001F66BD"/>
    <w:rsid w:val="001F6F97"/>
    <w:rsid w:val="001F7E7E"/>
    <w:rsid w:val="00203D77"/>
    <w:rsid w:val="0020473D"/>
    <w:rsid w:val="00204A4C"/>
    <w:rsid w:val="0020654A"/>
    <w:rsid w:val="0020675E"/>
    <w:rsid w:val="00207649"/>
    <w:rsid w:val="00207F5B"/>
    <w:rsid w:val="00210773"/>
    <w:rsid w:val="00210819"/>
    <w:rsid w:val="00211426"/>
    <w:rsid w:val="00211885"/>
    <w:rsid w:val="002127BD"/>
    <w:rsid w:val="002131BF"/>
    <w:rsid w:val="002135B2"/>
    <w:rsid w:val="00216CDB"/>
    <w:rsid w:val="00220C29"/>
    <w:rsid w:val="002230B7"/>
    <w:rsid w:val="00223E50"/>
    <w:rsid w:val="002253F9"/>
    <w:rsid w:val="00226944"/>
    <w:rsid w:val="002332BC"/>
    <w:rsid w:val="00234042"/>
    <w:rsid w:val="002348AB"/>
    <w:rsid w:val="00237251"/>
    <w:rsid w:val="002420C0"/>
    <w:rsid w:val="00247AA7"/>
    <w:rsid w:val="00247EA3"/>
    <w:rsid w:val="00254019"/>
    <w:rsid w:val="0025661B"/>
    <w:rsid w:val="0026058A"/>
    <w:rsid w:val="002628F3"/>
    <w:rsid w:val="00263668"/>
    <w:rsid w:val="00265DF4"/>
    <w:rsid w:val="00266AC5"/>
    <w:rsid w:val="00271915"/>
    <w:rsid w:val="00274A70"/>
    <w:rsid w:val="00281794"/>
    <w:rsid w:val="00282D15"/>
    <w:rsid w:val="00283A29"/>
    <w:rsid w:val="0028613A"/>
    <w:rsid w:val="00291038"/>
    <w:rsid w:val="0029129A"/>
    <w:rsid w:val="00292C52"/>
    <w:rsid w:val="002A449C"/>
    <w:rsid w:val="002A4652"/>
    <w:rsid w:val="002A58D0"/>
    <w:rsid w:val="002A684F"/>
    <w:rsid w:val="002B063F"/>
    <w:rsid w:val="002B1479"/>
    <w:rsid w:val="002B2A90"/>
    <w:rsid w:val="002B2FFA"/>
    <w:rsid w:val="002B70ED"/>
    <w:rsid w:val="002C27D6"/>
    <w:rsid w:val="002C2EDB"/>
    <w:rsid w:val="002C64A5"/>
    <w:rsid w:val="002C77E3"/>
    <w:rsid w:val="002D082D"/>
    <w:rsid w:val="002D096F"/>
    <w:rsid w:val="002D0F6B"/>
    <w:rsid w:val="002D132D"/>
    <w:rsid w:val="002D6A50"/>
    <w:rsid w:val="002D743B"/>
    <w:rsid w:val="002E2B65"/>
    <w:rsid w:val="002E3626"/>
    <w:rsid w:val="002E413E"/>
    <w:rsid w:val="002F108B"/>
    <w:rsid w:val="002F339F"/>
    <w:rsid w:val="002F6840"/>
    <w:rsid w:val="002F6FDD"/>
    <w:rsid w:val="003018ED"/>
    <w:rsid w:val="003019F7"/>
    <w:rsid w:val="00302618"/>
    <w:rsid w:val="00310728"/>
    <w:rsid w:val="00311260"/>
    <w:rsid w:val="00311C4E"/>
    <w:rsid w:val="0031295A"/>
    <w:rsid w:val="00312BB3"/>
    <w:rsid w:val="00315242"/>
    <w:rsid w:val="00316D41"/>
    <w:rsid w:val="00317175"/>
    <w:rsid w:val="00317A6E"/>
    <w:rsid w:val="0032123F"/>
    <w:rsid w:val="003217D2"/>
    <w:rsid w:val="00321E2D"/>
    <w:rsid w:val="00323629"/>
    <w:rsid w:val="003255E0"/>
    <w:rsid w:val="00325A8B"/>
    <w:rsid w:val="00327625"/>
    <w:rsid w:val="00330517"/>
    <w:rsid w:val="00331AC0"/>
    <w:rsid w:val="00331C99"/>
    <w:rsid w:val="003327FC"/>
    <w:rsid w:val="00334A19"/>
    <w:rsid w:val="003408F7"/>
    <w:rsid w:val="0034596E"/>
    <w:rsid w:val="0034768C"/>
    <w:rsid w:val="00347A4F"/>
    <w:rsid w:val="00347B50"/>
    <w:rsid w:val="003510C6"/>
    <w:rsid w:val="003539C5"/>
    <w:rsid w:val="00362C62"/>
    <w:rsid w:val="00362ED4"/>
    <w:rsid w:val="0036537A"/>
    <w:rsid w:val="00366096"/>
    <w:rsid w:val="003660B5"/>
    <w:rsid w:val="00377029"/>
    <w:rsid w:val="00377EE8"/>
    <w:rsid w:val="00380B87"/>
    <w:rsid w:val="00380C2B"/>
    <w:rsid w:val="00387D34"/>
    <w:rsid w:val="00391C46"/>
    <w:rsid w:val="00391D28"/>
    <w:rsid w:val="00393FCC"/>
    <w:rsid w:val="00394760"/>
    <w:rsid w:val="003A0F3D"/>
    <w:rsid w:val="003A3172"/>
    <w:rsid w:val="003A3DE9"/>
    <w:rsid w:val="003A6F07"/>
    <w:rsid w:val="003B00A0"/>
    <w:rsid w:val="003B2CE2"/>
    <w:rsid w:val="003B679D"/>
    <w:rsid w:val="003C05EB"/>
    <w:rsid w:val="003C33E4"/>
    <w:rsid w:val="003C43CE"/>
    <w:rsid w:val="003C47B3"/>
    <w:rsid w:val="003C4A6B"/>
    <w:rsid w:val="003C6E14"/>
    <w:rsid w:val="003C6F16"/>
    <w:rsid w:val="003C7537"/>
    <w:rsid w:val="003C7CA4"/>
    <w:rsid w:val="003D01D8"/>
    <w:rsid w:val="003D58AA"/>
    <w:rsid w:val="003D668B"/>
    <w:rsid w:val="003E6C37"/>
    <w:rsid w:val="003F382C"/>
    <w:rsid w:val="003F54AE"/>
    <w:rsid w:val="003F5C03"/>
    <w:rsid w:val="003F5C89"/>
    <w:rsid w:val="003F7533"/>
    <w:rsid w:val="00401C1F"/>
    <w:rsid w:val="00405525"/>
    <w:rsid w:val="004070C1"/>
    <w:rsid w:val="0040743D"/>
    <w:rsid w:val="00407C6F"/>
    <w:rsid w:val="00410A09"/>
    <w:rsid w:val="00412D37"/>
    <w:rsid w:val="0041555A"/>
    <w:rsid w:val="004159D4"/>
    <w:rsid w:val="00416071"/>
    <w:rsid w:val="00416F74"/>
    <w:rsid w:val="0041758C"/>
    <w:rsid w:val="00425E5C"/>
    <w:rsid w:val="00427EC5"/>
    <w:rsid w:val="004422BF"/>
    <w:rsid w:val="00444750"/>
    <w:rsid w:val="00445D2D"/>
    <w:rsid w:val="0044655B"/>
    <w:rsid w:val="00456A19"/>
    <w:rsid w:val="00456C0B"/>
    <w:rsid w:val="00460CA6"/>
    <w:rsid w:val="00465729"/>
    <w:rsid w:val="0046615C"/>
    <w:rsid w:val="004667CA"/>
    <w:rsid w:val="00467880"/>
    <w:rsid w:val="00470618"/>
    <w:rsid w:val="0047143A"/>
    <w:rsid w:val="00473E49"/>
    <w:rsid w:val="00475904"/>
    <w:rsid w:val="0047644F"/>
    <w:rsid w:val="00477EB4"/>
    <w:rsid w:val="00484E4F"/>
    <w:rsid w:val="004879CD"/>
    <w:rsid w:val="0049026A"/>
    <w:rsid w:val="0049151F"/>
    <w:rsid w:val="004924FE"/>
    <w:rsid w:val="00495638"/>
    <w:rsid w:val="00495C29"/>
    <w:rsid w:val="00496AF2"/>
    <w:rsid w:val="004A023C"/>
    <w:rsid w:val="004A235D"/>
    <w:rsid w:val="004A3ECF"/>
    <w:rsid w:val="004A5A00"/>
    <w:rsid w:val="004A749A"/>
    <w:rsid w:val="004B08AA"/>
    <w:rsid w:val="004B19FA"/>
    <w:rsid w:val="004B37E5"/>
    <w:rsid w:val="004B4002"/>
    <w:rsid w:val="004B5901"/>
    <w:rsid w:val="004B60AB"/>
    <w:rsid w:val="004B68C8"/>
    <w:rsid w:val="004C25D4"/>
    <w:rsid w:val="004C75C1"/>
    <w:rsid w:val="004D1946"/>
    <w:rsid w:val="004D3F03"/>
    <w:rsid w:val="004D45E4"/>
    <w:rsid w:val="004D4E3A"/>
    <w:rsid w:val="004D56BB"/>
    <w:rsid w:val="004E0CC5"/>
    <w:rsid w:val="004E2EF6"/>
    <w:rsid w:val="004E4F01"/>
    <w:rsid w:val="004E6D21"/>
    <w:rsid w:val="004E6DE7"/>
    <w:rsid w:val="004F12E9"/>
    <w:rsid w:val="004F1508"/>
    <w:rsid w:val="004F1DD1"/>
    <w:rsid w:val="004F4DF1"/>
    <w:rsid w:val="004F66CF"/>
    <w:rsid w:val="00501FF7"/>
    <w:rsid w:val="0050295A"/>
    <w:rsid w:val="00507A6B"/>
    <w:rsid w:val="005139AA"/>
    <w:rsid w:val="00521649"/>
    <w:rsid w:val="00523B23"/>
    <w:rsid w:val="00523C9A"/>
    <w:rsid w:val="00523E7A"/>
    <w:rsid w:val="00524F27"/>
    <w:rsid w:val="005264BF"/>
    <w:rsid w:val="00527440"/>
    <w:rsid w:val="005346D5"/>
    <w:rsid w:val="005412D9"/>
    <w:rsid w:val="005423E2"/>
    <w:rsid w:val="005425BD"/>
    <w:rsid w:val="00542EFD"/>
    <w:rsid w:val="00544038"/>
    <w:rsid w:val="00545613"/>
    <w:rsid w:val="00546D16"/>
    <w:rsid w:val="00551032"/>
    <w:rsid w:val="00561F67"/>
    <w:rsid w:val="005644A0"/>
    <w:rsid w:val="00564A37"/>
    <w:rsid w:val="005650CF"/>
    <w:rsid w:val="00565A01"/>
    <w:rsid w:val="005660D8"/>
    <w:rsid w:val="005663CF"/>
    <w:rsid w:val="00566BCF"/>
    <w:rsid w:val="00574658"/>
    <w:rsid w:val="00574778"/>
    <w:rsid w:val="0057483C"/>
    <w:rsid w:val="005803B8"/>
    <w:rsid w:val="0058729C"/>
    <w:rsid w:val="0059031E"/>
    <w:rsid w:val="00592C38"/>
    <w:rsid w:val="005A01F0"/>
    <w:rsid w:val="005A1F21"/>
    <w:rsid w:val="005A2E4C"/>
    <w:rsid w:val="005A3F34"/>
    <w:rsid w:val="005A45FF"/>
    <w:rsid w:val="005A568C"/>
    <w:rsid w:val="005A640A"/>
    <w:rsid w:val="005A7683"/>
    <w:rsid w:val="005B29E6"/>
    <w:rsid w:val="005B434D"/>
    <w:rsid w:val="005B4F1B"/>
    <w:rsid w:val="005C0009"/>
    <w:rsid w:val="005D06C6"/>
    <w:rsid w:val="005D21D1"/>
    <w:rsid w:val="005D2D77"/>
    <w:rsid w:val="005D4415"/>
    <w:rsid w:val="005D4FD8"/>
    <w:rsid w:val="005D5B25"/>
    <w:rsid w:val="005D7754"/>
    <w:rsid w:val="005D780A"/>
    <w:rsid w:val="005E01C4"/>
    <w:rsid w:val="005E052D"/>
    <w:rsid w:val="005E5AA2"/>
    <w:rsid w:val="005F1EED"/>
    <w:rsid w:val="005F2C87"/>
    <w:rsid w:val="005F2E7F"/>
    <w:rsid w:val="005F382F"/>
    <w:rsid w:val="005F4936"/>
    <w:rsid w:val="005F69FE"/>
    <w:rsid w:val="005F7619"/>
    <w:rsid w:val="005F7E4F"/>
    <w:rsid w:val="00600306"/>
    <w:rsid w:val="00603409"/>
    <w:rsid w:val="00603EDB"/>
    <w:rsid w:val="0060773C"/>
    <w:rsid w:val="00612E2E"/>
    <w:rsid w:val="006138E9"/>
    <w:rsid w:val="006207B0"/>
    <w:rsid w:val="0062291C"/>
    <w:rsid w:val="00624C6D"/>
    <w:rsid w:val="006256CA"/>
    <w:rsid w:val="00632D00"/>
    <w:rsid w:val="00633262"/>
    <w:rsid w:val="006354EF"/>
    <w:rsid w:val="0063559E"/>
    <w:rsid w:val="00635C7E"/>
    <w:rsid w:val="00637A5A"/>
    <w:rsid w:val="00641A02"/>
    <w:rsid w:val="00645903"/>
    <w:rsid w:val="00651292"/>
    <w:rsid w:val="00651A15"/>
    <w:rsid w:val="00651F87"/>
    <w:rsid w:val="00652EDC"/>
    <w:rsid w:val="00653D43"/>
    <w:rsid w:val="0065475E"/>
    <w:rsid w:val="00655E63"/>
    <w:rsid w:val="006626C1"/>
    <w:rsid w:val="00665751"/>
    <w:rsid w:val="006664CB"/>
    <w:rsid w:val="00666ACA"/>
    <w:rsid w:val="00674232"/>
    <w:rsid w:val="006809BA"/>
    <w:rsid w:val="00683AFA"/>
    <w:rsid w:val="006840C4"/>
    <w:rsid w:val="006863EE"/>
    <w:rsid w:val="0068690A"/>
    <w:rsid w:val="00687D59"/>
    <w:rsid w:val="00687DEC"/>
    <w:rsid w:val="006960D6"/>
    <w:rsid w:val="006968CA"/>
    <w:rsid w:val="00697806"/>
    <w:rsid w:val="006A1134"/>
    <w:rsid w:val="006A4E5C"/>
    <w:rsid w:val="006A62F7"/>
    <w:rsid w:val="006A79B4"/>
    <w:rsid w:val="006B153E"/>
    <w:rsid w:val="006B2A57"/>
    <w:rsid w:val="006B36BA"/>
    <w:rsid w:val="006B5578"/>
    <w:rsid w:val="006B5D08"/>
    <w:rsid w:val="006C1253"/>
    <w:rsid w:val="006C3010"/>
    <w:rsid w:val="006C318D"/>
    <w:rsid w:val="006C54DC"/>
    <w:rsid w:val="006D0CE6"/>
    <w:rsid w:val="006D136D"/>
    <w:rsid w:val="006D1766"/>
    <w:rsid w:val="006D5026"/>
    <w:rsid w:val="006D54BF"/>
    <w:rsid w:val="006D5BFF"/>
    <w:rsid w:val="006D7927"/>
    <w:rsid w:val="006E1463"/>
    <w:rsid w:val="006E48DF"/>
    <w:rsid w:val="006F02B4"/>
    <w:rsid w:val="006F0D62"/>
    <w:rsid w:val="006F4028"/>
    <w:rsid w:val="007004B6"/>
    <w:rsid w:val="0070164E"/>
    <w:rsid w:val="0070241A"/>
    <w:rsid w:val="007040A7"/>
    <w:rsid w:val="00705348"/>
    <w:rsid w:val="00705DB1"/>
    <w:rsid w:val="00707A8F"/>
    <w:rsid w:val="00710151"/>
    <w:rsid w:val="00711D37"/>
    <w:rsid w:val="007204AE"/>
    <w:rsid w:val="0072234F"/>
    <w:rsid w:val="00722907"/>
    <w:rsid w:val="0072378F"/>
    <w:rsid w:val="00725440"/>
    <w:rsid w:val="00727028"/>
    <w:rsid w:val="007300B1"/>
    <w:rsid w:val="0073125A"/>
    <w:rsid w:val="007324C5"/>
    <w:rsid w:val="00732A51"/>
    <w:rsid w:val="00734716"/>
    <w:rsid w:val="00740A2D"/>
    <w:rsid w:val="0074377C"/>
    <w:rsid w:val="00744DB9"/>
    <w:rsid w:val="00746CE9"/>
    <w:rsid w:val="0075172E"/>
    <w:rsid w:val="007527F2"/>
    <w:rsid w:val="00754531"/>
    <w:rsid w:val="00755DB7"/>
    <w:rsid w:val="00762651"/>
    <w:rsid w:val="00762655"/>
    <w:rsid w:val="00762B7D"/>
    <w:rsid w:val="00763BB7"/>
    <w:rsid w:val="00765351"/>
    <w:rsid w:val="00765B80"/>
    <w:rsid w:val="00771E94"/>
    <w:rsid w:val="007736B0"/>
    <w:rsid w:val="007745F5"/>
    <w:rsid w:val="00775E1E"/>
    <w:rsid w:val="0077610D"/>
    <w:rsid w:val="00776483"/>
    <w:rsid w:val="007857B1"/>
    <w:rsid w:val="00787947"/>
    <w:rsid w:val="00787CDC"/>
    <w:rsid w:val="0079087B"/>
    <w:rsid w:val="007931F7"/>
    <w:rsid w:val="007A20E3"/>
    <w:rsid w:val="007A341D"/>
    <w:rsid w:val="007A4CBC"/>
    <w:rsid w:val="007A618D"/>
    <w:rsid w:val="007A651E"/>
    <w:rsid w:val="007A6ECB"/>
    <w:rsid w:val="007B0781"/>
    <w:rsid w:val="007B173E"/>
    <w:rsid w:val="007B1791"/>
    <w:rsid w:val="007B76A0"/>
    <w:rsid w:val="007B7A3B"/>
    <w:rsid w:val="007B7E20"/>
    <w:rsid w:val="007C252D"/>
    <w:rsid w:val="007C3C47"/>
    <w:rsid w:val="007C4E0E"/>
    <w:rsid w:val="007C7CAE"/>
    <w:rsid w:val="007D211D"/>
    <w:rsid w:val="007D3FD7"/>
    <w:rsid w:val="007D3FED"/>
    <w:rsid w:val="007D3FFC"/>
    <w:rsid w:val="007D76BD"/>
    <w:rsid w:val="007D7F2F"/>
    <w:rsid w:val="007E085E"/>
    <w:rsid w:val="007E1CF8"/>
    <w:rsid w:val="007E2D5A"/>
    <w:rsid w:val="007E3039"/>
    <w:rsid w:val="007E6C8A"/>
    <w:rsid w:val="007F1818"/>
    <w:rsid w:val="007F202B"/>
    <w:rsid w:val="007F2082"/>
    <w:rsid w:val="007F781A"/>
    <w:rsid w:val="008002F3"/>
    <w:rsid w:val="00802DA5"/>
    <w:rsid w:val="00803BBD"/>
    <w:rsid w:val="008049F3"/>
    <w:rsid w:val="008059D9"/>
    <w:rsid w:val="00807B00"/>
    <w:rsid w:val="008110C0"/>
    <w:rsid w:val="008116B3"/>
    <w:rsid w:val="00814426"/>
    <w:rsid w:val="00815214"/>
    <w:rsid w:val="008157D5"/>
    <w:rsid w:val="00817861"/>
    <w:rsid w:val="00820688"/>
    <w:rsid w:val="008223F9"/>
    <w:rsid w:val="008230BE"/>
    <w:rsid w:val="00823379"/>
    <w:rsid w:val="00827F8C"/>
    <w:rsid w:val="00831B98"/>
    <w:rsid w:val="00831D8E"/>
    <w:rsid w:val="00834CB0"/>
    <w:rsid w:val="0084181D"/>
    <w:rsid w:val="0084182F"/>
    <w:rsid w:val="00843EA2"/>
    <w:rsid w:val="0084461C"/>
    <w:rsid w:val="00845480"/>
    <w:rsid w:val="0084594B"/>
    <w:rsid w:val="00845EB5"/>
    <w:rsid w:val="00847820"/>
    <w:rsid w:val="008479F2"/>
    <w:rsid w:val="00850D76"/>
    <w:rsid w:val="00853EB8"/>
    <w:rsid w:val="00855AE8"/>
    <w:rsid w:val="00856583"/>
    <w:rsid w:val="0086009C"/>
    <w:rsid w:val="00860394"/>
    <w:rsid w:val="00862189"/>
    <w:rsid w:val="00862AD9"/>
    <w:rsid w:val="0086346A"/>
    <w:rsid w:val="00874EB3"/>
    <w:rsid w:val="0087623A"/>
    <w:rsid w:val="00881002"/>
    <w:rsid w:val="00882449"/>
    <w:rsid w:val="00891C42"/>
    <w:rsid w:val="00893E8B"/>
    <w:rsid w:val="0089473A"/>
    <w:rsid w:val="00895457"/>
    <w:rsid w:val="00897259"/>
    <w:rsid w:val="0089748E"/>
    <w:rsid w:val="008A150A"/>
    <w:rsid w:val="008A17EE"/>
    <w:rsid w:val="008A1CCF"/>
    <w:rsid w:val="008A20A8"/>
    <w:rsid w:val="008A24A6"/>
    <w:rsid w:val="008A66ED"/>
    <w:rsid w:val="008A7AC8"/>
    <w:rsid w:val="008B4541"/>
    <w:rsid w:val="008C32BF"/>
    <w:rsid w:val="008C541A"/>
    <w:rsid w:val="008C59D5"/>
    <w:rsid w:val="008D01B6"/>
    <w:rsid w:val="008D0AAA"/>
    <w:rsid w:val="008D35B5"/>
    <w:rsid w:val="008D361F"/>
    <w:rsid w:val="008D4F13"/>
    <w:rsid w:val="008E30B4"/>
    <w:rsid w:val="008E5FB3"/>
    <w:rsid w:val="008E701C"/>
    <w:rsid w:val="008F0397"/>
    <w:rsid w:val="008F247D"/>
    <w:rsid w:val="008F4706"/>
    <w:rsid w:val="008F647D"/>
    <w:rsid w:val="0090503C"/>
    <w:rsid w:val="0090751B"/>
    <w:rsid w:val="0091445F"/>
    <w:rsid w:val="00914613"/>
    <w:rsid w:val="00915D67"/>
    <w:rsid w:val="00921422"/>
    <w:rsid w:val="00921BAE"/>
    <w:rsid w:val="00921D5F"/>
    <w:rsid w:val="009223CB"/>
    <w:rsid w:val="0092475F"/>
    <w:rsid w:val="009276C8"/>
    <w:rsid w:val="00931C52"/>
    <w:rsid w:val="009342C7"/>
    <w:rsid w:val="009359E9"/>
    <w:rsid w:val="009409D0"/>
    <w:rsid w:val="00943DAE"/>
    <w:rsid w:val="00950486"/>
    <w:rsid w:val="0095316D"/>
    <w:rsid w:val="009543D4"/>
    <w:rsid w:val="00955006"/>
    <w:rsid w:val="00960B6B"/>
    <w:rsid w:val="009632AB"/>
    <w:rsid w:val="0096404D"/>
    <w:rsid w:val="00967047"/>
    <w:rsid w:val="0097039C"/>
    <w:rsid w:val="00973213"/>
    <w:rsid w:val="00974C5D"/>
    <w:rsid w:val="009779DD"/>
    <w:rsid w:val="00977CEC"/>
    <w:rsid w:val="009848AA"/>
    <w:rsid w:val="009854BF"/>
    <w:rsid w:val="009877E6"/>
    <w:rsid w:val="00990C3D"/>
    <w:rsid w:val="009925B7"/>
    <w:rsid w:val="009A0A03"/>
    <w:rsid w:val="009A3EB3"/>
    <w:rsid w:val="009A7E04"/>
    <w:rsid w:val="009B211C"/>
    <w:rsid w:val="009C1BF4"/>
    <w:rsid w:val="009C38A5"/>
    <w:rsid w:val="009C5881"/>
    <w:rsid w:val="009C70F8"/>
    <w:rsid w:val="009C7281"/>
    <w:rsid w:val="009D0D95"/>
    <w:rsid w:val="009D6D2B"/>
    <w:rsid w:val="009D7942"/>
    <w:rsid w:val="009E0582"/>
    <w:rsid w:val="009E2884"/>
    <w:rsid w:val="009F23A2"/>
    <w:rsid w:val="009F3661"/>
    <w:rsid w:val="009F38C2"/>
    <w:rsid w:val="009F4BC7"/>
    <w:rsid w:val="009F6576"/>
    <w:rsid w:val="00A00BE6"/>
    <w:rsid w:val="00A02F79"/>
    <w:rsid w:val="00A02FD9"/>
    <w:rsid w:val="00A03925"/>
    <w:rsid w:val="00A05257"/>
    <w:rsid w:val="00A05BD5"/>
    <w:rsid w:val="00A05D80"/>
    <w:rsid w:val="00A10B75"/>
    <w:rsid w:val="00A1135D"/>
    <w:rsid w:val="00A11962"/>
    <w:rsid w:val="00A128F5"/>
    <w:rsid w:val="00A17FED"/>
    <w:rsid w:val="00A2066B"/>
    <w:rsid w:val="00A2354F"/>
    <w:rsid w:val="00A24223"/>
    <w:rsid w:val="00A27608"/>
    <w:rsid w:val="00A27CF7"/>
    <w:rsid w:val="00A3176F"/>
    <w:rsid w:val="00A32F1E"/>
    <w:rsid w:val="00A330E6"/>
    <w:rsid w:val="00A34585"/>
    <w:rsid w:val="00A34D51"/>
    <w:rsid w:val="00A41BFD"/>
    <w:rsid w:val="00A469D7"/>
    <w:rsid w:val="00A5378F"/>
    <w:rsid w:val="00A54CD2"/>
    <w:rsid w:val="00A5596D"/>
    <w:rsid w:val="00A612BA"/>
    <w:rsid w:val="00A62A57"/>
    <w:rsid w:val="00A64FFF"/>
    <w:rsid w:val="00A70F1D"/>
    <w:rsid w:val="00A7752A"/>
    <w:rsid w:val="00A77FF1"/>
    <w:rsid w:val="00A80B54"/>
    <w:rsid w:val="00A825BD"/>
    <w:rsid w:val="00A86B18"/>
    <w:rsid w:val="00A87C40"/>
    <w:rsid w:val="00A9166A"/>
    <w:rsid w:val="00A922F4"/>
    <w:rsid w:val="00A939C2"/>
    <w:rsid w:val="00A95965"/>
    <w:rsid w:val="00A97673"/>
    <w:rsid w:val="00AA4BFF"/>
    <w:rsid w:val="00AA4C99"/>
    <w:rsid w:val="00AA77DB"/>
    <w:rsid w:val="00AB1285"/>
    <w:rsid w:val="00AB1CA6"/>
    <w:rsid w:val="00AB51BE"/>
    <w:rsid w:val="00AC37AC"/>
    <w:rsid w:val="00AC44CA"/>
    <w:rsid w:val="00AC4C2B"/>
    <w:rsid w:val="00AD0C07"/>
    <w:rsid w:val="00AD4BBE"/>
    <w:rsid w:val="00AD5D50"/>
    <w:rsid w:val="00AE0E76"/>
    <w:rsid w:val="00AE2308"/>
    <w:rsid w:val="00AE2482"/>
    <w:rsid w:val="00AE7963"/>
    <w:rsid w:val="00AF4C4F"/>
    <w:rsid w:val="00B01E9A"/>
    <w:rsid w:val="00B0219E"/>
    <w:rsid w:val="00B044FD"/>
    <w:rsid w:val="00B046B6"/>
    <w:rsid w:val="00B04701"/>
    <w:rsid w:val="00B050E2"/>
    <w:rsid w:val="00B051D3"/>
    <w:rsid w:val="00B066D8"/>
    <w:rsid w:val="00B072BE"/>
    <w:rsid w:val="00B10D0A"/>
    <w:rsid w:val="00B11AD0"/>
    <w:rsid w:val="00B1352E"/>
    <w:rsid w:val="00B17C6E"/>
    <w:rsid w:val="00B2032F"/>
    <w:rsid w:val="00B21021"/>
    <w:rsid w:val="00B242FB"/>
    <w:rsid w:val="00B2444A"/>
    <w:rsid w:val="00B2685B"/>
    <w:rsid w:val="00B3067F"/>
    <w:rsid w:val="00B30CFD"/>
    <w:rsid w:val="00B32E89"/>
    <w:rsid w:val="00B34886"/>
    <w:rsid w:val="00B354F5"/>
    <w:rsid w:val="00B40451"/>
    <w:rsid w:val="00B45840"/>
    <w:rsid w:val="00B50546"/>
    <w:rsid w:val="00B509BA"/>
    <w:rsid w:val="00B50B95"/>
    <w:rsid w:val="00B529CE"/>
    <w:rsid w:val="00B53CA4"/>
    <w:rsid w:val="00B577C4"/>
    <w:rsid w:val="00B624AC"/>
    <w:rsid w:val="00B65BD1"/>
    <w:rsid w:val="00B6655A"/>
    <w:rsid w:val="00B66B75"/>
    <w:rsid w:val="00B67120"/>
    <w:rsid w:val="00B759D3"/>
    <w:rsid w:val="00B75DE0"/>
    <w:rsid w:val="00B83486"/>
    <w:rsid w:val="00B86342"/>
    <w:rsid w:val="00B87B99"/>
    <w:rsid w:val="00B902FA"/>
    <w:rsid w:val="00B90C4E"/>
    <w:rsid w:val="00B910E4"/>
    <w:rsid w:val="00B92583"/>
    <w:rsid w:val="00B92CB8"/>
    <w:rsid w:val="00B94129"/>
    <w:rsid w:val="00B95863"/>
    <w:rsid w:val="00B96CE7"/>
    <w:rsid w:val="00B974C8"/>
    <w:rsid w:val="00BA2BB3"/>
    <w:rsid w:val="00BA41AE"/>
    <w:rsid w:val="00BA7CEA"/>
    <w:rsid w:val="00BB41C3"/>
    <w:rsid w:val="00BC14A0"/>
    <w:rsid w:val="00BC1CF6"/>
    <w:rsid w:val="00BC2012"/>
    <w:rsid w:val="00BC6D2B"/>
    <w:rsid w:val="00BD224F"/>
    <w:rsid w:val="00BD2F4C"/>
    <w:rsid w:val="00BD3966"/>
    <w:rsid w:val="00BD68C9"/>
    <w:rsid w:val="00BE09AB"/>
    <w:rsid w:val="00BE1FDD"/>
    <w:rsid w:val="00BE3A17"/>
    <w:rsid w:val="00BE4FF9"/>
    <w:rsid w:val="00BE72EE"/>
    <w:rsid w:val="00BF24B1"/>
    <w:rsid w:val="00BF2DF3"/>
    <w:rsid w:val="00BF4EF2"/>
    <w:rsid w:val="00BF5294"/>
    <w:rsid w:val="00BF7107"/>
    <w:rsid w:val="00C00FAF"/>
    <w:rsid w:val="00C013CC"/>
    <w:rsid w:val="00C01578"/>
    <w:rsid w:val="00C026F7"/>
    <w:rsid w:val="00C02854"/>
    <w:rsid w:val="00C03A75"/>
    <w:rsid w:val="00C22669"/>
    <w:rsid w:val="00C24807"/>
    <w:rsid w:val="00C25566"/>
    <w:rsid w:val="00C25633"/>
    <w:rsid w:val="00C31043"/>
    <w:rsid w:val="00C312B0"/>
    <w:rsid w:val="00C40D3E"/>
    <w:rsid w:val="00C4128D"/>
    <w:rsid w:val="00C420B2"/>
    <w:rsid w:val="00C425A4"/>
    <w:rsid w:val="00C43647"/>
    <w:rsid w:val="00C43E21"/>
    <w:rsid w:val="00C47CB3"/>
    <w:rsid w:val="00C5002F"/>
    <w:rsid w:val="00C526E0"/>
    <w:rsid w:val="00C540FF"/>
    <w:rsid w:val="00C56CCE"/>
    <w:rsid w:val="00C60710"/>
    <w:rsid w:val="00C628E2"/>
    <w:rsid w:val="00C6571D"/>
    <w:rsid w:val="00C66638"/>
    <w:rsid w:val="00C674F6"/>
    <w:rsid w:val="00C7657B"/>
    <w:rsid w:val="00C76F1F"/>
    <w:rsid w:val="00C77102"/>
    <w:rsid w:val="00C806E5"/>
    <w:rsid w:val="00C8071D"/>
    <w:rsid w:val="00C809C7"/>
    <w:rsid w:val="00C813C8"/>
    <w:rsid w:val="00C833EA"/>
    <w:rsid w:val="00C84591"/>
    <w:rsid w:val="00C850BF"/>
    <w:rsid w:val="00C8545E"/>
    <w:rsid w:val="00C90950"/>
    <w:rsid w:val="00C94ED5"/>
    <w:rsid w:val="00CA0BDF"/>
    <w:rsid w:val="00CA3A70"/>
    <w:rsid w:val="00CA44E0"/>
    <w:rsid w:val="00CA571A"/>
    <w:rsid w:val="00CA600C"/>
    <w:rsid w:val="00CB15ED"/>
    <w:rsid w:val="00CB2D9A"/>
    <w:rsid w:val="00CB68C7"/>
    <w:rsid w:val="00CB6E54"/>
    <w:rsid w:val="00CC3B73"/>
    <w:rsid w:val="00CC4C87"/>
    <w:rsid w:val="00CD0432"/>
    <w:rsid w:val="00CD0CF4"/>
    <w:rsid w:val="00CD1917"/>
    <w:rsid w:val="00CD3496"/>
    <w:rsid w:val="00CE4014"/>
    <w:rsid w:val="00CE6421"/>
    <w:rsid w:val="00CF0D5D"/>
    <w:rsid w:val="00CF166A"/>
    <w:rsid w:val="00CF2E03"/>
    <w:rsid w:val="00CF32B5"/>
    <w:rsid w:val="00CF6621"/>
    <w:rsid w:val="00D00198"/>
    <w:rsid w:val="00D0131D"/>
    <w:rsid w:val="00D04667"/>
    <w:rsid w:val="00D047DB"/>
    <w:rsid w:val="00D07D7D"/>
    <w:rsid w:val="00D12397"/>
    <w:rsid w:val="00D214DD"/>
    <w:rsid w:val="00D23FF2"/>
    <w:rsid w:val="00D305E5"/>
    <w:rsid w:val="00D30646"/>
    <w:rsid w:val="00D33DF9"/>
    <w:rsid w:val="00D408F1"/>
    <w:rsid w:val="00D409E3"/>
    <w:rsid w:val="00D430F9"/>
    <w:rsid w:val="00D43B5B"/>
    <w:rsid w:val="00D44076"/>
    <w:rsid w:val="00D45238"/>
    <w:rsid w:val="00D4571A"/>
    <w:rsid w:val="00D45BAC"/>
    <w:rsid w:val="00D463F0"/>
    <w:rsid w:val="00D5213D"/>
    <w:rsid w:val="00D52950"/>
    <w:rsid w:val="00D53CF9"/>
    <w:rsid w:val="00D54732"/>
    <w:rsid w:val="00D56F6A"/>
    <w:rsid w:val="00D617E8"/>
    <w:rsid w:val="00D63FEA"/>
    <w:rsid w:val="00D6454B"/>
    <w:rsid w:val="00D67FEB"/>
    <w:rsid w:val="00D70F4B"/>
    <w:rsid w:val="00D7266D"/>
    <w:rsid w:val="00D74294"/>
    <w:rsid w:val="00D75B18"/>
    <w:rsid w:val="00D76DDE"/>
    <w:rsid w:val="00D81952"/>
    <w:rsid w:val="00D83555"/>
    <w:rsid w:val="00D83D85"/>
    <w:rsid w:val="00D84A94"/>
    <w:rsid w:val="00D84F30"/>
    <w:rsid w:val="00D865E1"/>
    <w:rsid w:val="00D86BB1"/>
    <w:rsid w:val="00D909C3"/>
    <w:rsid w:val="00D9113B"/>
    <w:rsid w:val="00D93A2F"/>
    <w:rsid w:val="00DA6D6F"/>
    <w:rsid w:val="00DA793E"/>
    <w:rsid w:val="00DA7C9A"/>
    <w:rsid w:val="00DB0D36"/>
    <w:rsid w:val="00DB1E39"/>
    <w:rsid w:val="00DB2309"/>
    <w:rsid w:val="00DB63F8"/>
    <w:rsid w:val="00DB738B"/>
    <w:rsid w:val="00DC1C4E"/>
    <w:rsid w:val="00DC2C8D"/>
    <w:rsid w:val="00DC3A3A"/>
    <w:rsid w:val="00DD0D8F"/>
    <w:rsid w:val="00DD11B1"/>
    <w:rsid w:val="00DD32A9"/>
    <w:rsid w:val="00DE1D4B"/>
    <w:rsid w:val="00DE3812"/>
    <w:rsid w:val="00DE6372"/>
    <w:rsid w:val="00DE637E"/>
    <w:rsid w:val="00DF1FD9"/>
    <w:rsid w:val="00DF37FF"/>
    <w:rsid w:val="00DF397D"/>
    <w:rsid w:val="00DF5A6C"/>
    <w:rsid w:val="00E01F40"/>
    <w:rsid w:val="00E02AA9"/>
    <w:rsid w:val="00E05611"/>
    <w:rsid w:val="00E05B4A"/>
    <w:rsid w:val="00E0604E"/>
    <w:rsid w:val="00E16E77"/>
    <w:rsid w:val="00E20A3C"/>
    <w:rsid w:val="00E25AD6"/>
    <w:rsid w:val="00E263EB"/>
    <w:rsid w:val="00E265C0"/>
    <w:rsid w:val="00E27712"/>
    <w:rsid w:val="00E305DD"/>
    <w:rsid w:val="00E31083"/>
    <w:rsid w:val="00E31F29"/>
    <w:rsid w:val="00E35969"/>
    <w:rsid w:val="00E41D95"/>
    <w:rsid w:val="00E422B8"/>
    <w:rsid w:val="00E4363F"/>
    <w:rsid w:val="00E46452"/>
    <w:rsid w:val="00E51287"/>
    <w:rsid w:val="00E52DC1"/>
    <w:rsid w:val="00E53CDB"/>
    <w:rsid w:val="00E53E70"/>
    <w:rsid w:val="00E5432A"/>
    <w:rsid w:val="00E55D34"/>
    <w:rsid w:val="00E60220"/>
    <w:rsid w:val="00E646BD"/>
    <w:rsid w:val="00E661E3"/>
    <w:rsid w:val="00E67C21"/>
    <w:rsid w:val="00E71971"/>
    <w:rsid w:val="00E72FC0"/>
    <w:rsid w:val="00E75200"/>
    <w:rsid w:val="00E75C8A"/>
    <w:rsid w:val="00E77B21"/>
    <w:rsid w:val="00E81C7A"/>
    <w:rsid w:val="00E844BE"/>
    <w:rsid w:val="00E87625"/>
    <w:rsid w:val="00E876D7"/>
    <w:rsid w:val="00E95871"/>
    <w:rsid w:val="00EA11B9"/>
    <w:rsid w:val="00EA23C5"/>
    <w:rsid w:val="00EA3009"/>
    <w:rsid w:val="00EA30EA"/>
    <w:rsid w:val="00EA3122"/>
    <w:rsid w:val="00EA4556"/>
    <w:rsid w:val="00EA4B0C"/>
    <w:rsid w:val="00EA6D5E"/>
    <w:rsid w:val="00EB1EEB"/>
    <w:rsid w:val="00EB3C71"/>
    <w:rsid w:val="00EB4A2F"/>
    <w:rsid w:val="00EC0072"/>
    <w:rsid w:val="00EC0AFA"/>
    <w:rsid w:val="00EC466E"/>
    <w:rsid w:val="00EC6B60"/>
    <w:rsid w:val="00EC75CF"/>
    <w:rsid w:val="00ED5D8B"/>
    <w:rsid w:val="00ED64D2"/>
    <w:rsid w:val="00ED6A55"/>
    <w:rsid w:val="00ED72E9"/>
    <w:rsid w:val="00EE0CFA"/>
    <w:rsid w:val="00EE351E"/>
    <w:rsid w:val="00EE72AC"/>
    <w:rsid w:val="00EF0188"/>
    <w:rsid w:val="00EF54ED"/>
    <w:rsid w:val="00EF5B9A"/>
    <w:rsid w:val="00EF6398"/>
    <w:rsid w:val="00F00954"/>
    <w:rsid w:val="00F00B93"/>
    <w:rsid w:val="00F0245A"/>
    <w:rsid w:val="00F04975"/>
    <w:rsid w:val="00F05125"/>
    <w:rsid w:val="00F05C0B"/>
    <w:rsid w:val="00F06B00"/>
    <w:rsid w:val="00F06F36"/>
    <w:rsid w:val="00F11093"/>
    <w:rsid w:val="00F11A9F"/>
    <w:rsid w:val="00F1314C"/>
    <w:rsid w:val="00F16EC7"/>
    <w:rsid w:val="00F174DA"/>
    <w:rsid w:val="00F17859"/>
    <w:rsid w:val="00F17CBA"/>
    <w:rsid w:val="00F213BD"/>
    <w:rsid w:val="00F21938"/>
    <w:rsid w:val="00F21A68"/>
    <w:rsid w:val="00F21BD9"/>
    <w:rsid w:val="00F21D03"/>
    <w:rsid w:val="00F22A75"/>
    <w:rsid w:val="00F23253"/>
    <w:rsid w:val="00F25D0A"/>
    <w:rsid w:val="00F34828"/>
    <w:rsid w:val="00F35B91"/>
    <w:rsid w:val="00F35D8A"/>
    <w:rsid w:val="00F35FD2"/>
    <w:rsid w:val="00F40B65"/>
    <w:rsid w:val="00F414BD"/>
    <w:rsid w:val="00F41849"/>
    <w:rsid w:val="00F428E0"/>
    <w:rsid w:val="00F43EC1"/>
    <w:rsid w:val="00F4496C"/>
    <w:rsid w:val="00F45B42"/>
    <w:rsid w:val="00F46F5C"/>
    <w:rsid w:val="00F47297"/>
    <w:rsid w:val="00F510BE"/>
    <w:rsid w:val="00F51E07"/>
    <w:rsid w:val="00F5344F"/>
    <w:rsid w:val="00F546DB"/>
    <w:rsid w:val="00F621C8"/>
    <w:rsid w:val="00F6228F"/>
    <w:rsid w:val="00F628BD"/>
    <w:rsid w:val="00F63EA2"/>
    <w:rsid w:val="00F660DB"/>
    <w:rsid w:val="00F6717D"/>
    <w:rsid w:val="00F70459"/>
    <w:rsid w:val="00F73D77"/>
    <w:rsid w:val="00F74352"/>
    <w:rsid w:val="00F763E4"/>
    <w:rsid w:val="00F76761"/>
    <w:rsid w:val="00F76796"/>
    <w:rsid w:val="00F775B1"/>
    <w:rsid w:val="00F837E1"/>
    <w:rsid w:val="00F83EC5"/>
    <w:rsid w:val="00F8464F"/>
    <w:rsid w:val="00F86F25"/>
    <w:rsid w:val="00F87258"/>
    <w:rsid w:val="00F90050"/>
    <w:rsid w:val="00F92796"/>
    <w:rsid w:val="00FA1121"/>
    <w:rsid w:val="00FA20F3"/>
    <w:rsid w:val="00FA23F8"/>
    <w:rsid w:val="00FB519D"/>
    <w:rsid w:val="00FB789D"/>
    <w:rsid w:val="00FC0D54"/>
    <w:rsid w:val="00FC11CC"/>
    <w:rsid w:val="00FC729E"/>
    <w:rsid w:val="00FD0748"/>
    <w:rsid w:val="00FD6C58"/>
    <w:rsid w:val="00FD7CEC"/>
    <w:rsid w:val="00FE33DF"/>
    <w:rsid w:val="00FE3BE4"/>
    <w:rsid w:val="00FE3E3A"/>
    <w:rsid w:val="00FE54EE"/>
    <w:rsid w:val="00FE7315"/>
    <w:rsid w:val="00FE7DE8"/>
    <w:rsid w:val="00FF4270"/>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8B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583"/>
  </w:style>
  <w:style w:type="paragraph" w:styleId="Heading1">
    <w:name w:val="heading 1"/>
    <w:basedOn w:val="Normal"/>
    <w:next w:val="Normal"/>
    <w:link w:val="Heading1Char"/>
    <w:uiPriority w:val="9"/>
    <w:qFormat/>
    <w:rsid w:val="00EC6B60"/>
    <w:pPr>
      <w:keepNext/>
      <w:keepLines/>
      <w:numPr>
        <w:numId w:val="7"/>
      </w:numPr>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EC6B60"/>
    <w:pPr>
      <w:keepNext/>
      <w:keepLines/>
      <w:numPr>
        <w:ilvl w:val="1"/>
        <w:numId w:val="7"/>
      </w:numPr>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C6B60"/>
    <w:pPr>
      <w:keepNext/>
      <w:keepLines/>
      <w:numPr>
        <w:ilvl w:val="2"/>
        <w:numId w:val="7"/>
      </w:numPr>
      <w:jc w:val="center"/>
      <w:outlineLvl w:val="2"/>
    </w:pPr>
    <w:rPr>
      <w:rFonts w:eastAsiaTheme="majorEastAsia" w:cstheme="majorBidi"/>
      <w:b/>
      <w:bCs/>
      <w:i/>
    </w:rPr>
  </w:style>
  <w:style w:type="paragraph" w:styleId="Heading4">
    <w:name w:val="heading 4"/>
    <w:basedOn w:val="Normal"/>
    <w:next w:val="Normal"/>
    <w:link w:val="Heading4Char"/>
    <w:uiPriority w:val="9"/>
    <w:unhideWhenUsed/>
    <w:rsid w:val="000F2351"/>
    <w:pPr>
      <w:keepNext/>
      <w:numPr>
        <w:ilvl w:val="3"/>
        <w:numId w:val="6"/>
      </w:numPr>
      <w:spacing w:before="240" w:after="60"/>
      <w:outlineLvl w:val="3"/>
    </w:pPr>
    <w:rPr>
      <w:rFonts w:asciiTheme="minorHAnsi" w:eastAsia="Times New Roman" w:hAnsiTheme="minorHAnsi" w:cs="Times New Roman"/>
      <w:b/>
      <w:bCs/>
      <w:sz w:val="28"/>
      <w:szCs w:val="28"/>
      <w:lang w:bidi="en-US"/>
    </w:rPr>
  </w:style>
  <w:style w:type="paragraph" w:styleId="Heading5">
    <w:name w:val="heading 5"/>
    <w:basedOn w:val="Normal"/>
    <w:next w:val="Normal"/>
    <w:link w:val="Heading5Char"/>
    <w:uiPriority w:val="9"/>
    <w:unhideWhenUsed/>
    <w:qFormat/>
    <w:rsid w:val="00B10D0A"/>
    <w:pPr>
      <w:numPr>
        <w:ilvl w:val="3"/>
        <w:numId w:val="7"/>
      </w:numPr>
      <w:jc w:val="center"/>
      <w:outlineLvl w:val="4"/>
    </w:pPr>
    <w:rPr>
      <w:rFonts w:eastAsia="Times New Roman" w:cs="Times New Roman"/>
      <w:bCs/>
      <w:i/>
      <w:iCs/>
      <w:szCs w:val="26"/>
      <w:lang w:bidi="en-US"/>
    </w:rPr>
  </w:style>
  <w:style w:type="paragraph" w:styleId="Heading6">
    <w:name w:val="heading 6"/>
    <w:basedOn w:val="Normal"/>
    <w:next w:val="Normal"/>
    <w:link w:val="Heading6Char"/>
    <w:uiPriority w:val="9"/>
    <w:semiHidden/>
    <w:unhideWhenUsed/>
    <w:qFormat/>
    <w:rsid w:val="000F2351"/>
    <w:pPr>
      <w:spacing w:before="240" w:after="60"/>
      <w:outlineLvl w:val="5"/>
    </w:pPr>
    <w:rPr>
      <w:rFonts w:asciiTheme="minorHAnsi" w:eastAsia="Times New Roman" w:hAnsiTheme="minorHAnsi" w:cs="Times New Roman"/>
      <w:b/>
      <w:bCs/>
      <w:sz w:val="22"/>
      <w:lang w:bidi="en-US"/>
    </w:rPr>
  </w:style>
  <w:style w:type="paragraph" w:styleId="Heading7">
    <w:name w:val="heading 7"/>
    <w:basedOn w:val="Normal"/>
    <w:next w:val="Normal"/>
    <w:link w:val="Heading7Char"/>
    <w:uiPriority w:val="9"/>
    <w:semiHidden/>
    <w:unhideWhenUsed/>
    <w:qFormat/>
    <w:rsid w:val="000F2351"/>
    <w:pPr>
      <w:spacing w:before="240" w:after="60"/>
      <w:outlineLvl w:val="6"/>
    </w:pPr>
    <w:rPr>
      <w:rFonts w:asciiTheme="minorHAnsi" w:eastAsia="Times New Roman" w:hAnsiTheme="minorHAnsi" w:cs="Times New Roman"/>
      <w:szCs w:val="24"/>
      <w:lang w:bidi="en-US"/>
    </w:rPr>
  </w:style>
  <w:style w:type="paragraph" w:styleId="Heading8">
    <w:name w:val="heading 8"/>
    <w:basedOn w:val="Normal"/>
    <w:next w:val="Normal"/>
    <w:link w:val="Heading8Char"/>
    <w:uiPriority w:val="9"/>
    <w:semiHidden/>
    <w:unhideWhenUsed/>
    <w:qFormat/>
    <w:rsid w:val="000F2351"/>
    <w:pPr>
      <w:spacing w:before="240" w:after="60"/>
      <w:outlineLvl w:val="7"/>
    </w:pPr>
    <w:rPr>
      <w:rFonts w:asciiTheme="minorHAnsi" w:eastAsia="Times New Roman" w:hAnsiTheme="minorHAnsi" w:cs="Times New Roman"/>
      <w:i/>
      <w:iCs/>
      <w:szCs w:val="24"/>
      <w:lang w:bidi="en-US"/>
    </w:rPr>
  </w:style>
  <w:style w:type="paragraph" w:styleId="Heading9">
    <w:name w:val="heading 9"/>
    <w:basedOn w:val="Normal"/>
    <w:next w:val="Normal"/>
    <w:link w:val="Heading9Char"/>
    <w:uiPriority w:val="9"/>
    <w:semiHidden/>
    <w:unhideWhenUsed/>
    <w:qFormat/>
    <w:rsid w:val="000F2351"/>
    <w:pPr>
      <w:spacing w:before="240" w:after="60"/>
      <w:outlineLvl w:val="8"/>
    </w:pPr>
    <w:rPr>
      <w:rFonts w:eastAsia="Times New Roman" w:cs="Times New Roman"/>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B60"/>
    <w:rPr>
      <w:rFonts w:eastAsiaTheme="majorEastAsia" w:cstheme="majorBidi"/>
      <w:b/>
      <w:bCs/>
      <w:sz w:val="28"/>
      <w:szCs w:val="28"/>
    </w:rPr>
  </w:style>
  <w:style w:type="character" w:customStyle="1" w:styleId="Heading2Char">
    <w:name w:val="Heading 2 Char"/>
    <w:basedOn w:val="DefaultParagraphFont"/>
    <w:link w:val="Heading2"/>
    <w:uiPriority w:val="9"/>
    <w:rsid w:val="00EC6B60"/>
    <w:rPr>
      <w:rFonts w:eastAsiaTheme="majorEastAsia" w:cstheme="majorBidi"/>
      <w:b/>
      <w:bCs/>
      <w:szCs w:val="26"/>
    </w:rPr>
  </w:style>
  <w:style w:type="character" w:customStyle="1" w:styleId="Heading3Char">
    <w:name w:val="Heading 3 Char"/>
    <w:basedOn w:val="DefaultParagraphFont"/>
    <w:link w:val="Heading3"/>
    <w:uiPriority w:val="9"/>
    <w:rsid w:val="00EC6B60"/>
    <w:rPr>
      <w:rFonts w:eastAsiaTheme="majorEastAsia" w:cstheme="majorBidi"/>
      <w:b/>
      <w:bCs/>
      <w:i/>
    </w:rPr>
  </w:style>
  <w:style w:type="character" w:customStyle="1" w:styleId="Heading4Char">
    <w:name w:val="Heading 4 Char"/>
    <w:basedOn w:val="DefaultParagraphFont"/>
    <w:link w:val="Heading4"/>
    <w:uiPriority w:val="9"/>
    <w:rsid w:val="000F2351"/>
    <w:rPr>
      <w:rFonts w:asciiTheme="minorHAnsi" w:eastAsia="Times New Roman" w:hAnsiTheme="minorHAnsi" w:cs="Times New Roman"/>
      <w:b/>
      <w:bCs/>
      <w:sz w:val="28"/>
      <w:szCs w:val="28"/>
      <w:lang w:bidi="en-US"/>
    </w:rPr>
  </w:style>
  <w:style w:type="character" w:customStyle="1" w:styleId="Heading5Char">
    <w:name w:val="Heading 5 Char"/>
    <w:basedOn w:val="DefaultParagraphFont"/>
    <w:link w:val="Heading5"/>
    <w:uiPriority w:val="9"/>
    <w:rsid w:val="00B10D0A"/>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0F2351"/>
    <w:rPr>
      <w:rFonts w:asciiTheme="minorHAnsi" w:eastAsia="Times New Roman" w:hAnsiTheme="minorHAnsi" w:cs="Times New Roman"/>
      <w:b/>
      <w:bCs/>
      <w:sz w:val="22"/>
      <w:lang w:bidi="en-US"/>
    </w:rPr>
  </w:style>
  <w:style w:type="character" w:customStyle="1" w:styleId="Heading7Char">
    <w:name w:val="Heading 7 Char"/>
    <w:basedOn w:val="DefaultParagraphFont"/>
    <w:link w:val="Heading7"/>
    <w:uiPriority w:val="9"/>
    <w:semiHidden/>
    <w:rsid w:val="000F2351"/>
    <w:rPr>
      <w:rFonts w:asciiTheme="minorHAnsi" w:eastAsia="Times New Roman" w:hAnsiTheme="minorHAnsi" w:cs="Times New Roman"/>
      <w:szCs w:val="24"/>
      <w:lang w:bidi="en-US"/>
    </w:rPr>
  </w:style>
  <w:style w:type="character" w:customStyle="1" w:styleId="Heading8Char">
    <w:name w:val="Heading 8 Char"/>
    <w:basedOn w:val="DefaultParagraphFont"/>
    <w:link w:val="Heading8"/>
    <w:uiPriority w:val="9"/>
    <w:semiHidden/>
    <w:rsid w:val="000F2351"/>
    <w:rPr>
      <w:rFonts w:asciiTheme="minorHAnsi" w:eastAsia="Times New Roman" w:hAnsiTheme="minorHAnsi" w:cs="Times New Roman"/>
      <w:i/>
      <w:iCs/>
      <w:szCs w:val="24"/>
      <w:lang w:bidi="en-US"/>
    </w:rPr>
  </w:style>
  <w:style w:type="character" w:customStyle="1" w:styleId="Heading9Char">
    <w:name w:val="Heading 9 Char"/>
    <w:basedOn w:val="DefaultParagraphFont"/>
    <w:link w:val="Heading9"/>
    <w:uiPriority w:val="9"/>
    <w:semiHidden/>
    <w:rsid w:val="000F2351"/>
    <w:rPr>
      <w:rFonts w:eastAsia="Times New Roman" w:cs="Times New Roman"/>
      <w:sz w:val="22"/>
      <w:lang w:bidi="en-US"/>
    </w:rPr>
  </w:style>
  <w:style w:type="table" w:customStyle="1" w:styleId="GridTable4-Accent51">
    <w:name w:val="Grid Table 4 - Accent 51"/>
    <w:basedOn w:val="TableNormal"/>
    <w:uiPriority w:val="49"/>
    <w:rsid w:val="00A02FD9"/>
    <w:pPr>
      <w:spacing w:line="240" w:lineRule="auto"/>
    </w:pPr>
    <w:rPr>
      <w:rFonts w:asciiTheme="minorHAnsi" w:hAnsiTheme="minorHAnsi"/>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Juturna">
    <w:name w:val="Juturna"/>
    <w:basedOn w:val="TableNormal"/>
    <w:uiPriority w:val="49"/>
    <w:rsid w:val="006F4028"/>
    <w:pPr>
      <w:spacing w:line="240" w:lineRule="auto"/>
    </w:pPr>
    <w:rPr>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Spacing">
    <w:name w:val="No Spacing"/>
    <w:basedOn w:val="Normal"/>
    <w:link w:val="NoSpacingChar"/>
    <w:uiPriority w:val="1"/>
    <w:qFormat/>
    <w:rsid w:val="00B92583"/>
    <w:pPr>
      <w:spacing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92583"/>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925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83"/>
    <w:rPr>
      <w:rFonts w:ascii="Tahoma" w:hAnsi="Tahoma" w:cs="Tahoma"/>
      <w:sz w:val="16"/>
      <w:szCs w:val="16"/>
    </w:rPr>
  </w:style>
  <w:style w:type="paragraph" w:styleId="Header">
    <w:name w:val="header"/>
    <w:basedOn w:val="Normal"/>
    <w:link w:val="HeaderChar"/>
    <w:uiPriority w:val="99"/>
    <w:unhideWhenUsed/>
    <w:rsid w:val="00B92583"/>
    <w:pPr>
      <w:tabs>
        <w:tab w:val="center" w:pos="4680"/>
        <w:tab w:val="right" w:pos="9360"/>
      </w:tabs>
      <w:spacing w:line="240" w:lineRule="auto"/>
    </w:pPr>
  </w:style>
  <w:style w:type="character" w:customStyle="1" w:styleId="HeaderChar">
    <w:name w:val="Header Char"/>
    <w:basedOn w:val="DefaultParagraphFont"/>
    <w:link w:val="Header"/>
    <w:uiPriority w:val="99"/>
    <w:rsid w:val="00B92583"/>
  </w:style>
  <w:style w:type="paragraph" w:styleId="Footer">
    <w:name w:val="footer"/>
    <w:basedOn w:val="Normal"/>
    <w:link w:val="FooterChar"/>
    <w:uiPriority w:val="99"/>
    <w:unhideWhenUsed/>
    <w:rsid w:val="00B92583"/>
    <w:pPr>
      <w:tabs>
        <w:tab w:val="center" w:pos="4680"/>
        <w:tab w:val="right" w:pos="9360"/>
      </w:tabs>
      <w:spacing w:line="240" w:lineRule="auto"/>
    </w:pPr>
  </w:style>
  <w:style w:type="character" w:customStyle="1" w:styleId="FooterChar">
    <w:name w:val="Footer Char"/>
    <w:basedOn w:val="DefaultParagraphFont"/>
    <w:link w:val="Footer"/>
    <w:uiPriority w:val="99"/>
    <w:rsid w:val="00B92583"/>
  </w:style>
  <w:style w:type="paragraph" w:styleId="TableofFigures">
    <w:name w:val="table of figures"/>
    <w:basedOn w:val="Normal"/>
    <w:next w:val="Normal"/>
    <w:uiPriority w:val="99"/>
    <w:unhideWhenUsed/>
    <w:rsid w:val="00076F17"/>
    <w:rPr>
      <w:rFonts w:asciiTheme="minorHAnsi" w:eastAsia="Times New Roman" w:hAnsiTheme="minorHAnsi" w:cs="Times New Roman"/>
      <w:szCs w:val="24"/>
      <w:lang w:bidi="en-US"/>
    </w:rPr>
  </w:style>
  <w:style w:type="character" w:styleId="Hyperlink">
    <w:name w:val="Hyperlink"/>
    <w:basedOn w:val="DefaultParagraphFont"/>
    <w:uiPriority w:val="99"/>
    <w:unhideWhenUsed/>
    <w:rsid w:val="00076F17"/>
    <w:rPr>
      <w:color w:val="0000FF"/>
      <w:u w:val="single"/>
    </w:rPr>
  </w:style>
  <w:style w:type="paragraph" w:styleId="TOC1">
    <w:name w:val="toc 1"/>
    <w:basedOn w:val="Normal"/>
    <w:next w:val="Normal"/>
    <w:autoRedefine/>
    <w:uiPriority w:val="39"/>
    <w:unhideWhenUsed/>
    <w:rsid w:val="00076F17"/>
    <w:pPr>
      <w:tabs>
        <w:tab w:val="right" w:leader="dot" w:pos="8486"/>
      </w:tabs>
      <w:ind w:left="720" w:hanging="720"/>
    </w:pPr>
    <w:rPr>
      <w:rFonts w:asciiTheme="minorHAnsi" w:eastAsia="Times New Roman" w:hAnsiTheme="minorHAnsi" w:cs="Times New Roman"/>
      <w:szCs w:val="24"/>
      <w:lang w:bidi="en-US"/>
    </w:rPr>
  </w:style>
  <w:style w:type="paragraph" w:styleId="TOC2">
    <w:name w:val="toc 2"/>
    <w:basedOn w:val="Normal"/>
    <w:next w:val="Normal"/>
    <w:autoRedefine/>
    <w:uiPriority w:val="39"/>
    <w:unhideWhenUsed/>
    <w:rsid w:val="00076F17"/>
    <w:pPr>
      <w:ind w:left="1080" w:hanging="720"/>
    </w:pPr>
    <w:rPr>
      <w:rFonts w:asciiTheme="minorHAnsi" w:eastAsia="Times New Roman" w:hAnsiTheme="minorHAnsi" w:cs="Times New Roman"/>
      <w:szCs w:val="24"/>
      <w:lang w:bidi="en-US"/>
    </w:rPr>
  </w:style>
  <w:style w:type="paragraph" w:styleId="TOC3">
    <w:name w:val="toc 3"/>
    <w:basedOn w:val="Normal"/>
    <w:next w:val="Normal"/>
    <w:autoRedefine/>
    <w:uiPriority w:val="39"/>
    <w:unhideWhenUsed/>
    <w:rsid w:val="00076F17"/>
    <w:pPr>
      <w:ind w:left="1440" w:hanging="720"/>
    </w:pPr>
    <w:rPr>
      <w:rFonts w:asciiTheme="minorHAnsi" w:eastAsia="Times New Roman" w:hAnsiTheme="minorHAnsi" w:cs="Times New Roman"/>
      <w:szCs w:val="24"/>
      <w:lang w:bidi="en-US"/>
    </w:rPr>
  </w:style>
  <w:style w:type="paragraph" w:styleId="Caption">
    <w:name w:val="caption"/>
    <w:basedOn w:val="Normal"/>
    <w:next w:val="Normal"/>
    <w:uiPriority w:val="35"/>
    <w:unhideWhenUsed/>
    <w:qFormat/>
    <w:rsid w:val="0072234F"/>
    <w:pPr>
      <w:spacing w:line="240" w:lineRule="auto"/>
    </w:pPr>
    <w:rPr>
      <w:rFonts w:eastAsia="Times New Roman" w:cs="Times New Roman"/>
      <w:b/>
      <w:bCs/>
      <w:szCs w:val="18"/>
      <w:lang w:bidi="en-US"/>
    </w:rPr>
  </w:style>
  <w:style w:type="paragraph" w:styleId="Title">
    <w:name w:val="Title"/>
    <w:aliases w:val="Cross-Reference"/>
    <w:basedOn w:val="Heading1"/>
    <w:next w:val="Normal"/>
    <w:link w:val="TitleChar"/>
    <w:autoRedefine/>
    <w:uiPriority w:val="10"/>
    <w:qFormat/>
    <w:rsid w:val="00283A29"/>
    <w:pPr>
      <w:keepLines w:val="0"/>
      <w:numPr>
        <w:numId w:val="0"/>
      </w:numPr>
      <w:jc w:val="left"/>
    </w:pPr>
    <w:rPr>
      <w:rFonts w:eastAsia="Times New Roman" w:cs="Times New Roman"/>
      <w:b w:val="0"/>
      <w:bCs w:val="0"/>
      <w:sz w:val="24"/>
      <w:szCs w:val="32"/>
      <w:lang w:bidi="en-US"/>
    </w:rPr>
  </w:style>
  <w:style w:type="character" w:customStyle="1" w:styleId="TitleChar">
    <w:name w:val="Title Char"/>
    <w:aliases w:val="Cross-Reference Char"/>
    <w:basedOn w:val="DefaultParagraphFont"/>
    <w:link w:val="Title"/>
    <w:uiPriority w:val="10"/>
    <w:rsid w:val="00283A29"/>
    <w:rPr>
      <w:rFonts w:eastAsia="Times New Roman" w:cs="Times New Roman"/>
      <w:szCs w:val="32"/>
      <w:lang w:bidi="en-US"/>
    </w:rPr>
  </w:style>
  <w:style w:type="paragraph" w:styleId="Subtitle">
    <w:name w:val="Subtitle"/>
    <w:aliases w:val="Graphs"/>
    <w:basedOn w:val="Normal"/>
    <w:next w:val="Normal"/>
    <w:link w:val="SubtitleChar"/>
    <w:uiPriority w:val="11"/>
    <w:unhideWhenUsed/>
    <w:qFormat/>
    <w:rsid w:val="0020675E"/>
    <w:pPr>
      <w:spacing w:line="240" w:lineRule="auto"/>
      <w:jc w:val="center"/>
      <w:outlineLvl w:val="1"/>
    </w:pPr>
    <w:rPr>
      <w:rFonts w:eastAsia="Times New Roman" w:cs="Times New Roman"/>
      <w:szCs w:val="24"/>
      <w:lang w:bidi="en-US"/>
    </w:rPr>
  </w:style>
  <w:style w:type="character" w:customStyle="1" w:styleId="SubtitleChar">
    <w:name w:val="Subtitle Char"/>
    <w:aliases w:val="Graphs Char"/>
    <w:basedOn w:val="DefaultParagraphFont"/>
    <w:link w:val="Subtitle"/>
    <w:uiPriority w:val="11"/>
    <w:rsid w:val="0020675E"/>
    <w:rPr>
      <w:rFonts w:eastAsia="Times New Roman" w:cs="Times New Roman"/>
      <w:szCs w:val="24"/>
      <w:lang w:bidi="en-US"/>
    </w:rPr>
  </w:style>
  <w:style w:type="character" w:styleId="Strong">
    <w:name w:val="Strong"/>
    <w:basedOn w:val="DefaultParagraphFont"/>
    <w:uiPriority w:val="22"/>
    <w:unhideWhenUsed/>
    <w:qFormat/>
    <w:rsid w:val="000F2351"/>
    <w:rPr>
      <w:b/>
      <w:bCs/>
    </w:rPr>
  </w:style>
  <w:style w:type="character" w:styleId="Emphasis">
    <w:name w:val="Emphasis"/>
    <w:basedOn w:val="DefaultParagraphFont"/>
    <w:uiPriority w:val="20"/>
    <w:unhideWhenUsed/>
    <w:qFormat/>
    <w:rsid w:val="000F2351"/>
    <w:rPr>
      <w:rFonts w:ascii="Times New Roman" w:hAnsi="Times New Roman"/>
      <w:b/>
      <w:i/>
      <w:iCs/>
    </w:rPr>
  </w:style>
  <w:style w:type="paragraph" w:styleId="Quote">
    <w:name w:val="Quote"/>
    <w:basedOn w:val="Normal"/>
    <w:next w:val="Normal"/>
    <w:link w:val="QuoteChar"/>
    <w:uiPriority w:val="29"/>
    <w:unhideWhenUsed/>
    <w:qFormat/>
    <w:rsid w:val="000F2351"/>
    <w:rPr>
      <w:rFonts w:asciiTheme="minorHAnsi" w:eastAsia="Times New Roman" w:hAnsiTheme="minorHAnsi" w:cs="Times New Roman"/>
      <w:i/>
      <w:szCs w:val="24"/>
      <w:lang w:bidi="en-US"/>
    </w:rPr>
  </w:style>
  <w:style w:type="character" w:customStyle="1" w:styleId="QuoteChar">
    <w:name w:val="Quote Char"/>
    <w:basedOn w:val="DefaultParagraphFont"/>
    <w:link w:val="Quote"/>
    <w:uiPriority w:val="29"/>
    <w:rsid w:val="000F2351"/>
    <w:rPr>
      <w:rFonts w:asciiTheme="minorHAnsi" w:eastAsia="Times New Roman" w:hAnsiTheme="minorHAnsi" w:cs="Times New Roman"/>
      <w:i/>
      <w:szCs w:val="24"/>
      <w:lang w:bidi="en-US"/>
    </w:rPr>
  </w:style>
  <w:style w:type="paragraph" w:styleId="IntenseQuote">
    <w:name w:val="Intense Quote"/>
    <w:basedOn w:val="Normal"/>
    <w:next w:val="Normal"/>
    <w:link w:val="IntenseQuoteChar"/>
    <w:uiPriority w:val="30"/>
    <w:unhideWhenUsed/>
    <w:qFormat/>
    <w:rsid w:val="000F2351"/>
    <w:pPr>
      <w:ind w:left="720" w:right="720"/>
    </w:pPr>
    <w:rPr>
      <w:rFonts w:asciiTheme="minorHAnsi" w:eastAsia="Times New Roman" w:hAnsiTheme="minorHAnsi" w:cs="Times New Roman"/>
      <w:b/>
      <w:i/>
      <w:lang w:bidi="en-US"/>
    </w:rPr>
  </w:style>
  <w:style w:type="character" w:customStyle="1" w:styleId="IntenseQuoteChar">
    <w:name w:val="Intense Quote Char"/>
    <w:basedOn w:val="DefaultParagraphFont"/>
    <w:link w:val="IntenseQuote"/>
    <w:uiPriority w:val="30"/>
    <w:rsid w:val="000F2351"/>
    <w:rPr>
      <w:rFonts w:asciiTheme="minorHAnsi" w:eastAsia="Times New Roman" w:hAnsiTheme="minorHAnsi" w:cs="Times New Roman"/>
      <w:b/>
      <w:i/>
      <w:lang w:bidi="en-US"/>
    </w:rPr>
  </w:style>
  <w:style w:type="character" w:styleId="SubtleEmphasis">
    <w:name w:val="Subtle Emphasis"/>
    <w:uiPriority w:val="19"/>
    <w:unhideWhenUsed/>
    <w:qFormat/>
    <w:rsid w:val="000F2351"/>
    <w:rPr>
      <w:i/>
      <w:color w:val="5A5A5A"/>
    </w:rPr>
  </w:style>
  <w:style w:type="character" w:styleId="IntenseEmphasis">
    <w:name w:val="Intense Emphasis"/>
    <w:basedOn w:val="DefaultParagraphFont"/>
    <w:uiPriority w:val="21"/>
    <w:unhideWhenUsed/>
    <w:qFormat/>
    <w:rsid w:val="000F2351"/>
    <w:rPr>
      <w:b/>
      <w:i/>
      <w:sz w:val="24"/>
      <w:szCs w:val="24"/>
      <w:u w:val="single"/>
    </w:rPr>
  </w:style>
  <w:style w:type="character" w:styleId="SubtleReference">
    <w:name w:val="Subtle Reference"/>
    <w:basedOn w:val="DefaultParagraphFont"/>
    <w:uiPriority w:val="31"/>
    <w:unhideWhenUsed/>
    <w:qFormat/>
    <w:rsid w:val="000F2351"/>
    <w:rPr>
      <w:sz w:val="24"/>
      <w:szCs w:val="24"/>
      <w:u w:val="single"/>
    </w:rPr>
  </w:style>
  <w:style w:type="character" w:styleId="IntenseReference">
    <w:name w:val="Intense Reference"/>
    <w:basedOn w:val="DefaultParagraphFont"/>
    <w:uiPriority w:val="32"/>
    <w:unhideWhenUsed/>
    <w:qFormat/>
    <w:rsid w:val="000F2351"/>
    <w:rPr>
      <w:b/>
      <w:sz w:val="24"/>
      <w:u w:val="single"/>
    </w:rPr>
  </w:style>
  <w:style w:type="character" w:styleId="BookTitle">
    <w:name w:val="Book Title"/>
    <w:basedOn w:val="DefaultParagraphFont"/>
    <w:uiPriority w:val="33"/>
    <w:unhideWhenUsed/>
    <w:qFormat/>
    <w:rsid w:val="000F2351"/>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0F2351"/>
    <w:pPr>
      <w:keepNext w:val="0"/>
      <w:keepLines w:val="0"/>
      <w:numPr>
        <w:numId w:val="0"/>
      </w:numPr>
      <w:outlineLvl w:val="9"/>
    </w:pPr>
    <w:rPr>
      <w:rFonts w:asciiTheme="majorHAnsi" w:eastAsia="Times New Roman" w:hAnsiTheme="majorHAnsi" w:cs="Times New Roman"/>
      <w:szCs w:val="32"/>
      <w:lang w:bidi="en-US"/>
    </w:rPr>
  </w:style>
  <w:style w:type="table" w:styleId="TableGrid">
    <w:name w:val="Table Grid"/>
    <w:basedOn w:val="TableNormal"/>
    <w:uiPriority w:val="59"/>
    <w:rsid w:val="000F2351"/>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next w:val="Normal"/>
    <w:link w:val="BlockQuotationChar"/>
    <w:qFormat/>
    <w:rsid w:val="000F2351"/>
    <w:pPr>
      <w:spacing w:after="240" w:line="240" w:lineRule="auto"/>
      <w:ind w:left="720"/>
    </w:pPr>
    <w:rPr>
      <w:rFonts w:asciiTheme="minorHAnsi" w:eastAsia="Times New Roman" w:hAnsiTheme="minorHAnsi" w:cs="Times New Roman"/>
      <w:szCs w:val="24"/>
      <w:lang w:bidi="en-US"/>
    </w:rPr>
  </w:style>
  <w:style w:type="character" w:customStyle="1" w:styleId="BlockQuotationChar">
    <w:name w:val="Block Quotation Char"/>
    <w:basedOn w:val="NoSpacingChar"/>
    <w:link w:val="BlockQuotation"/>
    <w:rsid w:val="000F2351"/>
    <w:rPr>
      <w:rFonts w:asciiTheme="minorHAnsi" w:eastAsia="Times New Roman" w:hAnsiTheme="minorHAnsi" w:cs="Times New Roman"/>
      <w:szCs w:val="24"/>
      <w:lang w:bidi="en-US"/>
    </w:rPr>
  </w:style>
  <w:style w:type="character" w:styleId="PlaceholderText">
    <w:name w:val="Placeholder Text"/>
    <w:basedOn w:val="DefaultParagraphFont"/>
    <w:uiPriority w:val="99"/>
    <w:semiHidden/>
    <w:rsid w:val="000F2351"/>
    <w:rPr>
      <w:color w:val="808080"/>
    </w:rPr>
  </w:style>
  <w:style w:type="paragraph" w:styleId="Bibliography">
    <w:name w:val="Bibliography"/>
    <w:basedOn w:val="Normal"/>
    <w:next w:val="Normal"/>
    <w:uiPriority w:val="37"/>
    <w:rsid w:val="000F2351"/>
    <w:rPr>
      <w:rFonts w:asciiTheme="minorHAnsi" w:eastAsia="Times New Roman" w:hAnsiTheme="minorHAnsi" w:cs="Times New Roman"/>
      <w:szCs w:val="24"/>
      <w:lang w:bidi="en-US"/>
    </w:rPr>
  </w:style>
  <w:style w:type="paragraph" w:customStyle="1" w:styleId="Chapter">
    <w:name w:val="Chapter"/>
    <w:next w:val="Normal"/>
    <w:autoRedefine/>
    <w:qFormat/>
    <w:rsid w:val="000F2351"/>
    <w:pPr>
      <w:keepNext/>
      <w:pBdr>
        <w:bottom w:val="single" w:sz="4" w:space="1" w:color="auto"/>
      </w:pBdr>
      <w:spacing w:after="240" w:line="240" w:lineRule="auto"/>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rsid w:val="000F2351"/>
    <w:pPr>
      <w:ind w:left="720"/>
      <w:contextualSpacing/>
    </w:pPr>
    <w:rPr>
      <w:rFonts w:asciiTheme="minorHAnsi" w:eastAsia="Times New Roman" w:hAnsiTheme="minorHAnsi" w:cs="Times New Roman"/>
      <w:szCs w:val="24"/>
      <w:lang w:bidi="en-US"/>
    </w:rPr>
  </w:style>
  <w:style w:type="table" w:customStyle="1" w:styleId="GridTable6Colorful1">
    <w:name w:val="Grid Table 6 Colorful1"/>
    <w:basedOn w:val="TableNormal"/>
    <w:uiPriority w:val="51"/>
    <w:rsid w:val="000F2351"/>
    <w:pPr>
      <w:spacing w:line="240" w:lineRule="auto"/>
      <w:jc w:val="center"/>
    </w:pPr>
    <w:rPr>
      <w:color w:val="000000" w:themeColor="text1"/>
    </w:rPr>
    <w:tblPr>
      <w:tblStyleRowBandSize w:val="1"/>
      <w:tblStyleColBandSize w:val="1"/>
      <w:jc w:val="cente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jc w:val="center"/>
    </w:tr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F2351"/>
    <w:rPr>
      <w:sz w:val="16"/>
      <w:szCs w:val="16"/>
    </w:rPr>
  </w:style>
  <w:style w:type="paragraph" w:styleId="CommentText">
    <w:name w:val="annotation text"/>
    <w:basedOn w:val="Normal"/>
    <w:link w:val="CommentTextChar"/>
    <w:uiPriority w:val="99"/>
    <w:semiHidden/>
    <w:unhideWhenUsed/>
    <w:rsid w:val="000F2351"/>
    <w:pPr>
      <w:widowControl w:val="0"/>
      <w:autoSpaceDE w:val="0"/>
      <w:autoSpaceDN w:val="0"/>
      <w:adjustRightInd w:val="0"/>
      <w:jc w:val="both"/>
    </w:pPr>
    <w:rPr>
      <w:rFonts w:eastAsia="Times New Roman" w:cs="Times New Roman"/>
      <w:szCs w:val="20"/>
    </w:rPr>
  </w:style>
  <w:style w:type="character" w:customStyle="1" w:styleId="CommentTextChar">
    <w:name w:val="Comment Text Char"/>
    <w:basedOn w:val="DefaultParagraphFont"/>
    <w:link w:val="CommentText"/>
    <w:uiPriority w:val="99"/>
    <w:semiHidden/>
    <w:rsid w:val="000F2351"/>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0F2351"/>
    <w:pPr>
      <w:widowControl/>
      <w:autoSpaceDE/>
      <w:autoSpaceDN/>
      <w:adjustRightInd/>
      <w:spacing w:line="240" w:lineRule="auto"/>
      <w:jc w:val="left"/>
    </w:pPr>
    <w:rPr>
      <w:rFonts w:asciiTheme="minorHAnsi" w:hAnsiTheme="minorHAnsi"/>
      <w:b/>
      <w:bCs/>
      <w:sz w:val="20"/>
      <w:lang w:bidi="en-US"/>
    </w:rPr>
  </w:style>
  <w:style w:type="character" w:customStyle="1" w:styleId="CommentSubjectChar">
    <w:name w:val="Comment Subject Char"/>
    <w:basedOn w:val="CommentTextChar"/>
    <w:link w:val="CommentSubject"/>
    <w:uiPriority w:val="99"/>
    <w:semiHidden/>
    <w:rsid w:val="000F2351"/>
    <w:rPr>
      <w:rFonts w:asciiTheme="minorHAnsi" w:eastAsia="Times New Roman" w:hAnsiTheme="minorHAnsi" w:cs="Times New Roman"/>
      <w:b/>
      <w:bCs/>
      <w:sz w:val="20"/>
      <w:szCs w:val="20"/>
      <w:lang w:bidi="en-US"/>
    </w:rPr>
  </w:style>
  <w:style w:type="table" w:styleId="LightGrid">
    <w:name w:val="Light Grid"/>
    <w:basedOn w:val="TableNormal"/>
    <w:uiPriority w:val="62"/>
    <w:rsid w:val="000F2351"/>
    <w:pPr>
      <w:spacing w:line="240" w:lineRule="auto"/>
    </w:pPr>
    <w:rPr>
      <w:rFonts w:eastAsia="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5D5B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583"/>
  </w:style>
  <w:style w:type="paragraph" w:styleId="Heading1">
    <w:name w:val="heading 1"/>
    <w:basedOn w:val="Normal"/>
    <w:next w:val="Normal"/>
    <w:link w:val="Heading1Char"/>
    <w:uiPriority w:val="9"/>
    <w:qFormat/>
    <w:rsid w:val="00EC6B60"/>
    <w:pPr>
      <w:keepNext/>
      <w:keepLines/>
      <w:numPr>
        <w:numId w:val="7"/>
      </w:numPr>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EC6B60"/>
    <w:pPr>
      <w:keepNext/>
      <w:keepLines/>
      <w:numPr>
        <w:ilvl w:val="1"/>
        <w:numId w:val="7"/>
      </w:numPr>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C6B60"/>
    <w:pPr>
      <w:keepNext/>
      <w:keepLines/>
      <w:numPr>
        <w:ilvl w:val="2"/>
        <w:numId w:val="7"/>
      </w:numPr>
      <w:jc w:val="center"/>
      <w:outlineLvl w:val="2"/>
    </w:pPr>
    <w:rPr>
      <w:rFonts w:eastAsiaTheme="majorEastAsia" w:cstheme="majorBidi"/>
      <w:b/>
      <w:bCs/>
      <w:i/>
    </w:rPr>
  </w:style>
  <w:style w:type="paragraph" w:styleId="Heading4">
    <w:name w:val="heading 4"/>
    <w:basedOn w:val="Normal"/>
    <w:next w:val="Normal"/>
    <w:link w:val="Heading4Char"/>
    <w:uiPriority w:val="9"/>
    <w:unhideWhenUsed/>
    <w:rsid w:val="000F2351"/>
    <w:pPr>
      <w:keepNext/>
      <w:numPr>
        <w:ilvl w:val="3"/>
        <w:numId w:val="6"/>
      </w:numPr>
      <w:spacing w:before="240" w:after="60"/>
      <w:outlineLvl w:val="3"/>
    </w:pPr>
    <w:rPr>
      <w:rFonts w:asciiTheme="minorHAnsi" w:eastAsia="Times New Roman" w:hAnsiTheme="minorHAnsi" w:cs="Times New Roman"/>
      <w:b/>
      <w:bCs/>
      <w:sz w:val="28"/>
      <w:szCs w:val="28"/>
      <w:lang w:bidi="en-US"/>
    </w:rPr>
  </w:style>
  <w:style w:type="paragraph" w:styleId="Heading5">
    <w:name w:val="heading 5"/>
    <w:basedOn w:val="Normal"/>
    <w:next w:val="Normal"/>
    <w:link w:val="Heading5Char"/>
    <w:uiPriority w:val="9"/>
    <w:unhideWhenUsed/>
    <w:qFormat/>
    <w:rsid w:val="00B10D0A"/>
    <w:pPr>
      <w:numPr>
        <w:ilvl w:val="3"/>
        <w:numId w:val="7"/>
      </w:numPr>
      <w:jc w:val="center"/>
      <w:outlineLvl w:val="4"/>
    </w:pPr>
    <w:rPr>
      <w:rFonts w:eastAsia="Times New Roman" w:cs="Times New Roman"/>
      <w:bCs/>
      <w:i/>
      <w:iCs/>
      <w:szCs w:val="26"/>
      <w:lang w:bidi="en-US"/>
    </w:rPr>
  </w:style>
  <w:style w:type="paragraph" w:styleId="Heading6">
    <w:name w:val="heading 6"/>
    <w:basedOn w:val="Normal"/>
    <w:next w:val="Normal"/>
    <w:link w:val="Heading6Char"/>
    <w:uiPriority w:val="9"/>
    <w:semiHidden/>
    <w:unhideWhenUsed/>
    <w:qFormat/>
    <w:rsid w:val="000F2351"/>
    <w:pPr>
      <w:spacing w:before="240" w:after="60"/>
      <w:outlineLvl w:val="5"/>
    </w:pPr>
    <w:rPr>
      <w:rFonts w:asciiTheme="minorHAnsi" w:eastAsia="Times New Roman" w:hAnsiTheme="minorHAnsi" w:cs="Times New Roman"/>
      <w:b/>
      <w:bCs/>
      <w:sz w:val="22"/>
      <w:lang w:bidi="en-US"/>
    </w:rPr>
  </w:style>
  <w:style w:type="paragraph" w:styleId="Heading7">
    <w:name w:val="heading 7"/>
    <w:basedOn w:val="Normal"/>
    <w:next w:val="Normal"/>
    <w:link w:val="Heading7Char"/>
    <w:uiPriority w:val="9"/>
    <w:semiHidden/>
    <w:unhideWhenUsed/>
    <w:qFormat/>
    <w:rsid w:val="000F2351"/>
    <w:pPr>
      <w:spacing w:before="240" w:after="60"/>
      <w:outlineLvl w:val="6"/>
    </w:pPr>
    <w:rPr>
      <w:rFonts w:asciiTheme="minorHAnsi" w:eastAsia="Times New Roman" w:hAnsiTheme="minorHAnsi" w:cs="Times New Roman"/>
      <w:szCs w:val="24"/>
      <w:lang w:bidi="en-US"/>
    </w:rPr>
  </w:style>
  <w:style w:type="paragraph" w:styleId="Heading8">
    <w:name w:val="heading 8"/>
    <w:basedOn w:val="Normal"/>
    <w:next w:val="Normal"/>
    <w:link w:val="Heading8Char"/>
    <w:uiPriority w:val="9"/>
    <w:semiHidden/>
    <w:unhideWhenUsed/>
    <w:qFormat/>
    <w:rsid w:val="000F2351"/>
    <w:pPr>
      <w:spacing w:before="240" w:after="60"/>
      <w:outlineLvl w:val="7"/>
    </w:pPr>
    <w:rPr>
      <w:rFonts w:asciiTheme="minorHAnsi" w:eastAsia="Times New Roman" w:hAnsiTheme="minorHAnsi" w:cs="Times New Roman"/>
      <w:i/>
      <w:iCs/>
      <w:szCs w:val="24"/>
      <w:lang w:bidi="en-US"/>
    </w:rPr>
  </w:style>
  <w:style w:type="paragraph" w:styleId="Heading9">
    <w:name w:val="heading 9"/>
    <w:basedOn w:val="Normal"/>
    <w:next w:val="Normal"/>
    <w:link w:val="Heading9Char"/>
    <w:uiPriority w:val="9"/>
    <w:semiHidden/>
    <w:unhideWhenUsed/>
    <w:qFormat/>
    <w:rsid w:val="000F2351"/>
    <w:pPr>
      <w:spacing w:before="240" w:after="60"/>
      <w:outlineLvl w:val="8"/>
    </w:pPr>
    <w:rPr>
      <w:rFonts w:eastAsia="Times New Roman" w:cs="Times New Roman"/>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B60"/>
    <w:rPr>
      <w:rFonts w:eastAsiaTheme="majorEastAsia" w:cstheme="majorBidi"/>
      <w:b/>
      <w:bCs/>
      <w:sz w:val="28"/>
      <w:szCs w:val="28"/>
    </w:rPr>
  </w:style>
  <w:style w:type="character" w:customStyle="1" w:styleId="Heading2Char">
    <w:name w:val="Heading 2 Char"/>
    <w:basedOn w:val="DefaultParagraphFont"/>
    <w:link w:val="Heading2"/>
    <w:uiPriority w:val="9"/>
    <w:rsid w:val="00EC6B60"/>
    <w:rPr>
      <w:rFonts w:eastAsiaTheme="majorEastAsia" w:cstheme="majorBidi"/>
      <w:b/>
      <w:bCs/>
      <w:szCs w:val="26"/>
    </w:rPr>
  </w:style>
  <w:style w:type="character" w:customStyle="1" w:styleId="Heading3Char">
    <w:name w:val="Heading 3 Char"/>
    <w:basedOn w:val="DefaultParagraphFont"/>
    <w:link w:val="Heading3"/>
    <w:uiPriority w:val="9"/>
    <w:rsid w:val="00EC6B60"/>
    <w:rPr>
      <w:rFonts w:eastAsiaTheme="majorEastAsia" w:cstheme="majorBidi"/>
      <w:b/>
      <w:bCs/>
      <w:i/>
    </w:rPr>
  </w:style>
  <w:style w:type="character" w:customStyle="1" w:styleId="Heading4Char">
    <w:name w:val="Heading 4 Char"/>
    <w:basedOn w:val="DefaultParagraphFont"/>
    <w:link w:val="Heading4"/>
    <w:uiPriority w:val="9"/>
    <w:rsid w:val="000F2351"/>
    <w:rPr>
      <w:rFonts w:asciiTheme="minorHAnsi" w:eastAsia="Times New Roman" w:hAnsiTheme="minorHAnsi" w:cs="Times New Roman"/>
      <w:b/>
      <w:bCs/>
      <w:sz w:val="28"/>
      <w:szCs w:val="28"/>
      <w:lang w:bidi="en-US"/>
    </w:rPr>
  </w:style>
  <w:style w:type="character" w:customStyle="1" w:styleId="Heading5Char">
    <w:name w:val="Heading 5 Char"/>
    <w:basedOn w:val="DefaultParagraphFont"/>
    <w:link w:val="Heading5"/>
    <w:uiPriority w:val="9"/>
    <w:rsid w:val="00B10D0A"/>
    <w:rPr>
      <w:rFonts w:eastAsia="Times New Roman" w:cs="Times New Roman"/>
      <w:bCs/>
      <w:i/>
      <w:iCs/>
      <w:szCs w:val="26"/>
      <w:lang w:bidi="en-US"/>
    </w:rPr>
  </w:style>
  <w:style w:type="character" w:customStyle="1" w:styleId="Heading6Char">
    <w:name w:val="Heading 6 Char"/>
    <w:basedOn w:val="DefaultParagraphFont"/>
    <w:link w:val="Heading6"/>
    <w:uiPriority w:val="9"/>
    <w:semiHidden/>
    <w:rsid w:val="000F2351"/>
    <w:rPr>
      <w:rFonts w:asciiTheme="minorHAnsi" w:eastAsia="Times New Roman" w:hAnsiTheme="minorHAnsi" w:cs="Times New Roman"/>
      <w:b/>
      <w:bCs/>
      <w:sz w:val="22"/>
      <w:lang w:bidi="en-US"/>
    </w:rPr>
  </w:style>
  <w:style w:type="character" w:customStyle="1" w:styleId="Heading7Char">
    <w:name w:val="Heading 7 Char"/>
    <w:basedOn w:val="DefaultParagraphFont"/>
    <w:link w:val="Heading7"/>
    <w:uiPriority w:val="9"/>
    <w:semiHidden/>
    <w:rsid w:val="000F2351"/>
    <w:rPr>
      <w:rFonts w:asciiTheme="minorHAnsi" w:eastAsia="Times New Roman" w:hAnsiTheme="minorHAnsi" w:cs="Times New Roman"/>
      <w:szCs w:val="24"/>
      <w:lang w:bidi="en-US"/>
    </w:rPr>
  </w:style>
  <w:style w:type="character" w:customStyle="1" w:styleId="Heading8Char">
    <w:name w:val="Heading 8 Char"/>
    <w:basedOn w:val="DefaultParagraphFont"/>
    <w:link w:val="Heading8"/>
    <w:uiPriority w:val="9"/>
    <w:semiHidden/>
    <w:rsid w:val="000F2351"/>
    <w:rPr>
      <w:rFonts w:asciiTheme="minorHAnsi" w:eastAsia="Times New Roman" w:hAnsiTheme="minorHAnsi" w:cs="Times New Roman"/>
      <w:i/>
      <w:iCs/>
      <w:szCs w:val="24"/>
      <w:lang w:bidi="en-US"/>
    </w:rPr>
  </w:style>
  <w:style w:type="character" w:customStyle="1" w:styleId="Heading9Char">
    <w:name w:val="Heading 9 Char"/>
    <w:basedOn w:val="DefaultParagraphFont"/>
    <w:link w:val="Heading9"/>
    <w:uiPriority w:val="9"/>
    <w:semiHidden/>
    <w:rsid w:val="000F2351"/>
    <w:rPr>
      <w:rFonts w:eastAsia="Times New Roman" w:cs="Times New Roman"/>
      <w:sz w:val="22"/>
      <w:lang w:bidi="en-US"/>
    </w:rPr>
  </w:style>
  <w:style w:type="table" w:customStyle="1" w:styleId="GridTable4-Accent51">
    <w:name w:val="Grid Table 4 - Accent 51"/>
    <w:basedOn w:val="TableNormal"/>
    <w:uiPriority w:val="49"/>
    <w:rsid w:val="00A02FD9"/>
    <w:pPr>
      <w:spacing w:line="240" w:lineRule="auto"/>
    </w:pPr>
    <w:rPr>
      <w:rFonts w:asciiTheme="minorHAnsi" w:hAnsiTheme="minorHAnsi"/>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Juturna">
    <w:name w:val="Juturna"/>
    <w:basedOn w:val="TableNormal"/>
    <w:uiPriority w:val="49"/>
    <w:rsid w:val="006F4028"/>
    <w:pPr>
      <w:spacing w:line="240" w:lineRule="auto"/>
    </w:pPr>
    <w:rPr>
      <w:sz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Spacing">
    <w:name w:val="No Spacing"/>
    <w:basedOn w:val="Normal"/>
    <w:link w:val="NoSpacingChar"/>
    <w:uiPriority w:val="1"/>
    <w:qFormat/>
    <w:rsid w:val="00B92583"/>
    <w:pPr>
      <w:spacing w:line="240" w:lineRule="auto"/>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92583"/>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925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83"/>
    <w:rPr>
      <w:rFonts w:ascii="Tahoma" w:hAnsi="Tahoma" w:cs="Tahoma"/>
      <w:sz w:val="16"/>
      <w:szCs w:val="16"/>
    </w:rPr>
  </w:style>
  <w:style w:type="paragraph" w:styleId="Header">
    <w:name w:val="header"/>
    <w:basedOn w:val="Normal"/>
    <w:link w:val="HeaderChar"/>
    <w:uiPriority w:val="99"/>
    <w:unhideWhenUsed/>
    <w:rsid w:val="00B92583"/>
    <w:pPr>
      <w:tabs>
        <w:tab w:val="center" w:pos="4680"/>
        <w:tab w:val="right" w:pos="9360"/>
      </w:tabs>
      <w:spacing w:line="240" w:lineRule="auto"/>
    </w:pPr>
  </w:style>
  <w:style w:type="character" w:customStyle="1" w:styleId="HeaderChar">
    <w:name w:val="Header Char"/>
    <w:basedOn w:val="DefaultParagraphFont"/>
    <w:link w:val="Header"/>
    <w:uiPriority w:val="99"/>
    <w:rsid w:val="00B92583"/>
  </w:style>
  <w:style w:type="paragraph" w:styleId="Footer">
    <w:name w:val="footer"/>
    <w:basedOn w:val="Normal"/>
    <w:link w:val="FooterChar"/>
    <w:uiPriority w:val="99"/>
    <w:unhideWhenUsed/>
    <w:rsid w:val="00B92583"/>
    <w:pPr>
      <w:tabs>
        <w:tab w:val="center" w:pos="4680"/>
        <w:tab w:val="right" w:pos="9360"/>
      </w:tabs>
      <w:spacing w:line="240" w:lineRule="auto"/>
    </w:pPr>
  </w:style>
  <w:style w:type="character" w:customStyle="1" w:styleId="FooterChar">
    <w:name w:val="Footer Char"/>
    <w:basedOn w:val="DefaultParagraphFont"/>
    <w:link w:val="Footer"/>
    <w:uiPriority w:val="99"/>
    <w:rsid w:val="00B92583"/>
  </w:style>
  <w:style w:type="paragraph" w:styleId="TableofFigures">
    <w:name w:val="table of figures"/>
    <w:basedOn w:val="Normal"/>
    <w:next w:val="Normal"/>
    <w:uiPriority w:val="99"/>
    <w:unhideWhenUsed/>
    <w:rsid w:val="00076F17"/>
    <w:rPr>
      <w:rFonts w:asciiTheme="minorHAnsi" w:eastAsia="Times New Roman" w:hAnsiTheme="minorHAnsi" w:cs="Times New Roman"/>
      <w:szCs w:val="24"/>
      <w:lang w:bidi="en-US"/>
    </w:rPr>
  </w:style>
  <w:style w:type="character" w:styleId="Hyperlink">
    <w:name w:val="Hyperlink"/>
    <w:basedOn w:val="DefaultParagraphFont"/>
    <w:uiPriority w:val="99"/>
    <w:unhideWhenUsed/>
    <w:rsid w:val="00076F17"/>
    <w:rPr>
      <w:color w:val="0000FF"/>
      <w:u w:val="single"/>
    </w:rPr>
  </w:style>
  <w:style w:type="paragraph" w:styleId="TOC1">
    <w:name w:val="toc 1"/>
    <w:basedOn w:val="Normal"/>
    <w:next w:val="Normal"/>
    <w:autoRedefine/>
    <w:uiPriority w:val="39"/>
    <w:unhideWhenUsed/>
    <w:rsid w:val="00076F17"/>
    <w:pPr>
      <w:tabs>
        <w:tab w:val="right" w:leader="dot" w:pos="8486"/>
      </w:tabs>
      <w:ind w:left="720" w:hanging="720"/>
    </w:pPr>
    <w:rPr>
      <w:rFonts w:asciiTheme="minorHAnsi" w:eastAsia="Times New Roman" w:hAnsiTheme="minorHAnsi" w:cs="Times New Roman"/>
      <w:szCs w:val="24"/>
      <w:lang w:bidi="en-US"/>
    </w:rPr>
  </w:style>
  <w:style w:type="paragraph" w:styleId="TOC2">
    <w:name w:val="toc 2"/>
    <w:basedOn w:val="Normal"/>
    <w:next w:val="Normal"/>
    <w:autoRedefine/>
    <w:uiPriority w:val="39"/>
    <w:unhideWhenUsed/>
    <w:rsid w:val="00076F17"/>
    <w:pPr>
      <w:ind w:left="1080" w:hanging="720"/>
    </w:pPr>
    <w:rPr>
      <w:rFonts w:asciiTheme="minorHAnsi" w:eastAsia="Times New Roman" w:hAnsiTheme="minorHAnsi" w:cs="Times New Roman"/>
      <w:szCs w:val="24"/>
      <w:lang w:bidi="en-US"/>
    </w:rPr>
  </w:style>
  <w:style w:type="paragraph" w:styleId="TOC3">
    <w:name w:val="toc 3"/>
    <w:basedOn w:val="Normal"/>
    <w:next w:val="Normal"/>
    <w:autoRedefine/>
    <w:uiPriority w:val="39"/>
    <w:unhideWhenUsed/>
    <w:rsid w:val="00076F17"/>
    <w:pPr>
      <w:ind w:left="1440" w:hanging="720"/>
    </w:pPr>
    <w:rPr>
      <w:rFonts w:asciiTheme="minorHAnsi" w:eastAsia="Times New Roman" w:hAnsiTheme="minorHAnsi" w:cs="Times New Roman"/>
      <w:szCs w:val="24"/>
      <w:lang w:bidi="en-US"/>
    </w:rPr>
  </w:style>
  <w:style w:type="paragraph" w:styleId="Caption">
    <w:name w:val="caption"/>
    <w:basedOn w:val="Normal"/>
    <w:next w:val="Normal"/>
    <w:uiPriority w:val="35"/>
    <w:unhideWhenUsed/>
    <w:qFormat/>
    <w:rsid w:val="0072234F"/>
    <w:pPr>
      <w:spacing w:line="240" w:lineRule="auto"/>
    </w:pPr>
    <w:rPr>
      <w:rFonts w:eastAsia="Times New Roman" w:cs="Times New Roman"/>
      <w:b/>
      <w:bCs/>
      <w:szCs w:val="18"/>
      <w:lang w:bidi="en-US"/>
    </w:rPr>
  </w:style>
  <w:style w:type="paragraph" w:styleId="Title">
    <w:name w:val="Title"/>
    <w:aliases w:val="Cross-Reference"/>
    <w:basedOn w:val="Heading1"/>
    <w:next w:val="Normal"/>
    <w:link w:val="TitleChar"/>
    <w:autoRedefine/>
    <w:uiPriority w:val="10"/>
    <w:qFormat/>
    <w:rsid w:val="00283A29"/>
    <w:pPr>
      <w:keepLines w:val="0"/>
      <w:numPr>
        <w:numId w:val="0"/>
      </w:numPr>
      <w:jc w:val="left"/>
    </w:pPr>
    <w:rPr>
      <w:rFonts w:eastAsia="Times New Roman" w:cs="Times New Roman"/>
      <w:b w:val="0"/>
      <w:bCs w:val="0"/>
      <w:sz w:val="24"/>
      <w:szCs w:val="32"/>
      <w:lang w:bidi="en-US"/>
    </w:rPr>
  </w:style>
  <w:style w:type="character" w:customStyle="1" w:styleId="TitleChar">
    <w:name w:val="Title Char"/>
    <w:aliases w:val="Cross-Reference Char"/>
    <w:basedOn w:val="DefaultParagraphFont"/>
    <w:link w:val="Title"/>
    <w:uiPriority w:val="10"/>
    <w:rsid w:val="00283A29"/>
    <w:rPr>
      <w:rFonts w:eastAsia="Times New Roman" w:cs="Times New Roman"/>
      <w:szCs w:val="32"/>
      <w:lang w:bidi="en-US"/>
    </w:rPr>
  </w:style>
  <w:style w:type="paragraph" w:styleId="Subtitle">
    <w:name w:val="Subtitle"/>
    <w:aliases w:val="Graphs"/>
    <w:basedOn w:val="Normal"/>
    <w:next w:val="Normal"/>
    <w:link w:val="SubtitleChar"/>
    <w:uiPriority w:val="11"/>
    <w:unhideWhenUsed/>
    <w:qFormat/>
    <w:rsid w:val="0020675E"/>
    <w:pPr>
      <w:spacing w:line="240" w:lineRule="auto"/>
      <w:jc w:val="center"/>
      <w:outlineLvl w:val="1"/>
    </w:pPr>
    <w:rPr>
      <w:rFonts w:eastAsia="Times New Roman" w:cs="Times New Roman"/>
      <w:szCs w:val="24"/>
      <w:lang w:bidi="en-US"/>
    </w:rPr>
  </w:style>
  <w:style w:type="character" w:customStyle="1" w:styleId="SubtitleChar">
    <w:name w:val="Subtitle Char"/>
    <w:aliases w:val="Graphs Char"/>
    <w:basedOn w:val="DefaultParagraphFont"/>
    <w:link w:val="Subtitle"/>
    <w:uiPriority w:val="11"/>
    <w:rsid w:val="0020675E"/>
    <w:rPr>
      <w:rFonts w:eastAsia="Times New Roman" w:cs="Times New Roman"/>
      <w:szCs w:val="24"/>
      <w:lang w:bidi="en-US"/>
    </w:rPr>
  </w:style>
  <w:style w:type="character" w:styleId="Strong">
    <w:name w:val="Strong"/>
    <w:basedOn w:val="DefaultParagraphFont"/>
    <w:uiPriority w:val="22"/>
    <w:unhideWhenUsed/>
    <w:qFormat/>
    <w:rsid w:val="000F2351"/>
    <w:rPr>
      <w:b/>
      <w:bCs/>
    </w:rPr>
  </w:style>
  <w:style w:type="character" w:styleId="Emphasis">
    <w:name w:val="Emphasis"/>
    <w:basedOn w:val="DefaultParagraphFont"/>
    <w:uiPriority w:val="20"/>
    <w:unhideWhenUsed/>
    <w:qFormat/>
    <w:rsid w:val="000F2351"/>
    <w:rPr>
      <w:rFonts w:ascii="Times New Roman" w:hAnsi="Times New Roman"/>
      <w:b/>
      <w:i/>
      <w:iCs/>
    </w:rPr>
  </w:style>
  <w:style w:type="paragraph" w:styleId="Quote">
    <w:name w:val="Quote"/>
    <w:basedOn w:val="Normal"/>
    <w:next w:val="Normal"/>
    <w:link w:val="QuoteChar"/>
    <w:uiPriority w:val="29"/>
    <w:unhideWhenUsed/>
    <w:qFormat/>
    <w:rsid w:val="000F2351"/>
    <w:rPr>
      <w:rFonts w:asciiTheme="minorHAnsi" w:eastAsia="Times New Roman" w:hAnsiTheme="minorHAnsi" w:cs="Times New Roman"/>
      <w:i/>
      <w:szCs w:val="24"/>
      <w:lang w:bidi="en-US"/>
    </w:rPr>
  </w:style>
  <w:style w:type="character" w:customStyle="1" w:styleId="QuoteChar">
    <w:name w:val="Quote Char"/>
    <w:basedOn w:val="DefaultParagraphFont"/>
    <w:link w:val="Quote"/>
    <w:uiPriority w:val="29"/>
    <w:rsid w:val="000F2351"/>
    <w:rPr>
      <w:rFonts w:asciiTheme="minorHAnsi" w:eastAsia="Times New Roman" w:hAnsiTheme="minorHAnsi" w:cs="Times New Roman"/>
      <w:i/>
      <w:szCs w:val="24"/>
      <w:lang w:bidi="en-US"/>
    </w:rPr>
  </w:style>
  <w:style w:type="paragraph" w:styleId="IntenseQuote">
    <w:name w:val="Intense Quote"/>
    <w:basedOn w:val="Normal"/>
    <w:next w:val="Normal"/>
    <w:link w:val="IntenseQuoteChar"/>
    <w:uiPriority w:val="30"/>
    <w:unhideWhenUsed/>
    <w:qFormat/>
    <w:rsid w:val="000F2351"/>
    <w:pPr>
      <w:ind w:left="720" w:right="720"/>
    </w:pPr>
    <w:rPr>
      <w:rFonts w:asciiTheme="minorHAnsi" w:eastAsia="Times New Roman" w:hAnsiTheme="minorHAnsi" w:cs="Times New Roman"/>
      <w:b/>
      <w:i/>
      <w:lang w:bidi="en-US"/>
    </w:rPr>
  </w:style>
  <w:style w:type="character" w:customStyle="1" w:styleId="IntenseQuoteChar">
    <w:name w:val="Intense Quote Char"/>
    <w:basedOn w:val="DefaultParagraphFont"/>
    <w:link w:val="IntenseQuote"/>
    <w:uiPriority w:val="30"/>
    <w:rsid w:val="000F2351"/>
    <w:rPr>
      <w:rFonts w:asciiTheme="minorHAnsi" w:eastAsia="Times New Roman" w:hAnsiTheme="minorHAnsi" w:cs="Times New Roman"/>
      <w:b/>
      <w:i/>
      <w:lang w:bidi="en-US"/>
    </w:rPr>
  </w:style>
  <w:style w:type="character" w:styleId="SubtleEmphasis">
    <w:name w:val="Subtle Emphasis"/>
    <w:uiPriority w:val="19"/>
    <w:unhideWhenUsed/>
    <w:qFormat/>
    <w:rsid w:val="000F2351"/>
    <w:rPr>
      <w:i/>
      <w:color w:val="5A5A5A"/>
    </w:rPr>
  </w:style>
  <w:style w:type="character" w:styleId="IntenseEmphasis">
    <w:name w:val="Intense Emphasis"/>
    <w:basedOn w:val="DefaultParagraphFont"/>
    <w:uiPriority w:val="21"/>
    <w:unhideWhenUsed/>
    <w:qFormat/>
    <w:rsid w:val="000F2351"/>
    <w:rPr>
      <w:b/>
      <w:i/>
      <w:sz w:val="24"/>
      <w:szCs w:val="24"/>
      <w:u w:val="single"/>
    </w:rPr>
  </w:style>
  <w:style w:type="character" w:styleId="SubtleReference">
    <w:name w:val="Subtle Reference"/>
    <w:basedOn w:val="DefaultParagraphFont"/>
    <w:uiPriority w:val="31"/>
    <w:unhideWhenUsed/>
    <w:qFormat/>
    <w:rsid w:val="000F2351"/>
    <w:rPr>
      <w:sz w:val="24"/>
      <w:szCs w:val="24"/>
      <w:u w:val="single"/>
    </w:rPr>
  </w:style>
  <w:style w:type="character" w:styleId="IntenseReference">
    <w:name w:val="Intense Reference"/>
    <w:basedOn w:val="DefaultParagraphFont"/>
    <w:uiPriority w:val="32"/>
    <w:unhideWhenUsed/>
    <w:qFormat/>
    <w:rsid w:val="000F2351"/>
    <w:rPr>
      <w:b/>
      <w:sz w:val="24"/>
      <w:u w:val="single"/>
    </w:rPr>
  </w:style>
  <w:style w:type="character" w:styleId="BookTitle">
    <w:name w:val="Book Title"/>
    <w:basedOn w:val="DefaultParagraphFont"/>
    <w:uiPriority w:val="33"/>
    <w:unhideWhenUsed/>
    <w:qFormat/>
    <w:rsid w:val="000F2351"/>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0F2351"/>
    <w:pPr>
      <w:keepNext w:val="0"/>
      <w:keepLines w:val="0"/>
      <w:numPr>
        <w:numId w:val="0"/>
      </w:numPr>
      <w:outlineLvl w:val="9"/>
    </w:pPr>
    <w:rPr>
      <w:rFonts w:asciiTheme="majorHAnsi" w:eastAsia="Times New Roman" w:hAnsiTheme="majorHAnsi" w:cs="Times New Roman"/>
      <w:szCs w:val="32"/>
      <w:lang w:bidi="en-US"/>
    </w:rPr>
  </w:style>
  <w:style w:type="table" w:styleId="TableGrid">
    <w:name w:val="Table Grid"/>
    <w:basedOn w:val="TableNormal"/>
    <w:uiPriority w:val="59"/>
    <w:rsid w:val="000F2351"/>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next w:val="Normal"/>
    <w:link w:val="BlockQuotationChar"/>
    <w:qFormat/>
    <w:rsid w:val="000F2351"/>
    <w:pPr>
      <w:spacing w:after="240" w:line="240" w:lineRule="auto"/>
      <w:ind w:left="720"/>
    </w:pPr>
    <w:rPr>
      <w:rFonts w:asciiTheme="minorHAnsi" w:eastAsia="Times New Roman" w:hAnsiTheme="minorHAnsi" w:cs="Times New Roman"/>
      <w:szCs w:val="24"/>
      <w:lang w:bidi="en-US"/>
    </w:rPr>
  </w:style>
  <w:style w:type="character" w:customStyle="1" w:styleId="BlockQuotationChar">
    <w:name w:val="Block Quotation Char"/>
    <w:basedOn w:val="NoSpacingChar"/>
    <w:link w:val="BlockQuotation"/>
    <w:rsid w:val="000F2351"/>
    <w:rPr>
      <w:rFonts w:asciiTheme="minorHAnsi" w:eastAsia="Times New Roman" w:hAnsiTheme="minorHAnsi" w:cs="Times New Roman"/>
      <w:szCs w:val="24"/>
      <w:lang w:bidi="en-US"/>
    </w:rPr>
  </w:style>
  <w:style w:type="character" w:styleId="PlaceholderText">
    <w:name w:val="Placeholder Text"/>
    <w:basedOn w:val="DefaultParagraphFont"/>
    <w:uiPriority w:val="99"/>
    <w:semiHidden/>
    <w:rsid w:val="000F2351"/>
    <w:rPr>
      <w:color w:val="808080"/>
    </w:rPr>
  </w:style>
  <w:style w:type="paragraph" w:styleId="Bibliography">
    <w:name w:val="Bibliography"/>
    <w:basedOn w:val="Normal"/>
    <w:next w:val="Normal"/>
    <w:uiPriority w:val="37"/>
    <w:rsid w:val="000F2351"/>
    <w:rPr>
      <w:rFonts w:asciiTheme="minorHAnsi" w:eastAsia="Times New Roman" w:hAnsiTheme="minorHAnsi" w:cs="Times New Roman"/>
      <w:szCs w:val="24"/>
      <w:lang w:bidi="en-US"/>
    </w:rPr>
  </w:style>
  <w:style w:type="paragraph" w:customStyle="1" w:styleId="Chapter">
    <w:name w:val="Chapter"/>
    <w:next w:val="Normal"/>
    <w:autoRedefine/>
    <w:qFormat/>
    <w:rsid w:val="000F2351"/>
    <w:pPr>
      <w:keepNext/>
      <w:pBdr>
        <w:bottom w:val="single" w:sz="4" w:space="1" w:color="auto"/>
      </w:pBdr>
      <w:spacing w:after="240" w:line="240" w:lineRule="auto"/>
    </w:pPr>
    <w:rPr>
      <w:rFonts w:asciiTheme="majorHAnsi" w:eastAsia="Times New Roman" w:hAnsiTheme="majorHAnsi" w:cs="Times New Roman"/>
      <w:b/>
      <w:bCs/>
      <w:sz w:val="28"/>
      <w:szCs w:val="32"/>
      <w:lang w:bidi="en-US"/>
    </w:rPr>
  </w:style>
  <w:style w:type="paragraph" w:styleId="ListParagraph">
    <w:name w:val="List Paragraph"/>
    <w:basedOn w:val="Normal"/>
    <w:uiPriority w:val="34"/>
    <w:unhideWhenUsed/>
    <w:rsid w:val="000F2351"/>
    <w:pPr>
      <w:ind w:left="720"/>
      <w:contextualSpacing/>
    </w:pPr>
    <w:rPr>
      <w:rFonts w:asciiTheme="minorHAnsi" w:eastAsia="Times New Roman" w:hAnsiTheme="minorHAnsi" w:cs="Times New Roman"/>
      <w:szCs w:val="24"/>
      <w:lang w:bidi="en-US"/>
    </w:rPr>
  </w:style>
  <w:style w:type="table" w:customStyle="1" w:styleId="GridTable6Colorful1">
    <w:name w:val="Grid Table 6 Colorful1"/>
    <w:basedOn w:val="TableNormal"/>
    <w:uiPriority w:val="51"/>
    <w:rsid w:val="000F2351"/>
    <w:pPr>
      <w:spacing w:line="240" w:lineRule="auto"/>
      <w:jc w:val="center"/>
    </w:pPr>
    <w:rPr>
      <w:color w:val="000000" w:themeColor="text1"/>
    </w:rPr>
    <w:tblPr>
      <w:tblStyleRowBandSize w:val="1"/>
      <w:tblStyleColBandSize w:val="1"/>
      <w:jc w:val="cente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jc w:val="center"/>
    </w:tr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F2351"/>
    <w:rPr>
      <w:sz w:val="16"/>
      <w:szCs w:val="16"/>
    </w:rPr>
  </w:style>
  <w:style w:type="paragraph" w:styleId="CommentText">
    <w:name w:val="annotation text"/>
    <w:basedOn w:val="Normal"/>
    <w:link w:val="CommentTextChar"/>
    <w:uiPriority w:val="99"/>
    <w:semiHidden/>
    <w:unhideWhenUsed/>
    <w:rsid w:val="000F2351"/>
    <w:pPr>
      <w:widowControl w:val="0"/>
      <w:autoSpaceDE w:val="0"/>
      <w:autoSpaceDN w:val="0"/>
      <w:adjustRightInd w:val="0"/>
      <w:jc w:val="both"/>
    </w:pPr>
    <w:rPr>
      <w:rFonts w:eastAsia="Times New Roman" w:cs="Times New Roman"/>
      <w:szCs w:val="20"/>
    </w:rPr>
  </w:style>
  <w:style w:type="character" w:customStyle="1" w:styleId="CommentTextChar">
    <w:name w:val="Comment Text Char"/>
    <w:basedOn w:val="DefaultParagraphFont"/>
    <w:link w:val="CommentText"/>
    <w:uiPriority w:val="99"/>
    <w:semiHidden/>
    <w:rsid w:val="000F2351"/>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0F2351"/>
    <w:pPr>
      <w:widowControl/>
      <w:autoSpaceDE/>
      <w:autoSpaceDN/>
      <w:adjustRightInd/>
      <w:spacing w:line="240" w:lineRule="auto"/>
      <w:jc w:val="left"/>
    </w:pPr>
    <w:rPr>
      <w:rFonts w:asciiTheme="minorHAnsi" w:hAnsiTheme="minorHAnsi"/>
      <w:b/>
      <w:bCs/>
      <w:sz w:val="20"/>
      <w:lang w:bidi="en-US"/>
    </w:rPr>
  </w:style>
  <w:style w:type="character" w:customStyle="1" w:styleId="CommentSubjectChar">
    <w:name w:val="Comment Subject Char"/>
    <w:basedOn w:val="CommentTextChar"/>
    <w:link w:val="CommentSubject"/>
    <w:uiPriority w:val="99"/>
    <w:semiHidden/>
    <w:rsid w:val="000F2351"/>
    <w:rPr>
      <w:rFonts w:asciiTheme="minorHAnsi" w:eastAsia="Times New Roman" w:hAnsiTheme="minorHAnsi" w:cs="Times New Roman"/>
      <w:b/>
      <w:bCs/>
      <w:sz w:val="20"/>
      <w:szCs w:val="20"/>
      <w:lang w:bidi="en-US"/>
    </w:rPr>
  </w:style>
  <w:style w:type="table" w:styleId="LightGrid">
    <w:name w:val="Light Grid"/>
    <w:basedOn w:val="TableNormal"/>
    <w:uiPriority w:val="62"/>
    <w:rsid w:val="000F2351"/>
    <w:pPr>
      <w:spacing w:line="240" w:lineRule="auto"/>
    </w:pPr>
    <w:rPr>
      <w:rFonts w:eastAsia="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5D5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2425">
      <w:bodyDiv w:val="1"/>
      <w:marLeft w:val="0"/>
      <w:marRight w:val="0"/>
      <w:marTop w:val="0"/>
      <w:marBottom w:val="0"/>
      <w:divBdr>
        <w:top w:val="none" w:sz="0" w:space="0" w:color="auto"/>
        <w:left w:val="none" w:sz="0" w:space="0" w:color="auto"/>
        <w:bottom w:val="none" w:sz="0" w:space="0" w:color="auto"/>
        <w:right w:val="none" w:sz="0" w:space="0" w:color="auto"/>
      </w:divBdr>
    </w:div>
    <w:div w:id="165096415">
      <w:bodyDiv w:val="1"/>
      <w:marLeft w:val="0"/>
      <w:marRight w:val="0"/>
      <w:marTop w:val="0"/>
      <w:marBottom w:val="0"/>
      <w:divBdr>
        <w:top w:val="none" w:sz="0" w:space="0" w:color="auto"/>
        <w:left w:val="none" w:sz="0" w:space="0" w:color="auto"/>
        <w:bottom w:val="none" w:sz="0" w:space="0" w:color="auto"/>
        <w:right w:val="none" w:sz="0" w:space="0" w:color="auto"/>
      </w:divBdr>
    </w:div>
    <w:div w:id="204604552">
      <w:bodyDiv w:val="1"/>
      <w:marLeft w:val="0"/>
      <w:marRight w:val="0"/>
      <w:marTop w:val="0"/>
      <w:marBottom w:val="0"/>
      <w:divBdr>
        <w:top w:val="none" w:sz="0" w:space="0" w:color="auto"/>
        <w:left w:val="none" w:sz="0" w:space="0" w:color="auto"/>
        <w:bottom w:val="none" w:sz="0" w:space="0" w:color="auto"/>
        <w:right w:val="none" w:sz="0" w:space="0" w:color="auto"/>
      </w:divBdr>
    </w:div>
    <w:div w:id="297608368">
      <w:bodyDiv w:val="1"/>
      <w:marLeft w:val="0"/>
      <w:marRight w:val="0"/>
      <w:marTop w:val="0"/>
      <w:marBottom w:val="0"/>
      <w:divBdr>
        <w:top w:val="none" w:sz="0" w:space="0" w:color="auto"/>
        <w:left w:val="none" w:sz="0" w:space="0" w:color="auto"/>
        <w:bottom w:val="none" w:sz="0" w:space="0" w:color="auto"/>
        <w:right w:val="none" w:sz="0" w:space="0" w:color="auto"/>
      </w:divBdr>
    </w:div>
    <w:div w:id="767847467">
      <w:bodyDiv w:val="1"/>
      <w:marLeft w:val="0"/>
      <w:marRight w:val="0"/>
      <w:marTop w:val="0"/>
      <w:marBottom w:val="0"/>
      <w:divBdr>
        <w:top w:val="none" w:sz="0" w:space="0" w:color="auto"/>
        <w:left w:val="none" w:sz="0" w:space="0" w:color="auto"/>
        <w:bottom w:val="none" w:sz="0" w:space="0" w:color="auto"/>
        <w:right w:val="none" w:sz="0" w:space="0" w:color="auto"/>
      </w:divBdr>
    </w:div>
    <w:div w:id="934168850">
      <w:bodyDiv w:val="1"/>
      <w:marLeft w:val="0"/>
      <w:marRight w:val="0"/>
      <w:marTop w:val="0"/>
      <w:marBottom w:val="0"/>
      <w:divBdr>
        <w:top w:val="none" w:sz="0" w:space="0" w:color="auto"/>
        <w:left w:val="none" w:sz="0" w:space="0" w:color="auto"/>
        <w:bottom w:val="none" w:sz="0" w:space="0" w:color="auto"/>
        <w:right w:val="none" w:sz="0" w:space="0" w:color="auto"/>
      </w:divBdr>
    </w:div>
    <w:div w:id="937106896">
      <w:bodyDiv w:val="1"/>
      <w:marLeft w:val="0"/>
      <w:marRight w:val="0"/>
      <w:marTop w:val="0"/>
      <w:marBottom w:val="0"/>
      <w:divBdr>
        <w:top w:val="none" w:sz="0" w:space="0" w:color="auto"/>
        <w:left w:val="none" w:sz="0" w:space="0" w:color="auto"/>
        <w:bottom w:val="none" w:sz="0" w:space="0" w:color="auto"/>
        <w:right w:val="none" w:sz="0" w:space="0" w:color="auto"/>
      </w:divBdr>
    </w:div>
    <w:div w:id="949971158">
      <w:bodyDiv w:val="1"/>
      <w:marLeft w:val="0"/>
      <w:marRight w:val="0"/>
      <w:marTop w:val="0"/>
      <w:marBottom w:val="0"/>
      <w:divBdr>
        <w:top w:val="none" w:sz="0" w:space="0" w:color="auto"/>
        <w:left w:val="none" w:sz="0" w:space="0" w:color="auto"/>
        <w:bottom w:val="none" w:sz="0" w:space="0" w:color="auto"/>
        <w:right w:val="none" w:sz="0" w:space="0" w:color="auto"/>
      </w:divBdr>
    </w:div>
    <w:div w:id="960646537">
      <w:bodyDiv w:val="1"/>
      <w:marLeft w:val="0"/>
      <w:marRight w:val="0"/>
      <w:marTop w:val="0"/>
      <w:marBottom w:val="0"/>
      <w:divBdr>
        <w:top w:val="none" w:sz="0" w:space="0" w:color="auto"/>
        <w:left w:val="none" w:sz="0" w:space="0" w:color="auto"/>
        <w:bottom w:val="none" w:sz="0" w:space="0" w:color="auto"/>
        <w:right w:val="none" w:sz="0" w:space="0" w:color="auto"/>
      </w:divBdr>
    </w:div>
    <w:div w:id="1009678895">
      <w:bodyDiv w:val="1"/>
      <w:marLeft w:val="0"/>
      <w:marRight w:val="0"/>
      <w:marTop w:val="0"/>
      <w:marBottom w:val="0"/>
      <w:divBdr>
        <w:top w:val="none" w:sz="0" w:space="0" w:color="auto"/>
        <w:left w:val="none" w:sz="0" w:space="0" w:color="auto"/>
        <w:bottom w:val="none" w:sz="0" w:space="0" w:color="auto"/>
        <w:right w:val="none" w:sz="0" w:space="0" w:color="auto"/>
      </w:divBdr>
    </w:div>
    <w:div w:id="1098214341">
      <w:bodyDiv w:val="1"/>
      <w:marLeft w:val="0"/>
      <w:marRight w:val="0"/>
      <w:marTop w:val="0"/>
      <w:marBottom w:val="0"/>
      <w:divBdr>
        <w:top w:val="none" w:sz="0" w:space="0" w:color="auto"/>
        <w:left w:val="none" w:sz="0" w:space="0" w:color="auto"/>
        <w:bottom w:val="none" w:sz="0" w:space="0" w:color="auto"/>
        <w:right w:val="none" w:sz="0" w:space="0" w:color="auto"/>
      </w:divBdr>
    </w:div>
    <w:div w:id="1389914872">
      <w:bodyDiv w:val="1"/>
      <w:marLeft w:val="0"/>
      <w:marRight w:val="0"/>
      <w:marTop w:val="0"/>
      <w:marBottom w:val="0"/>
      <w:divBdr>
        <w:top w:val="none" w:sz="0" w:space="0" w:color="auto"/>
        <w:left w:val="none" w:sz="0" w:space="0" w:color="auto"/>
        <w:bottom w:val="none" w:sz="0" w:space="0" w:color="auto"/>
        <w:right w:val="none" w:sz="0" w:space="0" w:color="auto"/>
      </w:divBdr>
    </w:div>
    <w:div w:id="1643384313">
      <w:bodyDiv w:val="1"/>
      <w:marLeft w:val="0"/>
      <w:marRight w:val="0"/>
      <w:marTop w:val="0"/>
      <w:marBottom w:val="0"/>
      <w:divBdr>
        <w:top w:val="none" w:sz="0" w:space="0" w:color="auto"/>
        <w:left w:val="none" w:sz="0" w:space="0" w:color="auto"/>
        <w:bottom w:val="none" w:sz="0" w:space="0" w:color="auto"/>
        <w:right w:val="none" w:sz="0" w:space="0" w:color="auto"/>
      </w:divBdr>
    </w:div>
    <w:div w:id="1767994561">
      <w:bodyDiv w:val="1"/>
      <w:marLeft w:val="0"/>
      <w:marRight w:val="0"/>
      <w:marTop w:val="0"/>
      <w:marBottom w:val="0"/>
      <w:divBdr>
        <w:top w:val="none" w:sz="0" w:space="0" w:color="auto"/>
        <w:left w:val="none" w:sz="0" w:space="0" w:color="auto"/>
        <w:bottom w:val="none" w:sz="0" w:space="0" w:color="auto"/>
        <w:right w:val="none" w:sz="0" w:space="0" w:color="auto"/>
      </w:divBdr>
    </w:div>
    <w:div w:id="1815633124">
      <w:bodyDiv w:val="1"/>
      <w:marLeft w:val="0"/>
      <w:marRight w:val="0"/>
      <w:marTop w:val="0"/>
      <w:marBottom w:val="0"/>
      <w:divBdr>
        <w:top w:val="none" w:sz="0" w:space="0" w:color="auto"/>
        <w:left w:val="none" w:sz="0" w:space="0" w:color="auto"/>
        <w:bottom w:val="none" w:sz="0" w:space="0" w:color="auto"/>
        <w:right w:val="none" w:sz="0" w:space="0" w:color="auto"/>
      </w:divBdr>
    </w:div>
    <w:div w:id="197875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96.xml"/><Relationship Id="rId21" Type="http://schemas.openxmlformats.org/officeDocument/2006/relationships/image" Target="media/image7.PNG"/><Relationship Id="rId42" Type="http://schemas.openxmlformats.org/officeDocument/2006/relationships/chart" Target="charts/chart21.xml"/><Relationship Id="rId63" Type="http://schemas.openxmlformats.org/officeDocument/2006/relationships/chart" Target="charts/chart42.xml"/><Relationship Id="rId84" Type="http://schemas.openxmlformats.org/officeDocument/2006/relationships/chart" Target="charts/chart63.xml"/><Relationship Id="rId138" Type="http://schemas.openxmlformats.org/officeDocument/2006/relationships/chart" Target="charts/chart116.xml"/><Relationship Id="rId159" Type="http://schemas.openxmlformats.org/officeDocument/2006/relationships/chart" Target="charts/chart137.xml"/><Relationship Id="rId170" Type="http://schemas.openxmlformats.org/officeDocument/2006/relationships/chart" Target="charts/chart148.xml"/><Relationship Id="rId107" Type="http://schemas.openxmlformats.org/officeDocument/2006/relationships/chart" Target="charts/chart86.xml"/><Relationship Id="rId11" Type="http://schemas.openxmlformats.org/officeDocument/2006/relationships/chart" Target="charts/chart1.xml"/><Relationship Id="rId32" Type="http://schemas.openxmlformats.org/officeDocument/2006/relationships/chart" Target="charts/chart12.xml"/><Relationship Id="rId53" Type="http://schemas.openxmlformats.org/officeDocument/2006/relationships/chart" Target="charts/chart32.xml"/><Relationship Id="rId74" Type="http://schemas.openxmlformats.org/officeDocument/2006/relationships/chart" Target="charts/chart53.xml"/><Relationship Id="rId128" Type="http://schemas.openxmlformats.org/officeDocument/2006/relationships/chart" Target="charts/chart106.xml"/><Relationship Id="rId149" Type="http://schemas.openxmlformats.org/officeDocument/2006/relationships/chart" Target="charts/chart127.xml"/><Relationship Id="rId5" Type="http://schemas.openxmlformats.org/officeDocument/2006/relationships/settings" Target="settings.xml"/><Relationship Id="rId95" Type="http://schemas.openxmlformats.org/officeDocument/2006/relationships/chart" Target="charts/chart74.xml"/><Relationship Id="rId160" Type="http://schemas.openxmlformats.org/officeDocument/2006/relationships/chart" Target="charts/chart138.xml"/><Relationship Id="rId22" Type="http://schemas.openxmlformats.org/officeDocument/2006/relationships/image" Target="media/image8.PNG"/><Relationship Id="rId43" Type="http://schemas.openxmlformats.org/officeDocument/2006/relationships/chart" Target="charts/chart22.xml"/><Relationship Id="rId64" Type="http://schemas.openxmlformats.org/officeDocument/2006/relationships/chart" Target="charts/chart43.xml"/><Relationship Id="rId118" Type="http://schemas.openxmlformats.org/officeDocument/2006/relationships/chart" Target="charts/chart97.xml"/><Relationship Id="rId139" Type="http://schemas.openxmlformats.org/officeDocument/2006/relationships/chart" Target="charts/chart117.xml"/><Relationship Id="rId85" Type="http://schemas.openxmlformats.org/officeDocument/2006/relationships/chart" Target="charts/chart64.xml"/><Relationship Id="rId150" Type="http://schemas.openxmlformats.org/officeDocument/2006/relationships/chart" Target="charts/chart128.xml"/><Relationship Id="rId171" Type="http://schemas.openxmlformats.org/officeDocument/2006/relationships/hyperlink" Target="http://dx.doi.org/10.1007/s11270-010-0697-1" TargetMode="External"/><Relationship Id="rId12" Type="http://schemas.openxmlformats.org/officeDocument/2006/relationships/chart" Target="charts/chart2.xml"/><Relationship Id="rId33" Type="http://schemas.openxmlformats.org/officeDocument/2006/relationships/chart" Target="charts/chart13.xml"/><Relationship Id="rId108" Type="http://schemas.openxmlformats.org/officeDocument/2006/relationships/chart" Target="charts/chart87.xml"/><Relationship Id="rId129" Type="http://schemas.openxmlformats.org/officeDocument/2006/relationships/chart" Target="charts/chart107.xml"/><Relationship Id="rId54" Type="http://schemas.openxmlformats.org/officeDocument/2006/relationships/chart" Target="charts/chart33.xml"/><Relationship Id="rId75" Type="http://schemas.openxmlformats.org/officeDocument/2006/relationships/chart" Target="charts/chart54.xml"/><Relationship Id="rId96" Type="http://schemas.openxmlformats.org/officeDocument/2006/relationships/chart" Target="charts/chart75.xml"/><Relationship Id="rId140" Type="http://schemas.openxmlformats.org/officeDocument/2006/relationships/chart" Target="charts/chart118.xml"/><Relationship Id="rId161" Type="http://schemas.openxmlformats.org/officeDocument/2006/relationships/chart" Target="charts/chart139.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3.xml"/><Relationship Id="rId28" Type="http://schemas.openxmlformats.org/officeDocument/2006/relationships/chart" Target="charts/chart8.xml"/><Relationship Id="rId49" Type="http://schemas.openxmlformats.org/officeDocument/2006/relationships/chart" Target="charts/chart28.xml"/><Relationship Id="rId114" Type="http://schemas.openxmlformats.org/officeDocument/2006/relationships/chart" Target="charts/chart93.xml"/><Relationship Id="rId119" Type="http://schemas.openxmlformats.org/officeDocument/2006/relationships/image" Target="media/image11.PNG"/><Relationship Id="rId44" Type="http://schemas.openxmlformats.org/officeDocument/2006/relationships/chart" Target="charts/chart23.xml"/><Relationship Id="rId60" Type="http://schemas.openxmlformats.org/officeDocument/2006/relationships/chart" Target="charts/chart39.xml"/><Relationship Id="rId65" Type="http://schemas.openxmlformats.org/officeDocument/2006/relationships/chart" Target="charts/chart44.xml"/><Relationship Id="rId81" Type="http://schemas.openxmlformats.org/officeDocument/2006/relationships/chart" Target="charts/chart60.xml"/><Relationship Id="rId86" Type="http://schemas.openxmlformats.org/officeDocument/2006/relationships/chart" Target="charts/chart65.xml"/><Relationship Id="rId130" Type="http://schemas.openxmlformats.org/officeDocument/2006/relationships/chart" Target="charts/chart108.xml"/><Relationship Id="rId135" Type="http://schemas.openxmlformats.org/officeDocument/2006/relationships/chart" Target="charts/chart113.xml"/><Relationship Id="rId151" Type="http://schemas.openxmlformats.org/officeDocument/2006/relationships/chart" Target="charts/chart129.xml"/><Relationship Id="rId156" Type="http://schemas.openxmlformats.org/officeDocument/2006/relationships/chart" Target="charts/chart134.xml"/><Relationship Id="rId172" Type="http://schemas.openxmlformats.org/officeDocument/2006/relationships/fontTable" Target="fontTable.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chart" Target="charts/chart18.xml"/><Relationship Id="rId109" Type="http://schemas.openxmlformats.org/officeDocument/2006/relationships/chart" Target="charts/chart88.xml"/><Relationship Id="rId34" Type="http://schemas.openxmlformats.org/officeDocument/2006/relationships/image" Target="media/image10.PNG"/><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chart" Target="charts/chart55.xml"/><Relationship Id="rId97" Type="http://schemas.openxmlformats.org/officeDocument/2006/relationships/chart" Target="charts/chart76.xml"/><Relationship Id="rId104" Type="http://schemas.openxmlformats.org/officeDocument/2006/relationships/chart" Target="charts/chart83.xml"/><Relationship Id="rId120" Type="http://schemas.openxmlformats.org/officeDocument/2006/relationships/chart" Target="charts/chart98.xml"/><Relationship Id="rId125" Type="http://schemas.openxmlformats.org/officeDocument/2006/relationships/chart" Target="charts/chart103.xml"/><Relationship Id="rId141" Type="http://schemas.openxmlformats.org/officeDocument/2006/relationships/chart" Target="charts/chart119.xml"/><Relationship Id="rId146" Type="http://schemas.openxmlformats.org/officeDocument/2006/relationships/chart" Target="charts/chart124.xml"/><Relationship Id="rId167" Type="http://schemas.openxmlformats.org/officeDocument/2006/relationships/chart" Target="charts/chart145.xml"/><Relationship Id="rId7" Type="http://schemas.openxmlformats.org/officeDocument/2006/relationships/footnotes" Target="footnotes.xml"/><Relationship Id="rId71" Type="http://schemas.openxmlformats.org/officeDocument/2006/relationships/chart" Target="charts/chart50.xml"/><Relationship Id="rId92" Type="http://schemas.openxmlformats.org/officeDocument/2006/relationships/chart" Target="charts/chart71.xml"/><Relationship Id="rId162" Type="http://schemas.openxmlformats.org/officeDocument/2006/relationships/chart" Target="charts/chart140.xml"/><Relationship Id="rId2" Type="http://schemas.openxmlformats.org/officeDocument/2006/relationships/numbering" Target="numbering.xml"/><Relationship Id="rId29" Type="http://schemas.openxmlformats.org/officeDocument/2006/relationships/chart" Target="charts/chart9.xml"/><Relationship Id="rId24" Type="http://schemas.openxmlformats.org/officeDocument/2006/relationships/image" Target="media/image9.PNG"/><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chart" Target="charts/chart45.xml"/><Relationship Id="rId87" Type="http://schemas.openxmlformats.org/officeDocument/2006/relationships/chart" Target="charts/chart66.xml"/><Relationship Id="rId110" Type="http://schemas.openxmlformats.org/officeDocument/2006/relationships/chart" Target="charts/chart89.xml"/><Relationship Id="rId115" Type="http://schemas.openxmlformats.org/officeDocument/2006/relationships/chart" Target="charts/chart94.xml"/><Relationship Id="rId131" Type="http://schemas.openxmlformats.org/officeDocument/2006/relationships/chart" Target="charts/chart109.xml"/><Relationship Id="rId136" Type="http://schemas.openxmlformats.org/officeDocument/2006/relationships/chart" Target="charts/chart114.xml"/><Relationship Id="rId157" Type="http://schemas.openxmlformats.org/officeDocument/2006/relationships/chart" Target="charts/chart135.xml"/><Relationship Id="rId61" Type="http://schemas.openxmlformats.org/officeDocument/2006/relationships/chart" Target="charts/chart40.xml"/><Relationship Id="rId82" Type="http://schemas.openxmlformats.org/officeDocument/2006/relationships/chart" Target="charts/chart61.xml"/><Relationship Id="rId152" Type="http://schemas.openxmlformats.org/officeDocument/2006/relationships/chart" Target="charts/chart130.xml"/><Relationship Id="rId173"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image" Target="media/image1.jpeg"/><Relationship Id="rId30" Type="http://schemas.openxmlformats.org/officeDocument/2006/relationships/chart" Target="charts/chart10.xml"/><Relationship Id="rId35" Type="http://schemas.openxmlformats.org/officeDocument/2006/relationships/chart" Target="charts/chart14.xml"/><Relationship Id="rId56" Type="http://schemas.openxmlformats.org/officeDocument/2006/relationships/chart" Target="charts/chart35.xml"/><Relationship Id="rId77" Type="http://schemas.openxmlformats.org/officeDocument/2006/relationships/chart" Target="charts/chart56.xml"/><Relationship Id="rId100" Type="http://schemas.openxmlformats.org/officeDocument/2006/relationships/chart" Target="charts/chart79.xml"/><Relationship Id="rId105" Type="http://schemas.openxmlformats.org/officeDocument/2006/relationships/chart" Target="charts/chart84.xml"/><Relationship Id="rId126" Type="http://schemas.openxmlformats.org/officeDocument/2006/relationships/chart" Target="charts/chart104.xml"/><Relationship Id="rId147" Type="http://schemas.openxmlformats.org/officeDocument/2006/relationships/chart" Target="charts/chart125.xml"/><Relationship Id="rId168" Type="http://schemas.openxmlformats.org/officeDocument/2006/relationships/chart" Target="charts/chart146.xml"/><Relationship Id="rId8" Type="http://schemas.openxmlformats.org/officeDocument/2006/relationships/endnotes" Target="endnotes.xml"/><Relationship Id="rId51" Type="http://schemas.openxmlformats.org/officeDocument/2006/relationships/chart" Target="charts/chart30.xml"/><Relationship Id="rId72" Type="http://schemas.openxmlformats.org/officeDocument/2006/relationships/chart" Target="charts/chart51.xml"/><Relationship Id="rId93" Type="http://schemas.openxmlformats.org/officeDocument/2006/relationships/chart" Target="charts/chart72.xml"/><Relationship Id="rId98" Type="http://schemas.openxmlformats.org/officeDocument/2006/relationships/chart" Target="charts/chart77.xml"/><Relationship Id="rId121" Type="http://schemas.openxmlformats.org/officeDocument/2006/relationships/chart" Target="charts/chart99.xml"/><Relationship Id="rId142" Type="http://schemas.openxmlformats.org/officeDocument/2006/relationships/chart" Target="charts/chart120.xml"/><Relationship Id="rId163" Type="http://schemas.openxmlformats.org/officeDocument/2006/relationships/chart" Target="charts/chart141.xml"/><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chart" Target="charts/chart25.xml"/><Relationship Id="rId67" Type="http://schemas.openxmlformats.org/officeDocument/2006/relationships/chart" Target="charts/chart46.xml"/><Relationship Id="rId116" Type="http://schemas.openxmlformats.org/officeDocument/2006/relationships/chart" Target="charts/chart95.xml"/><Relationship Id="rId137" Type="http://schemas.openxmlformats.org/officeDocument/2006/relationships/chart" Target="charts/chart115.xml"/><Relationship Id="rId158" Type="http://schemas.openxmlformats.org/officeDocument/2006/relationships/chart" Target="charts/chart136.xml"/><Relationship Id="rId20" Type="http://schemas.openxmlformats.org/officeDocument/2006/relationships/image" Target="media/image6.png"/><Relationship Id="rId41" Type="http://schemas.openxmlformats.org/officeDocument/2006/relationships/chart" Target="charts/chart20.xml"/><Relationship Id="rId62" Type="http://schemas.openxmlformats.org/officeDocument/2006/relationships/chart" Target="charts/chart41.xml"/><Relationship Id="rId83" Type="http://schemas.openxmlformats.org/officeDocument/2006/relationships/chart" Target="charts/chart62.xml"/><Relationship Id="rId88" Type="http://schemas.openxmlformats.org/officeDocument/2006/relationships/chart" Target="charts/chart67.xml"/><Relationship Id="rId111" Type="http://schemas.openxmlformats.org/officeDocument/2006/relationships/chart" Target="charts/chart90.xml"/><Relationship Id="rId132" Type="http://schemas.openxmlformats.org/officeDocument/2006/relationships/chart" Target="charts/chart110.xml"/><Relationship Id="rId153" Type="http://schemas.openxmlformats.org/officeDocument/2006/relationships/chart" Target="charts/chart131.xml"/><Relationship Id="rId174" Type="http://schemas.microsoft.com/office/2011/relationships/people" Target="people.xml"/><Relationship Id="rId15" Type="http://schemas.openxmlformats.org/officeDocument/2006/relationships/chart" Target="charts/chart4.xml"/><Relationship Id="rId36" Type="http://schemas.openxmlformats.org/officeDocument/2006/relationships/chart" Target="charts/chart15.xml"/><Relationship Id="rId57" Type="http://schemas.openxmlformats.org/officeDocument/2006/relationships/chart" Target="charts/chart36.xml"/><Relationship Id="rId106" Type="http://schemas.openxmlformats.org/officeDocument/2006/relationships/chart" Target="charts/chart85.xml"/><Relationship Id="rId127" Type="http://schemas.openxmlformats.org/officeDocument/2006/relationships/chart" Target="charts/chart105.xml"/><Relationship Id="rId10" Type="http://schemas.openxmlformats.org/officeDocument/2006/relationships/footer" Target="footer2.xml"/><Relationship Id="rId31" Type="http://schemas.openxmlformats.org/officeDocument/2006/relationships/chart" Target="charts/chart11.xml"/><Relationship Id="rId52" Type="http://schemas.openxmlformats.org/officeDocument/2006/relationships/chart" Target="charts/chart31.xml"/><Relationship Id="rId73" Type="http://schemas.openxmlformats.org/officeDocument/2006/relationships/chart" Target="charts/chart52.xml"/><Relationship Id="rId78" Type="http://schemas.openxmlformats.org/officeDocument/2006/relationships/chart" Target="charts/chart57.xml"/><Relationship Id="rId94" Type="http://schemas.openxmlformats.org/officeDocument/2006/relationships/chart" Target="charts/chart73.xml"/><Relationship Id="rId99" Type="http://schemas.openxmlformats.org/officeDocument/2006/relationships/chart" Target="charts/chart78.xml"/><Relationship Id="rId101" Type="http://schemas.openxmlformats.org/officeDocument/2006/relationships/chart" Target="charts/chart80.xml"/><Relationship Id="rId122" Type="http://schemas.openxmlformats.org/officeDocument/2006/relationships/chart" Target="charts/chart100.xml"/><Relationship Id="rId143" Type="http://schemas.openxmlformats.org/officeDocument/2006/relationships/chart" Target="charts/chart121.xml"/><Relationship Id="rId148" Type="http://schemas.openxmlformats.org/officeDocument/2006/relationships/chart" Target="charts/chart126.xml"/><Relationship Id="rId164" Type="http://schemas.openxmlformats.org/officeDocument/2006/relationships/chart" Target="charts/chart142.xml"/><Relationship Id="rId169" Type="http://schemas.openxmlformats.org/officeDocument/2006/relationships/chart" Target="charts/chart147.xm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chart" Target="charts/chart6.xml"/><Relationship Id="rId47" Type="http://schemas.openxmlformats.org/officeDocument/2006/relationships/chart" Target="charts/chart26.xml"/><Relationship Id="rId68" Type="http://schemas.openxmlformats.org/officeDocument/2006/relationships/chart" Target="charts/chart47.xml"/><Relationship Id="rId89" Type="http://schemas.openxmlformats.org/officeDocument/2006/relationships/chart" Target="charts/chart68.xml"/><Relationship Id="rId112" Type="http://schemas.openxmlformats.org/officeDocument/2006/relationships/chart" Target="charts/chart91.xml"/><Relationship Id="rId133" Type="http://schemas.openxmlformats.org/officeDocument/2006/relationships/chart" Target="charts/chart111.xml"/><Relationship Id="rId154" Type="http://schemas.openxmlformats.org/officeDocument/2006/relationships/chart" Target="charts/chart132.xml"/><Relationship Id="rId175" Type="http://schemas.microsoft.com/office/2011/relationships/commentsExtended" Target="commentsExtended.xml"/><Relationship Id="rId16" Type="http://schemas.openxmlformats.org/officeDocument/2006/relationships/image" Target="media/image2.PNG"/><Relationship Id="rId37" Type="http://schemas.openxmlformats.org/officeDocument/2006/relationships/chart" Target="charts/chart16.xml"/><Relationship Id="rId58" Type="http://schemas.openxmlformats.org/officeDocument/2006/relationships/chart" Target="charts/chart37.xml"/><Relationship Id="rId79" Type="http://schemas.openxmlformats.org/officeDocument/2006/relationships/chart" Target="charts/chart58.xml"/><Relationship Id="rId102" Type="http://schemas.openxmlformats.org/officeDocument/2006/relationships/chart" Target="charts/chart81.xml"/><Relationship Id="rId123" Type="http://schemas.openxmlformats.org/officeDocument/2006/relationships/chart" Target="charts/chart101.xml"/><Relationship Id="rId144" Type="http://schemas.openxmlformats.org/officeDocument/2006/relationships/chart" Target="charts/chart122.xml"/><Relationship Id="rId90" Type="http://schemas.openxmlformats.org/officeDocument/2006/relationships/chart" Target="charts/chart69.xml"/><Relationship Id="rId165" Type="http://schemas.openxmlformats.org/officeDocument/2006/relationships/chart" Target="charts/chart143.xml"/><Relationship Id="rId27" Type="http://schemas.openxmlformats.org/officeDocument/2006/relationships/chart" Target="charts/chart7.xml"/><Relationship Id="rId48" Type="http://schemas.openxmlformats.org/officeDocument/2006/relationships/chart" Target="charts/chart27.xml"/><Relationship Id="rId69" Type="http://schemas.openxmlformats.org/officeDocument/2006/relationships/chart" Target="charts/chart48.xml"/><Relationship Id="rId113" Type="http://schemas.openxmlformats.org/officeDocument/2006/relationships/chart" Target="charts/chart92.xml"/><Relationship Id="rId134" Type="http://schemas.openxmlformats.org/officeDocument/2006/relationships/chart" Target="charts/chart112.xml"/><Relationship Id="rId80" Type="http://schemas.openxmlformats.org/officeDocument/2006/relationships/chart" Target="charts/chart59.xml"/><Relationship Id="rId155" Type="http://schemas.openxmlformats.org/officeDocument/2006/relationships/chart" Target="charts/chart133.xml"/><Relationship Id="rId17" Type="http://schemas.openxmlformats.org/officeDocument/2006/relationships/image" Target="media/image3.png"/><Relationship Id="rId38" Type="http://schemas.openxmlformats.org/officeDocument/2006/relationships/chart" Target="charts/chart17.xml"/><Relationship Id="rId59" Type="http://schemas.openxmlformats.org/officeDocument/2006/relationships/chart" Target="charts/chart38.xml"/><Relationship Id="rId103" Type="http://schemas.openxmlformats.org/officeDocument/2006/relationships/chart" Target="charts/chart82.xml"/><Relationship Id="rId124" Type="http://schemas.openxmlformats.org/officeDocument/2006/relationships/chart" Target="charts/chart102.xml"/><Relationship Id="rId70" Type="http://schemas.openxmlformats.org/officeDocument/2006/relationships/chart" Target="charts/chart49.xml"/><Relationship Id="rId91" Type="http://schemas.openxmlformats.org/officeDocument/2006/relationships/chart" Target="charts/chart70.xml"/><Relationship Id="rId145" Type="http://schemas.openxmlformats.org/officeDocument/2006/relationships/chart" Target="charts/chart123.xml"/><Relationship Id="rId166" Type="http://schemas.openxmlformats.org/officeDocument/2006/relationships/chart" Target="charts/chart14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00.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1.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2.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3.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4.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5.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106.xml.rels><?xml version="1.0" encoding="UTF-8" standalone="yes"?>
<Relationships xmlns="http://schemas.openxmlformats.org/package/2006/relationships"><Relationship Id="rId1" Type="http://schemas.openxmlformats.org/officeDocument/2006/relationships/oleObject" Target="file:///C:\Users\Jason\Dropbox\Research\MBR%20Analysis\Varying%20RAS.xlsx" TargetMode="External"/></Relationships>
</file>

<file path=word/charts/_rels/chart107.xml.rels><?xml version="1.0" encoding="UTF-8" standalone="yes"?>
<Relationships xmlns="http://schemas.openxmlformats.org/package/2006/relationships"><Relationship Id="rId1" Type="http://schemas.openxmlformats.org/officeDocument/2006/relationships/oleObject" Target="file:///C:\Users\Jason\Dropbox\Research\MBR%20Analysis\Varying%20RAS.xlsx" TargetMode="External"/></Relationships>
</file>

<file path=word/charts/_rels/chart108.xml.rels><?xml version="1.0" encoding="UTF-8" standalone="yes"?>
<Relationships xmlns="http://schemas.openxmlformats.org/package/2006/relationships"><Relationship Id="rId1" Type="http://schemas.openxmlformats.org/officeDocument/2006/relationships/oleObject" Target="file:///C:\Users\Jason\Dropbox\Research\MBR%20Analysis\Varying%20RAS.xlsx"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file:///C:\Users\Jason\Dropbox\Research\MBR%20Analysis\Varying%20R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110.xml.rels><?xml version="1.0" encoding="UTF-8" standalone="yes"?>
<Relationships xmlns="http://schemas.openxmlformats.org/package/2006/relationships"><Relationship Id="rId1" Type="http://schemas.openxmlformats.org/officeDocument/2006/relationships/oleObject" Target="file:///C:\Users\Jason\Dropbox\Research\MBR%20Analysis\Varying%20RAS.xlsx" TargetMode="External"/></Relationships>
</file>

<file path=word/charts/_rels/chart111.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2.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3.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4.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5.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6.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7.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8.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19.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120.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1.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2.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3.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4.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xlsx" TargetMode="External"/></Relationships>
</file>

<file path=word/charts/_rels/chart125.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26.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27.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28.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29.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130.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1.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2.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3.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4.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5.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6.xml.rels><?xml version="1.0" encoding="UTF-8" standalone="yes"?>
<Relationships xmlns="http://schemas.openxmlformats.org/package/2006/relationships"><Relationship Id="rId1" Type="http://schemas.openxmlformats.org/officeDocument/2006/relationships/oleObject" Target="file:///C:\Users\Jason\Dropbox\Research\CEC%20Data%20Expanded%20vs%20Advanced%20Particulate.xlsx" TargetMode="External"/></Relationships>
</file>

<file path=word/charts/_rels/chart137.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38.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39.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140.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1.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2.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3.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4.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5.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6.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7.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48.xml.rels><?xml version="1.0" encoding="UTF-8" standalone="yes"?>
<Relationships xmlns="http://schemas.openxmlformats.org/package/2006/relationships"><Relationship Id="rId1" Type="http://schemas.openxmlformats.org/officeDocument/2006/relationships/oleObject" Target="file:///C:\Users\Jason\Dropbox\Research\CEC%20Daily%20Data%20Advanced%20vs.%20Expanded.xlsx"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Jason\Dropbox\Research\CEC%20Data%20Expanded.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Jason\Dropbox\Research\expanded_70%25%20RAS%202013.xls"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Jason\Dropbox\Research\expanded_70%25%20RAS%20201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file:///C:\Users\Jason\Dropbox\Research\expanded_70%25%20RAS%202013.xls"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Users\Jason\Dropbox\Research\Varying%20RAS%20(Jason-PC's%20conflicted%20copy%202016-03-18).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Users\Jason\Dropbox\Research\TSS,%20cBOD,%20TKN%20with%20RAS.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file:///C:\Users\Jason\Dropbox\Research\Varying%20Prim%20Clar%20Vol.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Users\Jason\Dropbox\Research\Varying%20Prim%20Clar%20WAS.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Users\Jason\Dropbox\Research\Varying%20Prim%20Clar%20WAS.xlsx"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file:///C:\Users\Jason\Dropbox\Research\Varying%20Prim%20Clar%20WAS.xlsx"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file:///C:\Users\Jason\Dropbox\Research\Varying%20Prim%20Clar%20WAS.xlsx"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file:///C:\Users\Jason\Dropbox\Research\Varying%20Prim%20Clar%20WAS.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ason\Dropbox\Research\CEC%20Data.xlsx"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5.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6.xml.rels><?xml version="1.0" encoding="UTF-8" standalone="yes"?>
<Relationships xmlns="http://schemas.openxmlformats.org/package/2006/relationships"><Relationship Id="rId1" Type="http://schemas.openxmlformats.org/officeDocument/2006/relationships/oleObject" Target="file:///C:\Users\Jason\Dropbox\Research\Varying%20Sec%20Clar%20WAS.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Users\Jason\Dropbox\Research\TSS,%20cBOD,%20TKN%20with%20WAS.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Users\Jason\Dropbox\Research\MBR%20Analysis\Varying%20MBR%20W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a:t>
            </a:r>
          </a:p>
        </c:rich>
      </c:tx>
      <c:overlay val="0"/>
    </c:title>
    <c:autoTitleDeleted val="0"/>
    <c:plotArea>
      <c:layout/>
      <c:scatterChart>
        <c:scatterStyle val="smoothMarker"/>
        <c:varyColors val="0"/>
        <c:ser>
          <c:idx val="1"/>
          <c:order val="1"/>
          <c:tx>
            <c:strRef>
              <c:f>Sheet1!$B$1</c:f>
              <c:strCache>
                <c:ptCount val="1"/>
                <c:pt idx="0">
                  <c:v>E1 as % of Estinamted Influent</c:v>
                </c:pt>
              </c:strCache>
            </c:strRef>
          </c:tx>
          <c:marker>
            <c:symbol val="none"/>
          </c:marker>
          <c:xVal>
            <c:numRef>
              <c:f>Sheet1!$A$2:$A$1002</c:f>
              <c:numCache>
                <c:formatCode>General</c:formatCode>
                <c:ptCount val="10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numCache>
            </c:numRef>
          </c:xVal>
          <c:yVal>
            <c:numRef>
              <c:f>Sheet1!$B$2:$B$1002</c:f>
              <c:numCache>
                <c:formatCode>General</c:formatCode>
                <c:ptCount val="1001"/>
                <c:pt idx="2" formatCode="0%">
                  <c:v>1.0209997162179343</c:v>
                </c:pt>
                <c:pt idx="3" formatCode="0%">
                  <c:v>0.68645198445591471</c:v>
                </c:pt>
                <c:pt idx="4" formatCode="0%">
                  <c:v>0.50451530657486587</c:v>
                </c:pt>
                <c:pt idx="5" formatCode="0%">
                  <c:v>0.39228728098936172</c:v>
                </c:pt>
                <c:pt idx="6" formatCode="0%">
                  <c:v>0.31711563701169554</c:v>
                </c:pt>
                <c:pt idx="7" formatCode="0%">
                  <c:v>0.26374775451404997</c:v>
                </c:pt>
                <c:pt idx="8" formatCode="0%">
                  <c:v>0.22418073559507576</c:v>
                </c:pt>
                <c:pt idx="9" formatCode="0%">
                  <c:v>0.19384426331370594</c:v>
                </c:pt>
                <c:pt idx="10" formatCode="0%">
                  <c:v>0.16995386572284521</c:v>
                </c:pt>
                <c:pt idx="11" formatCode="0%">
                  <c:v>0.15072414652187668</c:v>
                </c:pt>
                <c:pt idx="12" formatCode="0%">
                  <c:v>0.13496188230655817</c:v>
                </c:pt>
                <c:pt idx="13" formatCode="0%">
                  <c:v>0.12184178803040327</c:v>
                </c:pt>
                <c:pt idx="14" formatCode="0%">
                  <c:v>0.11077634082592305</c:v>
                </c:pt>
                <c:pt idx="15" formatCode="0%">
                  <c:v>0.1013368445082717</c:v>
                </c:pt>
                <c:pt idx="16" formatCode="0%">
                  <c:v>9.3203761822917355E-2</c:v>
                </c:pt>
                <c:pt idx="17" formatCode="0%">
                  <c:v>8.6134452164740541E-2</c:v>
                </c:pt>
                <c:pt idx="18" formatCode="0%">
                  <c:v>7.9941627119199263E-2</c:v>
                </c:pt>
                <c:pt idx="19" formatCode="0%">
                  <c:v>7.4478609330473289E-2</c:v>
                </c:pt>
                <c:pt idx="20" formatCode="0%">
                  <c:v>6.962902696714203E-2</c:v>
                </c:pt>
                <c:pt idx="21" formatCode="0%">
                  <c:v>6.5299469548349018E-2</c:v>
                </c:pt>
                <c:pt idx="22" formatCode="0%">
                  <c:v>6.1414163263672578E-2</c:v>
                </c:pt>
                <c:pt idx="23" formatCode="0%">
                  <c:v>5.7911050002572538E-2</c:v>
                </c:pt>
                <c:pt idx="24" formatCode="0%">
                  <c:v>5.4738859046952887E-2</c:v>
                </c:pt>
                <c:pt idx="25" formatCode="0%">
                  <c:v>5.1854891834215745E-2</c:v>
                </c:pt>
                <c:pt idx="26" formatCode="0%">
                  <c:v>4.9223326327763481E-2</c:v>
                </c:pt>
                <c:pt idx="27" formatCode="0%">
                  <c:v>4.6813905016920399E-2</c:v>
                </c:pt>
                <c:pt idx="28" formatCode="0%">
                  <c:v>4.4600909589437736E-2</c:v>
                </c:pt>
                <c:pt idx="29" formatCode="0%">
                  <c:v>4.2562352222315782E-2</c:v>
                </c:pt>
                <c:pt idx="30" formatCode="0%">
                  <c:v>4.0679332251886004E-2</c:v>
                </c:pt>
                <c:pt idx="31" formatCode="0%">
                  <c:v>3.8935520318701282E-2</c:v>
                </c:pt>
                <c:pt idx="32" formatCode="0%">
                  <c:v>3.7316741650143211E-2</c:v>
                </c:pt>
                <c:pt idx="33" formatCode="0%">
                  <c:v>3.581063708708021E-2</c:v>
                </c:pt>
                <c:pt idx="34" formatCode="0%">
                  <c:v>3.4406385554116015E-2</c:v>
                </c:pt>
                <c:pt idx="35" formatCode="0%">
                  <c:v>3.30944754464573E-2</c:v>
                </c:pt>
                <c:pt idx="36" formatCode="0%">
                  <c:v>3.1866515228440813E-2</c:v>
                </c:pt>
                <c:pt idx="37" formatCode="0%">
                  <c:v>3.0715075667819506E-2</c:v>
                </c:pt>
                <c:pt idx="38" formatCode="0%">
                  <c:v>2.9633557749512721E-2</c:v>
                </c:pt>
                <c:pt idx="39" formatCode="0%">
                  <c:v>2.8616081554212556E-2</c:v>
                </c:pt>
                <c:pt idx="40" formatCode="0%">
                  <c:v>2.7657392346226446E-2</c:v>
                </c:pt>
                <c:pt idx="41" formatCode="0%">
                  <c:v>2.6752780860758586E-2</c:v>
                </c:pt>
                <c:pt idx="42" formatCode="0%">
                  <c:v>2.5898015364708839E-2</c:v>
                </c:pt>
                <c:pt idx="43" formatCode="0%">
                  <c:v>2.5089283525032501E-2</c:v>
                </c:pt>
                <c:pt idx="44" formatCode="0%">
                  <c:v>2.432314248321045E-2</c:v>
                </c:pt>
                <c:pt idx="45" formatCode="0%">
                  <c:v>2.3596475824877106E-2</c:v>
                </c:pt>
                <c:pt idx="46" formatCode="0%">
                  <c:v>2.2906456366418956E-2</c:v>
                </c:pt>
                <c:pt idx="47" formatCode="0%">
                  <c:v>2.2250513867820711E-2</c:v>
                </c:pt>
                <c:pt idx="48" formatCode="0%">
                  <c:v>2.1626306932759878E-2</c:v>
                </c:pt>
                <c:pt idx="49" formatCode="0%">
                  <c:v>2.1031698480321159E-2</c:v>
                </c:pt>
                <c:pt idx="50" formatCode="0%">
                  <c:v>2.0464734273471522E-2</c:v>
                </c:pt>
                <c:pt idx="51" formatCode="0%">
                  <c:v>1.9923624072095157E-2</c:v>
                </c:pt>
                <c:pt idx="52" formatCode="0%">
                  <c:v>1.9406725046473415E-2</c:v>
                </c:pt>
                <c:pt idx="53" formatCode="0%">
                  <c:v>1.8912527143395114E-2</c:v>
                </c:pt>
                <c:pt idx="54" formatCode="0%">
                  <c:v>1.8439640143816074E-2</c:v>
                </c:pt>
                <c:pt idx="55" formatCode="0%">
                  <c:v>1.7986782189919819E-2</c:v>
                </c:pt>
                <c:pt idx="56" formatCode="0%">
                  <c:v>1.7552769591978996E-2</c:v>
                </c:pt>
                <c:pt idx="57" formatCode="0%">
                  <c:v>1.7136507752719365E-2</c:v>
                </c:pt>
                <c:pt idx="58" formatCode="0%">
                  <c:v>1.6736983069863716E-2</c:v>
                </c:pt>
                <c:pt idx="59" formatCode="0%">
                  <c:v>1.635325569692896E-2</c:v>
                </c:pt>
                <c:pt idx="60" formatCode="0%">
                  <c:v>1.5984453058771452E-2</c:v>
                </c:pt>
                <c:pt idx="61" formatCode="0%">
                  <c:v>1.5629764032323142E-2</c:v>
                </c:pt>
                <c:pt idx="62" formatCode="0%">
                  <c:v>1.5288433714835041E-2</c:v>
                </c:pt>
                <c:pt idx="63" formatCode="0%">
                  <c:v>1.4959758712086789E-2</c:v>
                </c:pt>
                <c:pt idx="64" formatCode="0%">
                  <c:v>1.4643082887701978E-2</c:v>
                </c:pt>
                <c:pt idx="65" formatCode="0%">
                  <c:v>1.4337793522160448E-2</c:v>
                </c:pt>
                <c:pt idx="66" formatCode="0%">
                  <c:v>1.4043317836510272E-2</c:v>
                </c:pt>
                <c:pt idx="67" formatCode="0%">
                  <c:v>1.375911984131141E-2</c:v>
                </c:pt>
                <c:pt idx="68" formatCode="0%">
                  <c:v>1.3484697476122917E-2</c:v>
                </c:pt>
                <c:pt idx="69" formatCode="0%">
                  <c:v>1.3219580008986816E-2</c:v>
                </c:pt>
                <c:pt idx="70" formatCode="0%">
                  <c:v>1.296332566895715E-2</c:v>
                </c:pt>
                <c:pt idx="71" formatCode="0%">
                  <c:v>1.2715519487851438E-2</c:v>
                </c:pt>
                <c:pt idx="72" formatCode="0%">
                  <c:v>1.2475771330128747E-2</c:v>
                </c:pt>
                <c:pt idx="73" formatCode="0%">
                  <c:v>1.2243714092181789E-2</c:v>
                </c:pt>
                <c:pt idx="74" formatCode="0%">
                  <c:v>1.2019002054415575E-2</c:v>
                </c:pt>
                <c:pt idx="75" formatCode="0%">
                  <c:v>1.1801309371313785E-2</c:v>
                </c:pt>
                <c:pt idx="76" formatCode="0%">
                  <c:v>1.1590328686301112E-2</c:v>
                </c:pt>
                <c:pt idx="77" formatCode="0%">
                  <c:v>1.1385769859622788E-2</c:v>
                </c:pt>
                <c:pt idx="78" formatCode="0%">
                  <c:v>1.1187358798709404E-2</c:v>
                </c:pt>
                <c:pt idx="79" formatCode="0%">
                  <c:v>1.0994836381595747E-2</c:v>
                </c:pt>
                <c:pt idx="80" formatCode="0%">
                  <c:v>1.0807957464935325E-2</c:v>
                </c:pt>
                <c:pt idx="81" formatCode="0%">
                  <c:v>1.0626489969015118E-2</c:v>
                </c:pt>
                <c:pt idx="82" formatCode="0%">
                  <c:v>1.0450214032939689E-2</c:v>
                </c:pt>
                <c:pt idx="83" formatCode="0%">
                  <c:v>1.0278921233834209E-2</c:v>
                </c:pt>
                <c:pt idx="84" formatCode="0%">
                  <c:v>1.0112413864520411E-2</c:v>
                </c:pt>
                <c:pt idx="85" formatCode="0%">
                  <c:v>9.9505042646591598E-3</c:v>
                </c:pt>
                <c:pt idx="86" formatCode="0%">
                  <c:v>9.7930142008339095E-3</c:v>
                </c:pt>
                <c:pt idx="87" formatCode="0%">
                  <c:v>9.6397742914801614E-3</c:v>
                </c:pt>
                <c:pt idx="88" formatCode="0%">
                  <c:v>9.4906234729497645E-3</c:v>
                </c:pt>
                <c:pt idx="89" formatCode="0%">
                  <c:v>9.3454085033445582E-3</c:v>
                </c:pt>
                <c:pt idx="90" formatCode="0%">
                  <c:v>9.2039835010627284E-3</c:v>
                </c:pt>
                <c:pt idx="91" formatCode="0%">
                  <c:v>9.0662095152790473E-3</c:v>
                </c:pt>
                <c:pt idx="92" formatCode="0%">
                  <c:v>8.9319541258302479E-3</c:v>
                </c:pt>
                <c:pt idx="93" formatCode="0%">
                  <c:v>8.8010910702015135E-3</c:v>
                </c:pt>
                <c:pt idx="94" formatCode="0%">
                  <c:v>8.6734998955132047E-3</c:v>
                </c:pt>
                <c:pt idx="95" formatCode="0%">
                  <c:v>8.5490656335896007E-3</c:v>
                </c:pt>
                <c:pt idx="96" formatCode="0%">
                  <c:v>8.4276784973571148E-3</c:v>
                </c:pt>
                <c:pt idx="97" formatCode="0%">
                  <c:v>8.3092335969688798E-3</c:v>
                </c:pt>
                <c:pt idx="98" formatCode="0%">
                  <c:v>8.1936306741879922E-3</c:v>
                </c:pt>
                <c:pt idx="99" formatCode="0%">
                  <c:v>8.0807738536845947E-3</c:v>
                </c:pt>
                <c:pt idx="100" formatCode="0%">
                  <c:v>7.9705714100132465E-3</c:v>
                </c:pt>
                <c:pt idx="101" formatCode="0%">
                  <c:v>7.8629355491381444E-3</c:v>
                </c:pt>
                <c:pt idx="102" formatCode="0%">
                  <c:v>7.7577822034658513E-3</c:v>
                </c:pt>
                <c:pt idx="103" formatCode="0%">
                  <c:v>7.655030839428866E-3</c:v>
                </c:pt>
                <c:pt idx="104" formatCode="0%">
                  <c:v>7.5546042767392031E-3</c:v>
                </c:pt>
                <c:pt idx="105" formatCode="0%">
                  <c:v>7.4564285185013618E-3</c:v>
                </c:pt>
                <c:pt idx="106" formatCode="0%">
                  <c:v>7.3604325914367668E-3</c:v>
                </c:pt>
                <c:pt idx="107" formatCode="0%">
                  <c:v>7.266548395529958E-3</c:v>
                </c:pt>
                <c:pt idx="108" formatCode="0%">
                  <c:v>7.1747105624599848E-3</c:v>
                </c:pt>
                <c:pt idx="109" formatCode="0%">
                  <c:v>7.0848563222282628E-3</c:v>
                </c:pt>
                <c:pt idx="110" formatCode="0%">
                  <c:v>6.9969253774392615E-3</c:v>
                </c:pt>
                <c:pt idx="111" formatCode="0%">
                  <c:v>6.9108597847302635E-3</c:v>
                </c:pt>
                <c:pt idx="112" formatCode="0%">
                  <c:v>6.8266038428844026E-3</c:v>
                </c:pt>
                <c:pt idx="113" formatCode="0%">
                  <c:v>6.7441039871948541E-3</c:v>
                </c:pt>
                <c:pt idx="114" formatCode="0%">
                  <c:v>6.663308689679708E-3</c:v>
                </c:pt>
                <c:pt idx="115" formatCode="0%">
                  <c:v>6.5841683647759964E-3</c:v>
                </c:pt>
                <c:pt idx="116" formatCode="0%">
                  <c:v>6.5066352801677937E-3</c:v>
                </c:pt>
                <c:pt idx="117" formatCode="0%">
                  <c:v>6.4306634724278014E-3</c:v>
                </c:pt>
                <c:pt idx="118" formatCode="0%">
                  <c:v>6.3562086671743604E-3</c:v>
                </c:pt>
                <c:pt idx="119" formatCode="0%">
                  <c:v>6.2832282034667297E-3</c:v>
                </c:pt>
                <c:pt idx="120" formatCode="0%">
                  <c:v>6.2116809621804081E-3</c:v>
                </c:pt>
                <c:pt idx="121" formatCode="0%">
                  <c:v>6.1415272981222759E-3</c:v>
                </c:pt>
                <c:pt idx="122" formatCode="0%">
                  <c:v>6.0727289756613567E-3</c:v>
                </c:pt>
                <c:pt idx="123" formatCode="0%">
                  <c:v>6.005249107666373E-3</c:v>
                </c:pt>
                <c:pt idx="124" formatCode="0%">
                  <c:v>5.9390520975552219E-3</c:v>
                </c:pt>
                <c:pt idx="125" formatCode="0%">
                  <c:v>5.874103584274217E-3</c:v>
                </c:pt>
                <c:pt idx="126" formatCode="0%">
                  <c:v>5.8103703900372243E-3</c:v>
                </c:pt>
                <c:pt idx="127" formatCode="0%">
                  <c:v>5.7478204706658299E-3</c:v>
                </c:pt>
                <c:pt idx="128" formatCode="0%">
                  <c:v>5.6864228683818092E-3</c:v>
                </c:pt>
                <c:pt idx="129" formatCode="0%">
                  <c:v>5.6261476669130896E-3</c:v>
                </c:pt>
                <c:pt idx="130" formatCode="0%">
                  <c:v>5.5669659487828614E-3</c:v>
                </c:pt>
                <c:pt idx="131" formatCode="0%">
                  <c:v>5.5088497546601041E-3</c:v>
                </c:pt>
                <c:pt idx="132" formatCode="0%">
                  <c:v>5.4517720446572663E-3</c:v>
                </c:pt>
                <c:pt idx="133" formatCode="0%">
                  <c:v>5.3957066614679734E-3</c:v>
                </c:pt>
                <c:pt idx="134" formatCode="0%">
                  <c:v>5.3406282952443524E-3</c:v>
                </c:pt>
                <c:pt idx="135" formatCode="0%">
                  <c:v>5.2865124501197385E-3</c:v>
                </c:pt>
                <c:pt idx="136" formatCode="0%">
                  <c:v>5.2333354122881684E-3</c:v>
                </c:pt>
                <c:pt idx="137" formatCode="0%">
                  <c:v>5.1810742195576038E-3</c:v>
                </c:pt>
                <c:pt idx="138" formatCode="0%">
                  <c:v>5.1297066322987233E-3</c:v>
                </c:pt>
                <c:pt idx="139" formatCode="0%">
                  <c:v>5.0792111057157514E-3</c:v>
                </c:pt>
                <c:pt idx="140" formatCode="0%">
                  <c:v>5.0295667633703731E-3</c:v>
                </c:pt>
                <c:pt idx="141" formatCode="0%">
                  <c:v>4.9807533718935178E-3</c:v>
                </c:pt>
                <c:pt idx="142" formatCode="0%">
                  <c:v>4.9327513168239221E-3</c:v>
                </c:pt>
                <c:pt idx="143" formatCode="0%">
                  <c:v>4.8855415795157299E-3</c:v>
                </c:pt>
                <c:pt idx="144" formatCode="0%">
                  <c:v>4.8391057150608758E-3</c:v>
                </c:pt>
                <c:pt idx="145" formatCode="0%">
                  <c:v>4.7934258311748525E-3</c:v>
                </c:pt>
                <c:pt idx="146" formatCode="0%">
                  <c:v>4.7484845679977997E-3</c:v>
                </c:pt>
                <c:pt idx="147" formatCode="0%">
                  <c:v>4.7042650787651264E-3</c:v>
                </c:pt>
                <c:pt idx="148" formatCode="0%">
                  <c:v>4.6607510113047214E-3</c:v>
                </c:pt>
                <c:pt idx="149" formatCode="0%">
                  <c:v>4.6179264903202302E-3</c:v>
                </c:pt>
                <c:pt idx="150" formatCode="0%">
                  <c:v>4.5757761004218255E-3</c:v>
                </c:pt>
                <c:pt idx="151" formatCode="0%">
                  <c:v>4.534284869868445E-3</c:v>
                </c:pt>
                <c:pt idx="152" formatCode="0%">
                  <c:v>4.4934382549870668E-3</c:v>
                </c:pt>
                <c:pt idx="153" formatCode="0%">
                  <c:v>4.4532221252366697E-3</c:v>
                </c:pt>
                <c:pt idx="154" formatCode="0%">
                  <c:v>4.4136227488862532E-3</c:v>
                </c:pt>
                <c:pt idx="155" formatCode="0%">
                  <c:v>4.374626779277838E-3</c:v>
                </c:pt>
                <c:pt idx="156" formatCode="0%">
                  <c:v>4.3362212416470378E-3</c:v>
                </c:pt>
                <c:pt idx="157" formatCode="0%">
                  <c:v>4.2983935204751363E-3</c:v>
                </c:pt>
                <c:pt idx="158" formatCode="0%">
                  <c:v>4.2611313473481377E-3</c:v>
                </c:pt>
                <c:pt idx="159" formatCode="0%">
                  <c:v>4.2244227892992477E-3</c:v>
                </c:pt>
                <c:pt idx="160" formatCode="0%">
                  <c:v>4.1882562376128604E-3</c:v>
                </c:pt>
                <c:pt idx="161" formatCode="0%">
                  <c:v>4.1526203970689065E-3</c:v>
                </c:pt>
                <c:pt idx="162" formatCode="0%">
                  <c:v>4.1175042756076826E-3</c:v>
                </c:pt>
                <c:pt idx="163" formatCode="0%">
                  <c:v>4.082897174396337E-3</c:v>
                </c:pt>
                <c:pt idx="164" formatCode="0%">
                  <c:v>4.0487886782789393E-3</c:v>
                </c:pt>
                <c:pt idx="165" formatCode="0%">
                  <c:v>4.0151686465931761E-3</c:v>
                </c:pt>
                <c:pt idx="166" formatCode="0%">
                  <c:v>3.9820272043375512E-3</c:v>
                </c:pt>
                <c:pt idx="167" formatCode="0%">
                  <c:v>3.9493547336735364E-3</c:v>
                </c:pt>
                <c:pt idx="168" formatCode="0%">
                  <c:v>3.9171418657482273E-3</c:v>
                </c:pt>
                <c:pt idx="169" formatCode="0%">
                  <c:v>3.8853794728235555E-3</c:v>
                </c:pt>
                <c:pt idx="170" formatCode="0%">
                  <c:v>3.8540586606987813E-3</c:v>
                </c:pt>
                <c:pt idx="171" formatCode="0%">
                  <c:v>3.8231707614137947E-3</c:v>
                </c:pt>
                <c:pt idx="172" formatCode="0%">
                  <c:v>3.7927073262211679E-3</c:v>
                </c:pt>
                <c:pt idx="173" formatCode="0%">
                  <c:v>3.7626601188156758E-3</c:v>
                </c:pt>
                <c:pt idx="174" formatCode="0%">
                  <c:v>3.7330211088102924E-3</c:v>
                </c:pt>
                <c:pt idx="175" formatCode="0%">
                  <c:v>3.7037824654485275E-3</c:v>
                </c:pt>
                <c:pt idx="176" formatCode="0%">
                  <c:v>3.674936551543064E-3</c:v>
                </c:pt>
                <c:pt idx="177" formatCode="0%">
                  <c:v>3.6464759176314853E-3</c:v>
                </c:pt>
                <c:pt idx="178" formatCode="0%">
                  <c:v>3.6183932963400507E-3</c:v>
                </c:pt>
                <c:pt idx="179" formatCode="0%">
                  <c:v>3.5906815969470479E-3</c:v>
                </c:pt>
                <c:pt idx="180" formatCode="0%">
                  <c:v>3.5633339001375549E-3</c:v>
                </c:pt>
                <c:pt idx="181" formatCode="0%">
                  <c:v>3.5363434529419122E-3</c:v>
                </c:pt>
                <c:pt idx="182" formatCode="0%">
                  <c:v>3.5097036638504372E-3</c:v>
                </c:pt>
                <c:pt idx="183" formatCode="0%">
                  <c:v>3.4834080980973986E-3</c:v>
                </c:pt>
                <c:pt idx="184" formatCode="0%">
                  <c:v>3.4574504731074087E-3</c:v>
                </c:pt>
                <c:pt idx="185" formatCode="0%">
                  <c:v>3.4318246540978913E-3</c:v>
                </c:pt>
                <c:pt idx="186" formatCode="0%">
                  <c:v>3.4065246498314267E-3</c:v>
                </c:pt>
                <c:pt idx="187" formatCode="0%">
                  <c:v>3.381544608512066E-3</c:v>
                </c:pt>
                <c:pt idx="188" formatCode="0%">
                  <c:v>3.3568788138200571E-3</c:v>
                </c:pt>
                <c:pt idx="189" formatCode="0%">
                  <c:v>3.3325216810796048E-3</c:v>
                </c:pt>
                <c:pt idx="190" formatCode="0%">
                  <c:v>3.3084677535544574E-3</c:v>
                </c:pt>
                <c:pt idx="191" formatCode="0%">
                  <c:v>3.2847116988665324E-3</c:v>
                </c:pt>
                <c:pt idx="192" formatCode="0%">
                  <c:v>3.2612483055327519E-3</c:v>
                </c:pt>
                <c:pt idx="193" formatCode="0%">
                  <c:v>3.2380724796157011E-3</c:v>
                </c:pt>
                <c:pt idx="194" formatCode="0%">
                  <c:v>3.2151792414837422E-3</c:v>
                </c:pt>
                <c:pt idx="195" formatCode="0%">
                  <c:v>3.1925637226764988E-3</c:v>
                </c:pt>
                <c:pt idx="196" formatCode="0%">
                  <c:v>3.1702211628717408E-3</c:v>
                </c:pt>
                <c:pt idx="197" formatCode="0%">
                  <c:v>3.1481469069499237E-3</c:v>
                </c:pt>
                <c:pt idx="198" formatCode="0%">
                  <c:v>3.1263364021527429E-3</c:v>
                </c:pt>
                <c:pt idx="199" formatCode="0%">
                  <c:v>3.1047851953322396E-3</c:v>
                </c:pt>
                <c:pt idx="200" formatCode="0%">
                  <c:v>3.0834889302871473E-3</c:v>
                </c:pt>
                <c:pt idx="201" formatCode="0%">
                  <c:v>3.062443345183288E-3</c:v>
                </c:pt>
                <c:pt idx="202" formatCode="0%">
                  <c:v>3.0416442700549671E-3</c:v>
                </c:pt>
                <c:pt idx="203" formatCode="0%">
                  <c:v>3.0210876243844092E-3</c:v>
                </c:pt>
                <c:pt idx="204" formatCode="0%">
                  <c:v>3.0007694147565129E-3</c:v>
                </c:pt>
                <c:pt idx="205" formatCode="0%">
                  <c:v>2.9806857325861257E-3</c:v>
                </c:pt>
                <c:pt idx="206" formatCode="0%">
                  <c:v>2.9608327519153135E-3</c:v>
                </c:pt>
                <c:pt idx="207" formatCode="0%">
                  <c:v>2.9412067272781392E-3</c:v>
                </c:pt>
                <c:pt idx="208" formatCode="0%">
                  <c:v>2.9218039916305682E-3</c:v>
                </c:pt>
                <c:pt idx="209" formatCode="0%">
                  <c:v>2.9026209543431877E-3</c:v>
                </c:pt>
                <c:pt idx="210" formatCode="0%">
                  <c:v>2.8836540992545766E-3</c:v>
                </c:pt>
                <c:pt idx="211" formatCode="0%">
                  <c:v>2.8648999827832226E-3</c:v>
                </c:pt>
                <c:pt idx="212" formatCode="0%">
                  <c:v>2.8463552320958938E-3</c:v>
                </c:pt>
                <c:pt idx="213" formatCode="0%">
                  <c:v>2.8280165433306422E-3</c:v>
                </c:pt>
                <c:pt idx="214" formatCode="0%">
                  <c:v>2.8098806798724013E-3</c:v>
                </c:pt>
                <c:pt idx="215" formatCode="0%">
                  <c:v>2.7919444706795537E-3</c:v>
                </c:pt>
                <c:pt idx="216" formatCode="0%">
                  <c:v>2.7742048086596195E-3</c:v>
                </c:pt>
                <c:pt idx="217" formatCode="0%">
                  <c:v>2.7566586490924256E-3</c:v>
                </c:pt>
                <c:pt idx="218" formatCode="0%">
                  <c:v>2.7393030080992008E-3</c:v>
                </c:pt>
                <c:pt idx="219" formatCode="0%">
                  <c:v>2.7221349611560195E-3</c:v>
                </c:pt>
                <c:pt idx="220" formatCode="0%">
                  <c:v>2.7051516416501209E-3</c:v>
                </c:pt>
                <c:pt idx="221" formatCode="0%">
                  <c:v>2.6883502394776638E-3</c:v>
                </c:pt>
                <c:pt idx="222" formatCode="0%">
                  <c:v>2.6717279996816118E-3</c:v>
                </c:pt>
                <c:pt idx="223" formatCode="0%">
                  <c:v>2.6552822211283384E-3</c:v>
                </c:pt>
                <c:pt idx="224" formatCode="0%">
                  <c:v>2.6390102552217342E-3</c:v>
                </c:pt>
                <c:pt idx="225" formatCode="0%">
                  <c:v>2.6229095046536029E-3</c:v>
                </c:pt>
                <c:pt idx="226" formatCode="0%">
                  <c:v>2.6069774221891334E-3</c:v>
                </c:pt>
                <c:pt idx="227" formatCode="0%">
                  <c:v>2.5912115094863259E-3</c:v>
                </c:pt>
                <c:pt idx="228" formatCode="0%">
                  <c:v>2.5756093159482935E-3</c:v>
                </c:pt>
                <c:pt idx="229" formatCode="0%">
                  <c:v>2.5601684376073707E-3</c:v>
                </c:pt>
                <c:pt idx="230" formatCode="0%">
                  <c:v>2.5448865160400073E-3</c:v>
                </c:pt>
                <c:pt idx="231" formatCode="0%">
                  <c:v>2.5297612373114775E-3</c:v>
                </c:pt>
                <c:pt idx="232" formatCode="0%">
                  <c:v>2.5147903309494894E-3</c:v>
                </c:pt>
                <c:pt idx="233" formatCode="0%">
                  <c:v>2.4999715689457145E-3</c:v>
                </c:pt>
                <c:pt idx="234" formatCode="0%">
                  <c:v>2.4853027647844376E-3</c:v>
                </c:pt>
                <c:pt idx="235" formatCode="0%">
                  <c:v>2.4707817724974176E-3</c:v>
                </c:pt>
                <c:pt idx="236" formatCode="0%">
                  <c:v>2.4564064857441948E-3</c:v>
                </c:pt>
                <c:pt idx="237" formatCode="0%">
                  <c:v>2.4421748369170084E-3</c:v>
                </c:pt>
                <c:pt idx="238" formatCode="0%">
                  <c:v>2.4280847962696115E-3</c:v>
                </c:pt>
                <c:pt idx="239" formatCode="0%">
                  <c:v>2.4141343710692193E-3</c:v>
                </c:pt>
                <c:pt idx="240" formatCode="0%">
                  <c:v>2.4003216047708718E-3</c:v>
                </c:pt>
                <c:pt idx="241" formatCode="0%">
                  <c:v>2.3866445762135758E-3</c:v>
                </c:pt>
                <c:pt idx="242" formatCode="0%">
                  <c:v>2.3731013988375219E-3</c:v>
                </c:pt>
                <c:pt idx="243" formatCode="0%">
                  <c:v>2.359690219921736E-3</c:v>
                </c:pt>
                <c:pt idx="244" formatCode="0%">
                  <c:v>2.3464092198416104E-3</c:v>
                </c:pt>
                <c:pt idx="245" formatCode="0%">
                  <c:v>2.333256611345627E-3</c:v>
                </c:pt>
                <c:pt idx="246" formatCode="0%">
                  <c:v>2.3202306388507795E-3</c:v>
                </c:pt>
                <c:pt idx="247" formatCode="0%">
                  <c:v>2.3073295777561067E-3</c:v>
                </c:pt>
                <c:pt idx="248" formatCode="0%">
                  <c:v>2.2945517337737845E-3</c:v>
                </c:pt>
                <c:pt idx="249" formatCode="0%">
                  <c:v>2.2818954422772859E-3</c:v>
                </c:pt>
                <c:pt idx="250" formatCode="0%">
                  <c:v>2.2693590676660944E-3</c:v>
                </c:pt>
                <c:pt idx="251" formatCode="0%">
                  <c:v>2.2569410027464989E-3</c:v>
                </c:pt>
                <c:pt idx="252" formatCode="0%">
                  <c:v>2.2446396681279788E-3</c:v>
                </c:pt>
                <c:pt idx="253" formatCode="0%">
                  <c:v>2.2324535116347386E-3</c:v>
                </c:pt>
                <c:pt idx="254" formatCode="0%">
                  <c:v>2.2203810077319691E-3</c:v>
                </c:pt>
                <c:pt idx="255" formatCode="0%">
                  <c:v>2.2084206569663724E-3</c:v>
                </c:pt>
                <c:pt idx="256" formatCode="0%">
                  <c:v>2.1965709854206011E-3</c:v>
                </c:pt>
                <c:pt idx="257" formatCode="0%">
                  <c:v>2.1848305441811489E-3</c:v>
                </c:pt>
                <c:pt idx="258" formatCode="0%">
                  <c:v>2.1731979088193344E-3</c:v>
                </c:pt>
                <c:pt idx="259" formatCode="0%">
                  <c:v>2.1616716788850463E-3</c:v>
                </c:pt>
                <c:pt idx="260" formatCode="0%">
                  <c:v>2.1502504774128213E-3</c:v>
                </c:pt>
                <c:pt idx="261" formatCode="0%">
                  <c:v>2.138932950439962E-3</c:v>
                </c:pt>
                <c:pt idx="262" formatCode="0%">
                  <c:v>2.1277177665363117E-3</c:v>
                </c:pt>
                <c:pt idx="263" formatCode="0%">
                  <c:v>2.1166036163454182E-3</c:v>
                </c:pt>
                <c:pt idx="264" formatCode="0%">
                  <c:v>2.1055892121367016E-3</c:v>
                </c:pt>
                <c:pt idx="265" formatCode="0%">
                  <c:v>2.0946732873683891E-3</c:v>
                </c:pt>
                <c:pt idx="266" formatCode="0%">
                  <c:v>2.0838545962608541E-3</c:v>
                </c:pt>
                <c:pt idx="267" formatCode="0%">
                  <c:v>2.0731319133801326E-3</c:v>
                </c:pt>
                <c:pt idx="268" formatCode="0%">
                  <c:v>2.0625040332312859E-3</c:v>
                </c:pt>
                <c:pt idx="269" formatCode="0%">
                  <c:v>2.0519697698613889E-3</c:v>
                </c:pt>
                <c:pt idx="270" formatCode="0%">
                  <c:v>2.0415279564718436E-3</c:v>
                </c:pt>
                <c:pt idx="271" formatCode="0%">
                  <c:v>2.0311774450397775E-3</c:v>
                </c:pt>
                <c:pt idx="272" formatCode="0%">
                  <c:v>2.0209171059482989E-3</c:v>
                </c:pt>
                <c:pt idx="273" formatCode="0%">
                  <c:v>2.0107458276253376E-3</c:v>
                </c:pt>
                <c:pt idx="274" formatCode="0%">
                  <c:v>2.0006625161908759E-3</c:v>
                </c:pt>
                <c:pt idx="275" formatCode="0%">
                  <c:v>1.9906660951123129E-3</c:v>
                </c:pt>
                <c:pt idx="276" formatCode="0%">
                  <c:v>1.9807555048677629E-3</c:v>
                </c:pt>
                <c:pt idx="277" formatCode="0%">
                  <c:v>1.970929702617104E-3</c:v>
                </c:pt>
                <c:pt idx="278" formatCode="0%">
                  <c:v>1.9611876618804932E-3</c:v>
                </c:pt>
                <c:pt idx="279" formatCode="0%">
                  <c:v>1.9515283722242463E-3</c:v>
                </c:pt>
                <c:pt idx="280" formatCode="0%">
                  <c:v>1.9419508389538203E-3</c:v>
                </c:pt>
                <c:pt idx="281" formatCode="0%">
                  <c:v>1.9324540828137501E-3</c:v>
                </c:pt>
                <c:pt idx="282" formatCode="0%">
                  <c:v>1.9230371396943406E-3</c:v>
                </c:pt>
                <c:pt idx="283" formatCode="0%">
                  <c:v>1.9136990603449314E-3</c:v>
                </c:pt>
                <c:pt idx="284" formatCode="0%">
                  <c:v>1.9044389100936043E-3</c:v>
                </c:pt>
                <c:pt idx="285" formatCode="0%">
                  <c:v>1.895255768573112E-3</c:v>
                </c:pt>
                <c:pt idx="286" formatCode="0%">
                  <c:v>1.8861487294529015E-3</c:v>
                </c:pt>
                <c:pt idx="287" formatCode="0%">
                  <c:v>1.8771169001770911E-3</c:v>
                </c:pt>
                <c:pt idx="288" formatCode="0%">
                  <c:v>1.8681594017081952E-3</c:v>
                </c:pt>
                <c:pt idx="289" formatCode="0%">
                  <c:v>1.8592753682765092E-3</c:v>
                </c:pt>
                <c:pt idx="290" formatCode="0%">
                  <c:v>1.8504639471349671E-3</c:v>
                </c:pt>
                <c:pt idx="291" formatCode="0%">
                  <c:v>1.8417242983193726E-3</c:v>
                </c:pt>
                <c:pt idx="292" formatCode="0%">
                  <c:v>1.8330555944138203E-3</c:v>
                </c:pt>
                <c:pt idx="293" formatCode="0%">
                  <c:v>1.8244570203212376E-3</c:v>
                </c:pt>
                <c:pt idx="294" formatCode="0%">
                  <c:v>1.8159277730388458E-3</c:v>
                </c:pt>
                <c:pt idx="295" formatCode="0%">
                  <c:v>1.8074670614385037E-3</c:v>
                </c:pt>
                <c:pt idx="296" formatCode="0%">
                  <c:v>1.7990741060517203E-3</c:v>
                </c:pt>
                <c:pt idx="297" formatCode="0%">
                  <c:v>1.7907481388593084E-3</c:v>
                </c:pt>
                <c:pt idx="298" formatCode="0%">
                  <c:v>1.7824884030854891E-3</c:v>
                </c:pt>
                <c:pt idx="299" formatCode="0%">
                  <c:v>1.7742941529964051E-3</c:v>
                </c:pt>
                <c:pt idx="300" formatCode="0%">
                  <c:v>1.7661646537028646E-3</c:v>
                </c:pt>
                <c:pt idx="301" formatCode="0%">
                  <c:v>1.758099180967286E-3</c:v>
                </c:pt>
                <c:pt idx="302" formatCode="0%">
                  <c:v>1.7500970210146899E-3</c:v>
                </c:pt>
                <c:pt idx="303" formatCode="0%">
                  <c:v>1.7421574703476404E-3</c:v>
                </c:pt>
                <c:pt idx="304" formatCode="0%">
                  <c:v>1.7342798355650818E-3</c:v>
                </c:pt>
                <c:pt idx="305" formatCode="0%">
                  <c:v>1.7264634331849355E-3</c:v>
                </c:pt>
                <c:pt idx="306" formatCode="0%">
                  <c:v>1.7187075894703775E-3</c:v>
                </c:pt>
                <c:pt idx="307" formatCode="0%">
                  <c:v>1.7110116402597256E-3</c:v>
                </c:pt>
                <c:pt idx="308" formatCode="0%">
                  <c:v>1.7033749307998221E-3</c:v>
                </c:pt>
                <c:pt idx="309" formatCode="0%">
                  <c:v>1.6957968155828648E-3</c:v>
                </c:pt>
                <c:pt idx="310" formatCode="0%">
                  <c:v>1.6882766581865483E-3</c:v>
                </c:pt>
                <c:pt idx="311" formatCode="0%">
                  <c:v>1.6808138311175059E-3</c:v>
                </c:pt>
                <c:pt idx="312" formatCode="0%">
                  <c:v>1.6734077156579329E-3</c:v>
                </c:pt>
                <c:pt idx="313" formatCode="0%">
                  <c:v>1.6660577017153044E-3</c:v>
                </c:pt>
                <c:pt idx="314" formatCode="0%">
                  <c:v>1.6587631876751644E-3</c:v>
                </c:pt>
                <c:pt idx="315" formatCode="0%">
                  <c:v>1.6515235802568615E-3</c:v>
                </c:pt>
                <c:pt idx="316" formatCode="0%">
                  <c:v>1.6443382943722024E-3</c:v>
                </c:pt>
                <c:pt idx="317" formatCode="0%">
                  <c:v>1.6372067529869243E-3</c:v>
                </c:pt>
                <c:pt idx="318" formatCode="0%">
                  <c:v>1.6301283869849604E-3</c:v>
                </c:pt>
                <c:pt idx="319" formatCode="0%">
                  <c:v>1.6231026350353734E-3</c:v>
                </c:pt>
                <c:pt idx="320" formatCode="0%">
                  <c:v>1.6161289434619716E-3</c:v>
                </c:pt>
                <c:pt idx="321" formatCode="0%">
                  <c:v>1.6092067661154777E-3</c:v>
                </c:pt>
                <c:pt idx="322" formatCode="0%">
                  <c:v>1.6023355642482402E-3</c:v>
                </c:pt>
                <c:pt idx="323" formatCode="0%">
                  <c:v>1.5955148063913926E-3</c:v>
                </c:pt>
                <c:pt idx="324" formatCode="0%">
                  <c:v>1.5887439682344376E-3</c:v>
                </c:pt>
                <c:pt idx="325" formatCode="0%">
                  <c:v>1.58202253250718E-3</c:v>
                </c:pt>
                <c:pt idx="326" formatCode="0%">
                  <c:v>1.5753499888639694E-3</c:v>
                </c:pt>
                <c:pt idx="327" formatCode="0%">
                  <c:v>1.5687258337701716E-3</c:v>
                </c:pt>
                <c:pt idx="328" formatCode="0%">
                  <c:v>1.5621495703908707E-3</c:v>
                </c:pt>
                <c:pt idx="329" formatCode="0%">
                  <c:v>1.5556207084816986E-3</c:v>
                </c:pt>
                <c:pt idx="330" formatCode="0%">
                  <c:v>1.5491387642817748E-3</c:v>
                </c:pt>
                <c:pt idx="331" formatCode="0%">
                  <c:v>1.5427032604087107E-3</c:v>
                </c:pt>
                <c:pt idx="332" formatCode="0%">
                  <c:v>1.5363137257555996E-3</c:v>
                </c:pt>
                <c:pt idx="333" formatCode="0%">
                  <c:v>1.5299696953900185E-3</c:v>
                </c:pt>
                <c:pt idx="334" formatCode="0%">
                  <c:v>1.523670710454895E-3</c:v>
                </c:pt>
                <c:pt idx="335" formatCode="0%">
                  <c:v>1.5174163180712967E-3</c:v>
                </c:pt>
                <c:pt idx="336" formatCode="0%">
                  <c:v>1.5112060712430548E-3</c:v>
                </c:pt>
                <c:pt idx="337" formatCode="0%">
                  <c:v>1.5050395287631668E-3</c:v>
                </c:pt>
                <c:pt idx="338" formatCode="0%">
                  <c:v>1.4989162551219879E-3</c:v>
                </c:pt>
                <c:pt idx="339" formatCode="0%">
                  <c:v>1.4928358204171054E-3</c:v>
                </c:pt>
                <c:pt idx="340" formatCode="0%">
                  <c:v>1.4867978002649548E-3</c:v>
                </c:pt>
                <c:pt idx="341" formatCode="0%">
                  <c:v>1.4808017757140192E-3</c:v>
                </c:pt>
                <c:pt idx="342" formatCode="0%">
                  <c:v>1.4748473331596965E-3</c:v>
                </c:pt>
                <c:pt idx="343" formatCode="0%">
                  <c:v>1.4689340642607127E-3</c:v>
                </c:pt>
                <c:pt idx="344" formatCode="0%">
                  <c:v>1.4630615658570911E-3</c:v>
                </c:pt>
                <c:pt idx="345" formatCode="0%">
                  <c:v>1.4572294398896319E-3</c:v>
                </c:pt>
                <c:pt idx="346" formatCode="0%">
                  <c:v>1.4514372933208772E-3</c:v>
                </c:pt>
                <c:pt idx="347" formatCode="0%">
                  <c:v>1.4456847380575032E-3</c:v>
                </c:pt>
                <c:pt idx="348" formatCode="0%">
                  <c:v>1.4399713908741668E-3</c:v>
                </c:pt>
                <c:pt idx="349" formatCode="0%">
                  <c:v>1.4342968733386996E-3</c:v>
                </c:pt>
                <c:pt idx="350" formatCode="0%">
                  <c:v>1.4286608117386921E-3</c:v>
                </c:pt>
                <c:pt idx="351" formatCode="0%">
                  <c:v>1.4230628370093914E-3</c:v>
                </c:pt>
                <c:pt idx="352" formatCode="0%">
                  <c:v>1.4175025846629025E-3</c:v>
                </c:pt>
                <c:pt idx="353" formatCode="0%">
                  <c:v>1.4119796947186728E-3</c:v>
                </c:pt>
                <c:pt idx="354" formatCode="0%">
                  <c:v>1.4064938116352139E-3</c:v>
                </c:pt>
                <c:pt idx="355" formatCode="0%">
                  <c:v>1.4010445842430642E-3</c:v>
                </c:pt>
                <c:pt idx="356" formatCode="0%">
                  <c:v>1.3956316656789257E-3</c:v>
                </c:pt>
                <c:pt idx="357" formatCode="0%">
                  <c:v>1.3902547133209855E-3</c:v>
                </c:pt>
                <c:pt idx="358" formatCode="0%">
                  <c:v>1.3849133887254025E-3</c:v>
                </c:pt>
                <c:pt idx="359" formatCode="0%">
                  <c:v>1.3796073575638816E-3</c:v>
                </c:pt>
                <c:pt idx="360" formatCode="0%">
                  <c:v>1.3743362895623865E-3</c:v>
                </c:pt>
                <c:pt idx="361" formatCode="0%">
                  <c:v>1.3690998584409066E-3</c:v>
                </c:pt>
                <c:pt idx="362" formatCode="0%">
                  <c:v>1.3638977418543091E-3</c:v>
                </c:pt>
                <c:pt idx="363" formatCode="0%">
                  <c:v>1.3587296213341937E-3</c:v>
                </c:pt>
                <c:pt idx="364" formatCode="0%">
                  <c:v>1.3535951822317895E-3</c:v>
                </c:pt>
                <c:pt idx="365" formatCode="0%">
                  <c:v>1.3484941136618384E-3</c:v>
                </c:pt>
                <c:pt idx="366" formatCode="0%">
                  <c:v>1.3434261084474409E-3</c:v>
                </c:pt>
                <c:pt idx="367" formatCode="0%">
                  <c:v>1.3383908630658918E-3</c:v>
                </c:pt>
                <c:pt idx="368" formatCode="0%">
                  <c:v>1.3333880775954125E-3</c:v>
                </c:pt>
                <c:pt idx="369" formatCode="0%">
                  <c:v>1.3284174556628186E-3</c:v>
                </c:pt>
                <c:pt idx="370" formatCode="0%">
                  <c:v>1.3234787043920951E-3</c:v>
                </c:pt>
                <c:pt idx="371" formatCode="0%">
                  <c:v>1.3185715343538434E-3</c:v>
                </c:pt>
                <c:pt idx="372" formatCode="0%">
                  <c:v>1.3136956595155872E-3</c:v>
                </c:pt>
                <c:pt idx="373" formatCode="0%">
                  <c:v>1.3088507971929387E-3</c:v>
                </c:pt>
                <c:pt idx="374" formatCode="0%">
                  <c:v>1.3040366680015939E-3</c:v>
                </c:pt>
                <c:pt idx="375" formatCode="0%">
                  <c:v>1.2992529958101211E-3</c:v>
                </c:pt>
                <c:pt idx="376" formatCode="0%">
                  <c:v>1.2944995076935796E-3</c:v>
                </c:pt>
                <c:pt idx="377" formatCode="0%">
                  <c:v>1.2897759338878975E-3</c:v>
                </c:pt>
                <c:pt idx="378" formatCode="0%">
                  <c:v>1.2850820077450313E-3</c:v>
                </c:pt>
                <c:pt idx="379" formatCode="0%">
                  <c:v>1.2804174656888617E-3</c:v>
                </c:pt>
                <c:pt idx="380" formatCode="0%">
                  <c:v>1.2757820471718476E-3</c:v>
                </c:pt>
                <c:pt idx="381" formatCode="0%">
                  <c:v>1.2711754946323878E-3</c:v>
                </c:pt>
                <c:pt idx="382" formatCode="0%">
                  <c:v>1.2665975534528991E-3</c:v>
                </c:pt>
                <c:pt idx="383" formatCode="0%">
                  <c:v>1.2620479719185897E-3</c:v>
                </c:pt>
                <c:pt idx="384" formatCode="0%">
                  <c:v>1.2575265011769178E-3</c:v>
                </c:pt>
                <c:pt idx="385" formatCode="0%">
                  <c:v>1.2530328951977183E-3</c:v>
                </c:pt>
                <c:pt idx="386" formatCode="0%">
                  <c:v>1.2485669107339778E-3</c:v>
                </c:pt>
                <c:pt idx="387" formatCode="0%">
                  <c:v>1.2441283072832756E-3</c:v>
                </c:pt>
                <c:pt idx="388" formatCode="0%">
                  <c:v>1.2397168470498331E-3</c:v>
                </c:pt>
                <c:pt idx="389" formatCode="0%">
                  <c:v>1.2353322949071946E-3</c:v>
                </c:pt>
                <c:pt idx="390" formatCode="0%">
                  <c:v>1.2309744183615276E-3</c:v>
                </c:pt>
                <c:pt idx="391" formatCode="0%">
                  <c:v>1.2266429875154934E-3</c:v>
                </c:pt>
                <c:pt idx="392" formatCode="0%">
                  <c:v>1.2223377750327316E-3</c:v>
                </c:pt>
                <c:pt idx="393" formatCode="0%">
                  <c:v>1.2180585561029002E-3</c:v>
                </c:pt>
                <c:pt idx="394" formatCode="0%">
                  <c:v>1.2138051084072887E-3</c:v>
                </c:pt>
                <c:pt idx="395" formatCode="0%">
                  <c:v>1.2095772120849894E-3</c:v>
                </c:pt>
                <c:pt idx="396" formatCode="0%">
                  <c:v>1.2053746496995946E-3</c:v>
                </c:pt>
                <c:pt idx="397" formatCode="0%">
                  <c:v>1.2011972062064527E-3</c:v>
                </c:pt>
                <c:pt idx="398" formatCode="0%">
                  <c:v>1.1970446689204158E-3</c:v>
                </c:pt>
                <c:pt idx="399" formatCode="0%">
                  <c:v>1.1929168274841427E-3</c:v>
                </c:pt>
                <c:pt idx="400" formatCode="0%">
                  <c:v>1.1888134738368601E-3</c:v>
                </c:pt>
                <c:pt idx="401" formatCode="0%">
                  <c:v>1.1847344021836603E-3</c:v>
                </c:pt>
                <c:pt idx="402" formatCode="0%">
                  <c:v>1.1806794089652499E-3</c:v>
                </c:pt>
                <c:pt idx="403" formatCode="0%">
                  <c:v>1.1766482928282076E-3</c:v>
                </c:pt>
                <c:pt idx="404" formatCode="0%">
                  <c:v>1.1726408545956895E-3</c:v>
                </c:pt>
                <c:pt idx="405" formatCode="0%">
                  <c:v>1.1686568972385934E-3</c:v>
                </c:pt>
                <c:pt idx="406" formatCode="0%">
                  <c:v>1.1646962258471895E-3</c:v>
                </c:pt>
                <c:pt idx="407" formatCode="0%">
                  <c:v>1.1607586476031905E-3</c:v>
                </c:pt>
                <c:pt idx="408" formatCode="0%">
                  <c:v>1.1568439717522397E-3</c:v>
                </c:pt>
                <c:pt idx="409" formatCode="0%">
                  <c:v>1.15295200957686E-3</c:v>
                </c:pt>
                <c:pt idx="410" formatCode="0%">
                  <c:v>1.1490825743697836E-3</c:v>
                </c:pt>
                <c:pt idx="411" formatCode="0%">
                  <c:v>1.1452354814077228E-3</c:v>
                </c:pt>
                <c:pt idx="412" formatCode="0%">
                  <c:v>1.1414105479255463E-3</c:v>
                </c:pt>
                <c:pt idx="413" formatCode="0%">
                  <c:v>1.1376075930908335E-3</c:v>
                </c:pt>
                <c:pt idx="414" formatCode="0%">
                  <c:v>1.1338264379788252E-3</c:v>
                </c:pt>
                <c:pt idx="415" formatCode="0%">
                  <c:v>1.1300669055477775E-3</c:v>
                </c:pt>
                <c:pt idx="416" formatCode="0%">
                  <c:v>1.1263288206146771E-3</c:v>
                </c:pt>
                <c:pt idx="417" formatCode="0%">
                  <c:v>1.1226120098313164E-3</c:v>
                </c:pt>
                <c:pt idx="418" formatCode="0%">
                  <c:v>1.1189163016607597E-3</c:v>
                </c:pt>
                <c:pt idx="419" formatCode="0%">
                  <c:v>1.115241526354142E-3</c:v>
                </c:pt>
                <c:pt idx="420" formatCode="0%">
                  <c:v>1.1115875159278348E-3</c:v>
                </c:pt>
                <c:pt idx="421" formatCode="0%">
                  <c:v>1.1079541041409487E-3</c:v>
                </c:pt>
                <c:pt idx="422" formatCode="0%">
                  <c:v>1.1043411264731844E-3</c:v>
                </c:pt>
                <c:pt idx="423" formatCode="0%">
                  <c:v>1.1007484201029966E-3</c:v>
                </c:pt>
                <c:pt idx="424" formatCode="0%">
                  <c:v>1.0971758238861151E-3</c:v>
                </c:pt>
                <c:pt idx="425" formatCode="0%">
                  <c:v>1.0936231783343652E-3</c:v>
                </c:pt>
                <c:pt idx="426" formatCode="0%">
                  <c:v>1.090090325594806E-3</c:v>
                </c:pt>
                <c:pt idx="427" formatCode="0%">
                  <c:v>1.0865771094291951E-3</c:v>
                </c:pt>
                <c:pt idx="428" formatCode="0%">
                  <c:v>1.0830833751937349E-3</c:v>
                </c:pt>
                <c:pt idx="429" formatCode="0%">
                  <c:v>1.0796089698191457E-3</c:v>
                </c:pt>
                <c:pt idx="430" formatCode="0%">
                  <c:v>1.0761537417910097E-3</c:v>
                </c:pt>
                <c:pt idx="431" formatCode="0%">
                  <c:v>1.072717541130426E-3</c:v>
                </c:pt>
                <c:pt idx="432" formatCode="0%">
                  <c:v>1.0693002193749295E-3</c:v>
                </c:pt>
                <c:pt idx="433" formatCode="0%">
                  <c:v>1.0659016295597073E-3</c:v>
                </c:pt>
                <c:pt idx="434" formatCode="0%">
                  <c:v>1.062521626199082E-3</c:v>
                </c:pt>
                <c:pt idx="435" formatCode="0%">
                  <c:v>1.0591600652682717E-3</c:v>
                </c:pt>
                <c:pt idx="436" formatCode="0%">
                  <c:v>1.0558168041854064E-3</c:v>
                </c:pt>
                <c:pt idx="437" formatCode="0%">
                  <c:v>1.0524917017938136E-3</c:v>
                </c:pt>
                <c:pt idx="438" formatCode="0%">
                  <c:v>1.0491846183445694E-3</c:v>
                </c:pt>
                <c:pt idx="439" formatCode="0%">
                  <c:v>1.0458954154792756E-3</c:v>
                </c:pt>
                <c:pt idx="440" formatCode="0%">
                  <c:v>1.0426239562131164E-3</c:v>
                </c:pt>
                <c:pt idx="441" formatCode="0%">
                  <c:v>1.0393701049181481E-3</c:v>
                </c:pt>
                <c:pt idx="442" formatCode="0%">
                  <c:v>1.0361337273068149E-3</c:v>
                </c:pt>
                <c:pt idx="443" formatCode="0%">
                  <c:v>1.0329146904157268E-3</c:v>
                </c:pt>
                <c:pt idx="444" formatCode="0%">
                  <c:v>1.0297128625896483E-3</c:v>
                </c:pt>
                <c:pt idx="445" formatCode="0%">
                  <c:v>1.0265281134657334E-3</c:v>
                </c:pt>
                <c:pt idx="446" formatCode="0%">
                  <c:v>1.0233603139579725E-3</c:v>
                </c:pt>
                <c:pt idx="447" formatCode="0%">
                  <c:v>1.020209336241862E-3</c:v>
                </c:pt>
                <c:pt idx="448" formatCode="0%">
                  <c:v>1.0170750537393046E-3</c:v>
                </c:pt>
                <c:pt idx="449" formatCode="0%">
                  <c:v>1.0139573411037061E-3</c:v>
                </c:pt>
                <c:pt idx="450" formatCode="0%">
                  <c:v>1.0108560742052937E-3</c:v>
                </c:pt>
                <c:pt idx="451" formatCode="0%">
                  <c:v>1.0077711301166397E-3</c:v>
                </c:pt>
                <c:pt idx="452" formatCode="0%">
                  <c:v>1.0047023870983845E-3</c:v>
                </c:pt>
                <c:pt idx="453" formatCode="0%">
                  <c:v>1.0016497245851695E-3</c:v>
                </c:pt>
                <c:pt idx="454" formatCode="0%">
                  <c:v>9.9861302317175702E-4</c:v>
                </c:pt>
                <c:pt idx="455" formatCode="0%">
                  <c:v>9.9559216459934479E-4</c:v>
                </c:pt>
                <c:pt idx="456" formatCode="0%">
                  <c:v>9.9258703174208711E-4</c:v>
                </c:pt>
                <c:pt idx="457" formatCode="0%">
                  <c:v>9.8959750859378215E-4</c:v>
                </c:pt>
                <c:pt idx="458" formatCode="0%">
                  <c:v>9.8662348025475421E-4</c:v>
                </c:pt>
                <c:pt idx="459" formatCode="0%">
                  <c:v>9.8366483291891849E-4</c:v>
                </c:pt>
                <c:pt idx="460" formatCode="0%">
                  <c:v>9.8072145386103354E-4</c:v>
                </c:pt>
                <c:pt idx="461" formatCode="0%">
                  <c:v>9.7779323142410147E-4</c:v>
                </c:pt>
                <c:pt idx="462" formatCode="0%">
                  <c:v>9.7488005500697425E-4</c:v>
                </c:pt>
                <c:pt idx="463" formatCode="0%">
                  <c:v>9.719818150521162E-4</c:v>
                </c:pt>
                <c:pt idx="464" formatCode="0%">
                  <c:v>9.6909840303352382E-4</c:v>
                </c:pt>
                <c:pt idx="465" formatCode="0%">
                  <c:v>9.6622971144483445E-4</c:v>
                </c:pt>
                <c:pt idx="466" formatCode="0%">
                  <c:v>9.6337563378757259E-4</c:v>
                </c:pt>
                <c:pt idx="467" formatCode="0%">
                  <c:v>9.6053606455958002E-4</c:v>
                </c:pt>
                <c:pt idx="468" formatCode="0%">
                  <c:v>9.5771089924358223E-4</c:v>
                </c:pt>
                <c:pt idx="469" formatCode="0%">
                  <c:v>9.5490003429592066E-4</c:v>
                </c:pt>
                <c:pt idx="470" formatCode="0%">
                  <c:v>9.5210336713544047E-4</c:v>
                </c:pt>
                <c:pt idx="471" formatCode="0%">
                  <c:v>9.4932079613252256E-4</c:v>
                </c:pt>
                <c:pt idx="472" formatCode="0%">
                  <c:v>9.4655222059825963E-4</c:v>
                </c:pt>
                <c:pt idx="473" formatCode="0%">
                  <c:v>9.4379754077378926E-4</c:v>
                </c:pt>
                <c:pt idx="474" formatCode="0%">
                  <c:v>9.4105665781976503E-4</c:v>
                </c:pt>
                <c:pt idx="475" formatCode="0%">
                  <c:v>9.3832947380596268E-4</c:v>
                </c:pt>
                <c:pt idx="476" formatCode="0%">
                  <c:v>9.3561589170103006E-4</c:v>
                </c:pt>
                <c:pt idx="477" formatCode="0%">
                  <c:v>9.3291581536238089E-4</c:v>
                </c:pt>
                <c:pt idx="478" formatCode="0%">
                  <c:v>9.3022914952621311E-4</c:v>
                </c:pt>
                <c:pt idx="479" formatCode="0%">
                  <c:v>9.2755579979765664E-4</c:v>
                </c:pt>
                <c:pt idx="480" formatCode="0%">
                  <c:v>9.2489567264106905E-4</c:v>
                </c:pt>
                <c:pt idx="481" formatCode="0%">
                  <c:v>9.2224867537044205E-4</c:v>
                </c:pt>
                <c:pt idx="482" formatCode="0%">
                  <c:v>9.1961471613994099E-4</c:v>
                </c:pt>
                <c:pt idx="483" formatCode="0%">
                  <c:v>9.1699370393457237E-4</c:v>
                </c:pt>
                <c:pt idx="484" formatCode="0%">
                  <c:v>9.1438554856097343E-4</c:v>
                </c:pt>
                <c:pt idx="485" formatCode="0%">
                  <c:v>9.1179016063831254E-4</c:v>
                </c:pt>
                <c:pt idx="486" formatCode="0%">
                  <c:v>9.0920745158932289E-4</c:v>
                </c:pt>
                <c:pt idx="487" formatCode="0%">
                  <c:v>9.0663733363144166E-4</c:v>
                </c:pt>
                <c:pt idx="488" formatCode="0%">
                  <c:v>9.0407971976808044E-4</c:v>
                </c:pt>
                <c:pt idx="489" formatCode="0%">
                  <c:v>9.0153452377998559E-4</c:v>
                </c:pt>
                <c:pt idx="490" formatCode="0%">
                  <c:v>8.990016602167314E-4</c:v>
                </c:pt>
                <c:pt idx="491" formatCode="0%">
                  <c:v>8.9648104438831548E-4</c:v>
                </c:pt>
                <c:pt idx="492" formatCode="0%">
                  <c:v>8.9397259235686607E-4</c:v>
                </c:pt>
                <c:pt idx="493" formatCode="0%">
                  <c:v>8.9147622092844859E-4</c:v>
                </c:pt>
                <c:pt idx="494" formatCode="0%">
                  <c:v>8.8899184764498415E-4</c:v>
                </c:pt>
                <c:pt idx="495" formatCode="0%">
                  <c:v>8.8651939077627777E-4</c:v>
                </c:pt>
                <c:pt idx="496" formatCode="0%">
                  <c:v>8.8405876931213045E-4</c:v>
                </c:pt>
                <c:pt idx="497" formatCode="0%">
                  <c:v>8.8160990295457742E-4</c:v>
                </c:pt>
                <c:pt idx="498" formatCode="0%">
                  <c:v>8.7917271211019753E-4</c:v>
                </c:pt>
                <c:pt idx="499" formatCode="0%">
                  <c:v>8.7674711788254854E-4</c:v>
                </c:pt>
                <c:pt idx="500" formatCode="0%">
                  <c:v>8.7433304206467524E-4</c:v>
                </c:pt>
                <c:pt idx="501" formatCode="0%">
                  <c:v>8.7193040713173049E-4</c:v>
                </c:pt>
                <c:pt idx="502" formatCode="0%">
                  <c:v>8.6953913623367767E-4</c:v>
                </c:pt>
                <c:pt idx="503" formatCode="0%">
                  <c:v>8.6715915318809323E-4</c:v>
                </c:pt>
                <c:pt idx="504" formatCode="0%">
                  <c:v>8.6479038247305262E-4</c:v>
                </c:pt>
                <c:pt idx="505" formatCode="0%">
                  <c:v>8.6243274922011325E-4</c:v>
                </c:pt>
                <c:pt idx="506" formatCode="0%">
                  <c:v>8.6008617920738312E-4</c:v>
                </c:pt>
                <c:pt idx="507" formatCode="0%">
                  <c:v>8.5775059885267427E-4</c:v>
                </c:pt>
                <c:pt idx="508" formatCode="0%">
                  <c:v>8.5542593520674867E-4</c:v>
                </c:pt>
                <c:pt idx="509" formatCode="0%">
                  <c:v>8.5311211594663212E-4</c:v>
                </c:pt>
                <c:pt idx="510" formatCode="0%">
                  <c:v>8.5080906936903765E-4</c:v>
                </c:pt>
                <c:pt idx="511" formatCode="0%">
                  <c:v>8.4851672438384588E-4</c:v>
                </c:pt>
                <c:pt idx="512" formatCode="0%">
                  <c:v>8.4623501050768454E-4</c:v>
                </c:pt>
                <c:pt idx="513" formatCode="0%">
                  <c:v>8.4396385785756893E-4</c:v>
                </c:pt>
                <c:pt idx="514" formatCode="0%">
                  <c:v>8.4170319714464714E-4</c:v>
                </c:pt>
                <c:pt idx="515" formatCode="0%">
                  <c:v>8.3945295966799782E-4</c:v>
                </c:pt>
                <c:pt idx="516" formatCode="0%">
                  <c:v>8.3721307730851089E-4</c:v>
                </c:pt>
                <c:pt idx="517" formatCode="0%">
                  <c:v>8.3498348252286051E-4</c:v>
                </c:pt>
                <c:pt idx="518" formatCode="0%">
                  <c:v>8.3276410833752563E-4</c:v>
                </c:pt>
                <c:pt idx="519" formatCode="0%">
                  <c:v>8.3055488834290461E-4</c:v>
                </c:pt>
                <c:pt idx="520" formatCode="0%">
                  <c:v>8.2835575668748819E-4</c:v>
                </c:pt>
                <c:pt idx="521" formatCode="0%">
                  <c:v>8.2616664807211586E-4</c:v>
                </c:pt>
                <c:pt idx="522" formatCode="0%">
                  <c:v>8.2398749774429314E-4</c:v>
                </c:pt>
                <c:pt idx="523" formatCode="0%">
                  <c:v>8.218182414925795E-4</c:v>
                </c:pt>
                <c:pt idx="524" formatCode="0%">
                  <c:v>8.1965881564104778E-4</c:v>
                </c:pt>
                <c:pt idx="525" formatCode="0%">
                  <c:v>8.1750915704380429E-4</c:v>
                </c:pt>
                <c:pt idx="526" formatCode="0%">
                  <c:v>8.1536920307959267E-4</c:v>
                </c:pt>
                <c:pt idx="527" formatCode="0%">
                  <c:v>8.1323889164643202E-4</c:v>
                </c:pt>
                <c:pt idx="528" formatCode="0%">
                  <c:v>8.1111816115635074E-4</c:v>
                </c:pt>
                <c:pt idx="529" formatCode="0%">
                  <c:v>8.090069505301686E-4</c:v>
                </c:pt>
                <c:pt idx="530" formatCode="0%">
                  <c:v>8.0690519919233994E-4</c:v>
                </c:pt>
                <c:pt idx="531" formatCode="0%">
                  <c:v>8.0481284706586289E-4</c:v>
                </c:pt>
                <c:pt idx="532" formatCode="0%">
                  <c:v>8.0272983456725186E-4</c:v>
                </c:pt>
                <c:pt idx="533" formatCode="0%">
                  <c:v>8.0065610260156392E-4</c:v>
                </c:pt>
                <c:pt idx="534" formatCode="0%">
                  <c:v>7.985915925574949E-4</c:v>
                </c:pt>
                <c:pt idx="535" formatCode="0%">
                  <c:v>7.9653624630251336E-4</c:v>
                </c:pt>
                <c:pt idx="536" formatCode="0%">
                  <c:v>7.9449000617807944E-4</c:v>
                </c:pt>
                <c:pt idx="537" formatCode="0%">
                  <c:v>7.9245281499489765E-4</c:v>
                </c:pt>
                <c:pt idx="538" formatCode="0%">
                  <c:v>7.9042461602823696E-4</c:v>
                </c:pt>
                <c:pt idx="539" formatCode="0%">
                  <c:v>7.8840535301331026E-4</c:v>
                </c:pt>
                <c:pt idx="540" formatCode="0%">
                  <c:v>7.8639497014069211E-4</c:v>
                </c:pt>
                <c:pt idx="541" formatCode="0%">
                  <c:v>7.8439341205180282E-4</c:v>
                </c:pt>
                <c:pt idx="542" formatCode="0%">
                  <c:v>7.8240062383444996E-4</c:v>
                </c:pt>
                <c:pt idx="543" formatCode="0%">
                  <c:v>7.8041655101840769E-4</c:v>
                </c:pt>
                <c:pt idx="544" formatCode="0%">
                  <c:v>7.7844113957105984E-4</c:v>
                </c:pt>
                <c:pt idx="545" formatCode="0%">
                  <c:v>7.764743358930847E-4</c:v>
                </c:pt>
                <c:pt idx="546" formatCode="0%">
                  <c:v>7.7451608681420117E-4</c:v>
                </c:pt>
                <c:pt idx="547" formatCode="0%">
                  <c:v>7.7256633958895096E-4</c:v>
                </c:pt>
                <c:pt idx="548" formatCode="0%">
                  <c:v>7.7062504189254731E-4</c:v>
                </c:pt>
                <c:pt idx="549" formatCode="0%">
                  <c:v>7.6869214181674668E-4</c:v>
                </c:pt>
                <c:pt idx="550" formatCode="0%">
                  <c:v>7.6676758786579566E-4</c:v>
                </c:pt>
                <c:pt idx="551" formatCode="0%">
                  <c:v>7.6485132895240848E-4</c:v>
                </c:pt>
                <c:pt idx="552" formatCode="0%">
                  <c:v>7.6294331439379125E-4</c:v>
                </c:pt>
                <c:pt idx="553" formatCode="0%">
                  <c:v>7.6104349390771734E-4</c:v>
                </c:pt>
                <c:pt idx="554" formatCode="0%">
                  <c:v>7.591518176086505E-4</c:v>
                </c:pt>
                <c:pt idx="555" formatCode="0%">
                  <c:v>7.5726823600389705E-4</c:v>
                </c:pt>
                <c:pt idx="556" formatCode="0%">
                  <c:v>7.5539269998982264E-4</c:v>
                </c:pt>
                <c:pt idx="557" formatCode="0%">
                  <c:v>7.5352516084809863E-4</c:v>
                </c:pt>
                <c:pt idx="558" formatCode="0%">
                  <c:v>7.5166557024199305E-4</c:v>
                </c:pt>
                <c:pt idx="559" formatCode="0%">
                  <c:v>7.4981388021270979E-4</c:v>
                </c:pt>
                <c:pt idx="560" formatCode="0%">
                  <c:v>7.4797004317576042E-4</c:v>
                </c:pt>
                <c:pt idx="561" formatCode="0%">
                  <c:v>7.4613401191739033E-4</c:v>
                </c:pt>
                <c:pt idx="562" formatCode="0%">
                  <c:v>7.4430573959102656E-4</c:v>
                </c:pt>
                <c:pt idx="563" formatCode="0%">
                  <c:v>7.4248517971378571E-4</c:v>
                </c:pt>
                <c:pt idx="564" formatCode="0%">
                  <c:v>7.4067228616300676E-4</c:v>
                </c:pt>
                <c:pt idx="565" formatCode="0%">
                  <c:v>7.3886701317283027E-4</c:v>
                </c:pt>
                <c:pt idx="566" formatCode="0%">
                  <c:v>7.370693153308126E-4</c:v>
                </c:pt>
                <c:pt idx="567" formatCode="0%">
                  <c:v>7.3527914757457846E-4</c:v>
                </c:pt>
                <c:pt idx="568" formatCode="0%">
                  <c:v>7.3349646518852001E-4</c:v>
                </c:pt>
                <c:pt idx="569" formatCode="0%">
                  <c:v>7.3172122380051269E-4</c:v>
                </c:pt>
                <c:pt idx="570" formatCode="0%">
                  <c:v>7.2995337937869023E-4</c:v>
                </c:pt>
                <c:pt idx="571" formatCode="0%">
                  <c:v>7.2819288822823793E-4</c:v>
                </c:pt>
                <c:pt idx="572" formatCode="0%">
                  <c:v>7.2643970698823353E-4</c:v>
                </c:pt>
                <c:pt idx="573" formatCode="0%">
                  <c:v>7.2469379262852011E-4</c:v>
                </c:pt>
                <c:pt idx="574" formatCode="0%">
                  <c:v>7.2295510244660768E-4</c:v>
                </c:pt>
                <c:pt idx="575" formatCode="0%">
                  <c:v>7.2122359406461424E-4</c:v>
                </c:pt>
                <c:pt idx="576" formatCode="0%">
                  <c:v>7.1949922542624578E-4</c:v>
                </c:pt>
                <c:pt idx="577" formatCode="0%">
                  <c:v>7.1778195479379645E-4</c:v>
                </c:pt>
                <c:pt idx="578" formatCode="0%">
                  <c:v>7.1607174074519509E-4</c:v>
                </c:pt>
                <c:pt idx="579" formatCode="0%">
                  <c:v>7.1436854217107415E-4</c:v>
                </c:pt>
                <c:pt idx="580" formatCode="0%">
                  <c:v>7.1267231827187708E-4</c:v>
                </c:pt>
                <c:pt idx="581" formatCode="0%">
                  <c:v>7.1098302855499549E-4</c:v>
                </c:pt>
                <c:pt idx="582" formatCode="0%">
                  <c:v>7.0930063283194012E-4</c:v>
                </c:pt>
                <c:pt idx="583" formatCode="0%">
                  <c:v>7.0762509121553103E-4</c:v>
                </c:pt>
                <c:pt idx="584" formatCode="0%">
                  <c:v>7.0595636411713866E-4</c:v>
                </c:pt>
                <c:pt idx="585" formatCode="0%">
                  <c:v>7.0429441224393674E-4</c:v>
                </c:pt>
                <c:pt idx="586" formatCode="0%">
                  <c:v>7.0263919659619486E-4</c:v>
                </c:pt>
                <c:pt idx="587" formatCode="0%">
                  <c:v>7.0099067846459751E-4</c:v>
                </c:pt>
                <c:pt idx="588" formatCode="0%">
                  <c:v>6.9934881942758874E-4</c:v>
                </c:pt>
                <c:pt idx="589" formatCode="0%">
                  <c:v>6.9771358134875351E-4</c:v>
                </c:pt>
                <c:pt idx="590" formatCode="0%">
                  <c:v>6.9608492637422269E-4</c:v>
                </c:pt>
                <c:pt idx="591" formatCode="0%">
                  <c:v>6.9446281693010252E-4</c:v>
                </c:pt>
                <c:pt idx="592" formatCode="0%">
                  <c:v>6.9284721571993791E-4</c:v>
                </c:pt>
                <c:pt idx="593" formatCode="0%">
                  <c:v>6.9123808572220109E-4</c:v>
                </c:pt>
                <c:pt idx="594" formatCode="0%">
                  <c:v>6.8963539018780467E-4</c:v>
                </c:pt>
                <c:pt idx="595" formatCode="0%">
                  <c:v>6.8803909263764223E-4</c:v>
                </c:pt>
                <c:pt idx="596" formatCode="0%">
                  <c:v>6.8644915686016039E-4</c:v>
                </c:pt>
                <c:pt idx="597" formatCode="0%">
                  <c:v>6.8486554690894911E-4</c:v>
                </c:pt>
                <c:pt idx="598" formatCode="0%">
                  <c:v>6.832882271003587E-4</c:v>
                </c:pt>
                <c:pt idx="599" formatCode="0%">
                  <c:v>6.8171716201115295E-4</c:v>
                </c:pt>
                <c:pt idx="600" formatCode="0%">
                  <c:v>6.8015231647616835E-4</c:v>
                </c:pt>
                <c:pt idx="601" formatCode="0%">
                  <c:v>6.7859365558601713E-4</c:v>
                </c:pt>
                <c:pt idx="602" formatCode="0%">
                  <c:v>6.7704114468479949E-4</c:v>
                </c:pt>
                <c:pt idx="603" formatCode="0%">
                  <c:v>6.7549474936785066E-4</c:v>
                </c:pt>
                <c:pt idx="604" formatCode="0%">
                  <c:v>6.7395443547950667E-4</c:v>
                </c:pt>
                <c:pt idx="605" formatCode="0%">
                  <c:v>6.7242016911089018E-4</c:v>
                </c:pt>
                <c:pt idx="606" formatCode="0%">
                  <c:v>6.708919165977317E-4</c:v>
                </c:pt>
                <c:pt idx="607" formatCode="0%">
                  <c:v>6.6936964451819907E-4</c:v>
                </c:pt>
                <c:pt idx="608" formatCode="0%">
                  <c:v>6.6785331969075829E-4</c:v>
                </c:pt>
                <c:pt idx="609" formatCode="0%">
                  <c:v>6.6634290917205752E-4</c:v>
                </c:pt>
                <c:pt idx="610" formatCode="0%">
                  <c:v>6.6483838025482595E-4</c:v>
                </c:pt>
                <c:pt idx="611" formatCode="0%">
                  <c:v>6.6333970046580514E-4</c:v>
                </c:pt>
                <c:pt idx="612" formatCode="0%">
                  <c:v>6.6184683756368681E-4</c:v>
                </c:pt>
                <c:pt idx="613" formatCode="0%">
                  <c:v>6.6035975953709198E-4</c:v>
                </c:pt>
                <c:pt idx="614" formatCode="0%">
                  <c:v>6.5887843460255056E-4</c:v>
                </c:pt>
                <c:pt idx="615" formatCode="0%">
                  <c:v>6.5740283120251607E-4</c:v>
                </c:pt>
                <c:pt idx="616" formatCode="0%">
                  <c:v>6.5593291800339782E-4</c:v>
                </c:pt>
                <c:pt idx="617" formatCode="0%">
                  <c:v>6.5446866389360888E-4</c:v>
                </c:pt>
                <c:pt idx="618" formatCode="0%">
                  <c:v>6.5301003798163659E-4</c:v>
                </c:pt>
                <c:pt idx="619" formatCode="0%">
                  <c:v>6.515570095941371E-4</c:v>
                </c:pt>
                <c:pt idx="620" formatCode="0%">
                  <c:v>6.5010954827404287E-4</c:v>
                </c:pt>
                <c:pt idx="621" formatCode="0%">
                  <c:v>6.4866762377869299E-4</c:v>
                </c:pt>
                <c:pt idx="622" formatCode="0%">
                  <c:v>6.4723120607798157E-4</c:v>
                </c:pt>
                <c:pt idx="623" formatCode="0%">
                  <c:v>6.458002653525291E-4</c:v>
                </c:pt>
                <c:pt idx="624" formatCode="0%">
                  <c:v>6.443747719918658E-4</c:v>
                </c:pt>
                <c:pt idx="625" formatCode="0%">
                  <c:v>6.4295469659263638E-4</c:v>
                </c:pt>
                <c:pt idx="626" formatCode="0%">
                  <c:v>6.4154000995682542E-4</c:v>
                </c:pt>
                <c:pt idx="627" formatCode="0%">
                  <c:v>6.4013068308999964E-4</c:v>
                </c:pt>
                <c:pt idx="628" formatCode="0%">
                  <c:v>6.3872668719956185E-4</c:v>
                </c:pt>
                <c:pt idx="629" formatCode="0%">
                  <c:v>6.3732799369303772E-4</c:v>
                </c:pt>
                <c:pt idx="630" formatCode="0%">
                  <c:v>6.3593457417635555E-4</c:v>
                </c:pt>
                <c:pt idx="631" formatCode="0%">
                  <c:v>6.3454640045217299E-4</c:v>
                </c:pt>
                <c:pt idx="632" formatCode="0%">
                  <c:v>6.3316344451819499E-4</c:v>
                </c:pt>
                <c:pt idx="633" formatCode="0%">
                  <c:v>6.3178567856552457E-4</c:v>
                </c:pt>
                <c:pt idx="634" formatCode="0%">
                  <c:v>6.3041307497702223E-4</c:v>
                </c:pt>
                <c:pt idx="635" formatCode="0%">
                  <c:v>6.2904560632568406E-4</c:v>
                </c:pt>
                <c:pt idx="636" formatCode="0%">
                  <c:v>6.2768324537304098E-4</c:v>
                </c:pt>
                <c:pt idx="637" formatCode="0%">
                  <c:v>6.2632596506756119E-4</c:v>
                </c:pt>
                <c:pt idx="638" formatCode="0%">
                  <c:v>6.2497373854308467E-4</c:v>
                </c:pt>
                <c:pt idx="639" formatCode="0%">
                  <c:v>6.2362653911726023E-4</c:v>
                </c:pt>
                <c:pt idx="640" formatCode="0%">
                  <c:v>6.2228434029000588E-4</c:v>
                </c:pt>
                <c:pt idx="641" formatCode="0%">
                  <c:v>6.2094711574198018E-4</c:v>
                </c:pt>
                <c:pt idx="642" formatCode="0%">
                  <c:v>6.1961483933307331E-4</c:v>
                </c:pt>
                <c:pt idx="643" formatCode="0%">
                  <c:v>6.1828748510090543E-4</c:v>
                </c:pt>
                <c:pt idx="644" formatCode="0%">
                  <c:v>6.1696502725934986E-4</c:v>
                </c:pt>
                <c:pt idx="645" formatCode="0%">
                  <c:v>6.1564744019706064E-4</c:v>
                </c:pt>
                <c:pt idx="646" formatCode="0%">
                  <c:v>6.1433469847602476E-4</c:v>
                </c:pt>
                <c:pt idx="647" formatCode="0%">
                  <c:v>6.1302677683012011E-4</c:v>
                </c:pt>
                <c:pt idx="648" formatCode="0%">
                  <c:v>6.117236501636884E-4</c:v>
                </c:pt>
                <c:pt idx="649" formatCode="0%">
                  <c:v>6.1042529355013401E-4</c:v>
                </c:pt>
                <c:pt idx="650" formatCode="0%">
                  <c:v>6.0913168223051693E-4</c:v>
                </c:pt>
                <c:pt idx="651" formatCode="0%">
                  <c:v>6.0784279161217288E-4</c:v>
                </c:pt>
                <c:pt idx="652" formatCode="0%">
                  <c:v>6.0655859726735069E-4</c:v>
                </c:pt>
                <c:pt idx="653" formatCode="0%">
                  <c:v>6.0527907493184558E-4</c:v>
                </c:pt>
                <c:pt idx="654" formatCode="0%">
                  <c:v>6.040042005036612E-4</c:v>
                </c:pt>
                <c:pt idx="655" formatCode="0%">
                  <c:v>6.02733950041681E-4</c:v>
                </c:pt>
                <c:pt idx="656" formatCode="0%">
                  <c:v>6.0146829976434819E-4</c:v>
                </c:pt>
                <c:pt idx="657" formatCode="0%">
                  <c:v>6.0020722604836466E-4</c:v>
                </c:pt>
                <c:pt idx="658" formatCode="0%">
                  <c:v>5.989507054273976E-4</c:v>
                </c:pt>
                <c:pt idx="659" formatCode="0%">
                  <c:v>5.9769871459079942E-4</c:v>
                </c:pt>
                <c:pt idx="660" formatCode="0%">
                  <c:v>5.9645123038234093E-4</c:v>
                </c:pt>
                <c:pt idx="661" formatCode="0%">
                  <c:v>5.9520822979896042E-4</c:v>
                </c:pt>
                <c:pt idx="662" formatCode="0%">
                  <c:v>5.9396968998951688E-4</c:v>
                </c:pt>
                <c:pt idx="663" formatCode="0%">
                  <c:v>5.927355882535606E-4</c:v>
                </c:pt>
                <c:pt idx="664" formatCode="0%">
                  <c:v>5.9150590204011695E-4</c:v>
                </c:pt>
                <c:pt idx="665" formatCode="0%">
                  <c:v>5.9028060894647505E-4</c:v>
                </c:pt>
                <c:pt idx="666" formatCode="0%">
                  <c:v>5.8905968671699649E-4</c:v>
                </c:pt>
                <c:pt idx="667" formatCode="0%">
                  <c:v>5.8784311324192517E-4</c:v>
                </c:pt>
                <c:pt idx="668" formatCode="0%">
                  <c:v>5.8663086655622281E-4</c:v>
                </c:pt>
                <c:pt idx="669" formatCode="0%">
                  <c:v>5.8542292483839949E-4</c:v>
                </c:pt>
                <c:pt idx="670" formatCode="0%">
                  <c:v>5.8421926640936882E-4</c:v>
                </c:pt>
                <c:pt idx="671" formatCode="0%">
                  <c:v>5.830198697313033E-4</c:v>
                </c:pt>
                <c:pt idx="672" formatCode="0%">
                  <c:v>5.8182471340650845E-4</c:v>
                </c:pt>
                <c:pt idx="673" formatCode="0%">
                  <c:v>5.8063377617630378E-4</c:v>
                </c:pt>
                <c:pt idx="674" formatCode="0%">
                  <c:v>5.7944703691991512E-4</c:v>
                </c:pt>
                <c:pt idx="675" formatCode="0%">
                  <c:v>5.7826447465337931E-4</c:v>
                </c:pt>
                <c:pt idx="676" formatCode="0%">
                  <c:v>5.7708606852845254E-4</c:v>
                </c:pt>
                <c:pt idx="677" formatCode="0%">
                  <c:v>5.759117978315386E-4</c:v>
                </c:pt>
                <c:pt idx="678" formatCode="0%">
                  <c:v>5.7474164198261727E-4</c:v>
                </c:pt>
                <c:pt idx="679" formatCode="0%">
                  <c:v>5.7357558053419558E-4</c:v>
                </c:pt>
                <c:pt idx="680" formatCode="0%">
                  <c:v>5.7241359317025122E-4</c:v>
                </c:pt>
                <c:pt idx="681" formatCode="0%">
                  <c:v>5.7125565970520431E-4</c:v>
                </c:pt>
                <c:pt idx="682" formatCode="0%">
                  <c:v>5.7010176008288774E-4</c:v>
                </c:pt>
                <c:pt idx="683" formatCode="0%">
                  <c:v>5.6895187437552364E-4</c:v>
                </c:pt>
                <c:pt idx="684" formatCode="0%">
                  <c:v>5.6780598278272424E-4</c:v>
                </c:pt>
                <c:pt idx="685" formatCode="0%">
                  <c:v>5.6666406563048784E-4</c:v>
                </c:pt>
                <c:pt idx="686" formatCode="0%">
                  <c:v>5.6552610337021051E-4</c:v>
                </c:pt>
                <c:pt idx="687" formatCode="0%">
                  <c:v>5.6439207657770526E-4</c:v>
                </c:pt>
                <c:pt idx="688" formatCode="0%">
                  <c:v>5.6326196595223228E-4</c:v>
                </c:pt>
                <c:pt idx="689" formatCode="0%">
                  <c:v>5.6213575231553524E-4</c:v>
                </c:pt>
                <c:pt idx="690" formatCode="0%">
                  <c:v>5.6101341661088822E-4</c:v>
                </c:pt>
                <c:pt idx="691" formatCode="0%">
                  <c:v>5.5989493990215287E-4</c:v>
                </c:pt>
                <c:pt idx="692" formatCode="0%">
                  <c:v>5.5878030337283731E-4</c:v>
                </c:pt>
                <c:pt idx="693" formatCode="0%">
                  <c:v>5.5766948832517641E-4</c:v>
                </c:pt>
                <c:pt idx="694" formatCode="0%">
                  <c:v>5.565624761792071E-4</c:v>
                </c:pt>
                <c:pt idx="695" formatCode="0%">
                  <c:v>5.5545924847185974E-4</c:v>
                </c:pt>
                <c:pt idx="696" formatCode="0%">
                  <c:v>5.5435978685605767E-4</c:v>
                </c:pt>
                <c:pt idx="697" formatCode="0%">
                  <c:v>5.5326407309982191E-4</c:v>
                </c:pt>
                <c:pt idx="698" formatCode="0%">
                  <c:v>5.5217208908538336E-4</c:v>
                </c:pt>
                <c:pt idx="699" formatCode="0%">
                  <c:v>5.5108381680831094E-4</c:v>
                </c:pt>
                <c:pt idx="700" formatCode="0%">
                  <c:v>5.4999923837663659E-4</c:v>
                </c:pt>
                <c:pt idx="701" formatCode="0%">
                  <c:v>5.4891833600999556E-4</c:v>
                </c:pt>
                <c:pt idx="702" formatCode="0%">
                  <c:v>5.4784109203877425E-4</c:v>
                </c:pt>
                <c:pt idx="703" formatCode="0%">
                  <c:v>5.4676748890326052E-4</c:v>
                </c:pt>
                <c:pt idx="704" formatCode="0%">
                  <c:v>5.4569750915280807E-4</c:v>
                </c:pt>
                <c:pt idx="705" formatCode="0%">
                  <c:v>5.446311354450063E-4</c:v>
                </c:pt>
                <c:pt idx="706" formatCode="0%">
                  <c:v>5.4356835054485098E-4</c:v>
                </c:pt>
                <c:pt idx="707" formatCode="0%">
                  <c:v>5.4250913732393742E-4</c:v>
                </c:pt>
                <c:pt idx="708" formatCode="0%">
                  <c:v>5.4145347875964457E-4</c:v>
                </c:pt>
                <c:pt idx="709" formatCode="0%">
                  <c:v>5.4040135793433444E-4</c:v>
                </c:pt>
                <c:pt idx="710" formatCode="0%">
                  <c:v>5.3935275803456274E-4</c:v>
                </c:pt>
                <c:pt idx="711" formatCode="0%">
                  <c:v>5.3830766235028694E-4</c:v>
                </c:pt>
                <c:pt idx="712" formatCode="0%">
                  <c:v>5.3726605427408794E-4</c:v>
                </c:pt>
                <c:pt idx="713" formatCode="0%">
                  <c:v>5.3622791730039755E-4</c:v>
                </c:pt>
                <c:pt idx="714" formatCode="0%">
                  <c:v>5.3519323502472938E-4</c:v>
                </c:pt>
                <c:pt idx="715" formatCode="0%">
                  <c:v>5.3416199114292599E-4</c:v>
                </c:pt>
                <c:pt idx="716" formatCode="0%">
                  <c:v>5.3313416945039891E-4</c:v>
                </c:pt>
                <c:pt idx="717" formatCode="0%">
                  <c:v>5.3210975384138733E-4</c:v>
                </c:pt>
                <c:pt idx="718" formatCode="0%">
                  <c:v>5.3108872830821656E-4</c:v>
                </c:pt>
                <c:pt idx="719" formatCode="0%">
                  <c:v>5.3007107694056678E-4</c:v>
                </c:pt>
                <c:pt idx="720" formatCode="0%">
                  <c:v>5.2905678392474594E-4</c:v>
                </c:pt>
                <c:pt idx="721" formatCode="0%">
                  <c:v>5.2804583354297096E-4</c:v>
                </c:pt>
                <c:pt idx="722" formatCode="0%">
                  <c:v>5.2703821017265279E-4</c:v>
                </c:pt>
                <c:pt idx="723" formatCode="0%">
                  <c:v>5.2603389828569038E-4</c:v>
                </c:pt>
                <c:pt idx="724" formatCode="0%">
                  <c:v>5.25032882447768E-4</c:v>
                </c:pt>
                <c:pt idx="725" formatCode="0%">
                  <c:v>5.2403514731766323E-4</c:v>
                </c:pt>
                <c:pt idx="726" formatCode="0%">
                  <c:v>5.2304067764655617E-4</c:v>
                </c:pt>
                <c:pt idx="727" formatCode="0%">
                  <c:v>5.2204945827734545E-4</c:v>
                </c:pt>
                <c:pt idx="728" formatCode="0%">
                  <c:v>5.2106147414397719E-4</c:v>
                </c:pt>
                <c:pt idx="729" formatCode="0%">
                  <c:v>5.2007671027076556E-4</c:v>
                </c:pt>
                <c:pt idx="730" formatCode="0%">
                  <c:v>5.1909515177173723E-4</c:v>
                </c:pt>
                <c:pt idx="731" formatCode="0%">
                  <c:v>5.1811678384996323E-4</c:v>
                </c:pt>
                <c:pt idx="732" formatCode="0%">
                  <c:v>5.1714159179691349E-4</c:v>
                </c:pt>
                <c:pt idx="733" formatCode="0%">
                  <c:v>5.1616956099180262E-4</c:v>
                </c:pt>
                <c:pt idx="734" formatCode="0%">
                  <c:v>5.1520067690095255E-4</c:v>
                </c:pt>
                <c:pt idx="735" formatCode="0%">
                  <c:v>5.1423492507715303E-4</c:v>
                </c:pt>
                <c:pt idx="736" formatCode="0%">
                  <c:v>5.1327229115903292E-4</c:v>
                </c:pt>
                <c:pt idx="737" formatCode="0%">
                  <c:v>5.1231276087043123E-4</c:v>
                </c:pt>
                <c:pt idx="738" formatCode="0%">
                  <c:v>5.1135632001977948E-4</c:v>
                </c:pt>
                <c:pt idx="739" formatCode="0%">
                  <c:v>5.1040295449948886E-4</c:v>
                </c:pt>
                <c:pt idx="740" formatCode="0%">
                  <c:v>5.0945265028533456E-4</c:v>
                </c:pt>
                <c:pt idx="741" formatCode="0%">
                  <c:v>5.085053934358564E-4</c:v>
                </c:pt>
                <c:pt idx="742" formatCode="0%">
                  <c:v>5.075611700917597E-4</c:v>
                </c:pt>
                <c:pt idx="743" formatCode="0%">
                  <c:v>5.0661996647531919E-4</c:v>
                </c:pt>
                <c:pt idx="744" formatCode="0%">
                  <c:v>5.0568176888978833E-4</c:v>
                </c:pt>
                <c:pt idx="745" formatCode="0%">
                  <c:v>5.047465637188235E-4</c:v>
                </c:pt>
                <c:pt idx="746" formatCode="0%">
                  <c:v>5.03814337425893E-4</c:v>
                </c:pt>
                <c:pt idx="747" formatCode="0%">
                  <c:v>5.0288507655371444E-4</c:v>
                </c:pt>
                <c:pt idx="748" formatCode="0%">
                  <c:v>5.0195876772368057E-4</c:v>
                </c:pt>
                <c:pt idx="749" formatCode="0%">
                  <c:v>5.0103539763529149E-4</c:v>
                </c:pt>
                <c:pt idx="750" formatCode="0%">
                  <c:v>5.0011495306560361E-4</c:v>
                </c:pt>
                <c:pt idx="751" formatCode="0%">
                  <c:v>4.9919742086866766E-4</c:v>
                </c:pt>
                <c:pt idx="752" formatCode="0%">
                  <c:v>4.9828278797498481E-4</c:v>
                </c:pt>
                <c:pt idx="753" formatCode="0%">
                  <c:v>4.9737104139095244E-4</c:v>
                </c:pt>
                <c:pt idx="754" formatCode="0%">
                  <c:v>4.9646216819833582E-4</c:v>
                </c:pt>
                <c:pt idx="755" formatCode="0%">
                  <c:v>4.9555615555371972E-4</c:v>
                </c:pt>
                <c:pt idx="756" formatCode="0%">
                  <c:v>4.946529906879846E-4</c:v>
                </c:pt>
                <c:pt idx="757" formatCode="0%">
                  <c:v>4.9375266090577723E-4</c:v>
                </c:pt>
                <c:pt idx="758" formatCode="0%">
                  <c:v>4.9285515358498571E-4</c:v>
                </c:pt>
                <c:pt idx="759" formatCode="0%">
                  <c:v>4.9196045617622673E-4</c:v>
                </c:pt>
                <c:pt idx="760" formatCode="0%">
                  <c:v>4.9106855620232432E-4</c:v>
                </c:pt>
                <c:pt idx="761" formatCode="0%">
                  <c:v>4.9017944125780643E-4</c:v>
                </c:pt>
                <c:pt idx="762" formatCode="0%">
                  <c:v>4.8929309900839504E-4</c:v>
                </c:pt>
                <c:pt idx="763" formatCode="0%">
                  <c:v>4.8840951719050774E-4</c:v>
                </c:pt>
                <c:pt idx="764" formatCode="0%">
                  <c:v>4.8752868361075886E-4</c:v>
                </c:pt>
                <c:pt idx="765" formatCode="0%">
                  <c:v>4.8665058614546955E-4</c:v>
                </c:pt>
                <c:pt idx="766" formatCode="0%">
                  <c:v>4.8577521274017349E-4</c:v>
                </c:pt>
                <c:pt idx="767" formatCode="0%">
                  <c:v>4.8490255140913791E-4</c:v>
                </c:pt>
                <c:pt idx="768" formatCode="0%">
                  <c:v>4.8403259023487911E-4</c:v>
                </c:pt>
                <c:pt idx="769" formatCode="0%">
                  <c:v>4.8316531736768907E-4</c:v>
                </c:pt>
                <c:pt idx="770" formatCode="0%">
                  <c:v>4.8230072102515805E-4</c:v>
                </c:pt>
                <c:pt idx="771" formatCode="0%">
                  <c:v>4.8143878949170838E-4</c:v>
                </c:pt>
                <c:pt idx="772" formatCode="0%">
                  <c:v>4.8057951111813249E-4</c:v>
                </c:pt>
                <c:pt idx="773" formatCode="0%">
                  <c:v>4.797228743211241E-4</c:v>
                </c:pt>
                <c:pt idx="774" formatCode="0%">
                  <c:v>4.788688675828276E-4</c:v>
                </c:pt>
                <c:pt idx="775" formatCode="0%">
                  <c:v>4.7801747945038316E-4</c:v>
                </c:pt>
                <c:pt idx="776" formatCode="0%">
                  <c:v>4.7716869853547299E-4</c:v>
                </c:pt>
                <c:pt idx="777" formatCode="0%">
                  <c:v>4.7632251351387909E-4</c:v>
                </c:pt>
                <c:pt idx="778" formatCode="0%">
                  <c:v>4.7547891312503884E-4</c:v>
                </c:pt>
                <c:pt idx="779" formatCode="0%">
                  <c:v>4.7463788617160786E-4</c:v>
                </c:pt>
                <c:pt idx="780" formatCode="0%">
                  <c:v>4.7379942151902266E-4</c:v>
                </c:pt>
                <c:pt idx="781" formatCode="0%">
                  <c:v>4.7296350809506973E-4</c:v>
                </c:pt>
                <c:pt idx="782" formatCode="0%">
                  <c:v>4.7213013488945569E-4</c:v>
                </c:pt>
                <c:pt idx="783" formatCode="0%">
                  <c:v>4.7129929095338584E-4</c:v>
                </c:pt>
                <c:pt idx="784" formatCode="0%">
                  <c:v>4.7047096539913955E-4</c:v>
                </c:pt>
                <c:pt idx="785" formatCode="0%">
                  <c:v>4.6964514739965393E-4</c:v>
                </c:pt>
                <c:pt idx="786" formatCode="0%">
                  <c:v>4.6882182618810856E-4</c:v>
                </c:pt>
                <c:pt idx="787" formatCode="0%">
                  <c:v>4.6800099105751426E-4</c:v>
                </c:pt>
                <c:pt idx="788" formatCode="0%">
                  <c:v>4.6718263136030802E-4</c:v>
                </c:pt>
                <c:pt idx="789" formatCode="0%">
                  <c:v>4.6636673650794205E-4</c:v>
                </c:pt>
                <c:pt idx="790" formatCode="0%">
                  <c:v>4.6555329597048895E-4</c:v>
                </c:pt>
                <c:pt idx="791" formatCode="0%">
                  <c:v>4.6474229927624179E-4</c:v>
                </c:pt>
                <c:pt idx="792" formatCode="0%">
                  <c:v>4.6393373601131589E-4</c:v>
                </c:pt>
                <c:pt idx="793" formatCode="0%">
                  <c:v>4.6312759581925995E-4</c:v>
                </c:pt>
                <c:pt idx="794" formatCode="0%">
                  <c:v>4.6232386840067022E-4</c:v>
                </c:pt>
                <c:pt idx="795" formatCode="0%">
                  <c:v>4.6152254351279826E-4</c:v>
                </c:pt>
                <c:pt idx="796" formatCode="0%">
                  <c:v>4.6072361096917549E-4</c:v>
                </c:pt>
                <c:pt idx="797" formatCode="0%">
                  <c:v>4.599270606392284E-4</c:v>
                </c:pt>
                <c:pt idx="798" formatCode="0%">
                  <c:v>4.5913288244790539E-4</c:v>
                </c:pt>
                <c:pt idx="799" formatCode="0%">
                  <c:v>4.5834106637530312E-4</c:v>
                </c:pt>
                <c:pt idx="800" formatCode="0%">
                  <c:v>4.5755160245629476E-4</c:v>
                </c:pt>
                <c:pt idx="801" formatCode="0%">
                  <c:v>4.5676448078016424E-4</c:v>
                </c:pt>
                <c:pt idx="802" formatCode="0%">
                  <c:v>4.5597969149024101E-4</c:v>
                </c:pt>
                <c:pt idx="803" formatCode="0%">
                  <c:v>4.551972247835388E-4</c:v>
                </c:pt>
                <c:pt idx="804" formatCode="0%">
                  <c:v>4.5441707091039673E-4</c:v>
                </c:pt>
                <c:pt idx="805" formatCode="0%">
                  <c:v>4.5363922017412306E-4</c:v>
                </c:pt>
                <c:pt idx="806" formatCode="0%">
                  <c:v>4.5286366293064236E-4</c:v>
                </c:pt>
                <c:pt idx="807" formatCode="0%">
                  <c:v>4.520903895881464E-4</c:v>
                </c:pt>
                <c:pt idx="808" formatCode="0%">
                  <c:v>4.5131939060674443E-4</c:v>
                </c:pt>
                <c:pt idx="809" formatCode="0%">
                  <c:v>4.5055065649812022E-4</c:v>
                </c:pt>
                <c:pt idx="810" formatCode="0%">
                  <c:v>4.4978417782518936E-4</c:v>
                </c:pt>
                <c:pt idx="811" formatCode="0%">
                  <c:v>4.4901994520176174E-4</c:v>
                </c:pt>
                <c:pt idx="812" formatCode="0%">
                  <c:v>4.4825794929220092E-4</c:v>
                </c:pt>
                <c:pt idx="813" formatCode="0%">
                  <c:v>4.4749818081109104E-4</c:v>
                </c:pt>
                <c:pt idx="814" formatCode="0%">
                  <c:v>4.4674063052290987E-4</c:v>
                </c:pt>
                <c:pt idx="815" formatCode="0%">
                  <c:v>4.4598528924169476E-4</c:v>
                </c:pt>
                <c:pt idx="816" formatCode="0%">
                  <c:v>4.4523214783071912E-4</c:v>
                </c:pt>
                <c:pt idx="817" formatCode="0%">
                  <c:v>4.4448119720216794E-4</c:v>
                </c:pt>
                <c:pt idx="818" formatCode="0%">
                  <c:v>4.4373242831681318E-4</c:v>
                </c:pt>
                <c:pt idx="819" formatCode="0%">
                  <c:v>4.4298583218370396E-4</c:v>
                </c:pt>
                <c:pt idx="820" formatCode="0%">
                  <c:v>4.4224139985983964E-4</c:v>
                </c:pt>
                <c:pt idx="821" formatCode="0%">
                  <c:v>4.4149912244986365E-4</c:v>
                </c:pt>
                <c:pt idx="822" formatCode="0%">
                  <c:v>4.4075899110574914E-4</c:v>
                </c:pt>
                <c:pt idx="823" formatCode="0%">
                  <c:v>4.4002099702648969E-4</c:v>
                </c:pt>
                <c:pt idx="824" formatCode="0%">
                  <c:v>4.3928513145779423E-4</c:v>
                </c:pt>
                <c:pt idx="825" formatCode="0%">
                  <c:v>4.3855138569178192E-4</c:v>
                </c:pt>
                <c:pt idx="826" formatCode="0%">
                  <c:v>4.3781975106667878E-4</c:v>
                </c:pt>
                <c:pt idx="827" formatCode="0%">
                  <c:v>4.3709021896652298E-4</c:v>
                </c:pt>
                <c:pt idx="828" formatCode="0%">
                  <c:v>4.3636278082086243E-4</c:v>
                </c:pt>
                <c:pt idx="829" formatCode="0%">
                  <c:v>4.3563742810446215E-4</c:v>
                </c:pt>
                <c:pt idx="830" formatCode="0%">
                  <c:v>4.3491415233701025E-4</c:v>
                </c:pt>
                <c:pt idx="831" formatCode="0%">
                  <c:v>4.3419294508283102E-4</c:v>
                </c:pt>
                <c:pt idx="832" formatCode="0%">
                  <c:v>4.3347379795059257E-4</c:v>
                </c:pt>
                <c:pt idx="833" formatCode="0%">
                  <c:v>4.3275670259302398E-4</c:v>
                </c:pt>
                <c:pt idx="834" formatCode="0%">
                  <c:v>4.3204165070662783E-4</c:v>
                </c:pt>
                <c:pt idx="835" formatCode="0%">
                  <c:v>4.3132863403140125E-4</c:v>
                </c:pt>
                <c:pt idx="836" formatCode="0%">
                  <c:v>4.306176443505588E-4</c:v>
                </c:pt>
                <c:pt idx="837" formatCode="0%">
                  <c:v>4.2990867349024822E-4</c:v>
                </c:pt>
                <c:pt idx="838" formatCode="0%">
                  <c:v>4.2920171331928259E-4</c:v>
                </c:pt>
                <c:pt idx="839" formatCode="0%">
                  <c:v>4.2849675574886057E-4</c:v>
                </c:pt>
                <c:pt idx="840" formatCode="0%">
                  <c:v>4.2779379273230074E-4</c:v>
                </c:pt>
                <c:pt idx="841" formatCode="0%">
                  <c:v>4.2709281626477079E-4</c:v>
                </c:pt>
                <c:pt idx="842" formatCode="0%">
                  <c:v>4.2639381838301707E-4</c:v>
                </c:pt>
                <c:pt idx="843" formatCode="0%">
                  <c:v>4.2569679116510466E-4</c:v>
                </c:pt>
                <c:pt idx="844" formatCode="0%">
                  <c:v>4.2500172673015218E-4</c:v>
                </c:pt>
                <c:pt idx="845" formatCode="0%">
                  <c:v>4.2430861723807085E-4</c:v>
                </c:pt>
                <c:pt idx="846" formatCode="0%">
                  <c:v>4.2361745488930319E-4</c:v>
                </c:pt>
                <c:pt idx="847" formatCode="0%">
                  <c:v>4.2292823192457171E-4</c:v>
                </c:pt>
                <c:pt idx="848" formatCode="0%">
                  <c:v>4.2224094062461698E-4</c:v>
                </c:pt>
                <c:pt idx="849" formatCode="0%">
                  <c:v>4.2155557330994948E-4</c:v>
                </c:pt>
                <c:pt idx="850" formatCode="0%">
                  <c:v>4.2087212234059634E-4</c:v>
                </c:pt>
                <c:pt idx="851" formatCode="0%">
                  <c:v>4.2019058011585013E-4</c:v>
                </c:pt>
                <c:pt idx="852" formatCode="0%">
                  <c:v>4.1951093907402449E-4</c:v>
                </c:pt>
                <c:pt idx="853" formatCode="0%">
                  <c:v>4.1883319169220667E-4</c:v>
                </c:pt>
                <c:pt idx="854" formatCode="0%">
                  <c:v>4.1815733048601345E-4</c:v>
                </c:pt>
                <c:pt idx="855" formatCode="0%">
                  <c:v>4.1748334800934916E-4</c:v>
                </c:pt>
                <c:pt idx="856" formatCode="0%">
                  <c:v>4.1681123685416649E-4</c:v>
                </c:pt>
                <c:pt idx="857" formatCode="0%">
                  <c:v>4.1614098965022539E-4</c:v>
                </c:pt>
                <c:pt idx="858" formatCode="0%">
                  <c:v>4.1547259906486034E-4</c:v>
                </c:pt>
                <c:pt idx="859" formatCode="0%">
                  <c:v>4.1480605780274034E-4</c:v>
                </c:pt>
                <c:pt idx="860" formatCode="0%">
                  <c:v>4.1414135860564098E-4</c:v>
                </c:pt>
                <c:pt idx="861" formatCode="0%">
                  <c:v>4.1347849425220785E-4</c:v>
                </c:pt>
                <c:pt idx="862" formatCode="0%">
                  <c:v>4.1281745755773091E-4</c:v>
                </c:pt>
                <c:pt idx="863" formatCode="0%">
                  <c:v>4.1215824137391378E-4</c:v>
                </c:pt>
                <c:pt idx="864" formatCode="0%">
                  <c:v>4.1150083858864815E-4</c:v>
                </c:pt>
                <c:pt idx="865" formatCode="0%">
                  <c:v>4.1084524212578916E-4</c:v>
                </c:pt>
                <c:pt idx="866" formatCode="0%">
                  <c:v>4.1019144494493204E-4</c:v>
                </c:pt>
                <c:pt idx="867" formatCode="0%">
                  <c:v>4.0953944004119093E-4</c:v>
                </c:pt>
                <c:pt idx="868" formatCode="0%">
                  <c:v>4.0888922044497787E-4</c:v>
                </c:pt>
                <c:pt idx="869" formatCode="0%">
                  <c:v>4.0824077922178707E-4</c:v>
                </c:pt>
                <c:pt idx="870" formatCode="0%">
                  <c:v>4.0759410947197576E-4</c:v>
                </c:pt>
                <c:pt idx="871" formatCode="0%">
                  <c:v>4.0694920433054975E-4</c:v>
                </c:pt>
                <c:pt idx="872" formatCode="0%">
                  <c:v>4.0630605696695068E-4</c:v>
                </c:pt>
                <c:pt idx="873" formatCode="0%">
                  <c:v>4.0566466058484423E-4</c:v>
                </c:pt>
                <c:pt idx="874" formatCode="0%">
                  <c:v>4.0502500842190764E-4</c:v>
                </c:pt>
                <c:pt idx="875" formatCode="0%">
                  <c:v>4.0438709374962414E-4</c:v>
                </c:pt>
                <c:pt idx="876" formatCode="0%">
                  <c:v>4.0375090987307356E-4</c:v>
                </c:pt>
                <c:pt idx="877" formatCode="0%">
                  <c:v>4.0311645013072547E-4</c:v>
                </c:pt>
                <c:pt idx="878" formatCode="0%">
                  <c:v>4.0248370789423875E-4</c:v>
                </c:pt>
                <c:pt idx="879" formatCode="0%">
                  <c:v>4.0185267656825272E-4</c:v>
                </c:pt>
                <c:pt idx="880" formatCode="0%">
                  <c:v>4.0122334959019282E-4</c:v>
                </c:pt>
                <c:pt idx="881" formatCode="0%">
                  <c:v>4.0059572043006468E-4</c:v>
                </c:pt>
                <c:pt idx="882" formatCode="0%">
                  <c:v>3.9996978259025954E-4</c:v>
                </c:pt>
                <c:pt idx="883" formatCode="0%">
                  <c:v>3.9934552960535491E-4</c:v>
                </c:pt>
                <c:pt idx="884" formatCode="0%">
                  <c:v>3.9872295504192028E-4</c:v>
                </c:pt>
                <c:pt idx="885" formatCode="0%">
                  <c:v>3.9810205249832134E-4</c:v>
                </c:pt>
                <c:pt idx="886" formatCode="0%">
                  <c:v>3.9748281560453026E-4</c:v>
                </c:pt>
                <c:pt idx="887" formatCode="0%">
                  <c:v>3.968652380219305E-4</c:v>
                </c:pt>
                <c:pt idx="888" formatCode="0%">
                  <c:v>3.9624931344312827E-4</c:v>
                </c:pt>
                <c:pt idx="889" formatCode="0%">
                  <c:v>3.9563503559176611E-4</c:v>
                </c:pt>
                <c:pt idx="890" formatCode="0%">
                  <c:v>3.9502239822233128E-4</c:v>
                </c:pt>
                <c:pt idx="891" formatCode="0%">
                  <c:v>3.9441139511997277E-4</c:v>
                </c:pt>
                <c:pt idx="892" formatCode="0%">
                  <c:v>3.9380202010031628E-4</c:v>
                </c:pt>
                <c:pt idx="893" formatCode="0%">
                  <c:v>3.9319426700927925E-4</c:v>
                </c:pt>
                <c:pt idx="894" formatCode="0%">
                  <c:v>3.9258812972288996E-4</c:v>
                </c:pt>
                <c:pt idx="895" formatCode="0%">
                  <c:v>3.9198360214710886E-4</c:v>
                </c:pt>
                <c:pt idx="896" formatCode="0%">
                  <c:v>3.9138067821764419E-4</c:v>
                </c:pt>
                <c:pt idx="897" formatCode="0%">
                  <c:v>3.9077935189977728E-4</c:v>
                </c:pt>
                <c:pt idx="898" formatCode="0%">
                  <c:v>3.9017961718818624E-4</c:v>
                </c:pt>
                <c:pt idx="899" formatCode="0%">
                  <c:v>3.895814681067675E-4</c:v>
                </c:pt>
                <c:pt idx="900" formatCode="0%">
                  <c:v>3.8898489870846348E-4</c:v>
                </c:pt>
                <c:pt idx="901" formatCode="0%">
                  <c:v>3.8838990307508753E-4</c:v>
                </c:pt>
                <c:pt idx="902" formatCode="0%">
                  <c:v>3.8779647531715454E-4</c:v>
                </c:pt>
                <c:pt idx="903" formatCode="0%">
                  <c:v>3.8720460957370904E-4</c:v>
                </c:pt>
                <c:pt idx="904" formatCode="0%">
                  <c:v>3.8661430001215354E-4</c:v>
                </c:pt>
                <c:pt idx="905" formatCode="0%">
                  <c:v>3.8602554082808221E-4</c:v>
                </c:pt>
                <c:pt idx="906" formatCode="0%">
                  <c:v>3.8543832624511577E-4</c:v>
                </c:pt>
                <c:pt idx="907" formatCode="0%">
                  <c:v>3.8485265051473017E-4</c:v>
                </c:pt>
                <c:pt idx="908" formatCode="0%">
                  <c:v>3.8426850791609709E-4</c:v>
                </c:pt>
                <c:pt idx="909" formatCode="0%">
                  <c:v>3.8368589275591551E-4</c:v>
                </c:pt>
                <c:pt idx="910" formatCode="0%">
                  <c:v>3.8310479936825485E-4</c:v>
                </c:pt>
                <c:pt idx="911" formatCode="0%">
                  <c:v>3.825252221143865E-4</c:v>
                </c:pt>
                <c:pt idx="912" formatCode="0%">
                  <c:v>3.8194715538262917E-4</c:v>
                </c:pt>
                <c:pt idx="913" formatCode="0%">
                  <c:v>3.8137059358818838E-4</c:v>
                </c:pt>
                <c:pt idx="914" formatCode="0%">
                  <c:v>3.807955311729971E-4</c:v>
                </c:pt>
                <c:pt idx="915" formatCode="0%">
                  <c:v>3.8022196260555877E-4</c:v>
                </c:pt>
                <c:pt idx="916" formatCode="0%">
                  <c:v>3.7964988238079432E-4</c:v>
                </c:pt>
                <c:pt idx="917" formatCode="0%">
                  <c:v>3.7907928501988329E-4</c:v>
                </c:pt>
                <c:pt idx="918" formatCode="0%">
                  <c:v>3.7851016507011408E-4</c:v>
                </c:pt>
                <c:pt idx="919" formatCode="0%">
                  <c:v>3.7794251710472642E-4</c:v>
                </c:pt>
                <c:pt idx="920" formatCode="0%">
                  <c:v>3.7737633572276622E-4</c:v>
                </c:pt>
                <c:pt idx="921" formatCode="0%">
                  <c:v>3.7681161554892922E-4</c:v>
                </c:pt>
                <c:pt idx="922" formatCode="0%">
                  <c:v>3.7624835123341538E-4</c:v>
                </c:pt>
                <c:pt idx="923" formatCode="0%">
                  <c:v>3.756865374517763E-4</c:v>
                </c:pt>
                <c:pt idx="924" formatCode="0%">
                  <c:v>3.7512616890477405E-4</c:v>
                </c:pt>
                <c:pt idx="925" formatCode="0%">
                  <c:v>3.745672403182279E-4</c:v>
                </c:pt>
                <c:pt idx="926" formatCode="0%">
                  <c:v>3.7400974644287362E-4</c:v>
                </c:pt>
                <c:pt idx="927" formatCode="0%">
                  <c:v>3.7345368205421762E-4</c:v>
                </c:pt>
                <c:pt idx="928" formatCode="0%">
                  <c:v>3.7289904195239338E-4</c:v>
                </c:pt>
                <c:pt idx="929" formatCode="0%">
                  <c:v>3.7234582096201771E-4</c:v>
                </c:pt>
                <c:pt idx="930" formatCode="0%">
                  <c:v>3.7179401393205185E-4</c:v>
                </c:pt>
                <c:pt idx="931" formatCode="0%">
                  <c:v>3.7124361573566118E-4</c:v>
                </c:pt>
                <c:pt idx="932" formatCode="0%">
                  <c:v>3.7069462127007041E-4</c:v>
                </c:pt>
                <c:pt idx="933" formatCode="0%">
                  <c:v>3.7014702545643251E-4</c:v>
                </c:pt>
                <c:pt idx="934" formatCode="0%">
                  <c:v>3.6960082323968572E-4</c:v>
                </c:pt>
                <c:pt idx="935" formatCode="0%">
                  <c:v>3.6905600958842037E-4</c:v>
                </c:pt>
                <c:pt idx="936" formatCode="0%">
                  <c:v>3.6851257949473761E-4</c:v>
                </c:pt>
                <c:pt idx="937" formatCode="0%">
                  <c:v>3.6797052797412152E-4</c:v>
                </c:pt>
                <c:pt idx="938" formatCode="0%">
                  <c:v>3.6742985006530125E-4</c:v>
                </c:pt>
                <c:pt idx="939" formatCode="0%">
                  <c:v>3.6689054083011824E-4</c:v>
                </c:pt>
                <c:pt idx="940" formatCode="0%">
                  <c:v>3.6635259535339459E-4</c:v>
                </c:pt>
                <c:pt idx="941" formatCode="0%">
                  <c:v>3.6581600874280193E-4</c:v>
                </c:pt>
                <c:pt idx="942" formatCode="0%">
                  <c:v>3.6528077612873111E-4</c:v>
                </c:pt>
                <c:pt idx="943" formatCode="0%">
                  <c:v>3.647468926641628E-4</c:v>
                </c:pt>
                <c:pt idx="944" formatCode="0%">
                  <c:v>3.6421435352453725E-4</c:v>
                </c:pt>
                <c:pt idx="945" formatCode="0%">
                  <c:v>3.6368315390763035E-4</c:v>
                </c:pt>
                <c:pt idx="946" formatCode="0%">
                  <c:v>3.6315328903342183E-4</c:v>
                </c:pt>
                <c:pt idx="947" formatCode="0%">
                  <c:v>3.6262475414397516E-4</c:v>
                </c:pt>
                <c:pt idx="948" formatCode="0%">
                  <c:v>3.6209754450330521E-4</c:v>
                </c:pt>
                <c:pt idx="949" formatCode="0%">
                  <c:v>3.6157165539726075E-4</c:v>
                </c:pt>
                <c:pt idx="950" formatCode="0%">
                  <c:v>3.6104708213339815E-4</c:v>
                </c:pt>
                <c:pt idx="951" formatCode="0%">
                  <c:v>3.605238200408562E-4</c:v>
                </c:pt>
                <c:pt idx="952" formatCode="0%">
                  <c:v>3.6000186447023887E-4</c:v>
                </c:pt>
                <c:pt idx="953" formatCode="0%">
                  <c:v>3.5948121079349164E-4</c:v>
                </c:pt>
                <c:pt idx="954" formatCode="0%">
                  <c:v>3.589618544037817E-4</c:v>
                </c:pt>
                <c:pt idx="955" formatCode="0%">
                  <c:v>3.5844379071537903E-4</c:v>
                </c:pt>
                <c:pt idx="956" formatCode="0%">
                  <c:v>3.579270151635357E-4</c:v>
                </c:pt>
                <c:pt idx="957" formatCode="0%">
                  <c:v>3.5741152320437324E-4</c:v>
                </c:pt>
                <c:pt idx="958" formatCode="0%">
                  <c:v>3.5689731031475811E-4</c:v>
                </c:pt>
                <c:pt idx="959" formatCode="0%">
                  <c:v>3.5638437199219292E-4</c:v>
                </c:pt>
                <c:pt idx="960" formatCode="0%">
                  <c:v>3.5587270375469522E-4</c:v>
                </c:pt>
                <c:pt idx="961" formatCode="0%">
                  <c:v>3.5536230114068538E-4</c:v>
                </c:pt>
                <c:pt idx="962" formatCode="0%">
                  <c:v>3.5485315970887327E-4</c:v>
                </c:pt>
                <c:pt idx="963" formatCode="0%">
                  <c:v>3.5434527503814449E-4</c:v>
                </c:pt>
                <c:pt idx="964" formatCode="0%">
                  <c:v>3.5383864272744476E-4</c:v>
                </c:pt>
                <c:pt idx="965" formatCode="0%">
                  <c:v>3.5333325839567411E-4</c:v>
                </c:pt>
                <c:pt idx="966" formatCode="0%">
                  <c:v>3.5282911768157041E-4</c:v>
                </c:pt>
                <c:pt idx="967" formatCode="0%">
                  <c:v>3.5232621624360373E-4</c:v>
                </c:pt>
                <c:pt idx="968" formatCode="0%">
                  <c:v>3.518245497598618E-4</c:v>
                </c:pt>
                <c:pt idx="969" formatCode="0%">
                  <c:v>3.5132411392794621E-4</c:v>
                </c:pt>
                <c:pt idx="970" formatCode="0%">
                  <c:v>3.5082490446486142E-4</c:v>
                </c:pt>
                <c:pt idx="971" formatCode="0%">
                  <c:v>3.5032691710690824E-4</c:v>
                </c:pt>
                <c:pt idx="972" formatCode="0%">
                  <c:v>3.498301476095758E-4</c:v>
                </c:pt>
                <c:pt idx="973" formatCode="0%">
                  <c:v>3.4933459174743824E-4</c:v>
                </c:pt>
                <c:pt idx="974" formatCode="0%">
                  <c:v>3.4884024531404582E-4</c:v>
                </c:pt>
                <c:pt idx="975" formatCode="0%">
                  <c:v>3.4834710412182628E-4</c:v>
                </c:pt>
                <c:pt idx="976" formatCode="0%">
                  <c:v>3.4785516400197215E-4</c:v>
                </c:pt>
                <c:pt idx="977" formatCode="0%">
                  <c:v>3.4736442080434603E-4</c:v>
                </c:pt>
                <c:pt idx="978" formatCode="0%">
                  <c:v>3.4687487039737326E-4</c:v>
                </c:pt>
                <c:pt idx="979" formatCode="0%">
                  <c:v>3.4638650866794139E-4</c:v>
                </c:pt>
                <c:pt idx="980" formatCode="0%">
                  <c:v>3.4589933152129847E-4</c:v>
                </c:pt>
                <c:pt idx="981" formatCode="0%">
                  <c:v>3.4541333488095281E-4</c:v>
                </c:pt>
                <c:pt idx="982" formatCode="0%">
                  <c:v>3.449285146885737E-4</c:v>
                </c:pt>
                <c:pt idx="983" formatCode="0%">
                  <c:v>3.4444486690388994E-4</c:v>
                </c:pt>
                <c:pt idx="984" formatCode="0%">
                  <c:v>3.4396238750459445E-4</c:v>
                </c:pt>
                <c:pt idx="985" formatCode="0%">
                  <c:v>3.4348107248624333E-4</c:v>
                </c:pt>
                <c:pt idx="986" formatCode="0%">
                  <c:v>3.4300091786216072E-4</c:v>
                </c:pt>
                <c:pt idx="987" formatCode="0%">
                  <c:v>3.4252191966333988E-4</c:v>
                </c:pt>
                <c:pt idx="988" formatCode="0%">
                  <c:v>3.420440739383504E-4</c:v>
                </c:pt>
                <c:pt idx="989" formatCode="0%">
                  <c:v>3.4156737675323769E-4</c:v>
                </c:pt>
                <c:pt idx="990" formatCode="0%">
                  <c:v>3.4109182419143306E-4</c:v>
                </c:pt>
                <c:pt idx="991" formatCode="0%">
                  <c:v>3.4061741235365766E-4</c:v>
                </c:pt>
                <c:pt idx="992" formatCode="0%">
                  <c:v>3.4014413735782641E-4</c:v>
                </c:pt>
                <c:pt idx="993" formatCode="0%">
                  <c:v>3.3967199533895958E-4</c:v>
                </c:pt>
                <c:pt idx="994" formatCode="0%">
                  <c:v>3.3920098244908688E-4</c:v>
                </c:pt>
                <c:pt idx="995" formatCode="0%">
                  <c:v>3.3873109485715592E-4</c:v>
                </c:pt>
                <c:pt idx="996" formatCode="0%">
                  <c:v>3.3826232874894211E-4</c:v>
                </c:pt>
                <c:pt idx="997" formatCode="0%">
                  <c:v>3.3779468032695838E-4</c:v>
                </c:pt>
                <c:pt idx="998" formatCode="0%">
                  <c:v>3.3732814581036207E-4</c:v>
                </c:pt>
                <c:pt idx="999" formatCode="0%">
                  <c:v>3.3686272143487061E-4</c:v>
                </c:pt>
              </c:numCache>
            </c:numRef>
          </c:yVal>
          <c:smooth val="1"/>
        </c:ser>
        <c:ser>
          <c:idx val="0"/>
          <c:order val="0"/>
          <c:tx>
            <c:strRef>
              <c:f>Sheet1!$B$1</c:f>
              <c:strCache>
                <c:ptCount val="1"/>
                <c:pt idx="0">
                  <c:v>E1 as % of Estinamted Influent</c:v>
                </c:pt>
              </c:strCache>
            </c:strRef>
          </c:tx>
          <c:marker>
            <c:symbol val="none"/>
          </c:marker>
          <c:xVal>
            <c:numRef>
              <c:f>Sheet1!$A$2:$A$1002</c:f>
              <c:numCache>
                <c:formatCode>General</c:formatCode>
                <c:ptCount val="10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numCache>
            </c:numRef>
          </c:xVal>
          <c:yVal>
            <c:numRef>
              <c:f>Sheet1!$B$2:$B$1002</c:f>
              <c:numCache>
                <c:formatCode>General</c:formatCode>
                <c:ptCount val="1001"/>
                <c:pt idx="2" formatCode="0%">
                  <c:v>1.0209997162179343</c:v>
                </c:pt>
                <c:pt idx="3" formatCode="0%">
                  <c:v>0.68645198445591471</c:v>
                </c:pt>
                <c:pt idx="4" formatCode="0%">
                  <c:v>0.50451530657486587</c:v>
                </c:pt>
                <c:pt idx="5" formatCode="0%">
                  <c:v>0.39228728098936172</c:v>
                </c:pt>
                <c:pt idx="6" formatCode="0%">
                  <c:v>0.31711563701169554</c:v>
                </c:pt>
                <c:pt idx="7" formatCode="0%">
                  <c:v>0.26374775451404997</c:v>
                </c:pt>
                <c:pt idx="8" formatCode="0%">
                  <c:v>0.22418073559507576</c:v>
                </c:pt>
                <c:pt idx="9" formatCode="0%">
                  <c:v>0.19384426331370594</c:v>
                </c:pt>
                <c:pt idx="10" formatCode="0%">
                  <c:v>0.16995386572284521</c:v>
                </c:pt>
                <c:pt idx="11" formatCode="0%">
                  <c:v>0.15072414652187668</c:v>
                </c:pt>
                <c:pt idx="12" formatCode="0%">
                  <c:v>0.13496188230655817</c:v>
                </c:pt>
                <c:pt idx="13" formatCode="0%">
                  <c:v>0.12184178803040327</c:v>
                </c:pt>
                <c:pt idx="14" formatCode="0%">
                  <c:v>0.11077634082592305</c:v>
                </c:pt>
                <c:pt idx="15" formatCode="0%">
                  <c:v>0.1013368445082717</c:v>
                </c:pt>
                <c:pt idx="16" formatCode="0%">
                  <c:v>9.3203761822917355E-2</c:v>
                </c:pt>
                <c:pt idx="17" formatCode="0%">
                  <c:v>8.6134452164740541E-2</c:v>
                </c:pt>
                <c:pt idx="18" formatCode="0%">
                  <c:v>7.9941627119199263E-2</c:v>
                </c:pt>
                <c:pt idx="19" formatCode="0%">
                  <c:v>7.4478609330473289E-2</c:v>
                </c:pt>
                <c:pt idx="20" formatCode="0%">
                  <c:v>6.962902696714203E-2</c:v>
                </c:pt>
                <c:pt idx="21" formatCode="0%">
                  <c:v>6.5299469548349018E-2</c:v>
                </c:pt>
                <c:pt idx="22" formatCode="0%">
                  <c:v>6.1414163263672578E-2</c:v>
                </c:pt>
                <c:pt idx="23" formatCode="0%">
                  <c:v>5.7911050002572538E-2</c:v>
                </c:pt>
                <c:pt idx="24" formatCode="0%">
                  <c:v>5.4738859046952887E-2</c:v>
                </c:pt>
                <c:pt idx="25" formatCode="0%">
                  <c:v>5.1854891834215745E-2</c:v>
                </c:pt>
                <c:pt idx="26" formatCode="0%">
                  <c:v>4.9223326327763481E-2</c:v>
                </c:pt>
                <c:pt idx="27" formatCode="0%">
                  <c:v>4.6813905016920399E-2</c:v>
                </c:pt>
                <c:pt idx="28" formatCode="0%">
                  <c:v>4.4600909589437736E-2</c:v>
                </c:pt>
                <c:pt idx="29" formatCode="0%">
                  <c:v>4.2562352222315782E-2</c:v>
                </c:pt>
                <c:pt idx="30" formatCode="0%">
                  <c:v>4.0679332251886004E-2</c:v>
                </c:pt>
                <c:pt idx="31" formatCode="0%">
                  <c:v>3.8935520318701282E-2</c:v>
                </c:pt>
                <c:pt idx="32" formatCode="0%">
                  <c:v>3.7316741650143211E-2</c:v>
                </c:pt>
                <c:pt idx="33" formatCode="0%">
                  <c:v>3.581063708708021E-2</c:v>
                </c:pt>
                <c:pt idx="34" formatCode="0%">
                  <c:v>3.4406385554116015E-2</c:v>
                </c:pt>
                <c:pt idx="35" formatCode="0%">
                  <c:v>3.30944754464573E-2</c:v>
                </c:pt>
                <c:pt idx="36" formatCode="0%">
                  <c:v>3.1866515228440813E-2</c:v>
                </c:pt>
                <c:pt idx="37" formatCode="0%">
                  <c:v>3.0715075667819506E-2</c:v>
                </c:pt>
                <c:pt idx="38" formatCode="0%">
                  <c:v>2.9633557749512721E-2</c:v>
                </c:pt>
                <c:pt idx="39" formatCode="0%">
                  <c:v>2.8616081554212556E-2</c:v>
                </c:pt>
                <c:pt idx="40" formatCode="0%">
                  <c:v>2.7657392346226446E-2</c:v>
                </c:pt>
                <c:pt idx="41" formatCode="0%">
                  <c:v>2.6752780860758586E-2</c:v>
                </c:pt>
                <c:pt idx="42" formatCode="0%">
                  <c:v>2.5898015364708839E-2</c:v>
                </c:pt>
                <c:pt idx="43" formatCode="0%">
                  <c:v>2.5089283525032501E-2</c:v>
                </c:pt>
                <c:pt idx="44" formatCode="0%">
                  <c:v>2.432314248321045E-2</c:v>
                </c:pt>
                <c:pt idx="45" formatCode="0%">
                  <c:v>2.3596475824877106E-2</c:v>
                </c:pt>
                <c:pt idx="46" formatCode="0%">
                  <c:v>2.2906456366418956E-2</c:v>
                </c:pt>
                <c:pt idx="47" formatCode="0%">
                  <c:v>2.2250513867820711E-2</c:v>
                </c:pt>
                <c:pt idx="48" formatCode="0%">
                  <c:v>2.1626306932759878E-2</c:v>
                </c:pt>
                <c:pt idx="49" formatCode="0%">
                  <c:v>2.1031698480321159E-2</c:v>
                </c:pt>
                <c:pt idx="50" formatCode="0%">
                  <c:v>2.0464734273471522E-2</c:v>
                </c:pt>
                <c:pt idx="51" formatCode="0%">
                  <c:v>1.9923624072095157E-2</c:v>
                </c:pt>
                <c:pt idx="52" formatCode="0%">
                  <c:v>1.9406725046473415E-2</c:v>
                </c:pt>
                <c:pt idx="53" formatCode="0%">
                  <c:v>1.8912527143395114E-2</c:v>
                </c:pt>
                <c:pt idx="54" formatCode="0%">
                  <c:v>1.8439640143816074E-2</c:v>
                </c:pt>
                <c:pt idx="55" formatCode="0%">
                  <c:v>1.7986782189919819E-2</c:v>
                </c:pt>
                <c:pt idx="56" formatCode="0%">
                  <c:v>1.7552769591978996E-2</c:v>
                </c:pt>
                <c:pt idx="57" formatCode="0%">
                  <c:v>1.7136507752719365E-2</c:v>
                </c:pt>
                <c:pt idx="58" formatCode="0%">
                  <c:v>1.6736983069863716E-2</c:v>
                </c:pt>
                <c:pt idx="59" formatCode="0%">
                  <c:v>1.635325569692896E-2</c:v>
                </c:pt>
                <c:pt idx="60" formatCode="0%">
                  <c:v>1.5984453058771452E-2</c:v>
                </c:pt>
                <c:pt idx="61" formatCode="0%">
                  <c:v>1.5629764032323142E-2</c:v>
                </c:pt>
                <c:pt idx="62" formatCode="0%">
                  <c:v>1.5288433714835041E-2</c:v>
                </c:pt>
                <c:pt idx="63" formatCode="0%">
                  <c:v>1.4959758712086789E-2</c:v>
                </c:pt>
                <c:pt idx="64" formatCode="0%">
                  <c:v>1.4643082887701978E-2</c:v>
                </c:pt>
                <c:pt idx="65" formatCode="0%">
                  <c:v>1.4337793522160448E-2</c:v>
                </c:pt>
                <c:pt idx="66" formatCode="0%">
                  <c:v>1.4043317836510272E-2</c:v>
                </c:pt>
                <c:pt idx="67" formatCode="0%">
                  <c:v>1.375911984131141E-2</c:v>
                </c:pt>
                <c:pt idx="68" formatCode="0%">
                  <c:v>1.3484697476122917E-2</c:v>
                </c:pt>
                <c:pt idx="69" formatCode="0%">
                  <c:v>1.3219580008986816E-2</c:v>
                </c:pt>
                <c:pt idx="70" formatCode="0%">
                  <c:v>1.296332566895715E-2</c:v>
                </c:pt>
                <c:pt idx="71" formatCode="0%">
                  <c:v>1.2715519487851438E-2</c:v>
                </c:pt>
                <c:pt idx="72" formatCode="0%">
                  <c:v>1.2475771330128747E-2</c:v>
                </c:pt>
                <c:pt idx="73" formatCode="0%">
                  <c:v>1.2243714092181789E-2</c:v>
                </c:pt>
                <c:pt idx="74" formatCode="0%">
                  <c:v>1.2019002054415575E-2</c:v>
                </c:pt>
                <c:pt idx="75" formatCode="0%">
                  <c:v>1.1801309371313785E-2</c:v>
                </c:pt>
                <c:pt idx="76" formatCode="0%">
                  <c:v>1.1590328686301112E-2</c:v>
                </c:pt>
                <c:pt idx="77" formatCode="0%">
                  <c:v>1.1385769859622788E-2</c:v>
                </c:pt>
                <c:pt idx="78" formatCode="0%">
                  <c:v>1.1187358798709404E-2</c:v>
                </c:pt>
                <c:pt idx="79" formatCode="0%">
                  <c:v>1.0994836381595747E-2</c:v>
                </c:pt>
                <c:pt idx="80" formatCode="0%">
                  <c:v>1.0807957464935325E-2</c:v>
                </c:pt>
                <c:pt idx="81" formatCode="0%">
                  <c:v>1.0626489969015118E-2</c:v>
                </c:pt>
                <c:pt idx="82" formatCode="0%">
                  <c:v>1.0450214032939689E-2</c:v>
                </c:pt>
                <c:pt idx="83" formatCode="0%">
                  <c:v>1.0278921233834209E-2</c:v>
                </c:pt>
                <c:pt idx="84" formatCode="0%">
                  <c:v>1.0112413864520411E-2</c:v>
                </c:pt>
                <c:pt idx="85" formatCode="0%">
                  <c:v>9.9505042646591598E-3</c:v>
                </c:pt>
                <c:pt idx="86" formatCode="0%">
                  <c:v>9.7930142008339095E-3</c:v>
                </c:pt>
                <c:pt idx="87" formatCode="0%">
                  <c:v>9.6397742914801614E-3</c:v>
                </c:pt>
                <c:pt idx="88" formatCode="0%">
                  <c:v>9.4906234729497645E-3</c:v>
                </c:pt>
                <c:pt idx="89" formatCode="0%">
                  <c:v>9.3454085033445582E-3</c:v>
                </c:pt>
                <c:pt idx="90" formatCode="0%">
                  <c:v>9.2039835010627284E-3</c:v>
                </c:pt>
                <c:pt idx="91" formatCode="0%">
                  <c:v>9.0662095152790473E-3</c:v>
                </c:pt>
                <c:pt idx="92" formatCode="0%">
                  <c:v>8.9319541258302479E-3</c:v>
                </c:pt>
                <c:pt idx="93" formatCode="0%">
                  <c:v>8.8010910702015135E-3</c:v>
                </c:pt>
                <c:pt idx="94" formatCode="0%">
                  <c:v>8.6734998955132047E-3</c:v>
                </c:pt>
                <c:pt idx="95" formatCode="0%">
                  <c:v>8.5490656335896007E-3</c:v>
                </c:pt>
                <c:pt idx="96" formatCode="0%">
                  <c:v>8.4276784973571148E-3</c:v>
                </c:pt>
                <c:pt idx="97" formatCode="0%">
                  <c:v>8.3092335969688798E-3</c:v>
                </c:pt>
                <c:pt idx="98" formatCode="0%">
                  <c:v>8.1936306741879922E-3</c:v>
                </c:pt>
                <c:pt idx="99" formatCode="0%">
                  <c:v>8.0807738536845947E-3</c:v>
                </c:pt>
                <c:pt idx="100" formatCode="0%">
                  <c:v>7.9705714100132465E-3</c:v>
                </c:pt>
                <c:pt idx="101" formatCode="0%">
                  <c:v>7.8629355491381444E-3</c:v>
                </c:pt>
                <c:pt idx="102" formatCode="0%">
                  <c:v>7.7577822034658513E-3</c:v>
                </c:pt>
                <c:pt idx="103" formatCode="0%">
                  <c:v>7.655030839428866E-3</c:v>
                </c:pt>
                <c:pt idx="104" formatCode="0%">
                  <c:v>7.5546042767392031E-3</c:v>
                </c:pt>
                <c:pt idx="105" formatCode="0%">
                  <c:v>7.4564285185013618E-3</c:v>
                </c:pt>
                <c:pt idx="106" formatCode="0%">
                  <c:v>7.3604325914367668E-3</c:v>
                </c:pt>
                <c:pt idx="107" formatCode="0%">
                  <c:v>7.266548395529958E-3</c:v>
                </c:pt>
                <c:pt idx="108" formatCode="0%">
                  <c:v>7.1747105624599848E-3</c:v>
                </c:pt>
                <c:pt idx="109" formatCode="0%">
                  <c:v>7.0848563222282628E-3</c:v>
                </c:pt>
                <c:pt idx="110" formatCode="0%">
                  <c:v>6.9969253774392615E-3</c:v>
                </c:pt>
                <c:pt idx="111" formatCode="0%">
                  <c:v>6.9108597847302635E-3</c:v>
                </c:pt>
                <c:pt idx="112" formatCode="0%">
                  <c:v>6.8266038428844026E-3</c:v>
                </c:pt>
                <c:pt idx="113" formatCode="0%">
                  <c:v>6.7441039871948541E-3</c:v>
                </c:pt>
                <c:pt idx="114" formatCode="0%">
                  <c:v>6.663308689679708E-3</c:v>
                </c:pt>
                <c:pt idx="115" formatCode="0%">
                  <c:v>6.5841683647759964E-3</c:v>
                </c:pt>
                <c:pt idx="116" formatCode="0%">
                  <c:v>6.5066352801677937E-3</c:v>
                </c:pt>
                <c:pt idx="117" formatCode="0%">
                  <c:v>6.4306634724278014E-3</c:v>
                </c:pt>
                <c:pt idx="118" formatCode="0%">
                  <c:v>6.3562086671743604E-3</c:v>
                </c:pt>
                <c:pt idx="119" formatCode="0%">
                  <c:v>6.2832282034667297E-3</c:v>
                </c:pt>
                <c:pt idx="120" formatCode="0%">
                  <c:v>6.2116809621804081E-3</c:v>
                </c:pt>
                <c:pt idx="121" formatCode="0%">
                  <c:v>6.1415272981222759E-3</c:v>
                </c:pt>
                <c:pt idx="122" formatCode="0%">
                  <c:v>6.0727289756613567E-3</c:v>
                </c:pt>
                <c:pt idx="123" formatCode="0%">
                  <c:v>6.005249107666373E-3</c:v>
                </c:pt>
                <c:pt idx="124" formatCode="0%">
                  <c:v>5.9390520975552219E-3</c:v>
                </c:pt>
                <c:pt idx="125" formatCode="0%">
                  <c:v>5.874103584274217E-3</c:v>
                </c:pt>
                <c:pt idx="126" formatCode="0%">
                  <c:v>5.8103703900372243E-3</c:v>
                </c:pt>
                <c:pt idx="127" formatCode="0%">
                  <c:v>5.7478204706658299E-3</c:v>
                </c:pt>
                <c:pt idx="128" formatCode="0%">
                  <c:v>5.6864228683818092E-3</c:v>
                </c:pt>
                <c:pt idx="129" formatCode="0%">
                  <c:v>5.6261476669130896E-3</c:v>
                </c:pt>
                <c:pt idx="130" formatCode="0%">
                  <c:v>5.5669659487828614E-3</c:v>
                </c:pt>
                <c:pt idx="131" formatCode="0%">
                  <c:v>5.5088497546601041E-3</c:v>
                </c:pt>
                <c:pt idx="132" formatCode="0%">
                  <c:v>5.4517720446572663E-3</c:v>
                </c:pt>
                <c:pt idx="133" formatCode="0%">
                  <c:v>5.3957066614679734E-3</c:v>
                </c:pt>
                <c:pt idx="134" formatCode="0%">
                  <c:v>5.3406282952443524E-3</c:v>
                </c:pt>
                <c:pt idx="135" formatCode="0%">
                  <c:v>5.2865124501197385E-3</c:v>
                </c:pt>
                <c:pt idx="136" formatCode="0%">
                  <c:v>5.2333354122881684E-3</c:v>
                </c:pt>
                <c:pt idx="137" formatCode="0%">
                  <c:v>5.1810742195576038E-3</c:v>
                </c:pt>
                <c:pt idx="138" formatCode="0%">
                  <c:v>5.1297066322987233E-3</c:v>
                </c:pt>
                <c:pt idx="139" formatCode="0%">
                  <c:v>5.0792111057157514E-3</c:v>
                </c:pt>
                <c:pt idx="140" formatCode="0%">
                  <c:v>5.0295667633703731E-3</c:v>
                </c:pt>
                <c:pt idx="141" formatCode="0%">
                  <c:v>4.9807533718935178E-3</c:v>
                </c:pt>
                <c:pt idx="142" formatCode="0%">
                  <c:v>4.9327513168239221E-3</c:v>
                </c:pt>
                <c:pt idx="143" formatCode="0%">
                  <c:v>4.8855415795157299E-3</c:v>
                </c:pt>
                <c:pt idx="144" formatCode="0%">
                  <c:v>4.8391057150608758E-3</c:v>
                </c:pt>
                <c:pt idx="145" formatCode="0%">
                  <c:v>4.7934258311748525E-3</c:v>
                </c:pt>
                <c:pt idx="146" formatCode="0%">
                  <c:v>4.7484845679977997E-3</c:v>
                </c:pt>
                <c:pt idx="147" formatCode="0%">
                  <c:v>4.7042650787651264E-3</c:v>
                </c:pt>
                <c:pt idx="148" formatCode="0%">
                  <c:v>4.6607510113047214E-3</c:v>
                </c:pt>
                <c:pt idx="149" formatCode="0%">
                  <c:v>4.6179264903202302E-3</c:v>
                </c:pt>
                <c:pt idx="150" formatCode="0%">
                  <c:v>4.5757761004218255E-3</c:v>
                </c:pt>
                <c:pt idx="151" formatCode="0%">
                  <c:v>4.534284869868445E-3</c:v>
                </c:pt>
                <c:pt idx="152" formatCode="0%">
                  <c:v>4.4934382549870668E-3</c:v>
                </c:pt>
                <c:pt idx="153" formatCode="0%">
                  <c:v>4.4532221252366697E-3</c:v>
                </c:pt>
                <c:pt idx="154" formatCode="0%">
                  <c:v>4.4136227488862532E-3</c:v>
                </c:pt>
                <c:pt idx="155" formatCode="0%">
                  <c:v>4.374626779277838E-3</c:v>
                </c:pt>
                <c:pt idx="156" formatCode="0%">
                  <c:v>4.3362212416470378E-3</c:v>
                </c:pt>
                <c:pt idx="157" formatCode="0%">
                  <c:v>4.2983935204751363E-3</c:v>
                </c:pt>
                <c:pt idx="158" formatCode="0%">
                  <c:v>4.2611313473481377E-3</c:v>
                </c:pt>
                <c:pt idx="159" formatCode="0%">
                  <c:v>4.2244227892992477E-3</c:v>
                </c:pt>
                <c:pt idx="160" formatCode="0%">
                  <c:v>4.1882562376128604E-3</c:v>
                </c:pt>
                <c:pt idx="161" formatCode="0%">
                  <c:v>4.1526203970689065E-3</c:v>
                </c:pt>
                <c:pt idx="162" formatCode="0%">
                  <c:v>4.1175042756076826E-3</c:v>
                </c:pt>
                <c:pt idx="163" formatCode="0%">
                  <c:v>4.082897174396337E-3</c:v>
                </c:pt>
                <c:pt idx="164" formatCode="0%">
                  <c:v>4.0487886782789393E-3</c:v>
                </c:pt>
                <c:pt idx="165" formatCode="0%">
                  <c:v>4.0151686465931761E-3</c:v>
                </c:pt>
                <c:pt idx="166" formatCode="0%">
                  <c:v>3.9820272043375512E-3</c:v>
                </c:pt>
                <c:pt idx="167" formatCode="0%">
                  <c:v>3.9493547336735364E-3</c:v>
                </c:pt>
                <c:pt idx="168" formatCode="0%">
                  <c:v>3.9171418657482273E-3</c:v>
                </c:pt>
                <c:pt idx="169" formatCode="0%">
                  <c:v>3.8853794728235555E-3</c:v>
                </c:pt>
                <c:pt idx="170" formatCode="0%">
                  <c:v>3.8540586606987813E-3</c:v>
                </c:pt>
                <c:pt idx="171" formatCode="0%">
                  <c:v>3.8231707614137947E-3</c:v>
                </c:pt>
                <c:pt idx="172" formatCode="0%">
                  <c:v>3.7927073262211679E-3</c:v>
                </c:pt>
                <c:pt idx="173" formatCode="0%">
                  <c:v>3.7626601188156758E-3</c:v>
                </c:pt>
                <c:pt idx="174" formatCode="0%">
                  <c:v>3.7330211088102924E-3</c:v>
                </c:pt>
                <c:pt idx="175" formatCode="0%">
                  <c:v>3.7037824654485275E-3</c:v>
                </c:pt>
                <c:pt idx="176" formatCode="0%">
                  <c:v>3.674936551543064E-3</c:v>
                </c:pt>
                <c:pt idx="177" formatCode="0%">
                  <c:v>3.6464759176314853E-3</c:v>
                </c:pt>
                <c:pt idx="178" formatCode="0%">
                  <c:v>3.6183932963400507E-3</c:v>
                </c:pt>
                <c:pt idx="179" formatCode="0%">
                  <c:v>3.5906815969470479E-3</c:v>
                </c:pt>
                <c:pt idx="180" formatCode="0%">
                  <c:v>3.5633339001375549E-3</c:v>
                </c:pt>
                <c:pt idx="181" formatCode="0%">
                  <c:v>3.5363434529419122E-3</c:v>
                </c:pt>
                <c:pt idx="182" formatCode="0%">
                  <c:v>3.5097036638504372E-3</c:v>
                </c:pt>
                <c:pt idx="183" formatCode="0%">
                  <c:v>3.4834080980973986E-3</c:v>
                </c:pt>
                <c:pt idx="184" formatCode="0%">
                  <c:v>3.4574504731074087E-3</c:v>
                </c:pt>
                <c:pt idx="185" formatCode="0%">
                  <c:v>3.4318246540978913E-3</c:v>
                </c:pt>
                <c:pt idx="186" formatCode="0%">
                  <c:v>3.4065246498314267E-3</c:v>
                </c:pt>
                <c:pt idx="187" formatCode="0%">
                  <c:v>3.381544608512066E-3</c:v>
                </c:pt>
                <c:pt idx="188" formatCode="0%">
                  <c:v>3.3568788138200571E-3</c:v>
                </c:pt>
                <c:pt idx="189" formatCode="0%">
                  <c:v>3.3325216810796048E-3</c:v>
                </c:pt>
                <c:pt idx="190" formatCode="0%">
                  <c:v>3.3084677535544574E-3</c:v>
                </c:pt>
                <c:pt idx="191" formatCode="0%">
                  <c:v>3.2847116988665324E-3</c:v>
                </c:pt>
                <c:pt idx="192" formatCode="0%">
                  <c:v>3.2612483055327519E-3</c:v>
                </c:pt>
                <c:pt idx="193" formatCode="0%">
                  <c:v>3.2380724796157011E-3</c:v>
                </c:pt>
                <c:pt idx="194" formatCode="0%">
                  <c:v>3.2151792414837422E-3</c:v>
                </c:pt>
                <c:pt idx="195" formatCode="0%">
                  <c:v>3.1925637226764988E-3</c:v>
                </c:pt>
                <c:pt idx="196" formatCode="0%">
                  <c:v>3.1702211628717408E-3</c:v>
                </c:pt>
                <c:pt idx="197" formatCode="0%">
                  <c:v>3.1481469069499237E-3</c:v>
                </c:pt>
                <c:pt idx="198" formatCode="0%">
                  <c:v>3.1263364021527429E-3</c:v>
                </c:pt>
                <c:pt idx="199" formatCode="0%">
                  <c:v>3.1047851953322396E-3</c:v>
                </c:pt>
                <c:pt idx="200" formatCode="0%">
                  <c:v>3.0834889302871473E-3</c:v>
                </c:pt>
                <c:pt idx="201" formatCode="0%">
                  <c:v>3.062443345183288E-3</c:v>
                </c:pt>
                <c:pt idx="202" formatCode="0%">
                  <c:v>3.0416442700549671E-3</c:v>
                </c:pt>
                <c:pt idx="203" formatCode="0%">
                  <c:v>3.0210876243844092E-3</c:v>
                </c:pt>
                <c:pt idx="204" formatCode="0%">
                  <c:v>3.0007694147565129E-3</c:v>
                </c:pt>
                <c:pt idx="205" formatCode="0%">
                  <c:v>2.9806857325861257E-3</c:v>
                </c:pt>
                <c:pt idx="206" formatCode="0%">
                  <c:v>2.9608327519153135E-3</c:v>
                </c:pt>
                <c:pt idx="207" formatCode="0%">
                  <c:v>2.9412067272781392E-3</c:v>
                </c:pt>
                <c:pt idx="208" formatCode="0%">
                  <c:v>2.9218039916305682E-3</c:v>
                </c:pt>
                <c:pt idx="209" formatCode="0%">
                  <c:v>2.9026209543431877E-3</c:v>
                </c:pt>
                <c:pt idx="210" formatCode="0%">
                  <c:v>2.8836540992545766E-3</c:v>
                </c:pt>
                <c:pt idx="211" formatCode="0%">
                  <c:v>2.8648999827832226E-3</c:v>
                </c:pt>
                <c:pt idx="212" formatCode="0%">
                  <c:v>2.8463552320958938E-3</c:v>
                </c:pt>
                <c:pt idx="213" formatCode="0%">
                  <c:v>2.8280165433306422E-3</c:v>
                </c:pt>
                <c:pt idx="214" formatCode="0%">
                  <c:v>2.8098806798724013E-3</c:v>
                </c:pt>
                <c:pt idx="215" formatCode="0%">
                  <c:v>2.7919444706795537E-3</c:v>
                </c:pt>
                <c:pt idx="216" formatCode="0%">
                  <c:v>2.7742048086596195E-3</c:v>
                </c:pt>
                <c:pt idx="217" formatCode="0%">
                  <c:v>2.7566586490924256E-3</c:v>
                </c:pt>
                <c:pt idx="218" formatCode="0%">
                  <c:v>2.7393030080992008E-3</c:v>
                </c:pt>
                <c:pt idx="219" formatCode="0%">
                  <c:v>2.7221349611560195E-3</c:v>
                </c:pt>
                <c:pt idx="220" formatCode="0%">
                  <c:v>2.7051516416501209E-3</c:v>
                </c:pt>
                <c:pt idx="221" formatCode="0%">
                  <c:v>2.6883502394776638E-3</c:v>
                </c:pt>
                <c:pt idx="222" formatCode="0%">
                  <c:v>2.6717279996816118E-3</c:v>
                </c:pt>
                <c:pt idx="223" formatCode="0%">
                  <c:v>2.6552822211283384E-3</c:v>
                </c:pt>
                <c:pt idx="224" formatCode="0%">
                  <c:v>2.6390102552217342E-3</c:v>
                </c:pt>
                <c:pt idx="225" formatCode="0%">
                  <c:v>2.6229095046536029E-3</c:v>
                </c:pt>
                <c:pt idx="226" formatCode="0%">
                  <c:v>2.6069774221891334E-3</c:v>
                </c:pt>
                <c:pt idx="227" formatCode="0%">
                  <c:v>2.5912115094863259E-3</c:v>
                </c:pt>
                <c:pt idx="228" formatCode="0%">
                  <c:v>2.5756093159482935E-3</c:v>
                </c:pt>
                <c:pt idx="229" formatCode="0%">
                  <c:v>2.5601684376073707E-3</c:v>
                </c:pt>
                <c:pt idx="230" formatCode="0%">
                  <c:v>2.5448865160400073E-3</c:v>
                </c:pt>
                <c:pt idx="231" formatCode="0%">
                  <c:v>2.5297612373114775E-3</c:v>
                </c:pt>
                <c:pt idx="232" formatCode="0%">
                  <c:v>2.5147903309494894E-3</c:v>
                </c:pt>
                <c:pt idx="233" formatCode="0%">
                  <c:v>2.4999715689457145E-3</c:v>
                </c:pt>
                <c:pt idx="234" formatCode="0%">
                  <c:v>2.4853027647844376E-3</c:v>
                </c:pt>
                <c:pt idx="235" formatCode="0%">
                  <c:v>2.4707817724974176E-3</c:v>
                </c:pt>
                <c:pt idx="236" formatCode="0%">
                  <c:v>2.4564064857441948E-3</c:v>
                </c:pt>
                <c:pt idx="237" formatCode="0%">
                  <c:v>2.4421748369170084E-3</c:v>
                </c:pt>
                <c:pt idx="238" formatCode="0%">
                  <c:v>2.4280847962696115E-3</c:v>
                </c:pt>
                <c:pt idx="239" formatCode="0%">
                  <c:v>2.4141343710692193E-3</c:v>
                </c:pt>
                <c:pt idx="240" formatCode="0%">
                  <c:v>2.4003216047708718E-3</c:v>
                </c:pt>
                <c:pt idx="241" formatCode="0%">
                  <c:v>2.3866445762135758E-3</c:v>
                </c:pt>
                <c:pt idx="242" formatCode="0%">
                  <c:v>2.3731013988375219E-3</c:v>
                </c:pt>
                <c:pt idx="243" formatCode="0%">
                  <c:v>2.359690219921736E-3</c:v>
                </c:pt>
                <c:pt idx="244" formatCode="0%">
                  <c:v>2.3464092198416104E-3</c:v>
                </c:pt>
                <c:pt idx="245" formatCode="0%">
                  <c:v>2.333256611345627E-3</c:v>
                </c:pt>
                <c:pt idx="246" formatCode="0%">
                  <c:v>2.3202306388507795E-3</c:v>
                </c:pt>
                <c:pt idx="247" formatCode="0%">
                  <c:v>2.3073295777561067E-3</c:v>
                </c:pt>
                <c:pt idx="248" formatCode="0%">
                  <c:v>2.2945517337737845E-3</c:v>
                </c:pt>
                <c:pt idx="249" formatCode="0%">
                  <c:v>2.2818954422772859E-3</c:v>
                </c:pt>
                <c:pt idx="250" formatCode="0%">
                  <c:v>2.2693590676660944E-3</c:v>
                </c:pt>
                <c:pt idx="251" formatCode="0%">
                  <c:v>2.2569410027464989E-3</c:v>
                </c:pt>
                <c:pt idx="252" formatCode="0%">
                  <c:v>2.2446396681279788E-3</c:v>
                </c:pt>
                <c:pt idx="253" formatCode="0%">
                  <c:v>2.2324535116347386E-3</c:v>
                </c:pt>
                <c:pt idx="254" formatCode="0%">
                  <c:v>2.2203810077319691E-3</c:v>
                </c:pt>
                <c:pt idx="255" formatCode="0%">
                  <c:v>2.2084206569663724E-3</c:v>
                </c:pt>
                <c:pt idx="256" formatCode="0%">
                  <c:v>2.1965709854206011E-3</c:v>
                </c:pt>
                <c:pt idx="257" formatCode="0%">
                  <c:v>2.1848305441811489E-3</c:v>
                </c:pt>
                <c:pt idx="258" formatCode="0%">
                  <c:v>2.1731979088193344E-3</c:v>
                </c:pt>
                <c:pt idx="259" formatCode="0%">
                  <c:v>2.1616716788850463E-3</c:v>
                </c:pt>
                <c:pt idx="260" formatCode="0%">
                  <c:v>2.1502504774128213E-3</c:v>
                </c:pt>
                <c:pt idx="261" formatCode="0%">
                  <c:v>2.138932950439962E-3</c:v>
                </c:pt>
                <c:pt idx="262" formatCode="0%">
                  <c:v>2.1277177665363117E-3</c:v>
                </c:pt>
                <c:pt idx="263" formatCode="0%">
                  <c:v>2.1166036163454182E-3</c:v>
                </c:pt>
                <c:pt idx="264" formatCode="0%">
                  <c:v>2.1055892121367016E-3</c:v>
                </c:pt>
                <c:pt idx="265" formatCode="0%">
                  <c:v>2.0946732873683891E-3</c:v>
                </c:pt>
                <c:pt idx="266" formatCode="0%">
                  <c:v>2.0838545962608541E-3</c:v>
                </c:pt>
                <c:pt idx="267" formatCode="0%">
                  <c:v>2.0731319133801326E-3</c:v>
                </c:pt>
                <c:pt idx="268" formatCode="0%">
                  <c:v>2.0625040332312859E-3</c:v>
                </c:pt>
                <c:pt idx="269" formatCode="0%">
                  <c:v>2.0519697698613889E-3</c:v>
                </c:pt>
                <c:pt idx="270" formatCode="0%">
                  <c:v>2.0415279564718436E-3</c:v>
                </c:pt>
                <c:pt idx="271" formatCode="0%">
                  <c:v>2.0311774450397775E-3</c:v>
                </c:pt>
                <c:pt idx="272" formatCode="0%">
                  <c:v>2.0209171059482989E-3</c:v>
                </c:pt>
                <c:pt idx="273" formatCode="0%">
                  <c:v>2.0107458276253376E-3</c:v>
                </c:pt>
                <c:pt idx="274" formatCode="0%">
                  <c:v>2.0006625161908759E-3</c:v>
                </c:pt>
                <c:pt idx="275" formatCode="0%">
                  <c:v>1.9906660951123129E-3</c:v>
                </c:pt>
                <c:pt idx="276" formatCode="0%">
                  <c:v>1.9807555048677629E-3</c:v>
                </c:pt>
                <c:pt idx="277" formatCode="0%">
                  <c:v>1.970929702617104E-3</c:v>
                </c:pt>
                <c:pt idx="278" formatCode="0%">
                  <c:v>1.9611876618804932E-3</c:v>
                </c:pt>
                <c:pt idx="279" formatCode="0%">
                  <c:v>1.9515283722242463E-3</c:v>
                </c:pt>
                <c:pt idx="280" formatCode="0%">
                  <c:v>1.9419508389538203E-3</c:v>
                </c:pt>
                <c:pt idx="281" formatCode="0%">
                  <c:v>1.9324540828137501E-3</c:v>
                </c:pt>
                <c:pt idx="282" formatCode="0%">
                  <c:v>1.9230371396943406E-3</c:v>
                </c:pt>
                <c:pt idx="283" formatCode="0%">
                  <c:v>1.9136990603449314E-3</c:v>
                </c:pt>
                <c:pt idx="284" formatCode="0%">
                  <c:v>1.9044389100936043E-3</c:v>
                </c:pt>
                <c:pt idx="285" formatCode="0%">
                  <c:v>1.895255768573112E-3</c:v>
                </c:pt>
                <c:pt idx="286" formatCode="0%">
                  <c:v>1.8861487294529015E-3</c:v>
                </c:pt>
                <c:pt idx="287" formatCode="0%">
                  <c:v>1.8771169001770911E-3</c:v>
                </c:pt>
                <c:pt idx="288" formatCode="0%">
                  <c:v>1.8681594017081952E-3</c:v>
                </c:pt>
                <c:pt idx="289" formatCode="0%">
                  <c:v>1.8592753682765092E-3</c:v>
                </c:pt>
                <c:pt idx="290" formatCode="0%">
                  <c:v>1.8504639471349671E-3</c:v>
                </c:pt>
                <c:pt idx="291" formatCode="0%">
                  <c:v>1.8417242983193726E-3</c:v>
                </c:pt>
                <c:pt idx="292" formatCode="0%">
                  <c:v>1.8330555944138203E-3</c:v>
                </c:pt>
                <c:pt idx="293" formatCode="0%">
                  <c:v>1.8244570203212376E-3</c:v>
                </c:pt>
                <c:pt idx="294" formatCode="0%">
                  <c:v>1.8159277730388458E-3</c:v>
                </c:pt>
                <c:pt idx="295" formatCode="0%">
                  <c:v>1.8074670614385037E-3</c:v>
                </c:pt>
                <c:pt idx="296" formatCode="0%">
                  <c:v>1.7990741060517203E-3</c:v>
                </c:pt>
                <c:pt idx="297" formatCode="0%">
                  <c:v>1.7907481388593084E-3</c:v>
                </c:pt>
                <c:pt idx="298" formatCode="0%">
                  <c:v>1.7824884030854891E-3</c:v>
                </c:pt>
                <c:pt idx="299" formatCode="0%">
                  <c:v>1.7742941529964051E-3</c:v>
                </c:pt>
                <c:pt idx="300" formatCode="0%">
                  <c:v>1.7661646537028646E-3</c:v>
                </c:pt>
                <c:pt idx="301" formatCode="0%">
                  <c:v>1.758099180967286E-3</c:v>
                </c:pt>
                <c:pt idx="302" formatCode="0%">
                  <c:v>1.7500970210146899E-3</c:v>
                </c:pt>
                <c:pt idx="303" formatCode="0%">
                  <c:v>1.7421574703476404E-3</c:v>
                </c:pt>
                <c:pt idx="304" formatCode="0%">
                  <c:v>1.7342798355650818E-3</c:v>
                </c:pt>
                <c:pt idx="305" formatCode="0%">
                  <c:v>1.7264634331849355E-3</c:v>
                </c:pt>
                <c:pt idx="306" formatCode="0%">
                  <c:v>1.7187075894703775E-3</c:v>
                </c:pt>
                <c:pt idx="307" formatCode="0%">
                  <c:v>1.7110116402597256E-3</c:v>
                </c:pt>
                <c:pt idx="308" formatCode="0%">
                  <c:v>1.7033749307998221E-3</c:v>
                </c:pt>
                <c:pt idx="309" formatCode="0%">
                  <c:v>1.6957968155828648E-3</c:v>
                </c:pt>
                <c:pt idx="310" formatCode="0%">
                  <c:v>1.6882766581865483E-3</c:v>
                </c:pt>
                <c:pt idx="311" formatCode="0%">
                  <c:v>1.6808138311175059E-3</c:v>
                </c:pt>
                <c:pt idx="312" formatCode="0%">
                  <c:v>1.6734077156579329E-3</c:v>
                </c:pt>
                <c:pt idx="313" formatCode="0%">
                  <c:v>1.6660577017153044E-3</c:v>
                </c:pt>
                <c:pt idx="314" formatCode="0%">
                  <c:v>1.6587631876751644E-3</c:v>
                </c:pt>
                <c:pt idx="315" formatCode="0%">
                  <c:v>1.6515235802568615E-3</c:v>
                </c:pt>
                <c:pt idx="316" formatCode="0%">
                  <c:v>1.6443382943722024E-3</c:v>
                </c:pt>
                <c:pt idx="317" formatCode="0%">
                  <c:v>1.6372067529869243E-3</c:v>
                </c:pt>
                <c:pt idx="318" formatCode="0%">
                  <c:v>1.6301283869849604E-3</c:v>
                </c:pt>
                <c:pt idx="319" formatCode="0%">
                  <c:v>1.6231026350353734E-3</c:v>
                </c:pt>
                <c:pt idx="320" formatCode="0%">
                  <c:v>1.6161289434619716E-3</c:v>
                </c:pt>
                <c:pt idx="321" formatCode="0%">
                  <c:v>1.6092067661154777E-3</c:v>
                </c:pt>
                <c:pt idx="322" formatCode="0%">
                  <c:v>1.6023355642482402E-3</c:v>
                </c:pt>
                <c:pt idx="323" formatCode="0%">
                  <c:v>1.5955148063913926E-3</c:v>
                </c:pt>
                <c:pt idx="324" formatCode="0%">
                  <c:v>1.5887439682344376E-3</c:v>
                </c:pt>
                <c:pt idx="325" formatCode="0%">
                  <c:v>1.58202253250718E-3</c:v>
                </c:pt>
                <c:pt idx="326" formatCode="0%">
                  <c:v>1.5753499888639694E-3</c:v>
                </c:pt>
                <c:pt idx="327" formatCode="0%">
                  <c:v>1.5687258337701716E-3</c:v>
                </c:pt>
                <c:pt idx="328" formatCode="0%">
                  <c:v>1.5621495703908707E-3</c:v>
                </c:pt>
                <c:pt idx="329" formatCode="0%">
                  <c:v>1.5556207084816986E-3</c:v>
                </c:pt>
                <c:pt idx="330" formatCode="0%">
                  <c:v>1.5491387642817748E-3</c:v>
                </c:pt>
                <c:pt idx="331" formatCode="0%">
                  <c:v>1.5427032604087107E-3</c:v>
                </c:pt>
                <c:pt idx="332" formatCode="0%">
                  <c:v>1.5363137257555996E-3</c:v>
                </c:pt>
                <c:pt idx="333" formatCode="0%">
                  <c:v>1.5299696953900185E-3</c:v>
                </c:pt>
                <c:pt idx="334" formatCode="0%">
                  <c:v>1.523670710454895E-3</c:v>
                </c:pt>
                <c:pt idx="335" formatCode="0%">
                  <c:v>1.5174163180712967E-3</c:v>
                </c:pt>
                <c:pt idx="336" formatCode="0%">
                  <c:v>1.5112060712430548E-3</c:v>
                </c:pt>
                <c:pt idx="337" formatCode="0%">
                  <c:v>1.5050395287631668E-3</c:v>
                </c:pt>
                <c:pt idx="338" formatCode="0%">
                  <c:v>1.4989162551219879E-3</c:v>
                </c:pt>
                <c:pt idx="339" formatCode="0%">
                  <c:v>1.4928358204171054E-3</c:v>
                </c:pt>
                <c:pt idx="340" formatCode="0%">
                  <c:v>1.4867978002649548E-3</c:v>
                </c:pt>
                <c:pt idx="341" formatCode="0%">
                  <c:v>1.4808017757140192E-3</c:v>
                </c:pt>
                <c:pt idx="342" formatCode="0%">
                  <c:v>1.4748473331596965E-3</c:v>
                </c:pt>
                <c:pt idx="343" formatCode="0%">
                  <c:v>1.4689340642607127E-3</c:v>
                </c:pt>
                <c:pt idx="344" formatCode="0%">
                  <c:v>1.4630615658570911E-3</c:v>
                </c:pt>
                <c:pt idx="345" formatCode="0%">
                  <c:v>1.4572294398896319E-3</c:v>
                </c:pt>
                <c:pt idx="346" formatCode="0%">
                  <c:v>1.4514372933208772E-3</c:v>
                </c:pt>
                <c:pt idx="347" formatCode="0%">
                  <c:v>1.4456847380575032E-3</c:v>
                </c:pt>
                <c:pt idx="348" formatCode="0%">
                  <c:v>1.4399713908741668E-3</c:v>
                </c:pt>
                <c:pt idx="349" formatCode="0%">
                  <c:v>1.4342968733386996E-3</c:v>
                </c:pt>
                <c:pt idx="350" formatCode="0%">
                  <c:v>1.4286608117386921E-3</c:v>
                </c:pt>
                <c:pt idx="351" formatCode="0%">
                  <c:v>1.4230628370093914E-3</c:v>
                </c:pt>
                <c:pt idx="352" formatCode="0%">
                  <c:v>1.4175025846629025E-3</c:v>
                </c:pt>
                <c:pt idx="353" formatCode="0%">
                  <c:v>1.4119796947186728E-3</c:v>
                </c:pt>
                <c:pt idx="354" formatCode="0%">
                  <c:v>1.4064938116352139E-3</c:v>
                </c:pt>
                <c:pt idx="355" formatCode="0%">
                  <c:v>1.4010445842430642E-3</c:v>
                </c:pt>
                <c:pt idx="356" formatCode="0%">
                  <c:v>1.3956316656789257E-3</c:v>
                </c:pt>
                <c:pt idx="357" formatCode="0%">
                  <c:v>1.3902547133209855E-3</c:v>
                </c:pt>
                <c:pt idx="358" formatCode="0%">
                  <c:v>1.3849133887254025E-3</c:v>
                </c:pt>
                <c:pt idx="359" formatCode="0%">
                  <c:v>1.3796073575638816E-3</c:v>
                </c:pt>
                <c:pt idx="360" formatCode="0%">
                  <c:v>1.3743362895623865E-3</c:v>
                </c:pt>
                <c:pt idx="361" formatCode="0%">
                  <c:v>1.3690998584409066E-3</c:v>
                </c:pt>
                <c:pt idx="362" formatCode="0%">
                  <c:v>1.3638977418543091E-3</c:v>
                </c:pt>
                <c:pt idx="363" formatCode="0%">
                  <c:v>1.3587296213341937E-3</c:v>
                </c:pt>
                <c:pt idx="364" formatCode="0%">
                  <c:v>1.3535951822317895E-3</c:v>
                </c:pt>
                <c:pt idx="365" formatCode="0%">
                  <c:v>1.3484941136618384E-3</c:v>
                </c:pt>
                <c:pt idx="366" formatCode="0%">
                  <c:v>1.3434261084474409E-3</c:v>
                </c:pt>
                <c:pt idx="367" formatCode="0%">
                  <c:v>1.3383908630658918E-3</c:v>
                </c:pt>
                <c:pt idx="368" formatCode="0%">
                  <c:v>1.3333880775954125E-3</c:v>
                </c:pt>
                <c:pt idx="369" formatCode="0%">
                  <c:v>1.3284174556628186E-3</c:v>
                </c:pt>
                <c:pt idx="370" formatCode="0%">
                  <c:v>1.3234787043920951E-3</c:v>
                </c:pt>
                <c:pt idx="371" formatCode="0%">
                  <c:v>1.3185715343538434E-3</c:v>
                </c:pt>
                <c:pt idx="372" formatCode="0%">
                  <c:v>1.3136956595155872E-3</c:v>
                </c:pt>
                <c:pt idx="373" formatCode="0%">
                  <c:v>1.3088507971929387E-3</c:v>
                </c:pt>
                <c:pt idx="374" formatCode="0%">
                  <c:v>1.3040366680015939E-3</c:v>
                </c:pt>
                <c:pt idx="375" formatCode="0%">
                  <c:v>1.2992529958101211E-3</c:v>
                </c:pt>
                <c:pt idx="376" formatCode="0%">
                  <c:v>1.2944995076935796E-3</c:v>
                </c:pt>
                <c:pt idx="377" formatCode="0%">
                  <c:v>1.2897759338878975E-3</c:v>
                </c:pt>
                <c:pt idx="378" formatCode="0%">
                  <c:v>1.2850820077450313E-3</c:v>
                </c:pt>
                <c:pt idx="379" formatCode="0%">
                  <c:v>1.2804174656888617E-3</c:v>
                </c:pt>
                <c:pt idx="380" formatCode="0%">
                  <c:v>1.2757820471718476E-3</c:v>
                </c:pt>
                <c:pt idx="381" formatCode="0%">
                  <c:v>1.2711754946323878E-3</c:v>
                </c:pt>
                <c:pt idx="382" formatCode="0%">
                  <c:v>1.2665975534528991E-3</c:v>
                </c:pt>
                <c:pt idx="383" formatCode="0%">
                  <c:v>1.2620479719185897E-3</c:v>
                </c:pt>
                <c:pt idx="384" formatCode="0%">
                  <c:v>1.2575265011769178E-3</c:v>
                </c:pt>
                <c:pt idx="385" formatCode="0%">
                  <c:v>1.2530328951977183E-3</c:v>
                </c:pt>
                <c:pt idx="386" formatCode="0%">
                  <c:v>1.2485669107339778E-3</c:v>
                </c:pt>
                <c:pt idx="387" formatCode="0%">
                  <c:v>1.2441283072832756E-3</c:v>
                </c:pt>
                <c:pt idx="388" formatCode="0%">
                  <c:v>1.2397168470498331E-3</c:v>
                </c:pt>
                <c:pt idx="389" formatCode="0%">
                  <c:v>1.2353322949071946E-3</c:v>
                </c:pt>
                <c:pt idx="390" formatCode="0%">
                  <c:v>1.2309744183615276E-3</c:v>
                </c:pt>
                <c:pt idx="391" formatCode="0%">
                  <c:v>1.2266429875154934E-3</c:v>
                </c:pt>
                <c:pt idx="392" formatCode="0%">
                  <c:v>1.2223377750327316E-3</c:v>
                </c:pt>
                <c:pt idx="393" formatCode="0%">
                  <c:v>1.2180585561029002E-3</c:v>
                </c:pt>
                <c:pt idx="394" formatCode="0%">
                  <c:v>1.2138051084072887E-3</c:v>
                </c:pt>
                <c:pt idx="395" formatCode="0%">
                  <c:v>1.2095772120849894E-3</c:v>
                </c:pt>
                <c:pt idx="396" formatCode="0%">
                  <c:v>1.2053746496995946E-3</c:v>
                </c:pt>
                <c:pt idx="397" formatCode="0%">
                  <c:v>1.2011972062064527E-3</c:v>
                </c:pt>
                <c:pt idx="398" formatCode="0%">
                  <c:v>1.1970446689204158E-3</c:v>
                </c:pt>
                <c:pt idx="399" formatCode="0%">
                  <c:v>1.1929168274841427E-3</c:v>
                </c:pt>
                <c:pt idx="400" formatCode="0%">
                  <c:v>1.1888134738368601E-3</c:v>
                </c:pt>
                <c:pt idx="401" formatCode="0%">
                  <c:v>1.1847344021836603E-3</c:v>
                </c:pt>
                <c:pt idx="402" formatCode="0%">
                  <c:v>1.1806794089652499E-3</c:v>
                </c:pt>
                <c:pt idx="403" formatCode="0%">
                  <c:v>1.1766482928282076E-3</c:v>
                </c:pt>
                <c:pt idx="404" formatCode="0%">
                  <c:v>1.1726408545956895E-3</c:v>
                </c:pt>
                <c:pt idx="405" formatCode="0%">
                  <c:v>1.1686568972385934E-3</c:v>
                </c:pt>
                <c:pt idx="406" formatCode="0%">
                  <c:v>1.1646962258471895E-3</c:v>
                </c:pt>
                <c:pt idx="407" formatCode="0%">
                  <c:v>1.1607586476031905E-3</c:v>
                </c:pt>
                <c:pt idx="408" formatCode="0%">
                  <c:v>1.1568439717522397E-3</c:v>
                </c:pt>
                <c:pt idx="409" formatCode="0%">
                  <c:v>1.15295200957686E-3</c:v>
                </c:pt>
                <c:pt idx="410" formatCode="0%">
                  <c:v>1.1490825743697836E-3</c:v>
                </c:pt>
                <c:pt idx="411" formatCode="0%">
                  <c:v>1.1452354814077228E-3</c:v>
                </c:pt>
                <c:pt idx="412" formatCode="0%">
                  <c:v>1.1414105479255463E-3</c:v>
                </c:pt>
                <c:pt idx="413" formatCode="0%">
                  <c:v>1.1376075930908335E-3</c:v>
                </c:pt>
                <c:pt idx="414" formatCode="0%">
                  <c:v>1.1338264379788252E-3</c:v>
                </c:pt>
                <c:pt idx="415" formatCode="0%">
                  <c:v>1.1300669055477775E-3</c:v>
                </c:pt>
                <c:pt idx="416" formatCode="0%">
                  <c:v>1.1263288206146771E-3</c:v>
                </c:pt>
                <c:pt idx="417" formatCode="0%">
                  <c:v>1.1226120098313164E-3</c:v>
                </c:pt>
                <c:pt idx="418" formatCode="0%">
                  <c:v>1.1189163016607597E-3</c:v>
                </c:pt>
                <c:pt idx="419" formatCode="0%">
                  <c:v>1.115241526354142E-3</c:v>
                </c:pt>
                <c:pt idx="420" formatCode="0%">
                  <c:v>1.1115875159278348E-3</c:v>
                </c:pt>
                <c:pt idx="421" formatCode="0%">
                  <c:v>1.1079541041409487E-3</c:v>
                </c:pt>
                <c:pt idx="422" formatCode="0%">
                  <c:v>1.1043411264731844E-3</c:v>
                </c:pt>
                <c:pt idx="423" formatCode="0%">
                  <c:v>1.1007484201029966E-3</c:v>
                </c:pt>
                <c:pt idx="424" formatCode="0%">
                  <c:v>1.0971758238861151E-3</c:v>
                </c:pt>
                <c:pt idx="425" formatCode="0%">
                  <c:v>1.0936231783343652E-3</c:v>
                </c:pt>
                <c:pt idx="426" formatCode="0%">
                  <c:v>1.090090325594806E-3</c:v>
                </c:pt>
                <c:pt idx="427" formatCode="0%">
                  <c:v>1.0865771094291951E-3</c:v>
                </c:pt>
                <c:pt idx="428" formatCode="0%">
                  <c:v>1.0830833751937349E-3</c:v>
                </c:pt>
                <c:pt idx="429" formatCode="0%">
                  <c:v>1.0796089698191457E-3</c:v>
                </c:pt>
                <c:pt idx="430" formatCode="0%">
                  <c:v>1.0761537417910097E-3</c:v>
                </c:pt>
                <c:pt idx="431" formatCode="0%">
                  <c:v>1.072717541130426E-3</c:v>
                </c:pt>
                <c:pt idx="432" formatCode="0%">
                  <c:v>1.0693002193749295E-3</c:v>
                </c:pt>
                <c:pt idx="433" formatCode="0%">
                  <c:v>1.0659016295597073E-3</c:v>
                </c:pt>
                <c:pt idx="434" formatCode="0%">
                  <c:v>1.062521626199082E-3</c:v>
                </c:pt>
                <c:pt idx="435" formatCode="0%">
                  <c:v>1.0591600652682717E-3</c:v>
                </c:pt>
                <c:pt idx="436" formatCode="0%">
                  <c:v>1.0558168041854064E-3</c:v>
                </c:pt>
                <c:pt idx="437" formatCode="0%">
                  <c:v>1.0524917017938136E-3</c:v>
                </c:pt>
                <c:pt idx="438" formatCode="0%">
                  <c:v>1.0491846183445694E-3</c:v>
                </c:pt>
                <c:pt idx="439" formatCode="0%">
                  <c:v>1.0458954154792756E-3</c:v>
                </c:pt>
                <c:pt idx="440" formatCode="0%">
                  <c:v>1.0426239562131164E-3</c:v>
                </c:pt>
                <c:pt idx="441" formatCode="0%">
                  <c:v>1.0393701049181481E-3</c:v>
                </c:pt>
                <c:pt idx="442" formatCode="0%">
                  <c:v>1.0361337273068149E-3</c:v>
                </c:pt>
                <c:pt idx="443" formatCode="0%">
                  <c:v>1.0329146904157268E-3</c:v>
                </c:pt>
                <c:pt idx="444" formatCode="0%">
                  <c:v>1.0297128625896483E-3</c:v>
                </c:pt>
                <c:pt idx="445" formatCode="0%">
                  <c:v>1.0265281134657334E-3</c:v>
                </c:pt>
                <c:pt idx="446" formatCode="0%">
                  <c:v>1.0233603139579725E-3</c:v>
                </c:pt>
                <c:pt idx="447" formatCode="0%">
                  <c:v>1.020209336241862E-3</c:v>
                </c:pt>
                <c:pt idx="448" formatCode="0%">
                  <c:v>1.0170750537393046E-3</c:v>
                </c:pt>
                <c:pt idx="449" formatCode="0%">
                  <c:v>1.0139573411037061E-3</c:v>
                </c:pt>
                <c:pt idx="450" formatCode="0%">
                  <c:v>1.0108560742052937E-3</c:v>
                </c:pt>
                <c:pt idx="451" formatCode="0%">
                  <c:v>1.0077711301166397E-3</c:v>
                </c:pt>
                <c:pt idx="452" formatCode="0%">
                  <c:v>1.0047023870983845E-3</c:v>
                </c:pt>
                <c:pt idx="453" formatCode="0%">
                  <c:v>1.0016497245851695E-3</c:v>
                </c:pt>
                <c:pt idx="454" formatCode="0%">
                  <c:v>9.9861302317175702E-4</c:v>
                </c:pt>
                <c:pt idx="455" formatCode="0%">
                  <c:v>9.9559216459934479E-4</c:v>
                </c:pt>
                <c:pt idx="456" formatCode="0%">
                  <c:v>9.9258703174208711E-4</c:v>
                </c:pt>
                <c:pt idx="457" formatCode="0%">
                  <c:v>9.8959750859378215E-4</c:v>
                </c:pt>
                <c:pt idx="458" formatCode="0%">
                  <c:v>9.8662348025475421E-4</c:v>
                </c:pt>
                <c:pt idx="459" formatCode="0%">
                  <c:v>9.8366483291891849E-4</c:v>
                </c:pt>
                <c:pt idx="460" formatCode="0%">
                  <c:v>9.8072145386103354E-4</c:v>
                </c:pt>
                <c:pt idx="461" formatCode="0%">
                  <c:v>9.7779323142410147E-4</c:v>
                </c:pt>
                <c:pt idx="462" formatCode="0%">
                  <c:v>9.7488005500697425E-4</c:v>
                </c:pt>
                <c:pt idx="463" formatCode="0%">
                  <c:v>9.719818150521162E-4</c:v>
                </c:pt>
                <c:pt idx="464" formatCode="0%">
                  <c:v>9.6909840303352382E-4</c:v>
                </c:pt>
                <c:pt idx="465" formatCode="0%">
                  <c:v>9.6622971144483445E-4</c:v>
                </c:pt>
                <c:pt idx="466" formatCode="0%">
                  <c:v>9.6337563378757259E-4</c:v>
                </c:pt>
                <c:pt idx="467" formatCode="0%">
                  <c:v>9.6053606455958002E-4</c:v>
                </c:pt>
                <c:pt idx="468" formatCode="0%">
                  <c:v>9.5771089924358223E-4</c:v>
                </c:pt>
                <c:pt idx="469" formatCode="0%">
                  <c:v>9.5490003429592066E-4</c:v>
                </c:pt>
                <c:pt idx="470" formatCode="0%">
                  <c:v>9.5210336713544047E-4</c:v>
                </c:pt>
                <c:pt idx="471" formatCode="0%">
                  <c:v>9.4932079613252256E-4</c:v>
                </c:pt>
                <c:pt idx="472" formatCode="0%">
                  <c:v>9.4655222059825963E-4</c:v>
                </c:pt>
                <c:pt idx="473" formatCode="0%">
                  <c:v>9.4379754077378926E-4</c:v>
                </c:pt>
                <c:pt idx="474" formatCode="0%">
                  <c:v>9.4105665781976503E-4</c:v>
                </c:pt>
                <c:pt idx="475" formatCode="0%">
                  <c:v>9.3832947380596268E-4</c:v>
                </c:pt>
                <c:pt idx="476" formatCode="0%">
                  <c:v>9.3561589170103006E-4</c:v>
                </c:pt>
                <c:pt idx="477" formatCode="0%">
                  <c:v>9.3291581536238089E-4</c:v>
                </c:pt>
                <c:pt idx="478" formatCode="0%">
                  <c:v>9.3022914952621311E-4</c:v>
                </c:pt>
                <c:pt idx="479" formatCode="0%">
                  <c:v>9.2755579979765664E-4</c:v>
                </c:pt>
                <c:pt idx="480" formatCode="0%">
                  <c:v>9.2489567264106905E-4</c:v>
                </c:pt>
                <c:pt idx="481" formatCode="0%">
                  <c:v>9.2224867537044205E-4</c:v>
                </c:pt>
                <c:pt idx="482" formatCode="0%">
                  <c:v>9.1961471613994099E-4</c:v>
                </c:pt>
                <c:pt idx="483" formatCode="0%">
                  <c:v>9.1699370393457237E-4</c:v>
                </c:pt>
                <c:pt idx="484" formatCode="0%">
                  <c:v>9.1438554856097343E-4</c:v>
                </c:pt>
                <c:pt idx="485" formatCode="0%">
                  <c:v>9.1179016063831254E-4</c:v>
                </c:pt>
                <c:pt idx="486" formatCode="0%">
                  <c:v>9.0920745158932289E-4</c:v>
                </c:pt>
                <c:pt idx="487" formatCode="0%">
                  <c:v>9.0663733363144166E-4</c:v>
                </c:pt>
                <c:pt idx="488" formatCode="0%">
                  <c:v>9.0407971976808044E-4</c:v>
                </c:pt>
                <c:pt idx="489" formatCode="0%">
                  <c:v>9.0153452377998559E-4</c:v>
                </c:pt>
                <c:pt idx="490" formatCode="0%">
                  <c:v>8.990016602167314E-4</c:v>
                </c:pt>
                <c:pt idx="491" formatCode="0%">
                  <c:v>8.9648104438831548E-4</c:v>
                </c:pt>
                <c:pt idx="492" formatCode="0%">
                  <c:v>8.9397259235686607E-4</c:v>
                </c:pt>
                <c:pt idx="493" formatCode="0%">
                  <c:v>8.9147622092844859E-4</c:v>
                </c:pt>
                <c:pt idx="494" formatCode="0%">
                  <c:v>8.8899184764498415E-4</c:v>
                </c:pt>
                <c:pt idx="495" formatCode="0%">
                  <c:v>8.8651939077627777E-4</c:v>
                </c:pt>
                <c:pt idx="496" formatCode="0%">
                  <c:v>8.8405876931213045E-4</c:v>
                </c:pt>
                <c:pt idx="497" formatCode="0%">
                  <c:v>8.8160990295457742E-4</c:v>
                </c:pt>
                <c:pt idx="498" formatCode="0%">
                  <c:v>8.7917271211019753E-4</c:v>
                </c:pt>
                <c:pt idx="499" formatCode="0%">
                  <c:v>8.7674711788254854E-4</c:v>
                </c:pt>
                <c:pt idx="500" formatCode="0%">
                  <c:v>8.7433304206467524E-4</c:v>
                </c:pt>
                <c:pt idx="501" formatCode="0%">
                  <c:v>8.7193040713173049E-4</c:v>
                </c:pt>
                <c:pt idx="502" formatCode="0%">
                  <c:v>8.6953913623367767E-4</c:v>
                </c:pt>
                <c:pt idx="503" formatCode="0%">
                  <c:v>8.6715915318809323E-4</c:v>
                </c:pt>
                <c:pt idx="504" formatCode="0%">
                  <c:v>8.6479038247305262E-4</c:v>
                </c:pt>
                <c:pt idx="505" formatCode="0%">
                  <c:v>8.6243274922011325E-4</c:v>
                </c:pt>
                <c:pt idx="506" formatCode="0%">
                  <c:v>8.6008617920738312E-4</c:v>
                </c:pt>
                <c:pt idx="507" formatCode="0%">
                  <c:v>8.5775059885267427E-4</c:v>
                </c:pt>
                <c:pt idx="508" formatCode="0%">
                  <c:v>8.5542593520674867E-4</c:v>
                </c:pt>
                <c:pt idx="509" formatCode="0%">
                  <c:v>8.5311211594663212E-4</c:v>
                </c:pt>
                <c:pt idx="510" formatCode="0%">
                  <c:v>8.5080906936903765E-4</c:v>
                </c:pt>
                <c:pt idx="511" formatCode="0%">
                  <c:v>8.4851672438384588E-4</c:v>
                </c:pt>
                <c:pt idx="512" formatCode="0%">
                  <c:v>8.4623501050768454E-4</c:v>
                </c:pt>
                <c:pt idx="513" formatCode="0%">
                  <c:v>8.4396385785756893E-4</c:v>
                </c:pt>
                <c:pt idx="514" formatCode="0%">
                  <c:v>8.4170319714464714E-4</c:v>
                </c:pt>
                <c:pt idx="515" formatCode="0%">
                  <c:v>8.3945295966799782E-4</c:v>
                </c:pt>
                <c:pt idx="516" formatCode="0%">
                  <c:v>8.3721307730851089E-4</c:v>
                </c:pt>
                <c:pt idx="517" formatCode="0%">
                  <c:v>8.3498348252286051E-4</c:v>
                </c:pt>
                <c:pt idx="518" formatCode="0%">
                  <c:v>8.3276410833752563E-4</c:v>
                </c:pt>
                <c:pt idx="519" formatCode="0%">
                  <c:v>8.3055488834290461E-4</c:v>
                </c:pt>
                <c:pt idx="520" formatCode="0%">
                  <c:v>8.2835575668748819E-4</c:v>
                </c:pt>
                <c:pt idx="521" formatCode="0%">
                  <c:v>8.2616664807211586E-4</c:v>
                </c:pt>
                <c:pt idx="522" formatCode="0%">
                  <c:v>8.2398749774429314E-4</c:v>
                </c:pt>
                <c:pt idx="523" formatCode="0%">
                  <c:v>8.218182414925795E-4</c:v>
                </c:pt>
                <c:pt idx="524" formatCode="0%">
                  <c:v>8.1965881564104778E-4</c:v>
                </c:pt>
                <c:pt idx="525" formatCode="0%">
                  <c:v>8.1750915704380429E-4</c:v>
                </c:pt>
                <c:pt idx="526" formatCode="0%">
                  <c:v>8.1536920307959267E-4</c:v>
                </c:pt>
                <c:pt idx="527" formatCode="0%">
                  <c:v>8.1323889164643202E-4</c:v>
                </c:pt>
                <c:pt idx="528" formatCode="0%">
                  <c:v>8.1111816115635074E-4</c:v>
                </c:pt>
                <c:pt idx="529" formatCode="0%">
                  <c:v>8.090069505301686E-4</c:v>
                </c:pt>
                <c:pt idx="530" formatCode="0%">
                  <c:v>8.0690519919233994E-4</c:v>
                </c:pt>
                <c:pt idx="531" formatCode="0%">
                  <c:v>8.0481284706586289E-4</c:v>
                </c:pt>
                <c:pt idx="532" formatCode="0%">
                  <c:v>8.0272983456725186E-4</c:v>
                </c:pt>
                <c:pt idx="533" formatCode="0%">
                  <c:v>8.0065610260156392E-4</c:v>
                </c:pt>
                <c:pt idx="534" formatCode="0%">
                  <c:v>7.985915925574949E-4</c:v>
                </c:pt>
                <c:pt idx="535" formatCode="0%">
                  <c:v>7.9653624630251336E-4</c:v>
                </c:pt>
                <c:pt idx="536" formatCode="0%">
                  <c:v>7.9449000617807944E-4</c:v>
                </c:pt>
                <c:pt idx="537" formatCode="0%">
                  <c:v>7.9245281499489765E-4</c:v>
                </c:pt>
                <c:pt idx="538" formatCode="0%">
                  <c:v>7.9042461602823696E-4</c:v>
                </c:pt>
                <c:pt idx="539" formatCode="0%">
                  <c:v>7.8840535301331026E-4</c:v>
                </c:pt>
                <c:pt idx="540" formatCode="0%">
                  <c:v>7.8639497014069211E-4</c:v>
                </c:pt>
                <c:pt idx="541" formatCode="0%">
                  <c:v>7.8439341205180282E-4</c:v>
                </c:pt>
                <c:pt idx="542" formatCode="0%">
                  <c:v>7.8240062383444996E-4</c:v>
                </c:pt>
                <c:pt idx="543" formatCode="0%">
                  <c:v>7.8041655101840769E-4</c:v>
                </c:pt>
                <c:pt idx="544" formatCode="0%">
                  <c:v>7.7844113957105984E-4</c:v>
                </c:pt>
                <c:pt idx="545" formatCode="0%">
                  <c:v>7.764743358930847E-4</c:v>
                </c:pt>
                <c:pt idx="546" formatCode="0%">
                  <c:v>7.7451608681420117E-4</c:v>
                </c:pt>
                <c:pt idx="547" formatCode="0%">
                  <c:v>7.7256633958895096E-4</c:v>
                </c:pt>
                <c:pt idx="548" formatCode="0%">
                  <c:v>7.7062504189254731E-4</c:v>
                </c:pt>
                <c:pt idx="549" formatCode="0%">
                  <c:v>7.6869214181674668E-4</c:v>
                </c:pt>
                <c:pt idx="550" formatCode="0%">
                  <c:v>7.6676758786579566E-4</c:v>
                </c:pt>
                <c:pt idx="551" formatCode="0%">
                  <c:v>7.6485132895240848E-4</c:v>
                </c:pt>
                <c:pt idx="552" formatCode="0%">
                  <c:v>7.6294331439379125E-4</c:v>
                </c:pt>
                <c:pt idx="553" formatCode="0%">
                  <c:v>7.6104349390771734E-4</c:v>
                </c:pt>
                <c:pt idx="554" formatCode="0%">
                  <c:v>7.591518176086505E-4</c:v>
                </c:pt>
                <c:pt idx="555" formatCode="0%">
                  <c:v>7.5726823600389705E-4</c:v>
                </c:pt>
                <c:pt idx="556" formatCode="0%">
                  <c:v>7.5539269998982264E-4</c:v>
                </c:pt>
                <c:pt idx="557" formatCode="0%">
                  <c:v>7.5352516084809863E-4</c:v>
                </c:pt>
                <c:pt idx="558" formatCode="0%">
                  <c:v>7.5166557024199305E-4</c:v>
                </c:pt>
                <c:pt idx="559" formatCode="0%">
                  <c:v>7.4981388021270979E-4</c:v>
                </c:pt>
                <c:pt idx="560" formatCode="0%">
                  <c:v>7.4797004317576042E-4</c:v>
                </c:pt>
                <c:pt idx="561" formatCode="0%">
                  <c:v>7.4613401191739033E-4</c:v>
                </c:pt>
                <c:pt idx="562" formatCode="0%">
                  <c:v>7.4430573959102656E-4</c:v>
                </c:pt>
                <c:pt idx="563" formatCode="0%">
                  <c:v>7.4248517971378571E-4</c:v>
                </c:pt>
                <c:pt idx="564" formatCode="0%">
                  <c:v>7.4067228616300676E-4</c:v>
                </c:pt>
                <c:pt idx="565" formatCode="0%">
                  <c:v>7.3886701317283027E-4</c:v>
                </c:pt>
                <c:pt idx="566" formatCode="0%">
                  <c:v>7.370693153308126E-4</c:v>
                </c:pt>
                <c:pt idx="567" formatCode="0%">
                  <c:v>7.3527914757457846E-4</c:v>
                </c:pt>
                <c:pt idx="568" formatCode="0%">
                  <c:v>7.3349646518852001E-4</c:v>
                </c:pt>
                <c:pt idx="569" formatCode="0%">
                  <c:v>7.3172122380051269E-4</c:v>
                </c:pt>
                <c:pt idx="570" formatCode="0%">
                  <c:v>7.2995337937869023E-4</c:v>
                </c:pt>
                <c:pt idx="571" formatCode="0%">
                  <c:v>7.2819288822823793E-4</c:v>
                </c:pt>
                <c:pt idx="572" formatCode="0%">
                  <c:v>7.2643970698823353E-4</c:v>
                </c:pt>
                <c:pt idx="573" formatCode="0%">
                  <c:v>7.2469379262852011E-4</c:v>
                </c:pt>
                <c:pt idx="574" formatCode="0%">
                  <c:v>7.2295510244660768E-4</c:v>
                </c:pt>
                <c:pt idx="575" formatCode="0%">
                  <c:v>7.2122359406461424E-4</c:v>
                </c:pt>
                <c:pt idx="576" formatCode="0%">
                  <c:v>7.1949922542624578E-4</c:v>
                </c:pt>
                <c:pt idx="577" formatCode="0%">
                  <c:v>7.1778195479379645E-4</c:v>
                </c:pt>
                <c:pt idx="578" formatCode="0%">
                  <c:v>7.1607174074519509E-4</c:v>
                </c:pt>
                <c:pt idx="579" formatCode="0%">
                  <c:v>7.1436854217107415E-4</c:v>
                </c:pt>
                <c:pt idx="580" formatCode="0%">
                  <c:v>7.1267231827187708E-4</c:v>
                </c:pt>
                <c:pt idx="581" formatCode="0%">
                  <c:v>7.1098302855499549E-4</c:v>
                </c:pt>
                <c:pt idx="582" formatCode="0%">
                  <c:v>7.0930063283194012E-4</c:v>
                </c:pt>
                <c:pt idx="583" formatCode="0%">
                  <c:v>7.0762509121553103E-4</c:v>
                </c:pt>
                <c:pt idx="584" formatCode="0%">
                  <c:v>7.0595636411713866E-4</c:v>
                </c:pt>
                <c:pt idx="585" formatCode="0%">
                  <c:v>7.0429441224393674E-4</c:v>
                </c:pt>
                <c:pt idx="586" formatCode="0%">
                  <c:v>7.0263919659619486E-4</c:v>
                </c:pt>
                <c:pt idx="587" formatCode="0%">
                  <c:v>7.0099067846459751E-4</c:v>
                </c:pt>
                <c:pt idx="588" formatCode="0%">
                  <c:v>6.9934881942758874E-4</c:v>
                </c:pt>
                <c:pt idx="589" formatCode="0%">
                  <c:v>6.9771358134875351E-4</c:v>
                </c:pt>
                <c:pt idx="590" formatCode="0%">
                  <c:v>6.9608492637422269E-4</c:v>
                </c:pt>
                <c:pt idx="591" formatCode="0%">
                  <c:v>6.9446281693010252E-4</c:v>
                </c:pt>
                <c:pt idx="592" formatCode="0%">
                  <c:v>6.9284721571993791E-4</c:v>
                </c:pt>
                <c:pt idx="593" formatCode="0%">
                  <c:v>6.9123808572220109E-4</c:v>
                </c:pt>
                <c:pt idx="594" formatCode="0%">
                  <c:v>6.8963539018780467E-4</c:v>
                </c:pt>
                <c:pt idx="595" formatCode="0%">
                  <c:v>6.8803909263764223E-4</c:v>
                </c:pt>
                <c:pt idx="596" formatCode="0%">
                  <c:v>6.8644915686016039E-4</c:v>
                </c:pt>
                <c:pt idx="597" formatCode="0%">
                  <c:v>6.8486554690894911E-4</c:v>
                </c:pt>
                <c:pt idx="598" formatCode="0%">
                  <c:v>6.832882271003587E-4</c:v>
                </c:pt>
                <c:pt idx="599" formatCode="0%">
                  <c:v>6.8171716201115295E-4</c:v>
                </c:pt>
                <c:pt idx="600" formatCode="0%">
                  <c:v>6.8015231647616835E-4</c:v>
                </c:pt>
                <c:pt idx="601" formatCode="0%">
                  <c:v>6.7859365558601713E-4</c:v>
                </c:pt>
                <c:pt idx="602" formatCode="0%">
                  <c:v>6.7704114468479949E-4</c:v>
                </c:pt>
                <c:pt idx="603" formatCode="0%">
                  <c:v>6.7549474936785066E-4</c:v>
                </c:pt>
                <c:pt idx="604" formatCode="0%">
                  <c:v>6.7395443547950667E-4</c:v>
                </c:pt>
                <c:pt idx="605" formatCode="0%">
                  <c:v>6.7242016911089018E-4</c:v>
                </c:pt>
                <c:pt idx="606" formatCode="0%">
                  <c:v>6.708919165977317E-4</c:v>
                </c:pt>
                <c:pt idx="607" formatCode="0%">
                  <c:v>6.6936964451819907E-4</c:v>
                </c:pt>
                <c:pt idx="608" formatCode="0%">
                  <c:v>6.6785331969075829E-4</c:v>
                </c:pt>
                <c:pt idx="609" formatCode="0%">
                  <c:v>6.6634290917205752E-4</c:v>
                </c:pt>
                <c:pt idx="610" formatCode="0%">
                  <c:v>6.6483838025482595E-4</c:v>
                </c:pt>
                <c:pt idx="611" formatCode="0%">
                  <c:v>6.6333970046580514E-4</c:v>
                </c:pt>
                <c:pt idx="612" formatCode="0%">
                  <c:v>6.6184683756368681E-4</c:v>
                </c:pt>
                <c:pt idx="613" formatCode="0%">
                  <c:v>6.6035975953709198E-4</c:v>
                </c:pt>
                <c:pt idx="614" formatCode="0%">
                  <c:v>6.5887843460255056E-4</c:v>
                </c:pt>
                <c:pt idx="615" formatCode="0%">
                  <c:v>6.5740283120251607E-4</c:v>
                </c:pt>
                <c:pt idx="616" formatCode="0%">
                  <c:v>6.5593291800339782E-4</c:v>
                </c:pt>
                <c:pt idx="617" formatCode="0%">
                  <c:v>6.5446866389360888E-4</c:v>
                </c:pt>
                <c:pt idx="618" formatCode="0%">
                  <c:v>6.5301003798163659E-4</c:v>
                </c:pt>
                <c:pt idx="619" formatCode="0%">
                  <c:v>6.515570095941371E-4</c:v>
                </c:pt>
                <c:pt idx="620" formatCode="0%">
                  <c:v>6.5010954827404287E-4</c:v>
                </c:pt>
                <c:pt idx="621" formatCode="0%">
                  <c:v>6.4866762377869299E-4</c:v>
                </c:pt>
                <c:pt idx="622" formatCode="0%">
                  <c:v>6.4723120607798157E-4</c:v>
                </c:pt>
                <c:pt idx="623" formatCode="0%">
                  <c:v>6.458002653525291E-4</c:v>
                </c:pt>
                <c:pt idx="624" formatCode="0%">
                  <c:v>6.443747719918658E-4</c:v>
                </c:pt>
                <c:pt idx="625" formatCode="0%">
                  <c:v>6.4295469659263638E-4</c:v>
                </c:pt>
                <c:pt idx="626" formatCode="0%">
                  <c:v>6.4154000995682542E-4</c:v>
                </c:pt>
                <c:pt idx="627" formatCode="0%">
                  <c:v>6.4013068308999964E-4</c:v>
                </c:pt>
                <c:pt idx="628" formatCode="0%">
                  <c:v>6.3872668719956185E-4</c:v>
                </c:pt>
                <c:pt idx="629" formatCode="0%">
                  <c:v>6.3732799369303772E-4</c:v>
                </c:pt>
                <c:pt idx="630" formatCode="0%">
                  <c:v>6.3593457417635555E-4</c:v>
                </c:pt>
                <c:pt idx="631" formatCode="0%">
                  <c:v>6.3454640045217299E-4</c:v>
                </c:pt>
                <c:pt idx="632" formatCode="0%">
                  <c:v>6.3316344451819499E-4</c:v>
                </c:pt>
                <c:pt idx="633" formatCode="0%">
                  <c:v>6.3178567856552457E-4</c:v>
                </c:pt>
                <c:pt idx="634" formatCode="0%">
                  <c:v>6.3041307497702223E-4</c:v>
                </c:pt>
                <c:pt idx="635" formatCode="0%">
                  <c:v>6.2904560632568406E-4</c:v>
                </c:pt>
                <c:pt idx="636" formatCode="0%">
                  <c:v>6.2768324537304098E-4</c:v>
                </c:pt>
                <c:pt idx="637" formatCode="0%">
                  <c:v>6.2632596506756119E-4</c:v>
                </c:pt>
                <c:pt idx="638" formatCode="0%">
                  <c:v>6.2497373854308467E-4</c:v>
                </c:pt>
                <c:pt idx="639" formatCode="0%">
                  <c:v>6.2362653911726023E-4</c:v>
                </c:pt>
                <c:pt idx="640" formatCode="0%">
                  <c:v>6.2228434029000588E-4</c:v>
                </c:pt>
                <c:pt idx="641" formatCode="0%">
                  <c:v>6.2094711574198018E-4</c:v>
                </c:pt>
                <c:pt idx="642" formatCode="0%">
                  <c:v>6.1961483933307331E-4</c:v>
                </c:pt>
                <c:pt idx="643" formatCode="0%">
                  <c:v>6.1828748510090543E-4</c:v>
                </c:pt>
                <c:pt idx="644" formatCode="0%">
                  <c:v>6.1696502725934986E-4</c:v>
                </c:pt>
                <c:pt idx="645" formatCode="0%">
                  <c:v>6.1564744019706064E-4</c:v>
                </c:pt>
                <c:pt idx="646" formatCode="0%">
                  <c:v>6.1433469847602476E-4</c:v>
                </c:pt>
                <c:pt idx="647" formatCode="0%">
                  <c:v>6.1302677683012011E-4</c:v>
                </c:pt>
                <c:pt idx="648" formatCode="0%">
                  <c:v>6.117236501636884E-4</c:v>
                </c:pt>
                <c:pt idx="649" formatCode="0%">
                  <c:v>6.1042529355013401E-4</c:v>
                </c:pt>
                <c:pt idx="650" formatCode="0%">
                  <c:v>6.0913168223051693E-4</c:v>
                </c:pt>
                <c:pt idx="651" formatCode="0%">
                  <c:v>6.0784279161217288E-4</c:v>
                </c:pt>
                <c:pt idx="652" formatCode="0%">
                  <c:v>6.0655859726735069E-4</c:v>
                </c:pt>
                <c:pt idx="653" formatCode="0%">
                  <c:v>6.0527907493184558E-4</c:v>
                </c:pt>
                <c:pt idx="654" formatCode="0%">
                  <c:v>6.040042005036612E-4</c:v>
                </c:pt>
                <c:pt idx="655" formatCode="0%">
                  <c:v>6.02733950041681E-4</c:v>
                </c:pt>
                <c:pt idx="656" formatCode="0%">
                  <c:v>6.0146829976434819E-4</c:v>
                </c:pt>
                <c:pt idx="657" formatCode="0%">
                  <c:v>6.0020722604836466E-4</c:v>
                </c:pt>
                <c:pt idx="658" formatCode="0%">
                  <c:v>5.989507054273976E-4</c:v>
                </c:pt>
                <c:pt idx="659" formatCode="0%">
                  <c:v>5.9769871459079942E-4</c:v>
                </c:pt>
                <c:pt idx="660" formatCode="0%">
                  <c:v>5.9645123038234093E-4</c:v>
                </c:pt>
                <c:pt idx="661" formatCode="0%">
                  <c:v>5.9520822979896042E-4</c:v>
                </c:pt>
                <c:pt idx="662" formatCode="0%">
                  <c:v>5.9396968998951688E-4</c:v>
                </c:pt>
                <c:pt idx="663" formatCode="0%">
                  <c:v>5.927355882535606E-4</c:v>
                </c:pt>
                <c:pt idx="664" formatCode="0%">
                  <c:v>5.9150590204011695E-4</c:v>
                </c:pt>
                <c:pt idx="665" formatCode="0%">
                  <c:v>5.9028060894647505E-4</c:v>
                </c:pt>
                <c:pt idx="666" formatCode="0%">
                  <c:v>5.8905968671699649E-4</c:v>
                </c:pt>
                <c:pt idx="667" formatCode="0%">
                  <c:v>5.8784311324192517E-4</c:v>
                </c:pt>
                <c:pt idx="668" formatCode="0%">
                  <c:v>5.8663086655622281E-4</c:v>
                </c:pt>
                <c:pt idx="669" formatCode="0%">
                  <c:v>5.8542292483839949E-4</c:v>
                </c:pt>
                <c:pt idx="670" formatCode="0%">
                  <c:v>5.8421926640936882E-4</c:v>
                </c:pt>
                <c:pt idx="671" formatCode="0%">
                  <c:v>5.830198697313033E-4</c:v>
                </c:pt>
                <c:pt idx="672" formatCode="0%">
                  <c:v>5.8182471340650845E-4</c:v>
                </c:pt>
                <c:pt idx="673" formatCode="0%">
                  <c:v>5.8063377617630378E-4</c:v>
                </c:pt>
                <c:pt idx="674" formatCode="0%">
                  <c:v>5.7944703691991512E-4</c:v>
                </c:pt>
                <c:pt idx="675" formatCode="0%">
                  <c:v>5.7826447465337931E-4</c:v>
                </c:pt>
                <c:pt idx="676" formatCode="0%">
                  <c:v>5.7708606852845254E-4</c:v>
                </c:pt>
                <c:pt idx="677" formatCode="0%">
                  <c:v>5.759117978315386E-4</c:v>
                </c:pt>
                <c:pt idx="678" formatCode="0%">
                  <c:v>5.7474164198261727E-4</c:v>
                </c:pt>
                <c:pt idx="679" formatCode="0%">
                  <c:v>5.7357558053419558E-4</c:v>
                </c:pt>
                <c:pt idx="680" formatCode="0%">
                  <c:v>5.7241359317025122E-4</c:v>
                </c:pt>
                <c:pt idx="681" formatCode="0%">
                  <c:v>5.7125565970520431E-4</c:v>
                </c:pt>
                <c:pt idx="682" formatCode="0%">
                  <c:v>5.7010176008288774E-4</c:v>
                </c:pt>
                <c:pt idx="683" formatCode="0%">
                  <c:v>5.6895187437552364E-4</c:v>
                </c:pt>
                <c:pt idx="684" formatCode="0%">
                  <c:v>5.6780598278272424E-4</c:v>
                </c:pt>
                <c:pt idx="685" formatCode="0%">
                  <c:v>5.6666406563048784E-4</c:v>
                </c:pt>
                <c:pt idx="686" formatCode="0%">
                  <c:v>5.6552610337021051E-4</c:v>
                </c:pt>
                <c:pt idx="687" formatCode="0%">
                  <c:v>5.6439207657770526E-4</c:v>
                </c:pt>
                <c:pt idx="688" formatCode="0%">
                  <c:v>5.6326196595223228E-4</c:v>
                </c:pt>
                <c:pt idx="689" formatCode="0%">
                  <c:v>5.6213575231553524E-4</c:v>
                </c:pt>
                <c:pt idx="690" formatCode="0%">
                  <c:v>5.6101341661088822E-4</c:v>
                </c:pt>
                <c:pt idx="691" formatCode="0%">
                  <c:v>5.5989493990215287E-4</c:v>
                </c:pt>
                <c:pt idx="692" formatCode="0%">
                  <c:v>5.5878030337283731E-4</c:v>
                </c:pt>
                <c:pt idx="693" formatCode="0%">
                  <c:v>5.5766948832517641E-4</c:v>
                </c:pt>
                <c:pt idx="694" formatCode="0%">
                  <c:v>5.565624761792071E-4</c:v>
                </c:pt>
                <c:pt idx="695" formatCode="0%">
                  <c:v>5.5545924847185974E-4</c:v>
                </c:pt>
                <c:pt idx="696" formatCode="0%">
                  <c:v>5.5435978685605767E-4</c:v>
                </c:pt>
                <c:pt idx="697" formatCode="0%">
                  <c:v>5.5326407309982191E-4</c:v>
                </c:pt>
                <c:pt idx="698" formatCode="0%">
                  <c:v>5.5217208908538336E-4</c:v>
                </c:pt>
                <c:pt idx="699" formatCode="0%">
                  <c:v>5.5108381680831094E-4</c:v>
                </c:pt>
                <c:pt idx="700" formatCode="0%">
                  <c:v>5.4999923837663659E-4</c:v>
                </c:pt>
                <c:pt idx="701" formatCode="0%">
                  <c:v>5.4891833600999556E-4</c:v>
                </c:pt>
                <c:pt idx="702" formatCode="0%">
                  <c:v>5.4784109203877425E-4</c:v>
                </c:pt>
                <c:pt idx="703" formatCode="0%">
                  <c:v>5.4676748890326052E-4</c:v>
                </c:pt>
                <c:pt idx="704" formatCode="0%">
                  <c:v>5.4569750915280807E-4</c:v>
                </c:pt>
                <c:pt idx="705" formatCode="0%">
                  <c:v>5.446311354450063E-4</c:v>
                </c:pt>
                <c:pt idx="706" formatCode="0%">
                  <c:v>5.4356835054485098E-4</c:v>
                </c:pt>
                <c:pt idx="707" formatCode="0%">
                  <c:v>5.4250913732393742E-4</c:v>
                </c:pt>
                <c:pt idx="708" formatCode="0%">
                  <c:v>5.4145347875964457E-4</c:v>
                </c:pt>
                <c:pt idx="709" formatCode="0%">
                  <c:v>5.4040135793433444E-4</c:v>
                </c:pt>
                <c:pt idx="710" formatCode="0%">
                  <c:v>5.3935275803456274E-4</c:v>
                </c:pt>
                <c:pt idx="711" formatCode="0%">
                  <c:v>5.3830766235028694E-4</c:v>
                </c:pt>
                <c:pt idx="712" formatCode="0%">
                  <c:v>5.3726605427408794E-4</c:v>
                </c:pt>
                <c:pt idx="713" formatCode="0%">
                  <c:v>5.3622791730039755E-4</c:v>
                </c:pt>
                <c:pt idx="714" formatCode="0%">
                  <c:v>5.3519323502472938E-4</c:v>
                </c:pt>
                <c:pt idx="715" formatCode="0%">
                  <c:v>5.3416199114292599E-4</c:v>
                </c:pt>
                <c:pt idx="716" formatCode="0%">
                  <c:v>5.3313416945039891E-4</c:v>
                </c:pt>
                <c:pt idx="717" formatCode="0%">
                  <c:v>5.3210975384138733E-4</c:v>
                </c:pt>
                <c:pt idx="718" formatCode="0%">
                  <c:v>5.3108872830821656E-4</c:v>
                </c:pt>
                <c:pt idx="719" formatCode="0%">
                  <c:v>5.3007107694056678E-4</c:v>
                </c:pt>
                <c:pt idx="720" formatCode="0%">
                  <c:v>5.2905678392474594E-4</c:v>
                </c:pt>
                <c:pt idx="721" formatCode="0%">
                  <c:v>5.2804583354297096E-4</c:v>
                </c:pt>
                <c:pt idx="722" formatCode="0%">
                  <c:v>5.2703821017265279E-4</c:v>
                </c:pt>
                <c:pt idx="723" formatCode="0%">
                  <c:v>5.2603389828569038E-4</c:v>
                </c:pt>
                <c:pt idx="724" formatCode="0%">
                  <c:v>5.25032882447768E-4</c:v>
                </c:pt>
                <c:pt idx="725" formatCode="0%">
                  <c:v>5.2403514731766323E-4</c:v>
                </c:pt>
                <c:pt idx="726" formatCode="0%">
                  <c:v>5.2304067764655617E-4</c:v>
                </c:pt>
                <c:pt idx="727" formatCode="0%">
                  <c:v>5.2204945827734545E-4</c:v>
                </c:pt>
                <c:pt idx="728" formatCode="0%">
                  <c:v>5.2106147414397719E-4</c:v>
                </c:pt>
                <c:pt idx="729" formatCode="0%">
                  <c:v>5.2007671027076556E-4</c:v>
                </c:pt>
                <c:pt idx="730" formatCode="0%">
                  <c:v>5.1909515177173723E-4</c:v>
                </c:pt>
                <c:pt idx="731" formatCode="0%">
                  <c:v>5.1811678384996323E-4</c:v>
                </c:pt>
                <c:pt idx="732" formatCode="0%">
                  <c:v>5.1714159179691349E-4</c:v>
                </c:pt>
                <c:pt idx="733" formatCode="0%">
                  <c:v>5.1616956099180262E-4</c:v>
                </c:pt>
                <c:pt idx="734" formatCode="0%">
                  <c:v>5.1520067690095255E-4</c:v>
                </c:pt>
                <c:pt idx="735" formatCode="0%">
                  <c:v>5.1423492507715303E-4</c:v>
                </c:pt>
                <c:pt idx="736" formatCode="0%">
                  <c:v>5.1327229115903292E-4</c:v>
                </c:pt>
                <c:pt idx="737" formatCode="0%">
                  <c:v>5.1231276087043123E-4</c:v>
                </c:pt>
                <c:pt idx="738" formatCode="0%">
                  <c:v>5.1135632001977948E-4</c:v>
                </c:pt>
                <c:pt idx="739" formatCode="0%">
                  <c:v>5.1040295449948886E-4</c:v>
                </c:pt>
                <c:pt idx="740" formatCode="0%">
                  <c:v>5.0945265028533456E-4</c:v>
                </c:pt>
                <c:pt idx="741" formatCode="0%">
                  <c:v>5.085053934358564E-4</c:v>
                </c:pt>
                <c:pt idx="742" formatCode="0%">
                  <c:v>5.075611700917597E-4</c:v>
                </c:pt>
                <c:pt idx="743" formatCode="0%">
                  <c:v>5.0661996647531919E-4</c:v>
                </c:pt>
                <c:pt idx="744" formatCode="0%">
                  <c:v>5.0568176888978833E-4</c:v>
                </c:pt>
                <c:pt idx="745" formatCode="0%">
                  <c:v>5.047465637188235E-4</c:v>
                </c:pt>
                <c:pt idx="746" formatCode="0%">
                  <c:v>5.03814337425893E-4</c:v>
                </c:pt>
                <c:pt idx="747" formatCode="0%">
                  <c:v>5.0288507655371444E-4</c:v>
                </c:pt>
                <c:pt idx="748" formatCode="0%">
                  <c:v>5.0195876772368057E-4</c:v>
                </c:pt>
                <c:pt idx="749" formatCode="0%">
                  <c:v>5.0103539763529149E-4</c:v>
                </c:pt>
                <c:pt idx="750" formatCode="0%">
                  <c:v>5.0011495306560361E-4</c:v>
                </c:pt>
                <c:pt idx="751" formatCode="0%">
                  <c:v>4.9919742086866766E-4</c:v>
                </c:pt>
                <c:pt idx="752" formatCode="0%">
                  <c:v>4.9828278797498481E-4</c:v>
                </c:pt>
                <c:pt idx="753" formatCode="0%">
                  <c:v>4.9737104139095244E-4</c:v>
                </c:pt>
                <c:pt idx="754" formatCode="0%">
                  <c:v>4.9646216819833582E-4</c:v>
                </c:pt>
                <c:pt idx="755" formatCode="0%">
                  <c:v>4.9555615555371972E-4</c:v>
                </c:pt>
                <c:pt idx="756" formatCode="0%">
                  <c:v>4.946529906879846E-4</c:v>
                </c:pt>
                <c:pt idx="757" formatCode="0%">
                  <c:v>4.9375266090577723E-4</c:v>
                </c:pt>
                <c:pt idx="758" formatCode="0%">
                  <c:v>4.9285515358498571E-4</c:v>
                </c:pt>
                <c:pt idx="759" formatCode="0%">
                  <c:v>4.9196045617622673E-4</c:v>
                </c:pt>
                <c:pt idx="760" formatCode="0%">
                  <c:v>4.9106855620232432E-4</c:v>
                </c:pt>
                <c:pt idx="761" formatCode="0%">
                  <c:v>4.9017944125780643E-4</c:v>
                </c:pt>
                <c:pt idx="762" formatCode="0%">
                  <c:v>4.8929309900839504E-4</c:v>
                </c:pt>
                <c:pt idx="763" formatCode="0%">
                  <c:v>4.8840951719050774E-4</c:v>
                </c:pt>
                <c:pt idx="764" formatCode="0%">
                  <c:v>4.8752868361075886E-4</c:v>
                </c:pt>
                <c:pt idx="765" formatCode="0%">
                  <c:v>4.8665058614546955E-4</c:v>
                </c:pt>
                <c:pt idx="766" formatCode="0%">
                  <c:v>4.8577521274017349E-4</c:v>
                </c:pt>
                <c:pt idx="767" formatCode="0%">
                  <c:v>4.8490255140913791E-4</c:v>
                </c:pt>
                <c:pt idx="768" formatCode="0%">
                  <c:v>4.8403259023487911E-4</c:v>
                </c:pt>
                <c:pt idx="769" formatCode="0%">
                  <c:v>4.8316531736768907E-4</c:v>
                </c:pt>
                <c:pt idx="770" formatCode="0%">
                  <c:v>4.8230072102515805E-4</c:v>
                </c:pt>
                <c:pt idx="771" formatCode="0%">
                  <c:v>4.8143878949170838E-4</c:v>
                </c:pt>
                <c:pt idx="772" formatCode="0%">
                  <c:v>4.8057951111813249E-4</c:v>
                </c:pt>
                <c:pt idx="773" formatCode="0%">
                  <c:v>4.797228743211241E-4</c:v>
                </c:pt>
                <c:pt idx="774" formatCode="0%">
                  <c:v>4.788688675828276E-4</c:v>
                </c:pt>
                <c:pt idx="775" formatCode="0%">
                  <c:v>4.7801747945038316E-4</c:v>
                </c:pt>
                <c:pt idx="776" formatCode="0%">
                  <c:v>4.7716869853547299E-4</c:v>
                </c:pt>
                <c:pt idx="777" formatCode="0%">
                  <c:v>4.7632251351387909E-4</c:v>
                </c:pt>
                <c:pt idx="778" formatCode="0%">
                  <c:v>4.7547891312503884E-4</c:v>
                </c:pt>
                <c:pt idx="779" formatCode="0%">
                  <c:v>4.7463788617160786E-4</c:v>
                </c:pt>
                <c:pt idx="780" formatCode="0%">
                  <c:v>4.7379942151902266E-4</c:v>
                </c:pt>
                <c:pt idx="781" formatCode="0%">
                  <c:v>4.7296350809506973E-4</c:v>
                </c:pt>
                <c:pt idx="782" formatCode="0%">
                  <c:v>4.7213013488945569E-4</c:v>
                </c:pt>
                <c:pt idx="783" formatCode="0%">
                  <c:v>4.7129929095338584E-4</c:v>
                </c:pt>
                <c:pt idx="784" formatCode="0%">
                  <c:v>4.7047096539913955E-4</c:v>
                </c:pt>
                <c:pt idx="785" formatCode="0%">
                  <c:v>4.6964514739965393E-4</c:v>
                </c:pt>
                <c:pt idx="786" formatCode="0%">
                  <c:v>4.6882182618810856E-4</c:v>
                </c:pt>
                <c:pt idx="787" formatCode="0%">
                  <c:v>4.6800099105751426E-4</c:v>
                </c:pt>
                <c:pt idx="788" formatCode="0%">
                  <c:v>4.6718263136030802E-4</c:v>
                </c:pt>
                <c:pt idx="789" formatCode="0%">
                  <c:v>4.6636673650794205E-4</c:v>
                </c:pt>
                <c:pt idx="790" formatCode="0%">
                  <c:v>4.6555329597048895E-4</c:v>
                </c:pt>
                <c:pt idx="791" formatCode="0%">
                  <c:v>4.6474229927624179E-4</c:v>
                </c:pt>
                <c:pt idx="792" formatCode="0%">
                  <c:v>4.6393373601131589E-4</c:v>
                </c:pt>
                <c:pt idx="793" formatCode="0%">
                  <c:v>4.6312759581925995E-4</c:v>
                </c:pt>
                <c:pt idx="794" formatCode="0%">
                  <c:v>4.6232386840067022E-4</c:v>
                </c:pt>
                <c:pt idx="795" formatCode="0%">
                  <c:v>4.6152254351279826E-4</c:v>
                </c:pt>
                <c:pt idx="796" formatCode="0%">
                  <c:v>4.6072361096917549E-4</c:v>
                </c:pt>
                <c:pt idx="797" formatCode="0%">
                  <c:v>4.599270606392284E-4</c:v>
                </c:pt>
                <c:pt idx="798" formatCode="0%">
                  <c:v>4.5913288244790539E-4</c:v>
                </c:pt>
                <c:pt idx="799" formatCode="0%">
                  <c:v>4.5834106637530312E-4</c:v>
                </c:pt>
                <c:pt idx="800" formatCode="0%">
                  <c:v>4.5755160245629476E-4</c:v>
                </c:pt>
                <c:pt idx="801" formatCode="0%">
                  <c:v>4.5676448078016424E-4</c:v>
                </c:pt>
                <c:pt idx="802" formatCode="0%">
                  <c:v>4.5597969149024101E-4</c:v>
                </c:pt>
                <c:pt idx="803" formatCode="0%">
                  <c:v>4.551972247835388E-4</c:v>
                </c:pt>
                <c:pt idx="804" formatCode="0%">
                  <c:v>4.5441707091039673E-4</c:v>
                </c:pt>
                <c:pt idx="805" formatCode="0%">
                  <c:v>4.5363922017412306E-4</c:v>
                </c:pt>
                <c:pt idx="806" formatCode="0%">
                  <c:v>4.5286366293064236E-4</c:v>
                </c:pt>
                <c:pt idx="807" formatCode="0%">
                  <c:v>4.520903895881464E-4</c:v>
                </c:pt>
                <c:pt idx="808" formatCode="0%">
                  <c:v>4.5131939060674443E-4</c:v>
                </c:pt>
                <c:pt idx="809" formatCode="0%">
                  <c:v>4.5055065649812022E-4</c:v>
                </c:pt>
                <c:pt idx="810" formatCode="0%">
                  <c:v>4.4978417782518936E-4</c:v>
                </c:pt>
                <c:pt idx="811" formatCode="0%">
                  <c:v>4.4901994520176174E-4</c:v>
                </c:pt>
                <c:pt idx="812" formatCode="0%">
                  <c:v>4.4825794929220092E-4</c:v>
                </c:pt>
                <c:pt idx="813" formatCode="0%">
                  <c:v>4.4749818081109104E-4</c:v>
                </c:pt>
                <c:pt idx="814" formatCode="0%">
                  <c:v>4.4674063052290987E-4</c:v>
                </c:pt>
                <c:pt idx="815" formatCode="0%">
                  <c:v>4.4598528924169476E-4</c:v>
                </c:pt>
                <c:pt idx="816" formatCode="0%">
                  <c:v>4.4523214783071912E-4</c:v>
                </c:pt>
                <c:pt idx="817" formatCode="0%">
                  <c:v>4.4448119720216794E-4</c:v>
                </c:pt>
                <c:pt idx="818" formatCode="0%">
                  <c:v>4.4373242831681318E-4</c:v>
                </c:pt>
                <c:pt idx="819" formatCode="0%">
                  <c:v>4.4298583218370396E-4</c:v>
                </c:pt>
                <c:pt idx="820" formatCode="0%">
                  <c:v>4.4224139985983964E-4</c:v>
                </c:pt>
                <c:pt idx="821" formatCode="0%">
                  <c:v>4.4149912244986365E-4</c:v>
                </c:pt>
                <c:pt idx="822" formatCode="0%">
                  <c:v>4.4075899110574914E-4</c:v>
                </c:pt>
                <c:pt idx="823" formatCode="0%">
                  <c:v>4.4002099702648969E-4</c:v>
                </c:pt>
                <c:pt idx="824" formatCode="0%">
                  <c:v>4.3928513145779423E-4</c:v>
                </c:pt>
                <c:pt idx="825" formatCode="0%">
                  <c:v>4.3855138569178192E-4</c:v>
                </c:pt>
                <c:pt idx="826" formatCode="0%">
                  <c:v>4.3781975106667878E-4</c:v>
                </c:pt>
                <c:pt idx="827" formatCode="0%">
                  <c:v>4.3709021896652298E-4</c:v>
                </c:pt>
                <c:pt idx="828" formatCode="0%">
                  <c:v>4.3636278082086243E-4</c:v>
                </c:pt>
                <c:pt idx="829" formatCode="0%">
                  <c:v>4.3563742810446215E-4</c:v>
                </c:pt>
                <c:pt idx="830" formatCode="0%">
                  <c:v>4.3491415233701025E-4</c:v>
                </c:pt>
                <c:pt idx="831" formatCode="0%">
                  <c:v>4.3419294508283102E-4</c:v>
                </c:pt>
                <c:pt idx="832" formatCode="0%">
                  <c:v>4.3347379795059257E-4</c:v>
                </c:pt>
                <c:pt idx="833" formatCode="0%">
                  <c:v>4.3275670259302398E-4</c:v>
                </c:pt>
                <c:pt idx="834" formatCode="0%">
                  <c:v>4.3204165070662783E-4</c:v>
                </c:pt>
                <c:pt idx="835" formatCode="0%">
                  <c:v>4.3132863403140125E-4</c:v>
                </c:pt>
                <c:pt idx="836" formatCode="0%">
                  <c:v>4.306176443505588E-4</c:v>
                </c:pt>
                <c:pt idx="837" formatCode="0%">
                  <c:v>4.2990867349024822E-4</c:v>
                </c:pt>
                <c:pt idx="838" formatCode="0%">
                  <c:v>4.2920171331928259E-4</c:v>
                </c:pt>
                <c:pt idx="839" formatCode="0%">
                  <c:v>4.2849675574886057E-4</c:v>
                </c:pt>
                <c:pt idx="840" formatCode="0%">
                  <c:v>4.2779379273230074E-4</c:v>
                </c:pt>
                <c:pt idx="841" formatCode="0%">
                  <c:v>4.2709281626477079E-4</c:v>
                </c:pt>
                <c:pt idx="842" formatCode="0%">
                  <c:v>4.2639381838301707E-4</c:v>
                </c:pt>
                <c:pt idx="843" formatCode="0%">
                  <c:v>4.2569679116510466E-4</c:v>
                </c:pt>
                <c:pt idx="844" formatCode="0%">
                  <c:v>4.2500172673015218E-4</c:v>
                </c:pt>
                <c:pt idx="845" formatCode="0%">
                  <c:v>4.2430861723807085E-4</c:v>
                </c:pt>
                <c:pt idx="846" formatCode="0%">
                  <c:v>4.2361745488930319E-4</c:v>
                </c:pt>
                <c:pt idx="847" formatCode="0%">
                  <c:v>4.2292823192457171E-4</c:v>
                </c:pt>
                <c:pt idx="848" formatCode="0%">
                  <c:v>4.2224094062461698E-4</c:v>
                </c:pt>
                <c:pt idx="849" formatCode="0%">
                  <c:v>4.2155557330994948E-4</c:v>
                </c:pt>
                <c:pt idx="850" formatCode="0%">
                  <c:v>4.2087212234059634E-4</c:v>
                </c:pt>
                <c:pt idx="851" formatCode="0%">
                  <c:v>4.2019058011585013E-4</c:v>
                </c:pt>
                <c:pt idx="852" formatCode="0%">
                  <c:v>4.1951093907402449E-4</c:v>
                </c:pt>
                <c:pt idx="853" formatCode="0%">
                  <c:v>4.1883319169220667E-4</c:v>
                </c:pt>
                <c:pt idx="854" formatCode="0%">
                  <c:v>4.1815733048601345E-4</c:v>
                </c:pt>
                <c:pt idx="855" formatCode="0%">
                  <c:v>4.1748334800934916E-4</c:v>
                </c:pt>
                <c:pt idx="856" formatCode="0%">
                  <c:v>4.1681123685416649E-4</c:v>
                </c:pt>
                <c:pt idx="857" formatCode="0%">
                  <c:v>4.1614098965022539E-4</c:v>
                </c:pt>
                <c:pt idx="858" formatCode="0%">
                  <c:v>4.1547259906486034E-4</c:v>
                </c:pt>
                <c:pt idx="859" formatCode="0%">
                  <c:v>4.1480605780274034E-4</c:v>
                </c:pt>
                <c:pt idx="860" formatCode="0%">
                  <c:v>4.1414135860564098E-4</c:v>
                </c:pt>
                <c:pt idx="861" formatCode="0%">
                  <c:v>4.1347849425220785E-4</c:v>
                </c:pt>
                <c:pt idx="862" formatCode="0%">
                  <c:v>4.1281745755773091E-4</c:v>
                </c:pt>
                <c:pt idx="863" formatCode="0%">
                  <c:v>4.1215824137391378E-4</c:v>
                </c:pt>
                <c:pt idx="864" formatCode="0%">
                  <c:v>4.1150083858864815E-4</c:v>
                </c:pt>
                <c:pt idx="865" formatCode="0%">
                  <c:v>4.1084524212578916E-4</c:v>
                </c:pt>
                <c:pt idx="866" formatCode="0%">
                  <c:v>4.1019144494493204E-4</c:v>
                </c:pt>
                <c:pt idx="867" formatCode="0%">
                  <c:v>4.0953944004119093E-4</c:v>
                </c:pt>
                <c:pt idx="868" formatCode="0%">
                  <c:v>4.0888922044497787E-4</c:v>
                </c:pt>
                <c:pt idx="869" formatCode="0%">
                  <c:v>4.0824077922178707E-4</c:v>
                </c:pt>
                <c:pt idx="870" formatCode="0%">
                  <c:v>4.0759410947197576E-4</c:v>
                </c:pt>
                <c:pt idx="871" formatCode="0%">
                  <c:v>4.0694920433054975E-4</c:v>
                </c:pt>
                <c:pt idx="872" formatCode="0%">
                  <c:v>4.0630605696695068E-4</c:v>
                </c:pt>
                <c:pt idx="873" formatCode="0%">
                  <c:v>4.0566466058484423E-4</c:v>
                </c:pt>
                <c:pt idx="874" formatCode="0%">
                  <c:v>4.0502500842190764E-4</c:v>
                </c:pt>
                <c:pt idx="875" formatCode="0%">
                  <c:v>4.0438709374962414E-4</c:v>
                </c:pt>
                <c:pt idx="876" formatCode="0%">
                  <c:v>4.0375090987307356E-4</c:v>
                </c:pt>
                <c:pt idx="877" formatCode="0%">
                  <c:v>4.0311645013072547E-4</c:v>
                </c:pt>
                <c:pt idx="878" formatCode="0%">
                  <c:v>4.0248370789423875E-4</c:v>
                </c:pt>
                <c:pt idx="879" formatCode="0%">
                  <c:v>4.0185267656825272E-4</c:v>
                </c:pt>
                <c:pt idx="880" formatCode="0%">
                  <c:v>4.0122334959019282E-4</c:v>
                </c:pt>
                <c:pt idx="881" formatCode="0%">
                  <c:v>4.0059572043006468E-4</c:v>
                </c:pt>
                <c:pt idx="882" formatCode="0%">
                  <c:v>3.9996978259025954E-4</c:v>
                </c:pt>
                <c:pt idx="883" formatCode="0%">
                  <c:v>3.9934552960535491E-4</c:v>
                </c:pt>
                <c:pt idx="884" formatCode="0%">
                  <c:v>3.9872295504192028E-4</c:v>
                </c:pt>
                <c:pt idx="885" formatCode="0%">
                  <c:v>3.9810205249832134E-4</c:v>
                </c:pt>
                <c:pt idx="886" formatCode="0%">
                  <c:v>3.9748281560453026E-4</c:v>
                </c:pt>
                <c:pt idx="887" formatCode="0%">
                  <c:v>3.968652380219305E-4</c:v>
                </c:pt>
                <c:pt idx="888" formatCode="0%">
                  <c:v>3.9624931344312827E-4</c:v>
                </c:pt>
                <c:pt idx="889" formatCode="0%">
                  <c:v>3.9563503559176611E-4</c:v>
                </c:pt>
                <c:pt idx="890" formatCode="0%">
                  <c:v>3.9502239822233128E-4</c:v>
                </c:pt>
                <c:pt idx="891" formatCode="0%">
                  <c:v>3.9441139511997277E-4</c:v>
                </c:pt>
                <c:pt idx="892" formatCode="0%">
                  <c:v>3.9380202010031628E-4</c:v>
                </c:pt>
                <c:pt idx="893" formatCode="0%">
                  <c:v>3.9319426700927925E-4</c:v>
                </c:pt>
                <c:pt idx="894" formatCode="0%">
                  <c:v>3.9258812972288996E-4</c:v>
                </c:pt>
                <c:pt idx="895" formatCode="0%">
                  <c:v>3.9198360214710886E-4</c:v>
                </c:pt>
                <c:pt idx="896" formatCode="0%">
                  <c:v>3.9138067821764419E-4</c:v>
                </c:pt>
                <c:pt idx="897" formatCode="0%">
                  <c:v>3.9077935189977728E-4</c:v>
                </c:pt>
                <c:pt idx="898" formatCode="0%">
                  <c:v>3.9017961718818624E-4</c:v>
                </c:pt>
                <c:pt idx="899" formatCode="0%">
                  <c:v>3.895814681067675E-4</c:v>
                </c:pt>
                <c:pt idx="900" formatCode="0%">
                  <c:v>3.8898489870846348E-4</c:v>
                </c:pt>
                <c:pt idx="901" formatCode="0%">
                  <c:v>3.8838990307508753E-4</c:v>
                </c:pt>
                <c:pt idx="902" formatCode="0%">
                  <c:v>3.8779647531715454E-4</c:v>
                </c:pt>
                <c:pt idx="903" formatCode="0%">
                  <c:v>3.8720460957370904E-4</c:v>
                </c:pt>
                <c:pt idx="904" formatCode="0%">
                  <c:v>3.8661430001215354E-4</c:v>
                </c:pt>
                <c:pt idx="905" formatCode="0%">
                  <c:v>3.8602554082808221E-4</c:v>
                </c:pt>
                <c:pt idx="906" formatCode="0%">
                  <c:v>3.8543832624511577E-4</c:v>
                </c:pt>
                <c:pt idx="907" formatCode="0%">
                  <c:v>3.8485265051473017E-4</c:v>
                </c:pt>
                <c:pt idx="908" formatCode="0%">
                  <c:v>3.8426850791609709E-4</c:v>
                </c:pt>
                <c:pt idx="909" formatCode="0%">
                  <c:v>3.8368589275591551E-4</c:v>
                </c:pt>
                <c:pt idx="910" formatCode="0%">
                  <c:v>3.8310479936825485E-4</c:v>
                </c:pt>
                <c:pt idx="911" formatCode="0%">
                  <c:v>3.825252221143865E-4</c:v>
                </c:pt>
                <c:pt idx="912" formatCode="0%">
                  <c:v>3.8194715538262917E-4</c:v>
                </c:pt>
                <c:pt idx="913" formatCode="0%">
                  <c:v>3.8137059358818838E-4</c:v>
                </c:pt>
                <c:pt idx="914" formatCode="0%">
                  <c:v>3.807955311729971E-4</c:v>
                </c:pt>
                <c:pt idx="915" formatCode="0%">
                  <c:v>3.8022196260555877E-4</c:v>
                </c:pt>
                <c:pt idx="916" formatCode="0%">
                  <c:v>3.7964988238079432E-4</c:v>
                </c:pt>
                <c:pt idx="917" formatCode="0%">
                  <c:v>3.7907928501988329E-4</c:v>
                </c:pt>
                <c:pt idx="918" formatCode="0%">
                  <c:v>3.7851016507011408E-4</c:v>
                </c:pt>
                <c:pt idx="919" formatCode="0%">
                  <c:v>3.7794251710472642E-4</c:v>
                </c:pt>
                <c:pt idx="920" formatCode="0%">
                  <c:v>3.7737633572276622E-4</c:v>
                </c:pt>
                <c:pt idx="921" formatCode="0%">
                  <c:v>3.7681161554892922E-4</c:v>
                </c:pt>
                <c:pt idx="922" formatCode="0%">
                  <c:v>3.7624835123341538E-4</c:v>
                </c:pt>
                <c:pt idx="923" formatCode="0%">
                  <c:v>3.756865374517763E-4</c:v>
                </c:pt>
                <c:pt idx="924" formatCode="0%">
                  <c:v>3.7512616890477405E-4</c:v>
                </c:pt>
                <c:pt idx="925" formatCode="0%">
                  <c:v>3.745672403182279E-4</c:v>
                </c:pt>
                <c:pt idx="926" formatCode="0%">
                  <c:v>3.7400974644287362E-4</c:v>
                </c:pt>
                <c:pt idx="927" formatCode="0%">
                  <c:v>3.7345368205421762E-4</c:v>
                </c:pt>
                <c:pt idx="928" formatCode="0%">
                  <c:v>3.7289904195239338E-4</c:v>
                </c:pt>
                <c:pt idx="929" formatCode="0%">
                  <c:v>3.7234582096201771E-4</c:v>
                </c:pt>
                <c:pt idx="930" formatCode="0%">
                  <c:v>3.7179401393205185E-4</c:v>
                </c:pt>
                <c:pt idx="931" formatCode="0%">
                  <c:v>3.7124361573566118E-4</c:v>
                </c:pt>
                <c:pt idx="932" formatCode="0%">
                  <c:v>3.7069462127007041E-4</c:v>
                </c:pt>
                <c:pt idx="933" formatCode="0%">
                  <c:v>3.7014702545643251E-4</c:v>
                </c:pt>
                <c:pt idx="934" formatCode="0%">
                  <c:v>3.6960082323968572E-4</c:v>
                </c:pt>
                <c:pt idx="935" formatCode="0%">
                  <c:v>3.6905600958842037E-4</c:v>
                </c:pt>
                <c:pt idx="936" formatCode="0%">
                  <c:v>3.6851257949473761E-4</c:v>
                </c:pt>
                <c:pt idx="937" formatCode="0%">
                  <c:v>3.6797052797412152E-4</c:v>
                </c:pt>
                <c:pt idx="938" formatCode="0%">
                  <c:v>3.6742985006530125E-4</c:v>
                </c:pt>
                <c:pt idx="939" formatCode="0%">
                  <c:v>3.6689054083011824E-4</c:v>
                </c:pt>
                <c:pt idx="940" formatCode="0%">
                  <c:v>3.6635259535339459E-4</c:v>
                </c:pt>
                <c:pt idx="941" formatCode="0%">
                  <c:v>3.6581600874280193E-4</c:v>
                </c:pt>
                <c:pt idx="942" formatCode="0%">
                  <c:v>3.6528077612873111E-4</c:v>
                </c:pt>
                <c:pt idx="943" formatCode="0%">
                  <c:v>3.647468926641628E-4</c:v>
                </c:pt>
                <c:pt idx="944" formatCode="0%">
                  <c:v>3.6421435352453725E-4</c:v>
                </c:pt>
                <c:pt idx="945" formatCode="0%">
                  <c:v>3.6368315390763035E-4</c:v>
                </c:pt>
                <c:pt idx="946" formatCode="0%">
                  <c:v>3.6315328903342183E-4</c:v>
                </c:pt>
                <c:pt idx="947" formatCode="0%">
                  <c:v>3.6262475414397516E-4</c:v>
                </c:pt>
                <c:pt idx="948" formatCode="0%">
                  <c:v>3.6209754450330521E-4</c:v>
                </c:pt>
                <c:pt idx="949" formatCode="0%">
                  <c:v>3.6157165539726075E-4</c:v>
                </c:pt>
                <c:pt idx="950" formatCode="0%">
                  <c:v>3.6104708213339815E-4</c:v>
                </c:pt>
                <c:pt idx="951" formatCode="0%">
                  <c:v>3.605238200408562E-4</c:v>
                </c:pt>
                <c:pt idx="952" formatCode="0%">
                  <c:v>3.6000186447023887E-4</c:v>
                </c:pt>
                <c:pt idx="953" formatCode="0%">
                  <c:v>3.5948121079349164E-4</c:v>
                </c:pt>
                <c:pt idx="954" formatCode="0%">
                  <c:v>3.589618544037817E-4</c:v>
                </c:pt>
                <c:pt idx="955" formatCode="0%">
                  <c:v>3.5844379071537903E-4</c:v>
                </c:pt>
                <c:pt idx="956" formatCode="0%">
                  <c:v>3.579270151635357E-4</c:v>
                </c:pt>
                <c:pt idx="957" formatCode="0%">
                  <c:v>3.5741152320437324E-4</c:v>
                </c:pt>
                <c:pt idx="958" formatCode="0%">
                  <c:v>3.5689731031475811E-4</c:v>
                </c:pt>
                <c:pt idx="959" formatCode="0%">
                  <c:v>3.5638437199219292E-4</c:v>
                </c:pt>
                <c:pt idx="960" formatCode="0%">
                  <c:v>3.5587270375469522E-4</c:v>
                </c:pt>
                <c:pt idx="961" formatCode="0%">
                  <c:v>3.5536230114068538E-4</c:v>
                </c:pt>
                <c:pt idx="962" formatCode="0%">
                  <c:v>3.5485315970887327E-4</c:v>
                </c:pt>
                <c:pt idx="963" formatCode="0%">
                  <c:v>3.5434527503814449E-4</c:v>
                </c:pt>
                <c:pt idx="964" formatCode="0%">
                  <c:v>3.5383864272744476E-4</c:v>
                </c:pt>
                <c:pt idx="965" formatCode="0%">
                  <c:v>3.5333325839567411E-4</c:v>
                </c:pt>
                <c:pt idx="966" formatCode="0%">
                  <c:v>3.5282911768157041E-4</c:v>
                </c:pt>
                <c:pt idx="967" formatCode="0%">
                  <c:v>3.5232621624360373E-4</c:v>
                </c:pt>
                <c:pt idx="968" formatCode="0%">
                  <c:v>3.518245497598618E-4</c:v>
                </c:pt>
                <c:pt idx="969" formatCode="0%">
                  <c:v>3.5132411392794621E-4</c:v>
                </c:pt>
                <c:pt idx="970" formatCode="0%">
                  <c:v>3.5082490446486142E-4</c:v>
                </c:pt>
                <c:pt idx="971" formatCode="0%">
                  <c:v>3.5032691710690824E-4</c:v>
                </c:pt>
                <c:pt idx="972" formatCode="0%">
                  <c:v>3.498301476095758E-4</c:v>
                </c:pt>
                <c:pt idx="973" formatCode="0%">
                  <c:v>3.4933459174743824E-4</c:v>
                </c:pt>
                <c:pt idx="974" formatCode="0%">
                  <c:v>3.4884024531404582E-4</c:v>
                </c:pt>
                <c:pt idx="975" formatCode="0%">
                  <c:v>3.4834710412182628E-4</c:v>
                </c:pt>
                <c:pt idx="976" formatCode="0%">
                  <c:v>3.4785516400197215E-4</c:v>
                </c:pt>
                <c:pt idx="977" formatCode="0%">
                  <c:v>3.4736442080434603E-4</c:v>
                </c:pt>
                <c:pt idx="978" formatCode="0%">
                  <c:v>3.4687487039737326E-4</c:v>
                </c:pt>
                <c:pt idx="979" formatCode="0%">
                  <c:v>3.4638650866794139E-4</c:v>
                </c:pt>
                <c:pt idx="980" formatCode="0%">
                  <c:v>3.4589933152129847E-4</c:v>
                </c:pt>
                <c:pt idx="981" formatCode="0%">
                  <c:v>3.4541333488095281E-4</c:v>
                </c:pt>
                <c:pt idx="982" formatCode="0%">
                  <c:v>3.449285146885737E-4</c:v>
                </c:pt>
                <c:pt idx="983" formatCode="0%">
                  <c:v>3.4444486690388994E-4</c:v>
                </c:pt>
                <c:pt idx="984" formatCode="0%">
                  <c:v>3.4396238750459445E-4</c:v>
                </c:pt>
                <c:pt idx="985" formatCode="0%">
                  <c:v>3.4348107248624333E-4</c:v>
                </c:pt>
                <c:pt idx="986" formatCode="0%">
                  <c:v>3.4300091786216072E-4</c:v>
                </c:pt>
                <c:pt idx="987" formatCode="0%">
                  <c:v>3.4252191966333988E-4</c:v>
                </c:pt>
                <c:pt idx="988" formatCode="0%">
                  <c:v>3.420440739383504E-4</c:v>
                </c:pt>
                <c:pt idx="989" formatCode="0%">
                  <c:v>3.4156737675323769E-4</c:v>
                </c:pt>
                <c:pt idx="990" formatCode="0%">
                  <c:v>3.4109182419143306E-4</c:v>
                </c:pt>
                <c:pt idx="991" formatCode="0%">
                  <c:v>3.4061741235365766E-4</c:v>
                </c:pt>
                <c:pt idx="992" formatCode="0%">
                  <c:v>3.4014413735782641E-4</c:v>
                </c:pt>
                <c:pt idx="993" formatCode="0%">
                  <c:v>3.3967199533895958E-4</c:v>
                </c:pt>
                <c:pt idx="994" formatCode="0%">
                  <c:v>3.3920098244908688E-4</c:v>
                </c:pt>
                <c:pt idx="995" formatCode="0%">
                  <c:v>3.3873109485715592E-4</c:v>
                </c:pt>
                <c:pt idx="996" formatCode="0%">
                  <c:v>3.3826232874894211E-4</c:v>
                </c:pt>
                <c:pt idx="997" formatCode="0%">
                  <c:v>3.3779468032695838E-4</c:v>
                </c:pt>
                <c:pt idx="998" formatCode="0%">
                  <c:v>3.3732814581036207E-4</c:v>
                </c:pt>
                <c:pt idx="999" formatCode="0%">
                  <c:v>3.3686272143487061E-4</c:v>
                </c:pt>
              </c:numCache>
            </c:numRef>
          </c:yVal>
          <c:smooth val="1"/>
        </c:ser>
        <c:dLbls>
          <c:showLegendKey val="0"/>
          <c:showVal val="0"/>
          <c:showCatName val="0"/>
          <c:showSerName val="0"/>
          <c:showPercent val="0"/>
          <c:showBubbleSize val="0"/>
        </c:dLbls>
        <c:axId val="877983360"/>
        <c:axId val="877983936"/>
      </c:scatterChart>
      <c:valAx>
        <c:axId val="877983360"/>
        <c:scaling>
          <c:logBase val="10"/>
          <c:orientation val="minMax"/>
          <c:max val="1000"/>
        </c:scaling>
        <c:delete val="0"/>
        <c:axPos val="b"/>
        <c:majorGridlines/>
        <c:minorGridlines/>
        <c:title>
          <c:tx>
            <c:rich>
              <a:bodyPr/>
              <a:lstStyle/>
              <a:p>
                <a:pPr>
                  <a:defRPr/>
                </a:pPr>
                <a:r>
                  <a:rPr lang="en-US"/>
                  <a:t>Total HRT (hours)</a:t>
                </a:r>
              </a:p>
            </c:rich>
          </c:tx>
          <c:overlay val="0"/>
        </c:title>
        <c:numFmt formatCode="General" sourceLinked="1"/>
        <c:majorTickMark val="none"/>
        <c:minorTickMark val="none"/>
        <c:tickLblPos val="low"/>
        <c:crossAx val="877983936"/>
        <c:crosses val="autoZero"/>
        <c:crossBetween val="midCat"/>
      </c:valAx>
      <c:valAx>
        <c:axId val="877983936"/>
        <c:scaling>
          <c:logBase val="10"/>
          <c:orientation val="minMax"/>
          <c:max val="1"/>
        </c:scaling>
        <c:delete val="0"/>
        <c:axPos val="l"/>
        <c:majorGridlines/>
        <c:title>
          <c:tx>
            <c:rich>
              <a:bodyPr rot="-5400000" vert="horz"/>
              <a:lstStyle/>
              <a:p>
                <a:pPr>
                  <a:defRPr/>
                </a:pPr>
                <a:r>
                  <a:rPr lang="en-US"/>
                  <a:t>Effluent E1 as % of Estimated Influent</a:t>
                </a:r>
              </a:p>
            </c:rich>
          </c:tx>
          <c:overlay val="0"/>
        </c:title>
        <c:numFmt formatCode="0.00%" sourceLinked="0"/>
        <c:majorTickMark val="out"/>
        <c:minorTickMark val="none"/>
        <c:tickLblPos val="nextTo"/>
        <c:crossAx val="877983360"/>
        <c:crossesAt val="1"/>
        <c:crossBetween val="midCat"/>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Word]Sheet1'!$D$26</c:f>
              <c:strCache>
                <c:ptCount val="1"/>
                <c:pt idx="0">
                  <c:v>Sucralose</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Word]Sheet1'!$E$26:$H$26</c:f>
              <c:numCache>
                <c:formatCode>General</c:formatCode>
                <c:ptCount val="4"/>
                <c:pt idx="0">
                  <c:v>23000</c:v>
                </c:pt>
                <c:pt idx="1">
                  <c:v>4900</c:v>
                </c:pt>
                <c:pt idx="2">
                  <c:v>22000</c:v>
                </c:pt>
                <c:pt idx="3">
                  <c:v>19000</c:v>
                </c:pt>
              </c:numCache>
            </c:numRef>
          </c:val>
        </c:ser>
        <c:ser>
          <c:idx val="1"/>
          <c:order val="1"/>
          <c:tx>
            <c:strRef>
              <c:f>'[Chart in Microsoft Word]Sheet1'!$D$27</c:f>
              <c:strCache>
                <c:ptCount val="1"/>
                <c:pt idx="0">
                  <c:v>Lopressor</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Word]Sheet1'!$E$27:$H$27</c:f>
              <c:numCache>
                <c:formatCode>General</c:formatCode>
                <c:ptCount val="4"/>
                <c:pt idx="0">
                  <c:v>1400</c:v>
                </c:pt>
                <c:pt idx="1">
                  <c:v>3000</c:v>
                </c:pt>
                <c:pt idx="2">
                  <c:v>960</c:v>
                </c:pt>
                <c:pt idx="3">
                  <c:v>1200</c:v>
                </c:pt>
              </c:numCache>
            </c:numRef>
          </c:val>
        </c:ser>
        <c:ser>
          <c:idx val="2"/>
          <c:order val="2"/>
          <c:tx>
            <c:strRef>
              <c:f>'[Chart in Microsoft Word]Sheet1'!$D$28</c:f>
              <c:strCache>
                <c:ptCount val="1"/>
                <c:pt idx="0">
                  <c:v>Meprobamate</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Word]Sheet1'!$E$28:$H$28</c:f>
              <c:numCache>
                <c:formatCode>General</c:formatCode>
                <c:ptCount val="4"/>
                <c:pt idx="0">
                  <c:v>51</c:v>
                </c:pt>
                <c:pt idx="1">
                  <c:v>34</c:v>
                </c:pt>
                <c:pt idx="2">
                  <c:v>44</c:v>
                </c:pt>
                <c:pt idx="3">
                  <c:v>45</c:v>
                </c:pt>
              </c:numCache>
            </c:numRef>
          </c:val>
        </c:ser>
        <c:ser>
          <c:idx val="3"/>
          <c:order val="3"/>
          <c:tx>
            <c:strRef>
              <c:f>'[Chart in Microsoft Word]Sheet1'!$D$29</c:f>
              <c:strCache>
                <c:ptCount val="1"/>
                <c:pt idx="0">
                  <c:v>Lidocaine</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Word]Sheet1'!$E$29:$H$29</c:f>
              <c:numCache>
                <c:formatCode>\&lt;0</c:formatCode>
                <c:ptCount val="4"/>
                <c:pt idx="0" formatCode="General">
                  <c:v>320</c:v>
                </c:pt>
                <c:pt idx="1">
                  <c:v>5</c:v>
                </c:pt>
                <c:pt idx="2" formatCode="General">
                  <c:v>290</c:v>
                </c:pt>
                <c:pt idx="3" formatCode="General">
                  <c:v>290</c:v>
                </c:pt>
              </c:numCache>
            </c:numRef>
          </c:val>
        </c:ser>
        <c:ser>
          <c:idx val="4"/>
          <c:order val="4"/>
          <c:tx>
            <c:strRef>
              <c:f>'[Chart in Microsoft Word]Sheet1'!$D$30</c:f>
              <c:strCache>
                <c:ptCount val="1"/>
                <c:pt idx="0">
                  <c:v>Metolachlor</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Word]Sheet1'!$E$30:$H$30</c:f>
              <c:numCache>
                <c:formatCode>General</c:formatCode>
                <c:ptCount val="4"/>
                <c:pt idx="0">
                  <c:v>11</c:v>
                </c:pt>
                <c:pt idx="1">
                  <c:v>11</c:v>
                </c:pt>
                <c:pt idx="2">
                  <c:v>6.9</c:v>
                </c:pt>
                <c:pt idx="3">
                  <c:v>10</c:v>
                </c:pt>
              </c:numCache>
            </c:numRef>
          </c:val>
        </c:ser>
        <c:ser>
          <c:idx val="5"/>
          <c:order val="5"/>
          <c:tx>
            <c:strRef>
              <c:f>'[Chart in Microsoft Word]Sheet1'!$D$31</c:f>
              <c:strCache>
                <c:ptCount val="1"/>
                <c:pt idx="0">
                  <c:v>Triclosan***</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Word]Sheet1'!$E$31:$H$31</c:f>
              <c:numCache>
                <c:formatCode>\&lt;0</c:formatCode>
                <c:ptCount val="4"/>
                <c:pt idx="0" formatCode="General">
                  <c:v>11</c:v>
                </c:pt>
                <c:pt idx="1">
                  <c:v>10</c:v>
                </c:pt>
                <c:pt idx="2">
                  <c:v>10</c:v>
                </c:pt>
                <c:pt idx="3">
                  <c:v>10</c:v>
                </c:pt>
              </c:numCache>
            </c:numRef>
          </c:val>
        </c:ser>
        <c:ser>
          <c:idx val="6"/>
          <c:order val="6"/>
          <c:tx>
            <c:strRef>
              <c:f>'[Chart in Microsoft Word]Sheet1'!$D$32</c:f>
              <c:strCache>
                <c:ptCount val="1"/>
                <c:pt idx="0">
                  <c:v>Gemfibrozil</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Word]Sheet1'!$E$32:$H$32</c:f>
              <c:numCache>
                <c:formatCode>General</c:formatCode>
                <c:ptCount val="4"/>
                <c:pt idx="0">
                  <c:v>1500</c:v>
                </c:pt>
                <c:pt idx="1">
                  <c:v>1200</c:v>
                </c:pt>
                <c:pt idx="2">
                  <c:v>1500</c:v>
                </c:pt>
                <c:pt idx="3">
                  <c:v>1400</c:v>
                </c:pt>
              </c:numCache>
            </c:numRef>
          </c:val>
        </c:ser>
        <c:dLbls>
          <c:showLegendKey val="0"/>
          <c:showVal val="0"/>
          <c:showCatName val="0"/>
          <c:showSerName val="0"/>
          <c:showPercent val="0"/>
          <c:showBubbleSize val="0"/>
        </c:dLbls>
        <c:gapWidth val="150"/>
        <c:axId val="954311168"/>
        <c:axId val="953031424"/>
      </c:barChart>
      <c:catAx>
        <c:axId val="954311168"/>
        <c:scaling>
          <c:orientation val="minMax"/>
        </c:scaling>
        <c:delete val="0"/>
        <c:axPos val="b"/>
        <c:numFmt formatCode="General" sourceLinked="0"/>
        <c:majorTickMark val="out"/>
        <c:minorTickMark val="none"/>
        <c:tickLblPos val="nextTo"/>
        <c:crossAx val="953031424"/>
        <c:crosses val="autoZero"/>
        <c:auto val="1"/>
        <c:lblAlgn val="ctr"/>
        <c:lblOffset val="100"/>
        <c:noMultiLvlLbl val="0"/>
      </c:catAx>
      <c:valAx>
        <c:axId val="953031424"/>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31116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Sheet4!$N$1</c:f>
              <c:strCache>
                <c:ptCount val="1"/>
                <c:pt idx="0">
                  <c:v>Xa</c:v>
                </c:pt>
              </c:strCache>
            </c:strRef>
          </c:tx>
          <c:spPr>
            <a:ln>
              <a:solidFill>
                <a:schemeClr val="accent2"/>
              </a:solidFill>
            </a:ln>
          </c:spPr>
          <c:marker>
            <c:symbol val="none"/>
          </c:marker>
          <c:xVal>
            <c:numRef>
              <c:f>Sheet4!$C$8:$C$20</c:f>
              <c:numCache>
                <c:formatCode>0.0%</c:formatCode>
                <c:ptCount val="13"/>
                <c:pt idx="0">
                  <c:v>2.0000000000000004E-2</c:v>
                </c:pt>
                <c:pt idx="1">
                  <c:v>2.6666666666666668E-2</c:v>
                </c:pt>
                <c:pt idx="2">
                  <c:v>3.3333333333333333E-2</c:v>
                </c:pt>
                <c:pt idx="3">
                  <c:v>0.04</c:v>
                </c:pt>
                <c:pt idx="4">
                  <c:v>4.6666666666666662E-2</c:v>
                </c:pt>
                <c:pt idx="5">
                  <c:v>5.333333333333333E-2</c:v>
                </c:pt>
                <c:pt idx="6">
                  <c:v>0.06</c:v>
                </c:pt>
                <c:pt idx="7">
                  <c:v>6.6666666666666666E-2</c:v>
                </c:pt>
                <c:pt idx="8">
                  <c:v>7.3333333333333334E-2</c:v>
                </c:pt>
                <c:pt idx="9">
                  <c:v>0.08</c:v>
                </c:pt>
                <c:pt idx="10">
                  <c:v>8.6666666666666656E-2</c:v>
                </c:pt>
                <c:pt idx="11">
                  <c:v>9.3333333333333324E-2</c:v>
                </c:pt>
                <c:pt idx="12">
                  <c:v>0.1</c:v>
                </c:pt>
              </c:numCache>
            </c:numRef>
          </c:xVal>
          <c:yVal>
            <c:numRef>
              <c:f>Sheet4!$N$8:$N$20</c:f>
              <c:numCache>
                <c:formatCode>General</c:formatCode>
                <c:ptCount val="13"/>
                <c:pt idx="0">
                  <c:v>3980</c:v>
                </c:pt>
                <c:pt idx="1">
                  <c:v>3865</c:v>
                </c:pt>
                <c:pt idx="2">
                  <c:v>3766</c:v>
                </c:pt>
                <c:pt idx="3">
                  <c:v>3686</c:v>
                </c:pt>
                <c:pt idx="4">
                  <c:v>3604</c:v>
                </c:pt>
                <c:pt idx="5">
                  <c:v>3527</c:v>
                </c:pt>
                <c:pt idx="6">
                  <c:v>3459</c:v>
                </c:pt>
                <c:pt idx="7">
                  <c:v>3402</c:v>
                </c:pt>
                <c:pt idx="8">
                  <c:v>3352</c:v>
                </c:pt>
                <c:pt idx="9">
                  <c:v>3304</c:v>
                </c:pt>
                <c:pt idx="10">
                  <c:v>3258</c:v>
                </c:pt>
                <c:pt idx="11">
                  <c:v>3214</c:v>
                </c:pt>
                <c:pt idx="12">
                  <c:v>3171</c:v>
                </c:pt>
              </c:numCache>
            </c:numRef>
          </c:yVal>
          <c:smooth val="1"/>
        </c:ser>
        <c:dLbls>
          <c:showLegendKey val="0"/>
          <c:showVal val="0"/>
          <c:showCatName val="0"/>
          <c:showSerName val="0"/>
          <c:showPercent val="0"/>
          <c:showBubbleSize val="0"/>
        </c:dLbls>
        <c:axId val="1002818368"/>
        <c:axId val="1002818944"/>
      </c:scatterChart>
      <c:scatterChart>
        <c:scatterStyle val="smoothMarker"/>
        <c:varyColors val="0"/>
        <c:ser>
          <c:idx val="3"/>
          <c:order val="1"/>
          <c:tx>
            <c:strRef>
              <c:f>Sheet4!$O$1</c:f>
              <c:strCache>
                <c:ptCount val="1"/>
                <c:pt idx="0">
                  <c:v>VSS</c:v>
                </c:pt>
              </c:strCache>
            </c:strRef>
          </c:tx>
          <c:marker>
            <c:symbol val="none"/>
          </c:marker>
          <c:xVal>
            <c:numRef>
              <c:f>Sheet4!$C$8:$C$20</c:f>
              <c:numCache>
                <c:formatCode>0.0%</c:formatCode>
                <c:ptCount val="13"/>
                <c:pt idx="0">
                  <c:v>2.0000000000000004E-2</c:v>
                </c:pt>
                <c:pt idx="1">
                  <c:v>2.6666666666666668E-2</c:v>
                </c:pt>
                <c:pt idx="2">
                  <c:v>3.3333333333333333E-2</c:v>
                </c:pt>
                <c:pt idx="3">
                  <c:v>0.04</c:v>
                </c:pt>
                <c:pt idx="4">
                  <c:v>4.6666666666666662E-2</c:v>
                </c:pt>
                <c:pt idx="5">
                  <c:v>5.333333333333333E-2</c:v>
                </c:pt>
                <c:pt idx="6">
                  <c:v>0.06</c:v>
                </c:pt>
                <c:pt idx="7">
                  <c:v>6.6666666666666666E-2</c:v>
                </c:pt>
                <c:pt idx="8">
                  <c:v>7.3333333333333334E-2</c:v>
                </c:pt>
                <c:pt idx="9">
                  <c:v>0.08</c:v>
                </c:pt>
                <c:pt idx="10">
                  <c:v>8.6666666666666656E-2</c:v>
                </c:pt>
                <c:pt idx="11">
                  <c:v>9.3333333333333324E-2</c:v>
                </c:pt>
                <c:pt idx="12">
                  <c:v>0.1</c:v>
                </c:pt>
              </c:numCache>
            </c:numRef>
          </c:xVal>
          <c:yVal>
            <c:numRef>
              <c:f>Sheet4!$O$8:$O$20</c:f>
              <c:numCache>
                <c:formatCode>General</c:formatCode>
                <c:ptCount val="13"/>
                <c:pt idx="0">
                  <c:v>34380</c:v>
                </c:pt>
                <c:pt idx="1">
                  <c:v>24160</c:v>
                </c:pt>
                <c:pt idx="2">
                  <c:v>16580</c:v>
                </c:pt>
                <c:pt idx="3">
                  <c:v>12200</c:v>
                </c:pt>
                <c:pt idx="4">
                  <c:v>9223</c:v>
                </c:pt>
                <c:pt idx="5">
                  <c:v>7256</c:v>
                </c:pt>
                <c:pt idx="6">
                  <c:v>6020</c:v>
                </c:pt>
                <c:pt idx="7">
                  <c:v>5256</c:v>
                </c:pt>
                <c:pt idx="8">
                  <c:v>4766</c:v>
                </c:pt>
                <c:pt idx="9">
                  <c:v>4428</c:v>
                </c:pt>
                <c:pt idx="10">
                  <c:v>4176</c:v>
                </c:pt>
                <c:pt idx="11">
                  <c:v>3974</c:v>
                </c:pt>
                <c:pt idx="12">
                  <c:v>3805</c:v>
                </c:pt>
              </c:numCache>
            </c:numRef>
          </c:yVal>
          <c:smooth val="1"/>
        </c:ser>
        <c:dLbls>
          <c:showLegendKey val="0"/>
          <c:showVal val="0"/>
          <c:showCatName val="0"/>
          <c:showSerName val="0"/>
          <c:showPercent val="0"/>
          <c:showBubbleSize val="0"/>
        </c:dLbls>
        <c:axId val="1002820096"/>
        <c:axId val="1002819520"/>
      </c:scatterChart>
      <c:valAx>
        <c:axId val="1002818368"/>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2818944"/>
        <c:crosses val="autoZero"/>
        <c:crossBetween val="midCat"/>
      </c:valAx>
      <c:valAx>
        <c:axId val="1002818944"/>
        <c:scaling>
          <c:orientation val="minMax"/>
        </c:scaling>
        <c:delete val="0"/>
        <c:axPos val="l"/>
        <c:majorGridlines/>
        <c:title>
          <c:tx>
            <c:rich>
              <a:bodyPr rot="-5400000" vert="horz"/>
              <a:lstStyle/>
              <a:p>
                <a:pPr>
                  <a:defRPr/>
                </a:pPr>
                <a:r>
                  <a:rPr lang="en-US"/>
                  <a:t>Xa Concnetration (mg/L)</a:t>
                </a:r>
              </a:p>
            </c:rich>
          </c:tx>
          <c:overlay val="0"/>
        </c:title>
        <c:numFmt formatCode="General" sourceLinked="1"/>
        <c:majorTickMark val="out"/>
        <c:minorTickMark val="none"/>
        <c:tickLblPos val="nextTo"/>
        <c:crossAx val="1002818368"/>
        <c:crosses val="autoZero"/>
        <c:crossBetween val="midCat"/>
      </c:valAx>
      <c:valAx>
        <c:axId val="1002819520"/>
        <c:scaling>
          <c:orientation val="minMax"/>
        </c:scaling>
        <c:delete val="0"/>
        <c:axPos val="r"/>
        <c:title>
          <c:tx>
            <c:rich>
              <a:bodyPr rot="-5400000" vert="horz"/>
              <a:lstStyle/>
              <a:p>
                <a:pPr>
                  <a:defRPr/>
                </a:pPr>
                <a:r>
                  <a:rPr lang="en-US"/>
                  <a:t>VSS Concentration (mg/L)</a:t>
                </a:r>
              </a:p>
            </c:rich>
          </c:tx>
          <c:overlay val="0"/>
        </c:title>
        <c:numFmt formatCode="#,##0" sourceLinked="0"/>
        <c:majorTickMark val="out"/>
        <c:minorTickMark val="none"/>
        <c:tickLblPos val="nextTo"/>
        <c:crossAx val="1002820096"/>
        <c:crosses val="max"/>
        <c:crossBetween val="midCat"/>
      </c:valAx>
      <c:valAx>
        <c:axId val="1002820096"/>
        <c:scaling>
          <c:orientation val="minMax"/>
        </c:scaling>
        <c:delete val="1"/>
        <c:axPos val="b"/>
        <c:numFmt formatCode="0.0%" sourceLinked="1"/>
        <c:majorTickMark val="out"/>
        <c:minorTickMark val="none"/>
        <c:tickLblPos val="nextTo"/>
        <c:crossAx val="100281952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Sheet4!$F$1</c:f>
              <c:strCache>
                <c:ptCount val="1"/>
                <c:pt idx="0">
                  <c:v>VSS</c:v>
                </c:pt>
              </c:strCache>
            </c:strRef>
          </c:tx>
          <c:marker>
            <c:symbol val="none"/>
          </c:marker>
          <c:xVal>
            <c:numRef>
              <c:f>Sheet4!$C$6:$C$22</c:f>
              <c:numCache>
                <c:formatCode>0.0%</c:formatCode>
                <c:ptCount val="17"/>
                <c:pt idx="0">
                  <c:v>6.6666666666666671E-3</c:v>
                </c:pt>
                <c:pt idx="1">
                  <c:v>1.3333333333333334E-2</c:v>
                </c:pt>
                <c:pt idx="2">
                  <c:v>2.0000000000000004E-2</c:v>
                </c:pt>
                <c:pt idx="3">
                  <c:v>2.6666666666666668E-2</c:v>
                </c:pt>
                <c:pt idx="4">
                  <c:v>3.3333333333333333E-2</c:v>
                </c:pt>
                <c:pt idx="5">
                  <c:v>0.04</c:v>
                </c:pt>
                <c:pt idx="6">
                  <c:v>4.6666666666666662E-2</c:v>
                </c:pt>
                <c:pt idx="7">
                  <c:v>5.333333333333333E-2</c:v>
                </c:pt>
                <c:pt idx="8">
                  <c:v>0.06</c:v>
                </c:pt>
                <c:pt idx="9">
                  <c:v>6.6666666666666666E-2</c:v>
                </c:pt>
                <c:pt idx="10">
                  <c:v>7.3333333333333334E-2</c:v>
                </c:pt>
                <c:pt idx="11">
                  <c:v>0.08</c:v>
                </c:pt>
                <c:pt idx="12">
                  <c:v>8.6666666666666656E-2</c:v>
                </c:pt>
                <c:pt idx="13">
                  <c:v>9.3333333333333324E-2</c:v>
                </c:pt>
                <c:pt idx="14">
                  <c:v>0.1</c:v>
                </c:pt>
              </c:numCache>
            </c:numRef>
          </c:xVal>
          <c:yVal>
            <c:numRef>
              <c:f>Sheet4!$F$4:$F$20</c:f>
              <c:numCache>
                <c:formatCode>General</c:formatCode>
                <c:ptCount val="17"/>
                <c:pt idx="0">
                  <c:v>5.91</c:v>
                </c:pt>
                <c:pt idx="1">
                  <c:v>6.19</c:v>
                </c:pt>
                <c:pt idx="2">
                  <c:v>5.87</c:v>
                </c:pt>
                <c:pt idx="3">
                  <c:v>4.8</c:v>
                </c:pt>
                <c:pt idx="4">
                  <c:v>3.51</c:v>
                </c:pt>
                <c:pt idx="5">
                  <c:v>2.3199999999999998</c:v>
                </c:pt>
                <c:pt idx="6">
                  <c:v>1.61</c:v>
                </c:pt>
                <c:pt idx="7">
                  <c:v>1.17</c:v>
                </c:pt>
                <c:pt idx="8">
                  <c:v>0.88</c:v>
                </c:pt>
                <c:pt idx="9">
                  <c:v>0.70599999999999996</c:v>
                </c:pt>
                <c:pt idx="10">
                  <c:v>0.60399999999999998</c:v>
                </c:pt>
                <c:pt idx="11">
                  <c:v>0.54200000000000004</c:v>
                </c:pt>
                <c:pt idx="12">
                  <c:v>0.501</c:v>
                </c:pt>
                <c:pt idx="13">
                  <c:v>0.47</c:v>
                </c:pt>
                <c:pt idx="14">
                  <c:v>0.44600000000000001</c:v>
                </c:pt>
                <c:pt idx="15">
                  <c:v>0.42599999999999999</c:v>
                </c:pt>
                <c:pt idx="16">
                  <c:v>0.40899999999999997</c:v>
                </c:pt>
              </c:numCache>
            </c:numRef>
          </c:yVal>
          <c:smooth val="1"/>
        </c:ser>
        <c:ser>
          <c:idx val="1"/>
          <c:order val="1"/>
          <c:tx>
            <c:strRef>
              <c:f>Sheet4!$J$1</c:f>
              <c:strCache>
                <c:ptCount val="1"/>
                <c:pt idx="0">
                  <c:v>Xa</c:v>
                </c:pt>
              </c:strCache>
            </c:strRef>
          </c:tx>
          <c:spPr>
            <a:ln>
              <a:solidFill>
                <a:srgbClr val="C00000"/>
              </a:solidFill>
            </a:ln>
          </c:spPr>
          <c:marker>
            <c:symbol val="none"/>
          </c:marker>
          <c:xVal>
            <c:numRef>
              <c:f>Sheet4!$C$6:$C$22</c:f>
              <c:numCache>
                <c:formatCode>0.0%</c:formatCode>
                <c:ptCount val="17"/>
                <c:pt idx="0">
                  <c:v>6.6666666666666671E-3</c:v>
                </c:pt>
                <c:pt idx="1">
                  <c:v>1.3333333333333334E-2</c:v>
                </c:pt>
                <c:pt idx="2">
                  <c:v>2.0000000000000004E-2</c:v>
                </c:pt>
                <c:pt idx="3">
                  <c:v>2.6666666666666668E-2</c:v>
                </c:pt>
                <c:pt idx="4">
                  <c:v>3.3333333333333333E-2</c:v>
                </c:pt>
                <c:pt idx="5">
                  <c:v>0.04</c:v>
                </c:pt>
                <c:pt idx="6">
                  <c:v>4.6666666666666662E-2</c:v>
                </c:pt>
                <c:pt idx="7">
                  <c:v>5.333333333333333E-2</c:v>
                </c:pt>
                <c:pt idx="8">
                  <c:v>0.06</c:v>
                </c:pt>
                <c:pt idx="9">
                  <c:v>6.6666666666666666E-2</c:v>
                </c:pt>
                <c:pt idx="10">
                  <c:v>7.3333333333333334E-2</c:v>
                </c:pt>
                <c:pt idx="11">
                  <c:v>0.08</c:v>
                </c:pt>
                <c:pt idx="12">
                  <c:v>8.6666666666666656E-2</c:v>
                </c:pt>
                <c:pt idx="13">
                  <c:v>9.3333333333333324E-2</c:v>
                </c:pt>
                <c:pt idx="14">
                  <c:v>0.1</c:v>
                </c:pt>
              </c:numCache>
            </c:numRef>
          </c:xVal>
          <c:yVal>
            <c:numRef>
              <c:f>Sheet4!$J$4:$J$20</c:f>
              <c:numCache>
                <c:formatCode>General</c:formatCode>
                <c:ptCount val="17"/>
                <c:pt idx="0">
                  <c:v>0.48499999999999999</c:v>
                </c:pt>
                <c:pt idx="1">
                  <c:v>0.48799999999999999</c:v>
                </c:pt>
                <c:pt idx="2">
                  <c:v>0.49299999999999999</c:v>
                </c:pt>
                <c:pt idx="3">
                  <c:v>0.49</c:v>
                </c:pt>
                <c:pt idx="4">
                  <c:v>0.47399999999999998</c:v>
                </c:pt>
                <c:pt idx="5">
                  <c:v>0.45800000000000002</c:v>
                </c:pt>
                <c:pt idx="6">
                  <c:v>0.44500000000000001</c:v>
                </c:pt>
                <c:pt idx="7">
                  <c:v>0.433</c:v>
                </c:pt>
                <c:pt idx="8">
                  <c:v>0.42099999999999999</c:v>
                </c:pt>
                <c:pt idx="9">
                  <c:v>0.41099999999999998</c:v>
                </c:pt>
                <c:pt idx="10">
                  <c:v>0.40200000000000002</c:v>
                </c:pt>
                <c:pt idx="11">
                  <c:v>0.39500000000000002</c:v>
                </c:pt>
                <c:pt idx="12">
                  <c:v>0.38800000000000001</c:v>
                </c:pt>
                <c:pt idx="13">
                  <c:v>0.38200000000000001</c:v>
                </c:pt>
                <c:pt idx="14">
                  <c:v>0.376</c:v>
                </c:pt>
                <c:pt idx="15">
                  <c:v>0.36899999999999999</c:v>
                </c:pt>
                <c:pt idx="16">
                  <c:v>0.36399999999999999</c:v>
                </c:pt>
              </c:numCache>
            </c:numRef>
          </c:yVal>
          <c:smooth val="1"/>
        </c:ser>
        <c:dLbls>
          <c:showLegendKey val="0"/>
          <c:showVal val="0"/>
          <c:showCatName val="0"/>
          <c:showSerName val="0"/>
          <c:showPercent val="0"/>
          <c:showBubbleSize val="0"/>
        </c:dLbls>
        <c:axId val="1002821824"/>
        <c:axId val="1002822400"/>
      </c:scatterChart>
      <c:valAx>
        <c:axId val="1002821824"/>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2822400"/>
        <c:crosses val="autoZero"/>
        <c:crossBetween val="midCat"/>
      </c:valAx>
      <c:valAx>
        <c:axId val="1002822400"/>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282182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Sheet4!$C$6:$C$22</c:f>
              <c:numCache>
                <c:formatCode>0.0%</c:formatCode>
                <c:ptCount val="17"/>
                <c:pt idx="0">
                  <c:v>6.6666666666666671E-3</c:v>
                </c:pt>
                <c:pt idx="1">
                  <c:v>1.3333333333333334E-2</c:v>
                </c:pt>
                <c:pt idx="2">
                  <c:v>2.0000000000000004E-2</c:v>
                </c:pt>
                <c:pt idx="3">
                  <c:v>2.6666666666666668E-2</c:v>
                </c:pt>
                <c:pt idx="4">
                  <c:v>3.3333333333333333E-2</c:v>
                </c:pt>
                <c:pt idx="5">
                  <c:v>0.04</c:v>
                </c:pt>
                <c:pt idx="6">
                  <c:v>4.6666666666666662E-2</c:v>
                </c:pt>
                <c:pt idx="7">
                  <c:v>5.333333333333333E-2</c:v>
                </c:pt>
                <c:pt idx="8">
                  <c:v>0.06</c:v>
                </c:pt>
                <c:pt idx="9">
                  <c:v>6.6666666666666666E-2</c:v>
                </c:pt>
                <c:pt idx="10">
                  <c:v>7.3333333333333334E-2</c:v>
                </c:pt>
                <c:pt idx="11">
                  <c:v>0.08</c:v>
                </c:pt>
                <c:pt idx="12">
                  <c:v>8.6666666666666656E-2</c:v>
                </c:pt>
                <c:pt idx="13">
                  <c:v>9.3333333333333324E-2</c:v>
                </c:pt>
                <c:pt idx="14">
                  <c:v>0.1</c:v>
                </c:pt>
              </c:numCache>
            </c:numRef>
          </c:xVal>
          <c:yVal>
            <c:numRef>
              <c:f>Sheet4!$G$4:$G$20</c:f>
              <c:numCache>
                <c:formatCode>General</c:formatCode>
                <c:ptCount val="17"/>
                <c:pt idx="0">
                  <c:v>2.08</c:v>
                </c:pt>
                <c:pt idx="1">
                  <c:v>2.1</c:v>
                </c:pt>
                <c:pt idx="2">
                  <c:v>2.0699999999999998</c:v>
                </c:pt>
                <c:pt idx="3">
                  <c:v>1.97</c:v>
                </c:pt>
                <c:pt idx="4">
                  <c:v>1.79</c:v>
                </c:pt>
                <c:pt idx="5">
                  <c:v>1.49</c:v>
                </c:pt>
                <c:pt idx="6">
                  <c:v>1.2</c:v>
                </c:pt>
                <c:pt idx="7">
                  <c:v>0.95899999999999996</c:v>
                </c:pt>
                <c:pt idx="8">
                  <c:v>0.76800000000000002</c:v>
                </c:pt>
                <c:pt idx="9">
                  <c:v>0.63700000000000001</c:v>
                </c:pt>
                <c:pt idx="10">
                  <c:v>0.55500000000000005</c:v>
                </c:pt>
                <c:pt idx="11">
                  <c:v>0.503</c:v>
                </c:pt>
                <c:pt idx="12">
                  <c:v>0.46800000000000003</c:v>
                </c:pt>
                <c:pt idx="13">
                  <c:v>0.441</c:v>
                </c:pt>
                <c:pt idx="14">
                  <c:v>0.42</c:v>
                </c:pt>
                <c:pt idx="15">
                  <c:v>0.40300000000000002</c:v>
                </c:pt>
                <c:pt idx="16">
                  <c:v>0.38700000000000001</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Sheet4!$C$6:$C$22</c:f>
              <c:numCache>
                <c:formatCode>0.0%</c:formatCode>
                <c:ptCount val="17"/>
                <c:pt idx="0">
                  <c:v>6.6666666666666671E-3</c:v>
                </c:pt>
                <c:pt idx="1">
                  <c:v>1.3333333333333334E-2</c:v>
                </c:pt>
                <c:pt idx="2">
                  <c:v>2.0000000000000004E-2</c:v>
                </c:pt>
                <c:pt idx="3">
                  <c:v>2.6666666666666668E-2</c:v>
                </c:pt>
                <c:pt idx="4">
                  <c:v>3.3333333333333333E-2</c:v>
                </c:pt>
                <c:pt idx="5">
                  <c:v>0.04</c:v>
                </c:pt>
                <c:pt idx="6">
                  <c:v>4.6666666666666662E-2</c:v>
                </c:pt>
                <c:pt idx="7">
                  <c:v>5.333333333333333E-2</c:v>
                </c:pt>
                <c:pt idx="8">
                  <c:v>0.06</c:v>
                </c:pt>
                <c:pt idx="9">
                  <c:v>6.6666666666666666E-2</c:v>
                </c:pt>
                <c:pt idx="10">
                  <c:v>7.3333333333333334E-2</c:v>
                </c:pt>
                <c:pt idx="11">
                  <c:v>0.08</c:v>
                </c:pt>
                <c:pt idx="12">
                  <c:v>8.6666666666666656E-2</c:v>
                </c:pt>
                <c:pt idx="13">
                  <c:v>9.3333333333333324E-2</c:v>
                </c:pt>
                <c:pt idx="14">
                  <c:v>0.1</c:v>
                </c:pt>
              </c:numCache>
            </c:numRef>
          </c:xVal>
          <c:yVal>
            <c:numRef>
              <c:f>Sheet4!$K$4:$K$20</c:f>
              <c:numCache>
                <c:formatCode>General</c:formatCode>
                <c:ptCount val="17"/>
                <c:pt idx="0">
                  <c:v>0.17</c:v>
                </c:pt>
                <c:pt idx="1">
                  <c:v>0.16500000000000001</c:v>
                </c:pt>
                <c:pt idx="2">
                  <c:v>0.17399999999999999</c:v>
                </c:pt>
                <c:pt idx="3">
                  <c:v>0.20100000000000001</c:v>
                </c:pt>
                <c:pt idx="4">
                  <c:v>0.24099999999999999</c:v>
                </c:pt>
                <c:pt idx="5">
                  <c:v>0.29299999999999998</c:v>
                </c:pt>
                <c:pt idx="6">
                  <c:v>0.33200000000000002</c:v>
                </c:pt>
                <c:pt idx="7">
                  <c:v>0.35599999999999998</c:v>
                </c:pt>
                <c:pt idx="8">
                  <c:v>0.36799999999999999</c:v>
                </c:pt>
                <c:pt idx="9">
                  <c:v>0.371</c:v>
                </c:pt>
                <c:pt idx="10">
                  <c:v>0.37</c:v>
                </c:pt>
                <c:pt idx="11">
                  <c:v>0.36699999999999999</c:v>
                </c:pt>
                <c:pt idx="12">
                  <c:v>0.36299999999999999</c:v>
                </c:pt>
                <c:pt idx="13">
                  <c:v>0.35799999999999998</c:v>
                </c:pt>
                <c:pt idx="14">
                  <c:v>0.35399999999999998</c:v>
                </c:pt>
                <c:pt idx="15">
                  <c:v>0.34899999999999998</c:v>
                </c:pt>
                <c:pt idx="16">
                  <c:v>0.34399999999999997</c:v>
                </c:pt>
              </c:numCache>
            </c:numRef>
          </c:yVal>
          <c:smooth val="1"/>
        </c:ser>
        <c:dLbls>
          <c:showLegendKey val="0"/>
          <c:showVal val="0"/>
          <c:showCatName val="0"/>
          <c:showSerName val="0"/>
          <c:showPercent val="0"/>
          <c:showBubbleSize val="0"/>
        </c:dLbls>
        <c:axId val="1003053632"/>
        <c:axId val="1003054208"/>
      </c:scatterChart>
      <c:valAx>
        <c:axId val="1003053632"/>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3054208"/>
        <c:crosses val="autoZero"/>
        <c:crossBetween val="midCat"/>
      </c:valAx>
      <c:valAx>
        <c:axId val="1003054208"/>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305363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'PC C C0'!$D$1</c:f>
              <c:strCache>
                <c:ptCount val="1"/>
                <c:pt idx="0">
                  <c:v>Meprobamate</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C0'!$D$2:$D$18</c:f>
              <c:numCache>
                <c:formatCode>General</c:formatCode>
                <c:ptCount val="17"/>
                <c:pt idx="0">
                  <c:v>0.92352941176470593</c:v>
                </c:pt>
                <c:pt idx="1">
                  <c:v>0.92549019607843142</c:v>
                </c:pt>
                <c:pt idx="2">
                  <c:v>0.92549019607843142</c:v>
                </c:pt>
                <c:pt idx="3">
                  <c:v>0.93333333333333335</c:v>
                </c:pt>
                <c:pt idx="4">
                  <c:v>0.94313725490196076</c:v>
                </c:pt>
                <c:pt idx="5">
                  <c:v>0.94901960784313721</c:v>
                </c:pt>
                <c:pt idx="6">
                  <c:v>0.94313725490196076</c:v>
                </c:pt>
                <c:pt idx="7">
                  <c:v>0.93529411764705883</c:v>
                </c:pt>
                <c:pt idx="8">
                  <c:v>0.92745098039215679</c:v>
                </c:pt>
                <c:pt idx="9">
                  <c:v>0.92156862745098034</c:v>
                </c:pt>
                <c:pt idx="10">
                  <c:v>0.91764705882352937</c:v>
                </c:pt>
                <c:pt idx="11">
                  <c:v>0.915686274509804</c:v>
                </c:pt>
                <c:pt idx="12">
                  <c:v>0.91176470588235292</c:v>
                </c:pt>
                <c:pt idx="13">
                  <c:v>0.90980392156862744</c:v>
                </c:pt>
                <c:pt idx="14">
                  <c:v>0.90784313725490196</c:v>
                </c:pt>
                <c:pt idx="15">
                  <c:v>0.90588235294117647</c:v>
                </c:pt>
                <c:pt idx="16">
                  <c:v>0.90588235294117647</c:v>
                </c:pt>
              </c:numCache>
            </c:numRef>
          </c:yVal>
          <c:smooth val="1"/>
        </c:ser>
        <c:ser>
          <c:idx val="1"/>
          <c:order val="1"/>
          <c:tx>
            <c:strRef>
              <c:f>'PC C C0'!$E$1</c:f>
              <c:strCache>
                <c:ptCount val="1"/>
                <c:pt idx="0">
                  <c:v>Triclosan</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C0'!$E$2:$E$18</c:f>
              <c:numCache>
                <c:formatCode>General</c:formatCode>
                <c:ptCount val="17"/>
                <c:pt idx="0">
                  <c:v>0.84727272727272729</c:v>
                </c:pt>
                <c:pt idx="1">
                  <c:v>0.84818181818181815</c:v>
                </c:pt>
                <c:pt idx="2">
                  <c:v>0.80727272727272736</c:v>
                </c:pt>
                <c:pt idx="3">
                  <c:v>0.8</c:v>
                </c:pt>
                <c:pt idx="4">
                  <c:v>0.80272727272727273</c:v>
                </c:pt>
                <c:pt idx="5">
                  <c:v>0.80272727272727273</c:v>
                </c:pt>
                <c:pt idx="6">
                  <c:v>0.78999999999999992</c:v>
                </c:pt>
                <c:pt idx="7">
                  <c:v>0.77727272727272734</c:v>
                </c:pt>
                <c:pt idx="8">
                  <c:v>0.76454545454545453</c:v>
                </c:pt>
                <c:pt idx="9">
                  <c:v>0.75363636363636355</c:v>
                </c:pt>
                <c:pt idx="10">
                  <c:v>0.74454545454545451</c:v>
                </c:pt>
                <c:pt idx="11">
                  <c:v>0.73727272727272719</c:v>
                </c:pt>
                <c:pt idx="12">
                  <c:v>0.73090909090909084</c:v>
                </c:pt>
                <c:pt idx="13">
                  <c:v>0.72454545454545449</c:v>
                </c:pt>
                <c:pt idx="14">
                  <c:v>0.72</c:v>
                </c:pt>
                <c:pt idx="15">
                  <c:v>0.71454545454545459</c:v>
                </c:pt>
                <c:pt idx="16">
                  <c:v>0.71</c:v>
                </c:pt>
              </c:numCache>
            </c:numRef>
          </c:yVal>
          <c:smooth val="1"/>
        </c:ser>
        <c:ser>
          <c:idx val="2"/>
          <c:order val="2"/>
          <c:tx>
            <c:strRef>
              <c:f>'PC C C0'!$F$1</c:f>
              <c:strCache>
                <c:ptCount val="1"/>
                <c:pt idx="0">
                  <c:v>Atenolol</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C0'!$F$2:$F$18</c:f>
              <c:numCache>
                <c:formatCode>General</c:formatCode>
                <c:ptCount val="17"/>
                <c:pt idx="0">
                  <c:v>0.94444444444444442</c:v>
                </c:pt>
                <c:pt idx="1">
                  <c:v>0.94444444444444442</c:v>
                </c:pt>
                <c:pt idx="2">
                  <c:v>0.90202020202020206</c:v>
                </c:pt>
                <c:pt idx="3">
                  <c:v>0.88383838383838387</c:v>
                </c:pt>
                <c:pt idx="4">
                  <c:v>0.8666666666666667</c:v>
                </c:pt>
                <c:pt idx="5">
                  <c:v>0.84545454545454546</c:v>
                </c:pt>
                <c:pt idx="6">
                  <c:v>0.82222222222222219</c:v>
                </c:pt>
                <c:pt idx="7">
                  <c:v>0.79797979797979801</c:v>
                </c:pt>
                <c:pt idx="8">
                  <c:v>0.77373737373737372</c:v>
                </c:pt>
                <c:pt idx="9">
                  <c:v>0.75151515151515147</c:v>
                </c:pt>
                <c:pt idx="10">
                  <c:v>0.73333333333333328</c:v>
                </c:pt>
                <c:pt idx="11">
                  <c:v>0.71919191919191916</c:v>
                </c:pt>
                <c:pt idx="12">
                  <c:v>0.70606060606060606</c:v>
                </c:pt>
                <c:pt idx="13">
                  <c:v>0.69494949494949498</c:v>
                </c:pt>
                <c:pt idx="14">
                  <c:v>0.6838383838383838</c:v>
                </c:pt>
                <c:pt idx="15">
                  <c:v>0.67474747474747476</c:v>
                </c:pt>
                <c:pt idx="16">
                  <c:v>0.66565656565656561</c:v>
                </c:pt>
              </c:numCache>
            </c:numRef>
          </c:yVal>
          <c:smooth val="1"/>
        </c:ser>
        <c:ser>
          <c:idx val="4"/>
          <c:order val="3"/>
          <c:tx>
            <c:strRef>
              <c:f>'PC C C0'!$H$1</c:f>
              <c:strCache>
                <c:ptCount val="1"/>
                <c:pt idx="0">
                  <c:v>Gemfibrozil</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C0'!$H$2:$H$18</c:f>
              <c:numCache>
                <c:formatCode>General</c:formatCode>
                <c:ptCount val="17"/>
                <c:pt idx="0">
                  <c:v>0.95333333333333337</c:v>
                </c:pt>
                <c:pt idx="1">
                  <c:v>0.96</c:v>
                </c:pt>
                <c:pt idx="2">
                  <c:v>0.96666666666666667</c:v>
                </c:pt>
                <c:pt idx="3">
                  <c:v>0.97333333333333338</c:v>
                </c:pt>
                <c:pt idx="4">
                  <c:v>0.98</c:v>
                </c:pt>
                <c:pt idx="5">
                  <c:v>0.98</c:v>
                </c:pt>
                <c:pt idx="6">
                  <c:v>0.97333333333333338</c:v>
                </c:pt>
                <c:pt idx="7">
                  <c:v>0.96666666666666667</c:v>
                </c:pt>
                <c:pt idx="8">
                  <c:v>0.96</c:v>
                </c:pt>
                <c:pt idx="9">
                  <c:v>0.96</c:v>
                </c:pt>
                <c:pt idx="10">
                  <c:v>0.96</c:v>
                </c:pt>
                <c:pt idx="11">
                  <c:v>0.95333333333333337</c:v>
                </c:pt>
                <c:pt idx="12">
                  <c:v>0.95333333333333337</c:v>
                </c:pt>
                <c:pt idx="13">
                  <c:v>0.95333333333333337</c:v>
                </c:pt>
                <c:pt idx="14">
                  <c:v>0.95333333333333337</c:v>
                </c:pt>
                <c:pt idx="15">
                  <c:v>0.95333333333333337</c:v>
                </c:pt>
                <c:pt idx="16">
                  <c:v>0.94666666666666666</c:v>
                </c:pt>
              </c:numCache>
            </c:numRef>
          </c:yVal>
          <c:smooth val="1"/>
        </c:ser>
        <c:ser>
          <c:idx val="5"/>
          <c:order val="4"/>
          <c:tx>
            <c:strRef>
              <c:f>'PC C C0'!$I$1</c:f>
              <c:strCache>
                <c:ptCount val="1"/>
                <c:pt idx="0">
                  <c:v>DEET</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C0'!$I$2:$I$18</c:f>
              <c:numCache>
                <c:formatCode>General</c:formatCode>
                <c:ptCount val="17"/>
                <c:pt idx="0">
                  <c:v>0.96896551724137936</c:v>
                </c:pt>
                <c:pt idx="1">
                  <c:v>0.96896551724137936</c:v>
                </c:pt>
                <c:pt idx="2">
                  <c:v>0.9517241379310345</c:v>
                </c:pt>
                <c:pt idx="3">
                  <c:v>0.94482758620689655</c:v>
                </c:pt>
                <c:pt idx="4">
                  <c:v>0.93448275862068964</c:v>
                </c:pt>
                <c:pt idx="5">
                  <c:v>0.92413793103448272</c:v>
                </c:pt>
                <c:pt idx="6">
                  <c:v>0.91379310344827591</c:v>
                </c:pt>
                <c:pt idx="7">
                  <c:v>0.90344827586206899</c:v>
                </c:pt>
                <c:pt idx="8">
                  <c:v>0.8896551724137931</c:v>
                </c:pt>
                <c:pt idx="9">
                  <c:v>0.87931034482758619</c:v>
                </c:pt>
                <c:pt idx="10">
                  <c:v>0.86896551724137927</c:v>
                </c:pt>
                <c:pt idx="11">
                  <c:v>0.86206896551724133</c:v>
                </c:pt>
                <c:pt idx="12">
                  <c:v>0.85517241379310349</c:v>
                </c:pt>
                <c:pt idx="13">
                  <c:v>0.84827586206896555</c:v>
                </c:pt>
                <c:pt idx="14">
                  <c:v>0.84482758620689657</c:v>
                </c:pt>
                <c:pt idx="15">
                  <c:v>0.83793103448275863</c:v>
                </c:pt>
                <c:pt idx="16">
                  <c:v>0.83448275862068966</c:v>
                </c:pt>
              </c:numCache>
            </c:numRef>
          </c:yVal>
          <c:smooth val="1"/>
        </c:ser>
        <c:ser>
          <c:idx val="6"/>
          <c:order val="5"/>
          <c:tx>
            <c:strRef>
              <c:f>'PC C C0'!$J$1</c:f>
              <c:strCache>
                <c:ptCount val="1"/>
                <c:pt idx="0">
                  <c:v>Caffeine</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C0'!$J$2:$J$18</c:f>
              <c:numCache>
                <c:formatCode>General</c:formatCode>
                <c:ptCount val="17"/>
                <c:pt idx="0">
                  <c:v>0.97111111111111115</c:v>
                </c:pt>
                <c:pt idx="1">
                  <c:v>0.97111111111111115</c:v>
                </c:pt>
                <c:pt idx="2">
                  <c:v>0.96888888888888891</c:v>
                </c:pt>
                <c:pt idx="3">
                  <c:v>0.96888888888888891</c:v>
                </c:pt>
                <c:pt idx="4">
                  <c:v>0.96666666666666667</c:v>
                </c:pt>
                <c:pt idx="5">
                  <c:v>0.96444444444444444</c:v>
                </c:pt>
                <c:pt idx="6">
                  <c:v>0.95777777777777773</c:v>
                </c:pt>
                <c:pt idx="7">
                  <c:v>0.95111111111111113</c:v>
                </c:pt>
                <c:pt idx="8">
                  <c:v>0.94666666666666666</c:v>
                </c:pt>
                <c:pt idx="9">
                  <c:v>0.94222222222222218</c:v>
                </c:pt>
                <c:pt idx="10">
                  <c:v>0.93777777777777782</c:v>
                </c:pt>
                <c:pt idx="11">
                  <c:v>0.93555555555555558</c:v>
                </c:pt>
                <c:pt idx="12">
                  <c:v>0.93111111111111111</c:v>
                </c:pt>
                <c:pt idx="13">
                  <c:v>0.92888888888888888</c:v>
                </c:pt>
                <c:pt idx="14">
                  <c:v>0.92666666666666664</c:v>
                </c:pt>
                <c:pt idx="15">
                  <c:v>0.9244444444444444</c:v>
                </c:pt>
                <c:pt idx="16">
                  <c:v>0.92222222222222228</c:v>
                </c:pt>
              </c:numCache>
            </c:numRef>
          </c:yVal>
          <c:smooth val="1"/>
        </c:ser>
        <c:ser>
          <c:idx val="7"/>
          <c:order val="6"/>
          <c:tx>
            <c:strRef>
              <c:f>'PC C C0'!$K$1</c:f>
              <c:strCache>
                <c:ptCount val="1"/>
                <c:pt idx="0">
                  <c:v>Theobromine</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C0'!$K$2:$K$18</c:f>
              <c:numCache>
                <c:formatCode>General</c:formatCode>
                <c:ptCount val="17"/>
                <c:pt idx="0">
                  <c:v>0.97073170731707314</c:v>
                </c:pt>
                <c:pt idx="1">
                  <c:v>0.9719512195121951</c:v>
                </c:pt>
                <c:pt idx="2">
                  <c:v>0.97073170731707314</c:v>
                </c:pt>
                <c:pt idx="3">
                  <c:v>0.96951219512195119</c:v>
                </c:pt>
                <c:pt idx="4">
                  <c:v>0.96829268292682924</c:v>
                </c:pt>
                <c:pt idx="5">
                  <c:v>0.96585365853658534</c:v>
                </c:pt>
                <c:pt idx="6">
                  <c:v>0.95853658536585362</c:v>
                </c:pt>
                <c:pt idx="7">
                  <c:v>0.95365853658536581</c:v>
                </c:pt>
                <c:pt idx="8">
                  <c:v>0.94756097560975605</c:v>
                </c:pt>
                <c:pt idx="9">
                  <c:v>0.94390243902439019</c:v>
                </c:pt>
                <c:pt idx="10">
                  <c:v>0.94024390243902434</c:v>
                </c:pt>
                <c:pt idx="11">
                  <c:v>0.93658536585365859</c:v>
                </c:pt>
                <c:pt idx="12">
                  <c:v>0.93414634146341469</c:v>
                </c:pt>
                <c:pt idx="13">
                  <c:v>0.93170731707317078</c:v>
                </c:pt>
                <c:pt idx="14">
                  <c:v>0.92926829268292688</c:v>
                </c:pt>
                <c:pt idx="15">
                  <c:v>0.92682926829268297</c:v>
                </c:pt>
                <c:pt idx="16">
                  <c:v>0.92439024390243907</c:v>
                </c:pt>
              </c:numCache>
            </c:numRef>
          </c:yVal>
          <c:smooth val="1"/>
        </c:ser>
        <c:ser>
          <c:idx val="8"/>
          <c:order val="7"/>
          <c:tx>
            <c:strRef>
              <c:f>'PC C C0'!$L$1</c:f>
              <c:strCache>
                <c:ptCount val="1"/>
                <c:pt idx="0">
                  <c:v>Sucralose</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C0'!$L$2:$L$18</c:f>
              <c:numCache>
                <c:formatCode>General</c:formatCode>
                <c:ptCount val="17"/>
                <c:pt idx="0">
                  <c:v>0.94347826086956521</c:v>
                </c:pt>
                <c:pt idx="1">
                  <c:v>0.94782608695652171</c:v>
                </c:pt>
                <c:pt idx="2">
                  <c:v>0.95217391304347831</c:v>
                </c:pt>
                <c:pt idx="3">
                  <c:v>0.96086956521739131</c:v>
                </c:pt>
                <c:pt idx="4">
                  <c:v>0.9652173913043478</c:v>
                </c:pt>
                <c:pt idx="5">
                  <c:v>0.9695652173913043</c:v>
                </c:pt>
                <c:pt idx="6">
                  <c:v>0.96086956521739131</c:v>
                </c:pt>
                <c:pt idx="7">
                  <c:v>0.95652173913043481</c:v>
                </c:pt>
                <c:pt idx="8">
                  <c:v>0.94782608695652171</c:v>
                </c:pt>
                <c:pt idx="9">
                  <c:v>0.94347826086956521</c:v>
                </c:pt>
                <c:pt idx="10">
                  <c:v>0.94347826086956521</c:v>
                </c:pt>
                <c:pt idx="11">
                  <c:v>0.93913043478260871</c:v>
                </c:pt>
                <c:pt idx="12">
                  <c:v>0.93913043478260871</c:v>
                </c:pt>
                <c:pt idx="13">
                  <c:v>0.93478260869565222</c:v>
                </c:pt>
                <c:pt idx="14">
                  <c:v>0.93478260869565222</c:v>
                </c:pt>
                <c:pt idx="15">
                  <c:v>0.93478260869565222</c:v>
                </c:pt>
                <c:pt idx="16">
                  <c:v>0.93043478260869561</c:v>
                </c:pt>
              </c:numCache>
            </c:numRef>
          </c:yVal>
          <c:smooth val="1"/>
        </c:ser>
        <c:ser>
          <c:idx val="9"/>
          <c:order val="8"/>
          <c:tx>
            <c:strRef>
              <c:f>'PC C C0'!$M$1</c:f>
              <c:strCache>
                <c:ptCount val="1"/>
                <c:pt idx="0">
                  <c:v>Acesulfame-K</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C0'!$M$2:$M$18</c:f>
              <c:numCache>
                <c:formatCode>General</c:formatCode>
                <c:ptCount val="17"/>
                <c:pt idx="0">
                  <c:v>0.98076923076923073</c:v>
                </c:pt>
                <c:pt idx="1">
                  <c:v>0.98076923076923073</c:v>
                </c:pt>
                <c:pt idx="2">
                  <c:v>0.9884615384615385</c:v>
                </c:pt>
                <c:pt idx="3">
                  <c:v>0.99230769230769234</c:v>
                </c:pt>
                <c:pt idx="4">
                  <c:v>0.99230769230769234</c:v>
                </c:pt>
                <c:pt idx="5">
                  <c:v>0.99230769230769234</c:v>
                </c:pt>
                <c:pt idx="6">
                  <c:v>0.9884615384615385</c:v>
                </c:pt>
                <c:pt idx="7">
                  <c:v>0.98461538461538467</c:v>
                </c:pt>
                <c:pt idx="8">
                  <c:v>0.98461538461538467</c:v>
                </c:pt>
                <c:pt idx="9">
                  <c:v>0.98076923076923073</c:v>
                </c:pt>
                <c:pt idx="10">
                  <c:v>0.98076923076923073</c:v>
                </c:pt>
                <c:pt idx="11">
                  <c:v>0.98076923076923073</c:v>
                </c:pt>
                <c:pt idx="12">
                  <c:v>0.98076923076923073</c:v>
                </c:pt>
                <c:pt idx="13">
                  <c:v>0.97692307692307689</c:v>
                </c:pt>
                <c:pt idx="14">
                  <c:v>0.97692307692307689</c:v>
                </c:pt>
                <c:pt idx="15">
                  <c:v>0.97692307692307689</c:v>
                </c:pt>
                <c:pt idx="16">
                  <c:v>0.97692307692307689</c:v>
                </c:pt>
              </c:numCache>
            </c:numRef>
          </c:yVal>
          <c:smooth val="1"/>
        </c:ser>
        <c:ser>
          <c:idx val="10"/>
          <c:order val="9"/>
          <c:tx>
            <c:strRef>
              <c:f>'PC C C0'!$N$1</c:f>
              <c:strCache>
                <c:ptCount val="1"/>
                <c:pt idx="0">
                  <c:v>Iopromide</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C0'!$N$2:$N$18</c:f>
              <c:numCache>
                <c:formatCode>General</c:formatCode>
                <c:ptCount val="17"/>
                <c:pt idx="0">
                  <c:v>0.95853658536585362</c:v>
                </c:pt>
                <c:pt idx="1">
                  <c:v>0.95853658536585362</c:v>
                </c:pt>
                <c:pt idx="2">
                  <c:v>0.89756097560975612</c:v>
                </c:pt>
                <c:pt idx="3">
                  <c:v>0.86829268292682926</c:v>
                </c:pt>
                <c:pt idx="4">
                  <c:v>0.84146341463414631</c:v>
                </c:pt>
                <c:pt idx="5">
                  <c:v>0.80731707317073176</c:v>
                </c:pt>
                <c:pt idx="6">
                  <c:v>0.77317073170731709</c:v>
                </c:pt>
                <c:pt idx="7">
                  <c:v>0.73414634146341462</c:v>
                </c:pt>
                <c:pt idx="8">
                  <c:v>0.7</c:v>
                </c:pt>
                <c:pt idx="9">
                  <c:v>0.66829268292682931</c:v>
                </c:pt>
                <c:pt idx="10">
                  <c:v>0.64146341463414636</c:v>
                </c:pt>
                <c:pt idx="11">
                  <c:v>0.62195121951219512</c:v>
                </c:pt>
                <c:pt idx="12">
                  <c:v>0.60487804878048779</c:v>
                </c:pt>
                <c:pt idx="13">
                  <c:v>0.59024390243902436</c:v>
                </c:pt>
                <c:pt idx="14">
                  <c:v>0.57560975609756093</c:v>
                </c:pt>
                <c:pt idx="15">
                  <c:v>0.56341463414634141</c:v>
                </c:pt>
                <c:pt idx="16">
                  <c:v>0.5536585365853659</c:v>
                </c:pt>
              </c:numCache>
            </c:numRef>
          </c:yVal>
          <c:smooth val="1"/>
        </c:ser>
        <c:ser>
          <c:idx val="11"/>
          <c:order val="10"/>
          <c:tx>
            <c:strRef>
              <c:f>'PC C C0'!$O$1</c:f>
              <c:strCache>
                <c:ptCount val="1"/>
                <c:pt idx="0">
                  <c:v>Iohexol</c:v>
                </c:pt>
              </c:strCache>
            </c:strRef>
          </c:tx>
          <c:xVal>
            <c:numRef>
              <c:f>'PC C C0'!$C$2:$C$18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'PC C C0'!$O$2:$O$18</c:f>
              <c:numCache>
                <c:formatCode>General</c:formatCode>
                <c:ptCount val="17"/>
                <c:pt idx="0">
                  <c:v>0.9819672131147541</c:v>
                </c:pt>
                <c:pt idx="1">
                  <c:v>0.9819672131147541</c:v>
                </c:pt>
                <c:pt idx="2">
                  <c:v>0.97377049180327868</c:v>
                </c:pt>
                <c:pt idx="3">
                  <c:v>0.96721311475409832</c:v>
                </c:pt>
                <c:pt idx="4">
                  <c:v>0.96229508196721314</c:v>
                </c:pt>
                <c:pt idx="5">
                  <c:v>0.95573770491803278</c:v>
                </c:pt>
                <c:pt idx="6">
                  <c:v>0.95081967213114749</c:v>
                </c:pt>
                <c:pt idx="7">
                  <c:v>0.94262295081967218</c:v>
                </c:pt>
                <c:pt idx="8">
                  <c:v>0.93606557377049182</c:v>
                </c:pt>
                <c:pt idx="9">
                  <c:v>0.92950819672131146</c:v>
                </c:pt>
                <c:pt idx="10">
                  <c:v>0.92459016393442628</c:v>
                </c:pt>
                <c:pt idx="11">
                  <c:v>0.91967213114754098</c:v>
                </c:pt>
                <c:pt idx="12">
                  <c:v>0.91475409836065569</c:v>
                </c:pt>
                <c:pt idx="13">
                  <c:v>0.91147540983606556</c:v>
                </c:pt>
                <c:pt idx="14">
                  <c:v>0.90819672131147544</c:v>
                </c:pt>
                <c:pt idx="15">
                  <c:v>0.90491803278688521</c:v>
                </c:pt>
                <c:pt idx="16">
                  <c:v>0.90163934426229508</c:v>
                </c:pt>
              </c:numCache>
            </c:numRef>
          </c:yVal>
          <c:smooth val="1"/>
        </c:ser>
        <c:dLbls>
          <c:showLegendKey val="0"/>
          <c:showVal val="0"/>
          <c:showCatName val="0"/>
          <c:showSerName val="0"/>
          <c:showPercent val="0"/>
          <c:showBubbleSize val="0"/>
        </c:dLbls>
        <c:axId val="1003055936"/>
        <c:axId val="1003056512"/>
      </c:scatterChart>
      <c:valAx>
        <c:axId val="1003055936"/>
        <c:scaling>
          <c:orientation val="minMax"/>
          <c:min val="0"/>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3056512"/>
        <c:crosses val="autoZero"/>
        <c:crossBetween val="midCat"/>
      </c:valAx>
      <c:valAx>
        <c:axId val="1003056512"/>
        <c:scaling>
          <c:orientation val="minMax"/>
          <c:max val="1"/>
          <c:min val="0.5"/>
        </c:scaling>
        <c:delete val="0"/>
        <c:axPos val="l"/>
        <c:majorGridlines/>
        <c:title>
          <c:tx>
            <c:rich>
              <a:bodyPr rot="-5400000" vert="horz"/>
              <a:lstStyle/>
              <a:p>
                <a:pPr>
                  <a:defRPr/>
                </a:pPr>
                <a:r>
                  <a:rPr lang="en-US"/>
                  <a:t>Primary Clarifier Effluent C / Influent C</a:t>
                </a:r>
              </a:p>
            </c:rich>
          </c:tx>
          <c:overlay val="0"/>
        </c:title>
        <c:numFmt formatCode="General" sourceLinked="1"/>
        <c:majorTickMark val="out"/>
        <c:minorTickMark val="none"/>
        <c:tickLblPos val="nextTo"/>
        <c:crossAx val="1003055936"/>
        <c:crossesAt val="0"/>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'PFR C C in PC'!$E$1</c:f>
              <c:strCache>
                <c:ptCount val="1"/>
                <c:pt idx="0">
                  <c:v>Triclosan</c:v>
                </c:pt>
              </c:strCache>
            </c:strRef>
          </c:tx>
          <c:xVal>
            <c:numRef>
              <c:f>'PFR C C in PC'!$C$7:$C$18</c:f>
              <c:numCache>
                <c:formatCode>0.0%</c:formatCode>
                <c:ptCount val="12"/>
                <c:pt idx="0">
                  <c:v>2.6666666666666668E-2</c:v>
                </c:pt>
                <c:pt idx="1">
                  <c:v>3.3333333333333333E-2</c:v>
                </c:pt>
                <c:pt idx="2">
                  <c:v>0.04</c:v>
                </c:pt>
                <c:pt idx="3">
                  <c:v>4.6666666666666662E-2</c:v>
                </c:pt>
                <c:pt idx="4">
                  <c:v>5.333333333333333E-2</c:v>
                </c:pt>
                <c:pt idx="5">
                  <c:v>0.06</c:v>
                </c:pt>
                <c:pt idx="6">
                  <c:v>6.6666666666666666E-2</c:v>
                </c:pt>
                <c:pt idx="7">
                  <c:v>7.3333333333333334E-2</c:v>
                </c:pt>
                <c:pt idx="8">
                  <c:v>0.08</c:v>
                </c:pt>
                <c:pt idx="9">
                  <c:v>8.6666666666666656E-2</c:v>
                </c:pt>
                <c:pt idx="10">
                  <c:v>9.3333333333333324E-2</c:v>
                </c:pt>
                <c:pt idx="11">
                  <c:v>0.1</c:v>
                </c:pt>
              </c:numCache>
            </c:numRef>
          </c:xVal>
          <c:yVal>
            <c:numRef>
              <c:f>'PFR C C in PC'!$E$7:$E$18</c:f>
              <c:numCache>
                <c:formatCode>General</c:formatCode>
                <c:ptCount val="12"/>
                <c:pt idx="0">
                  <c:v>0.42695356738391843</c:v>
                </c:pt>
                <c:pt idx="1">
                  <c:v>0.42232451093210588</c:v>
                </c:pt>
                <c:pt idx="2">
                  <c:v>0.40584795321637424</c:v>
                </c:pt>
                <c:pt idx="3">
                  <c:v>0.39833531510107018</c:v>
                </c:pt>
                <c:pt idx="4">
                  <c:v>0.39565741857659831</c:v>
                </c:pt>
                <c:pt idx="5">
                  <c:v>0.39560439560439564</c:v>
                </c:pt>
                <c:pt idx="6">
                  <c:v>0.39704069050554874</c:v>
                </c:pt>
                <c:pt idx="7">
                  <c:v>0.39925373134328362</c:v>
                </c:pt>
                <c:pt idx="8">
                  <c:v>0.40150564617314932</c:v>
                </c:pt>
                <c:pt idx="9">
                  <c:v>0.40277777777777779</c:v>
                </c:pt>
                <c:pt idx="10">
                  <c:v>0.40585241730279897</c:v>
                </c:pt>
                <c:pt idx="11">
                  <c:v>0.40845070422535212</c:v>
                </c:pt>
              </c:numCache>
            </c:numRef>
          </c:yVal>
          <c:smooth val="1"/>
        </c:ser>
        <c:ser>
          <c:idx val="2"/>
          <c:order val="1"/>
          <c:tx>
            <c:strRef>
              <c:f>'PFR C C in PC'!$F$1</c:f>
              <c:strCache>
                <c:ptCount val="1"/>
                <c:pt idx="0">
                  <c:v>Atenolol</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PC'!$F$2:$F$18</c:f>
              <c:numCache>
                <c:formatCode>General</c:formatCode>
                <c:ptCount val="17"/>
                <c:pt idx="0" formatCode="@">
                  <c:v>0.15935828877005348</c:v>
                </c:pt>
                <c:pt idx="1">
                  <c:v>0.15828877005347594</c:v>
                </c:pt>
                <c:pt idx="2">
                  <c:v>0.16237402015677491</c:v>
                </c:pt>
                <c:pt idx="3">
                  <c:v>0.16114285714285714</c:v>
                </c:pt>
                <c:pt idx="4">
                  <c:v>0.16317016317016317</c:v>
                </c:pt>
                <c:pt idx="5">
                  <c:v>0.16606929510155316</c:v>
                </c:pt>
                <c:pt idx="6">
                  <c:v>0.16707616707616707</c:v>
                </c:pt>
                <c:pt idx="7">
                  <c:v>0.16962025316455695</c:v>
                </c:pt>
                <c:pt idx="8">
                  <c:v>0.17362924281984335</c:v>
                </c:pt>
                <c:pt idx="9">
                  <c:v>0.17876344086021506</c:v>
                </c:pt>
                <c:pt idx="10">
                  <c:v>0.18319559228650137</c:v>
                </c:pt>
                <c:pt idx="11">
                  <c:v>0.18679775280898878</c:v>
                </c:pt>
                <c:pt idx="12">
                  <c:v>0.19027181688125894</c:v>
                </c:pt>
                <c:pt idx="13">
                  <c:v>0.19476744186046513</c:v>
                </c:pt>
                <c:pt idx="14">
                  <c:v>0.19940915805022155</c:v>
                </c:pt>
                <c:pt idx="15">
                  <c:v>0.20209580838323354</c:v>
                </c:pt>
                <c:pt idx="16">
                  <c:v>0.20637329286798178</c:v>
                </c:pt>
              </c:numCache>
            </c:numRef>
          </c:yVal>
          <c:smooth val="1"/>
        </c:ser>
        <c:ser>
          <c:idx val="3"/>
          <c:order val="2"/>
          <c:tx>
            <c:strRef>
              <c:f>'PFR C C in PC'!$G$1</c:f>
              <c:strCache>
                <c:ptCount val="1"/>
                <c:pt idx="0">
                  <c:v>E1</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PC'!$G$2:$G$18</c:f>
              <c:numCache>
                <c:formatCode>0.00E+00</c:formatCode>
                <c:ptCount val="17"/>
                <c:pt idx="0" formatCode="@">
                  <c:v>2.2660550458715594E-4</c:v>
                </c:pt>
                <c:pt idx="1">
                  <c:v>2.146788990825688E-4</c:v>
                </c:pt>
                <c:pt idx="2">
                  <c:v>4.5348837209302327E-4</c:v>
                </c:pt>
                <c:pt idx="3">
                  <c:v>4.7963800904977374E-4</c:v>
                </c:pt>
                <c:pt idx="4">
                  <c:v>5.1944444444444445E-4</c:v>
                </c:pt>
                <c:pt idx="5">
                  <c:v>6.1447212336892057E-4</c:v>
                </c:pt>
                <c:pt idx="6" formatCode="General">
                  <c:v>7.4348697394789587E-4</c:v>
                </c:pt>
                <c:pt idx="7" formatCode="General">
                  <c:v>9.3537414965986403E-4</c:v>
                </c:pt>
                <c:pt idx="8" formatCode="General">
                  <c:v>1.1777777777777778E-3</c:v>
                </c:pt>
                <c:pt idx="9" formatCode="General">
                  <c:v>1.4369747899159666E-3</c:v>
                </c:pt>
                <c:pt idx="10" formatCode="General">
                  <c:v>1.6840882694541231E-3</c:v>
                </c:pt>
                <c:pt idx="11" formatCode="General">
                  <c:v>1.9019316493313521E-3</c:v>
                </c:pt>
                <c:pt idx="12" formatCode="General">
                  <c:v>2.1245421245421245E-3</c:v>
                </c:pt>
                <c:pt idx="13" formatCode="General">
                  <c:v>2.3296703296703299E-3</c:v>
                </c:pt>
                <c:pt idx="14" formatCode="General">
                  <c:v>2.5581395348837207E-3</c:v>
                </c:pt>
                <c:pt idx="15" formatCode="General">
                  <c:v>2.7589285714285719E-3</c:v>
                </c:pt>
                <c:pt idx="16" formatCode="General">
                  <c:v>2.9560810810810808E-3</c:v>
                </c:pt>
              </c:numCache>
            </c:numRef>
          </c:yVal>
          <c:smooth val="1"/>
        </c:ser>
        <c:ser>
          <c:idx val="5"/>
          <c:order val="3"/>
          <c:tx>
            <c:strRef>
              <c:f>'PFR C C in PC'!$I$1</c:f>
              <c:strCache>
                <c:ptCount val="1"/>
                <c:pt idx="0">
                  <c:v>DEET</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PC'!$I$2:$I$18</c:f>
              <c:numCache>
                <c:formatCode>General</c:formatCode>
                <c:ptCount val="17"/>
                <c:pt idx="0" formatCode="@">
                  <c:v>0.38078291814946619</c:v>
                </c:pt>
                <c:pt idx="1">
                  <c:v>0.38434163701067614</c:v>
                </c:pt>
                <c:pt idx="2">
                  <c:v>0.39130434782608697</c:v>
                </c:pt>
                <c:pt idx="3">
                  <c:v>0.39416058394160586</c:v>
                </c:pt>
                <c:pt idx="4">
                  <c:v>0.40221402214022139</c:v>
                </c:pt>
                <c:pt idx="5">
                  <c:v>0.41044776119402987</c:v>
                </c:pt>
                <c:pt idx="6">
                  <c:v>0.41509433962264153</c:v>
                </c:pt>
                <c:pt idx="7">
                  <c:v>0.42366412213740456</c:v>
                </c:pt>
                <c:pt idx="8">
                  <c:v>0.43023255813953487</c:v>
                </c:pt>
                <c:pt idx="9">
                  <c:v>0.4392156862745098</c:v>
                </c:pt>
                <c:pt idx="10">
                  <c:v>0.44444444444444442</c:v>
                </c:pt>
                <c:pt idx="11">
                  <c:v>0.45200000000000001</c:v>
                </c:pt>
                <c:pt idx="12">
                  <c:v>0.45564516129032256</c:v>
                </c:pt>
                <c:pt idx="13">
                  <c:v>0.46341463414634149</c:v>
                </c:pt>
                <c:pt idx="14">
                  <c:v>0.46938775510204084</c:v>
                </c:pt>
                <c:pt idx="15">
                  <c:v>0.47325102880658437</c:v>
                </c:pt>
                <c:pt idx="16">
                  <c:v>0.47933884297520662</c:v>
                </c:pt>
              </c:numCache>
            </c:numRef>
          </c:yVal>
          <c:smooth val="1"/>
        </c:ser>
        <c:ser>
          <c:idx val="6"/>
          <c:order val="4"/>
          <c:tx>
            <c:strRef>
              <c:f>'PFR C C in PC'!$J$1</c:f>
              <c:strCache>
                <c:ptCount val="1"/>
                <c:pt idx="0">
                  <c:v>Caffeine</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PC'!$J$2:$J$18</c:f>
              <c:numCache>
                <c:formatCode>General</c:formatCode>
                <c:ptCount val="17"/>
                <c:pt idx="0">
                  <c:v>3.4834123222748929E-3</c:v>
                </c:pt>
                <c:pt idx="1">
                  <c:v>3.5391923990498735E-3</c:v>
                </c:pt>
                <c:pt idx="2">
                  <c:v>3.9542483660131023E-3</c:v>
                </c:pt>
                <c:pt idx="3">
                  <c:v>3.8202247191011507E-3</c:v>
                </c:pt>
                <c:pt idx="4">
                  <c:v>3.7253218884120143E-3</c:v>
                </c:pt>
                <c:pt idx="5">
                  <c:v>3.6615384615384938E-3</c:v>
                </c:pt>
                <c:pt idx="6">
                  <c:v>3.623456790123547E-3</c:v>
                </c:pt>
                <c:pt idx="7">
                  <c:v>3.7121212121211671E-3</c:v>
                </c:pt>
                <c:pt idx="8">
                  <c:v>3.8518518518518841E-3</c:v>
                </c:pt>
                <c:pt idx="9">
                  <c:v>4.0154867256636528E-3</c:v>
                </c:pt>
                <c:pt idx="10">
                  <c:v>4.1794871794872401E-3</c:v>
                </c:pt>
                <c:pt idx="11">
                  <c:v>4.33285509325676E-3</c:v>
                </c:pt>
                <c:pt idx="12">
                  <c:v>4.5094936708860445E-3</c:v>
                </c:pt>
                <c:pt idx="13">
                  <c:v>4.6724137931034582E-3</c:v>
                </c:pt>
                <c:pt idx="14">
                  <c:v>4.8513011152416796E-3</c:v>
                </c:pt>
                <c:pt idx="15">
                  <c:v>5.0398406374502214E-3</c:v>
                </c:pt>
                <c:pt idx="16">
                  <c:v>5.2330508474576209E-3</c:v>
                </c:pt>
              </c:numCache>
            </c:numRef>
          </c:yVal>
          <c:smooth val="1"/>
        </c:ser>
        <c:ser>
          <c:idx val="7"/>
          <c:order val="5"/>
          <c:tx>
            <c:strRef>
              <c:f>'PFR C C in PC'!$K$1</c:f>
              <c:strCache>
                <c:ptCount val="1"/>
                <c:pt idx="0">
                  <c:v>Theobromine</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PC'!$K$2:$K$18</c:f>
              <c:numCache>
                <c:formatCode>General</c:formatCode>
                <c:ptCount val="17"/>
                <c:pt idx="0">
                  <c:v>3.8621586475942045E-3</c:v>
                </c:pt>
                <c:pt idx="1">
                  <c:v>3.9192708333334325E-3</c:v>
                </c:pt>
                <c:pt idx="2">
                  <c:v>4.3639575971731182E-3</c:v>
                </c:pt>
                <c:pt idx="3">
                  <c:v>4.1767068273093066E-3</c:v>
                </c:pt>
                <c:pt idx="4">
                  <c:v>4.096109839816898E-3</c:v>
                </c:pt>
                <c:pt idx="5">
                  <c:v>4.0489130434783194E-3</c:v>
                </c:pt>
                <c:pt idx="6">
                  <c:v>3.9935064935066045E-3</c:v>
                </c:pt>
                <c:pt idx="7">
                  <c:v>4.1106719367589584E-3</c:v>
                </c:pt>
                <c:pt idx="8">
                  <c:v>4.2392344497608203E-3</c:v>
                </c:pt>
                <c:pt idx="9">
                  <c:v>4.4204545454544775E-3</c:v>
                </c:pt>
                <c:pt idx="10">
                  <c:v>4.5947712418300535E-3</c:v>
                </c:pt>
                <c:pt idx="11">
                  <c:v>4.7737226277372313E-3</c:v>
                </c:pt>
                <c:pt idx="12">
                  <c:v>4.9440000000000595E-3</c:v>
                </c:pt>
                <c:pt idx="13">
                  <c:v>5.1391304347826461E-3</c:v>
                </c:pt>
                <c:pt idx="14">
                  <c:v>5.3271028037383816E-3</c:v>
                </c:pt>
                <c:pt idx="15">
                  <c:v>5.5466399197592331E-3</c:v>
                </c:pt>
                <c:pt idx="16">
                  <c:v>5.7507987220447587E-3</c:v>
                </c:pt>
              </c:numCache>
            </c:numRef>
          </c:yVal>
          <c:smooth val="1"/>
        </c:ser>
        <c:ser>
          <c:idx val="9"/>
          <c:order val="6"/>
          <c:tx>
            <c:strRef>
              <c:f>'PFR C C in PC'!$M$1</c:f>
              <c:strCache>
                <c:ptCount val="1"/>
                <c:pt idx="0">
                  <c:v>Acesulfame-K</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PC'!$M$2:$M$18</c:f>
              <c:numCache>
                <c:formatCode>General</c:formatCode>
                <c:ptCount val="17"/>
                <c:pt idx="0">
                  <c:v>4.5121951219512235E-2</c:v>
                </c:pt>
                <c:pt idx="1">
                  <c:v>4.5121951219512235E-2</c:v>
                </c:pt>
                <c:pt idx="2">
                  <c:v>4.6222222222222276E-2</c:v>
                </c:pt>
                <c:pt idx="3">
                  <c:v>4.5509259259259305E-2</c:v>
                </c:pt>
                <c:pt idx="4">
                  <c:v>4.629807692307697E-2</c:v>
                </c:pt>
                <c:pt idx="5">
                  <c:v>4.7614213197969539E-2</c:v>
                </c:pt>
                <c:pt idx="6">
                  <c:v>4.8548387096774219E-2</c:v>
                </c:pt>
                <c:pt idx="7">
                  <c:v>5.0000000000000044E-2</c:v>
                </c:pt>
                <c:pt idx="8">
                  <c:v>5.201219512195121E-2</c:v>
                </c:pt>
                <c:pt idx="9">
                  <c:v>5.3935483870967693E-2</c:v>
                </c:pt>
                <c:pt idx="10">
                  <c:v>5.6054421768707452E-2</c:v>
                </c:pt>
                <c:pt idx="11">
                  <c:v>5.8014184397163104E-2</c:v>
                </c:pt>
                <c:pt idx="12">
                  <c:v>5.9926470588235303E-2</c:v>
                </c:pt>
                <c:pt idx="13">
                  <c:v>6.1666666666666647E-2</c:v>
                </c:pt>
                <c:pt idx="14">
                  <c:v>6.3255813953488338E-2</c:v>
                </c:pt>
                <c:pt idx="15">
                  <c:v>6.5520000000000023E-2</c:v>
                </c:pt>
                <c:pt idx="16">
                  <c:v>6.7540983606557359E-2</c:v>
                </c:pt>
              </c:numCache>
            </c:numRef>
          </c:yVal>
          <c:smooth val="1"/>
        </c:ser>
        <c:ser>
          <c:idx val="10"/>
          <c:order val="7"/>
          <c:tx>
            <c:strRef>
              <c:f>'PFR C C in PC'!$N$1</c:f>
              <c:strCache>
                <c:ptCount val="1"/>
                <c:pt idx="0">
                  <c:v>Iopromide</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PC'!$N$2:$N$18</c:f>
              <c:numCache>
                <c:formatCode>General</c:formatCode>
                <c:ptCount val="17"/>
                <c:pt idx="0" formatCode="@">
                  <c:v>6.3358778625954196E-2</c:v>
                </c:pt>
                <c:pt idx="1">
                  <c:v>6.2849872773536888E-2</c:v>
                </c:pt>
                <c:pt idx="2">
                  <c:v>6.25E-2</c:v>
                </c:pt>
                <c:pt idx="3">
                  <c:v>6.3202247191011238E-2</c:v>
                </c:pt>
                <c:pt idx="4">
                  <c:v>6.6376811594202889E-2</c:v>
                </c:pt>
                <c:pt idx="5">
                  <c:v>6.9788519637462243E-2</c:v>
                </c:pt>
                <c:pt idx="6">
                  <c:v>7.2870662460567823E-2</c:v>
                </c:pt>
                <c:pt idx="7">
                  <c:v>7.6411960132890366E-2</c:v>
                </c:pt>
                <c:pt idx="8">
                  <c:v>7.9442508710801399E-2</c:v>
                </c:pt>
                <c:pt idx="9">
                  <c:v>8.2846715328467158E-2</c:v>
                </c:pt>
                <c:pt idx="10">
                  <c:v>8.5931558935361224E-2</c:v>
                </c:pt>
                <c:pt idx="11">
                  <c:v>8.8627450980392167E-2</c:v>
                </c:pt>
                <c:pt idx="12">
                  <c:v>9.153225806451612E-2</c:v>
                </c:pt>
                <c:pt idx="13">
                  <c:v>9.4214876033057851E-2</c:v>
                </c:pt>
                <c:pt idx="14">
                  <c:v>9.7033898305084743E-2</c:v>
                </c:pt>
                <c:pt idx="15">
                  <c:v>0.1</c:v>
                </c:pt>
                <c:pt idx="16">
                  <c:v>0.10220264317180616</c:v>
                </c:pt>
              </c:numCache>
            </c:numRef>
          </c:yVal>
          <c:smooth val="1"/>
        </c:ser>
        <c:ser>
          <c:idx val="11"/>
          <c:order val="8"/>
          <c:tx>
            <c:strRef>
              <c:f>'PFR C C in PC'!$O$1</c:f>
              <c:strCache>
                <c:ptCount val="1"/>
                <c:pt idx="0">
                  <c:v>Iohexol</c:v>
                </c:pt>
              </c:strCache>
            </c:strRef>
          </c:tx>
          <c:xVal>
            <c:numRef>
              <c:f>'PFR C C in PC'!$C$2:$C$18</c:f>
              <c:numCache>
                <c:formatCode>0.0%</c:formatCode>
                <c:ptCount val="17"/>
                <c:pt idx="0">
                  <c:v>0</c:v>
                </c:pt>
                <c:pt idx="1">
                  <c:v>0</c:v>
                </c:pt>
                <c:pt idx="2">
                  <c:v>6.6666666666666671E-3</c:v>
                </c:pt>
                <c:pt idx="3">
                  <c:v>1.3333333333333334E-2</c:v>
                </c:pt>
                <c:pt idx="4">
                  <c:v>2.0000000000000004E-2</c:v>
                </c:pt>
                <c:pt idx="5">
                  <c:v>2.6666666666666668E-2</c:v>
                </c:pt>
                <c:pt idx="6">
                  <c:v>3.3333333333333333E-2</c:v>
                </c:pt>
                <c:pt idx="7">
                  <c:v>0.04</c:v>
                </c:pt>
                <c:pt idx="8">
                  <c:v>4.6666666666666662E-2</c:v>
                </c:pt>
                <c:pt idx="9">
                  <c:v>5.333333333333333E-2</c:v>
                </c:pt>
                <c:pt idx="10">
                  <c:v>0.06</c:v>
                </c:pt>
                <c:pt idx="11">
                  <c:v>6.6666666666666666E-2</c:v>
                </c:pt>
                <c:pt idx="12">
                  <c:v>7.3333333333333334E-2</c:v>
                </c:pt>
                <c:pt idx="13">
                  <c:v>0.08</c:v>
                </c:pt>
                <c:pt idx="14">
                  <c:v>8.6666666666666656E-2</c:v>
                </c:pt>
                <c:pt idx="15">
                  <c:v>9.3333333333333324E-2</c:v>
                </c:pt>
                <c:pt idx="16">
                  <c:v>0.1</c:v>
                </c:pt>
              </c:numCache>
            </c:numRef>
          </c:xVal>
          <c:yVal>
            <c:numRef>
              <c:f>'PFR C C in PC'!$O$2:$O$18</c:f>
              <c:numCache>
                <c:formatCode>General</c:formatCode>
                <c:ptCount val="17"/>
                <c:pt idx="0" formatCode="@">
                  <c:v>0.56594323873121866</c:v>
                </c:pt>
                <c:pt idx="1">
                  <c:v>0.56427378964941566</c:v>
                </c:pt>
                <c:pt idx="2">
                  <c:v>0.56228956228956228</c:v>
                </c:pt>
                <c:pt idx="3">
                  <c:v>0.56440677966101693</c:v>
                </c:pt>
                <c:pt idx="4">
                  <c:v>0.57410562180579217</c:v>
                </c:pt>
                <c:pt idx="5">
                  <c:v>0.58662092624356776</c:v>
                </c:pt>
                <c:pt idx="6">
                  <c:v>0.59482758620689657</c:v>
                </c:pt>
                <c:pt idx="7">
                  <c:v>0.60347826086956524</c:v>
                </c:pt>
                <c:pt idx="8">
                  <c:v>0.6112084063047285</c:v>
                </c:pt>
                <c:pt idx="9">
                  <c:v>0.61904761904761907</c:v>
                </c:pt>
                <c:pt idx="10">
                  <c:v>0.62588652482269502</c:v>
                </c:pt>
                <c:pt idx="11">
                  <c:v>0.63101604278074863</c:v>
                </c:pt>
                <c:pt idx="12">
                  <c:v>0.63799283154121866</c:v>
                </c:pt>
                <c:pt idx="13">
                  <c:v>0.6420863309352518</c:v>
                </c:pt>
                <c:pt idx="14">
                  <c:v>0.64620938628158842</c:v>
                </c:pt>
                <c:pt idx="15">
                  <c:v>0.65217391304347827</c:v>
                </c:pt>
                <c:pt idx="16">
                  <c:v>0.65636363636363637</c:v>
                </c:pt>
              </c:numCache>
            </c:numRef>
          </c:yVal>
          <c:smooth val="1"/>
        </c:ser>
        <c:dLbls>
          <c:showLegendKey val="0"/>
          <c:showVal val="0"/>
          <c:showCatName val="0"/>
          <c:showSerName val="0"/>
          <c:showPercent val="0"/>
          <c:showBubbleSize val="0"/>
        </c:dLbls>
        <c:axId val="1003058240"/>
        <c:axId val="1003058816"/>
      </c:scatterChart>
      <c:valAx>
        <c:axId val="1003058240"/>
        <c:scaling>
          <c:orientation val="minMax"/>
          <c:min val="0"/>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3058816"/>
        <c:crosses val="autoZero"/>
        <c:crossBetween val="midCat"/>
      </c:valAx>
      <c:valAx>
        <c:axId val="1003058816"/>
        <c:scaling>
          <c:orientation val="minMax"/>
        </c:scaling>
        <c:delete val="0"/>
        <c:axPos val="l"/>
        <c:majorGridlines/>
        <c:title>
          <c:tx>
            <c:rich>
              <a:bodyPr rot="-5400000" vert="horz"/>
              <a:lstStyle/>
              <a:p>
                <a:pPr>
                  <a:defRPr/>
                </a:pPr>
                <a:r>
                  <a:rPr lang="en-US"/>
                  <a:t>MBR Effluent C / MBR Influent C</a:t>
                </a:r>
              </a:p>
            </c:rich>
          </c:tx>
          <c:overlay val="0"/>
        </c:title>
        <c:numFmt formatCode="General" sourceLinked="1"/>
        <c:majorTickMark val="out"/>
        <c:minorTickMark val="none"/>
        <c:tickLblPos val="nextTo"/>
        <c:crossAx val="100305824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'Plant Removal'!$E$1</c:f>
              <c:strCache>
                <c:ptCount val="1"/>
                <c:pt idx="0">
                  <c:v>Triclosan</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Removal'!$E$3:$E$18</c:f>
              <c:numCache>
                <c:formatCode>General</c:formatCode>
                <c:ptCount val="16"/>
                <c:pt idx="0">
                  <c:v>0.3</c:v>
                </c:pt>
                <c:pt idx="1">
                  <c:v>0.3</c:v>
                </c:pt>
                <c:pt idx="2">
                  <c:v>0.3</c:v>
                </c:pt>
                <c:pt idx="3">
                  <c:v>0.3</c:v>
                </c:pt>
                <c:pt idx="4">
                  <c:v>0.29909090909090907</c:v>
                </c:pt>
                <c:pt idx="5">
                  <c:v>0.29909090909090907</c:v>
                </c:pt>
                <c:pt idx="6">
                  <c:v>0.29909090909090907</c:v>
                </c:pt>
                <c:pt idx="7">
                  <c:v>0.29818181818181816</c:v>
                </c:pt>
                <c:pt idx="8">
                  <c:v>0.29818181818181816</c:v>
                </c:pt>
                <c:pt idx="9">
                  <c:v>0.29454545454545455</c:v>
                </c:pt>
                <c:pt idx="10">
                  <c:v>0.29272727272727272</c:v>
                </c:pt>
                <c:pt idx="11">
                  <c:v>0.29181818181818181</c:v>
                </c:pt>
                <c:pt idx="12">
                  <c:v>0.29090909090909095</c:v>
                </c:pt>
                <c:pt idx="13">
                  <c:v>0.28999999999999998</c:v>
                </c:pt>
                <c:pt idx="14">
                  <c:v>0.28999999999999998</c:v>
                </c:pt>
                <c:pt idx="15">
                  <c:v>0.28999999999999998</c:v>
                </c:pt>
              </c:numCache>
            </c:numRef>
          </c:yVal>
          <c:smooth val="1"/>
        </c:ser>
        <c:ser>
          <c:idx val="2"/>
          <c:order val="1"/>
          <c:tx>
            <c:strRef>
              <c:f>'Plant Removal'!$F$1</c:f>
              <c:strCache>
                <c:ptCount val="1"/>
                <c:pt idx="0">
                  <c:v>Atenolol</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Removal'!$F$3:$F$18</c:f>
              <c:numCache>
                <c:formatCode>General</c:formatCode>
                <c:ptCount val="16"/>
                <c:pt idx="0">
                  <c:v>0.14949494949494949</c:v>
                </c:pt>
                <c:pt idx="1">
                  <c:v>0.14646464646464646</c:v>
                </c:pt>
                <c:pt idx="2">
                  <c:v>0.14242424242424243</c:v>
                </c:pt>
                <c:pt idx="3">
                  <c:v>0.14141414141414141</c:v>
                </c:pt>
                <c:pt idx="4">
                  <c:v>0.14040404040404039</c:v>
                </c:pt>
                <c:pt idx="5">
                  <c:v>0.13737373737373737</c:v>
                </c:pt>
                <c:pt idx="6">
                  <c:v>0.13535353535353536</c:v>
                </c:pt>
                <c:pt idx="7">
                  <c:v>0.13434343434343435</c:v>
                </c:pt>
                <c:pt idx="8">
                  <c:v>0.13434343434343435</c:v>
                </c:pt>
                <c:pt idx="9">
                  <c:v>0.13434343434343435</c:v>
                </c:pt>
                <c:pt idx="10">
                  <c:v>0.13434343434343435</c:v>
                </c:pt>
                <c:pt idx="11">
                  <c:v>0.13434343434343435</c:v>
                </c:pt>
                <c:pt idx="12">
                  <c:v>0.13535353535353536</c:v>
                </c:pt>
                <c:pt idx="13">
                  <c:v>0.13636363636363635</c:v>
                </c:pt>
                <c:pt idx="14">
                  <c:v>0.13636363636363635</c:v>
                </c:pt>
                <c:pt idx="15">
                  <c:v>0.13737373737373737</c:v>
                </c:pt>
              </c:numCache>
            </c:numRef>
          </c:yVal>
          <c:smooth val="1"/>
        </c:ser>
        <c:ser>
          <c:idx val="3"/>
          <c:order val="2"/>
          <c:tx>
            <c:strRef>
              <c:f>'Plant Removal'!$G$1</c:f>
              <c:strCache>
                <c:ptCount val="1"/>
                <c:pt idx="0">
                  <c:v>E1</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Removal'!$G$3:$G$18</c:f>
              <c:numCache>
                <c:formatCode>0.00E+00</c:formatCode>
                <c:ptCount val="16"/>
                <c:pt idx="0">
                  <c:v>1.95E-4</c:v>
                </c:pt>
                <c:pt idx="1">
                  <c:v>1.3083333333333333E-4</c:v>
                </c:pt>
                <c:pt idx="2">
                  <c:v>8.9166666666666661E-5</c:v>
                </c:pt>
                <c:pt idx="3">
                  <c:v>6.2749999999999994E-5</c:v>
                </c:pt>
                <c:pt idx="4">
                  <c:v>4.35E-5</c:v>
                </c:pt>
                <c:pt idx="5" formatCode="General">
                  <c:v>3.1083333333333334E-5</c:v>
                </c:pt>
                <c:pt idx="6" formatCode="General">
                  <c:v>2.3083333333333333E-5</c:v>
                </c:pt>
                <c:pt idx="7" formatCode="General">
                  <c:v>1.7750000000000001E-5</c:v>
                </c:pt>
                <c:pt idx="8" formatCode="General">
                  <c:v>1.4333333333333334E-5</c:v>
                </c:pt>
                <c:pt idx="9" formatCode="General">
                  <c:v>1.2083333333333333E-5</c:v>
                </c:pt>
                <c:pt idx="10" formatCode="General">
                  <c:v>1.0666666666666666E-5</c:v>
                </c:pt>
                <c:pt idx="11" formatCode="General">
                  <c:v>9.6666666666666667E-6</c:v>
                </c:pt>
                <c:pt idx="12" formatCode="General">
                  <c:v>8.9166666666666671E-6</c:v>
                </c:pt>
                <c:pt idx="13" formatCode="General">
                  <c:v>8.2583333333333336E-6</c:v>
                </c:pt>
                <c:pt idx="14" formatCode="General">
                  <c:v>7.7333333333333344E-6</c:v>
                </c:pt>
                <c:pt idx="15" formatCode="General">
                  <c:v>7.3000000000000004E-6</c:v>
                </c:pt>
              </c:numCache>
            </c:numRef>
          </c:yVal>
          <c:smooth val="1"/>
        </c:ser>
        <c:ser>
          <c:idx val="5"/>
          <c:order val="3"/>
          <c:tx>
            <c:strRef>
              <c:f>'Plant Removal'!$I$1</c:f>
              <c:strCache>
                <c:ptCount val="1"/>
                <c:pt idx="0">
                  <c:v>DEET</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Removal'!$I$3:$I$18</c:f>
              <c:numCache>
                <c:formatCode>General</c:formatCode>
                <c:ptCount val="16"/>
                <c:pt idx="0">
                  <c:v>0.3724137931034483</c:v>
                </c:pt>
                <c:pt idx="1">
                  <c:v>0.3724137931034483</c:v>
                </c:pt>
                <c:pt idx="2">
                  <c:v>0.3724137931034483</c:v>
                </c:pt>
                <c:pt idx="3">
                  <c:v>0.37586206896551722</c:v>
                </c:pt>
                <c:pt idx="4">
                  <c:v>0.37931034482758619</c:v>
                </c:pt>
                <c:pt idx="5">
                  <c:v>0.37931034482758619</c:v>
                </c:pt>
                <c:pt idx="6">
                  <c:v>0.37931034482758619</c:v>
                </c:pt>
                <c:pt idx="7">
                  <c:v>0.38275862068965516</c:v>
                </c:pt>
                <c:pt idx="8">
                  <c:v>0.38620689655172413</c:v>
                </c:pt>
                <c:pt idx="9">
                  <c:v>0.38620689655172413</c:v>
                </c:pt>
                <c:pt idx="10">
                  <c:v>0.3896551724137931</c:v>
                </c:pt>
                <c:pt idx="11">
                  <c:v>0.3896551724137931</c:v>
                </c:pt>
                <c:pt idx="12">
                  <c:v>0.39310344827586208</c:v>
                </c:pt>
                <c:pt idx="13">
                  <c:v>0.39655172413793105</c:v>
                </c:pt>
                <c:pt idx="14">
                  <c:v>0.39655172413793105</c:v>
                </c:pt>
                <c:pt idx="15">
                  <c:v>0.4</c:v>
                </c:pt>
              </c:numCache>
            </c:numRef>
          </c:yVal>
          <c:smooth val="1"/>
        </c:ser>
        <c:ser>
          <c:idx val="6"/>
          <c:order val="4"/>
          <c:tx>
            <c:strRef>
              <c:f>'Plant Removal'!$J$1</c:f>
              <c:strCache>
                <c:ptCount val="1"/>
                <c:pt idx="0">
                  <c:v>Caffeine</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Removal'!$J$3:$J$18</c:f>
              <c:numCache>
                <c:formatCode>General</c:formatCode>
                <c:ptCount val="16"/>
                <c:pt idx="0">
                  <c:v>3.4369490630773215E-3</c:v>
                </c:pt>
                <c:pt idx="1">
                  <c:v>3.8312273057371391E-3</c:v>
                </c:pt>
                <c:pt idx="2">
                  <c:v>3.7013732833957817E-3</c:v>
                </c:pt>
                <c:pt idx="3">
                  <c:v>3.6011444921316138E-3</c:v>
                </c:pt>
                <c:pt idx="4">
                  <c:v>3.5313504273504583E-3</c:v>
                </c:pt>
                <c:pt idx="5">
                  <c:v>3.4704663923183308E-3</c:v>
                </c:pt>
                <c:pt idx="6">
                  <c:v>3.5306397306396876E-3</c:v>
                </c:pt>
                <c:pt idx="7">
                  <c:v>3.6464197530864505E-3</c:v>
                </c:pt>
                <c:pt idx="8">
                  <c:v>3.7834808259586414E-3</c:v>
                </c:pt>
                <c:pt idx="9">
                  <c:v>3.9194301994302568E-3</c:v>
                </c:pt>
                <c:pt idx="10">
                  <c:v>4.0536266539135469E-3</c:v>
                </c:pt>
                <c:pt idx="11">
                  <c:v>4.1988396624472275E-3</c:v>
                </c:pt>
                <c:pt idx="12">
                  <c:v>4.34015325670499E-3</c:v>
                </c:pt>
                <c:pt idx="13">
                  <c:v>4.4955390334572897E-3</c:v>
                </c:pt>
                <c:pt idx="14">
                  <c:v>4.6590526781762048E-3</c:v>
                </c:pt>
                <c:pt idx="15">
                  <c:v>4.8260357815442505E-3</c:v>
                </c:pt>
              </c:numCache>
            </c:numRef>
          </c:yVal>
          <c:smooth val="1"/>
        </c:ser>
        <c:ser>
          <c:idx val="7"/>
          <c:order val="5"/>
          <c:tx>
            <c:strRef>
              <c:f>'Plant Removal'!$K$1</c:f>
              <c:strCache>
                <c:ptCount val="1"/>
                <c:pt idx="0">
                  <c:v>Theobromine</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Removal'!$K$3:$K$18</c:f>
              <c:numCache>
                <c:formatCode>General</c:formatCode>
                <c:ptCount val="16"/>
                <c:pt idx="0">
                  <c:v>3.8093400660570071E-3</c:v>
                </c:pt>
                <c:pt idx="1">
                  <c:v>4.2362320089631735E-3</c:v>
                </c:pt>
                <c:pt idx="2">
                  <c:v>4.0493682045254862E-3</c:v>
                </c:pt>
                <c:pt idx="3">
                  <c:v>3.9662331863592887E-3</c:v>
                </c:pt>
                <c:pt idx="4">
                  <c:v>3.9106574761400359E-3</c:v>
                </c:pt>
                <c:pt idx="5">
                  <c:v>3.827922077922184E-3</c:v>
                </c:pt>
                <c:pt idx="6">
                  <c:v>3.9201773835920795E-3</c:v>
                </c:pt>
                <c:pt idx="7">
                  <c:v>4.0169331310538504E-3</c:v>
                </c:pt>
                <c:pt idx="8">
                  <c:v>4.1724778270509329E-3</c:v>
                </c:pt>
                <c:pt idx="9">
                  <c:v>4.320205643232892E-3</c:v>
                </c:pt>
                <c:pt idx="10">
                  <c:v>4.470998753783163E-3</c:v>
                </c:pt>
                <c:pt idx="11">
                  <c:v>4.6184195121951772E-3</c:v>
                </c:pt>
                <c:pt idx="12">
                  <c:v>4.788165429480417E-3</c:v>
                </c:pt>
                <c:pt idx="13">
                  <c:v>4.9503077273763988E-3</c:v>
                </c:pt>
                <c:pt idx="14">
                  <c:v>5.1407882183134353E-3</c:v>
                </c:pt>
                <c:pt idx="15">
                  <c:v>5.315982233304789E-3</c:v>
                </c:pt>
              </c:numCache>
            </c:numRef>
          </c:yVal>
          <c:smooth val="1"/>
        </c:ser>
        <c:ser>
          <c:idx val="9"/>
          <c:order val="6"/>
          <c:tx>
            <c:strRef>
              <c:f>'Plant Removal'!$M$1</c:f>
              <c:strCache>
                <c:ptCount val="1"/>
                <c:pt idx="0">
                  <c:v>Acesulfame-K</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Removal'!$M$3:$M$18</c:f>
              <c:numCache>
                <c:formatCode>General</c:formatCode>
                <c:ptCount val="16"/>
                <c:pt idx="0">
                  <c:v>4.4254221388367772E-2</c:v>
                </c:pt>
                <c:pt idx="1">
                  <c:v>4.5688888888888939E-2</c:v>
                </c:pt>
                <c:pt idx="2">
                  <c:v>4.5159188034188079E-2</c:v>
                </c:pt>
                <c:pt idx="3">
                  <c:v>4.5941937869822536E-2</c:v>
                </c:pt>
                <c:pt idx="4">
                  <c:v>4.7247950019523623E-2</c:v>
                </c:pt>
                <c:pt idx="5">
                  <c:v>4.7988213399503751E-2</c:v>
                </c:pt>
                <c:pt idx="6">
                  <c:v>4.9230769230769272E-2</c:v>
                </c:pt>
                <c:pt idx="7">
                  <c:v>5.1212007504690425E-2</c:v>
                </c:pt>
                <c:pt idx="8">
                  <c:v>5.2898263027295236E-2</c:v>
                </c:pt>
                <c:pt idx="9">
                  <c:v>5.4976452119309231E-2</c:v>
                </c:pt>
                <c:pt idx="10">
                  <c:v>5.6898527004909966E-2</c:v>
                </c:pt>
                <c:pt idx="11">
                  <c:v>5.8774038461538468E-2</c:v>
                </c:pt>
                <c:pt idx="12">
                  <c:v>6.0243589743589725E-2</c:v>
                </c:pt>
                <c:pt idx="13">
                  <c:v>6.1796064400715528E-2</c:v>
                </c:pt>
                <c:pt idx="14">
                  <c:v>6.4008000000000023E-2</c:v>
                </c:pt>
                <c:pt idx="15">
                  <c:v>6.5982345523329114E-2</c:v>
                </c:pt>
              </c:numCache>
            </c:numRef>
          </c:yVal>
          <c:smooth val="1"/>
        </c:ser>
        <c:ser>
          <c:idx val="10"/>
          <c:order val="7"/>
          <c:tx>
            <c:strRef>
              <c:f>'Plant Removal'!$N$1</c:f>
              <c:strCache>
                <c:ptCount val="1"/>
                <c:pt idx="0">
                  <c:v>Iopromide</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Removal'!$N$3:$N$18</c:f>
              <c:numCache>
                <c:formatCode>General</c:formatCode>
                <c:ptCount val="16"/>
                <c:pt idx="0">
                  <c:v>6.0243902439024388E-2</c:v>
                </c:pt>
                <c:pt idx="1">
                  <c:v>5.6097560975609757E-2</c:v>
                </c:pt>
                <c:pt idx="2">
                  <c:v>5.4878048780487805E-2</c:v>
                </c:pt>
                <c:pt idx="3">
                  <c:v>5.585365853658536E-2</c:v>
                </c:pt>
                <c:pt idx="4">
                  <c:v>5.6341463414634148E-2</c:v>
                </c:pt>
                <c:pt idx="5">
                  <c:v>5.6341463414634148E-2</c:v>
                </c:pt>
                <c:pt idx="6">
                  <c:v>5.6097560975609757E-2</c:v>
                </c:pt>
                <c:pt idx="7">
                  <c:v>5.5609756097560976E-2</c:v>
                </c:pt>
                <c:pt idx="8">
                  <c:v>5.5365853658536586E-2</c:v>
                </c:pt>
                <c:pt idx="9">
                  <c:v>5.5121951219512196E-2</c:v>
                </c:pt>
                <c:pt idx="10">
                  <c:v>5.5121951219512196E-2</c:v>
                </c:pt>
                <c:pt idx="11">
                  <c:v>5.5365853658536586E-2</c:v>
                </c:pt>
                <c:pt idx="12">
                  <c:v>5.5609756097560976E-2</c:v>
                </c:pt>
                <c:pt idx="13">
                  <c:v>5.585365853658536E-2</c:v>
                </c:pt>
                <c:pt idx="14">
                  <c:v>5.6341463414634148E-2</c:v>
                </c:pt>
                <c:pt idx="15">
                  <c:v>5.6585365853658538E-2</c:v>
                </c:pt>
              </c:numCache>
            </c:numRef>
          </c:yVal>
          <c:smooth val="1"/>
        </c:ser>
        <c:ser>
          <c:idx val="11"/>
          <c:order val="8"/>
          <c:tx>
            <c:strRef>
              <c:f>'Plant Removal'!$O$1</c:f>
              <c:strCache>
                <c:ptCount val="1"/>
                <c:pt idx="0">
                  <c:v>Iohexol</c:v>
                </c:pt>
              </c:strCache>
            </c:strRef>
          </c:tx>
          <c:xVal>
            <c:numRef>
              <c:f>'Plant Removal'!$C$3:$C$18</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'Plant Removal'!$O$3:$O$18</c:f>
              <c:numCache>
                <c:formatCode>General</c:formatCode>
                <c:ptCount val="16"/>
                <c:pt idx="0">
                  <c:v>0.5540983606557377</c:v>
                </c:pt>
                <c:pt idx="1">
                  <c:v>0.54754098360655734</c:v>
                </c:pt>
                <c:pt idx="2">
                  <c:v>0.54590163934426228</c:v>
                </c:pt>
                <c:pt idx="3">
                  <c:v>0.55245901639344264</c:v>
                </c:pt>
                <c:pt idx="4">
                  <c:v>0.56065573770491806</c:v>
                </c:pt>
                <c:pt idx="5">
                  <c:v>0.56557377049180324</c:v>
                </c:pt>
                <c:pt idx="6">
                  <c:v>0.56885245901639347</c:v>
                </c:pt>
                <c:pt idx="7">
                  <c:v>0.5721311475409836</c:v>
                </c:pt>
                <c:pt idx="8">
                  <c:v>0.57540983606557372</c:v>
                </c:pt>
                <c:pt idx="9">
                  <c:v>0.57868852459016396</c:v>
                </c:pt>
                <c:pt idx="10">
                  <c:v>0.58032786885245902</c:v>
                </c:pt>
                <c:pt idx="11">
                  <c:v>0.58196721311475408</c:v>
                </c:pt>
                <c:pt idx="12">
                  <c:v>0.58524590163934431</c:v>
                </c:pt>
                <c:pt idx="13">
                  <c:v>0.58688524590163937</c:v>
                </c:pt>
                <c:pt idx="14">
                  <c:v>0.5901639344262295</c:v>
                </c:pt>
                <c:pt idx="15">
                  <c:v>0.59180327868852456</c:v>
                </c:pt>
              </c:numCache>
            </c:numRef>
          </c:yVal>
          <c:smooth val="1"/>
        </c:ser>
        <c:dLbls>
          <c:showLegendKey val="0"/>
          <c:showVal val="0"/>
          <c:showCatName val="0"/>
          <c:showSerName val="0"/>
          <c:showPercent val="0"/>
          <c:showBubbleSize val="0"/>
        </c:dLbls>
        <c:axId val="1003060544"/>
        <c:axId val="1024368640"/>
      </c:scatterChart>
      <c:valAx>
        <c:axId val="1003060544"/>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24368640"/>
        <c:crosses val="autoZero"/>
        <c:crossBetween val="midCat"/>
      </c:valAx>
      <c:valAx>
        <c:axId val="1024368640"/>
        <c:scaling>
          <c:orientation val="minMax"/>
          <c:max val="0.60000000000000009"/>
        </c:scaling>
        <c:delete val="0"/>
        <c:axPos val="l"/>
        <c:majorGridlines/>
        <c:title>
          <c:tx>
            <c:rich>
              <a:bodyPr rot="-5400000" vert="horz"/>
              <a:lstStyle/>
              <a:p>
                <a:pPr>
                  <a:defRPr/>
                </a:pPr>
                <a:r>
                  <a:rPr lang="en-US"/>
                  <a:t>Effluent C / Influent C</a:t>
                </a:r>
              </a:p>
            </c:rich>
          </c:tx>
          <c:overlay val="0"/>
        </c:title>
        <c:numFmt formatCode="General" sourceLinked="1"/>
        <c:majorTickMark val="out"/>
        <c:minorTickMark val="none"/>
        <c:tickLblPos val="nextTo"/>
        <c:crossAx val="100306054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Sheet4!$G$5:$G$20</c:f>
              <c:numCache>
                <c:formatCode>General</c:formatCode>
                <c:ptCount val="16"/>
                <c:pt idx="0">
                  <c:v>381</c:v>
                </c:pt>
                <c:pt idx="1">
                  <c:v>374</c:v>
                </c:pt>
                <c:pt idx="2">
                  <c:v>371</c:v>
                </c:pt>
                <c:pt idx="3">
                  <c:v>369</c:v>
                </c:pt>
                <c:pt idx="4">
                  <c:v>369</c:v>
                </c:pt>
                <c:pt idx="5">
                  <c:v>368</c:v>
                </c:pt>
                <c:pt idx="6">
                  <c:v>367</c:v>
                </c:pt>
                <c:pt idx="7">
                  <c:v>367</c:v>
                </c:pt>
                <c:pt idx="8">
                  <c:v>367</c:v>
                </c:pt>
                <c:pt idx="9">
                  <c:v>366</c:v>
                </c:pt>
                <c:pt idx="10">
                  <c:v>366</c:v>
                </c:pt>
                <c:pt idx="11">
                  <c:v>366</c:v>
                </c:pt>
                <c:pt idx="12">
                  <c:v>365</c:v>
                </c:pt>
                <c:pt idx="13">
                  <c:v>365</c:v>
                </c:pt>
                <c:pt idx="14">
                  <c:v>365</c:v>
                </c:pt>
                <c:pt idx="15">
                  <c:v>365</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Sheet4!$K$5:$K$20</c:f>
              <c:numCache>
                <c:formatCode>General</c:formatCode>
                <c:ptCount val="16"/>
                <c:pt idx="0">
                  <c:v>140</c:v>
                </c:pt>
                <c:pt idx="1">
                  <c:v>133</c:v>
                </c:pt>
                <c:pt idx="2">
                  <c:v>129</c:v>
                </c:pt>
                <c:pt idx="3">
                  <c:v>126</c:v>
                </c:pt>
                <c:pt idx="4">
                  <c:v>124</c:v>
                </c:pt>
                <c:pt idx="5">
                  <c:v>122</c:v>
                </c:pt>
                <c:pt idx="6">
                  <c:v>120</c:v>
                </c:pt>
                <c:pt idx="7">
                  <c:v>119</c:v>
                </c:pt>
                <c:pt idx="8">
                  <c:v>118</c:v>
                </c:pt>
                <c:pt idx="9">
                  <c:v>117</c:v>
                </c:pt>
                <c:pt idx="10">
                  <c:v>117</c:v>
                </c:pt>
                <c:pt idx="11">
                  <c:v>116</c:v>
                </c:pt>
                <c:pt idx="12">
                  <c:v>116</c:v>
                </c:pt>
                <c:pt idx="13">
                  <c:v>115</c:v>
                </c:pt>
                <c:pt idx="14">
                  <c:v>115</c:v>
                </c:pt>
                <c:pt idx="15">
                  <c:v>114</c:v>
                </c:pt>
              </c:numCache>
            </c:numRef>
          </c:yVal>
          <c:smooth val="1"/>
        </c:ser>
        <c:dLbls>
          <c:showLegendKey val="0"/>
          <c:showVal val="0"/>
          <c:showCatName val="0"/>
          <c:showSerName val="0"/>
          <c:showPercent val="0"/>
          <c:showBubbleSize val="0"/>
        </c:dLbls>
        <c:axId val="1024370368"/>
        <c:axId val="1024370944"/>
      </c:scatterChart>
      <c:valAx>
        <c:axId val="1024370368"/>
        <c:scaling>
          <c:orientation val="minMax"/>
        </c:scaling>
        <c:delete val="0"/>
        <c:axPos val="b"/>
        <c:title>
          <c:tx>
            <c:rich>
              <a:bodyPr/>
              <a:lstStyle/>
              <a:p>
                <a:pPr>
                  <a:defRPr/>
                </a:pPr>
                <a:r>
                  <a:rPr lang="en-US"/>
                  <a:t>RAS in eachr MBR</a:t>
                </a:r>
              </a:p>
            </c:rich>
          </c:tx>
          <c:overlay val="0"/>
        </c:title>
        <c:numFmt formatCode="0%" sourceLinked="1"/>
        <c:majorTickMark val="out"/>
        <c:minorTickMark val="none"/>
        <c:tickLblPos val="nextTo"/>
        <c:crossAx val="1024370944"/>
        <c:crosses val="autoZero"/>
        <c:crossBetween val="midCat"/>
      </c:valAx>
      <c:valAx>
        <c:axId val="102437094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2437036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Sheet4!$N$1</c:f>
              <c:strCache>
                <c:ptCount val="1"/>
                <c:pt idx="0">
                  <c:v>Xa (Compartment 1)</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Sheet4!$N$5:$N$20</c:f>
              <c:numCache>
                <c:formatCode>@</c:formatCode>
                <c:ptCount val="16"/>
                <c:pt idx="0">
                  <c:v>1970</c:v>
                </c:pt>
                <c:pt idx="1">
                  <c:v>2200</c:v>
                </c:pt>
                <c:pt idx="2">
                  <c:v>2340</c:v>
                </c:pt>
                <c:pt idx="3">
                  <c:v>2440</c:v>
                </c:pt>
                <c:pt idx="4">
                  <c:v>2510</c:v>
                </c:pt>
                <c:pt idx="5">
                  <c:v>2560</c:v>
                </c:pt>
                <c:pt idx="6">
                  <c:v>2600</c:v>
                </c:pt>
                <c:pt idx="7">
                  <c:v>2640</c:v>
                </c:pt>
                <c:pt idx="8">
                  <c:v>2660</c:v>
                </c:pt>
                <c:pt idx="9">
                  <c:v>2690</c:v>
                </c:pt>
                <c:pt idx="10">
                  <c:v>2700</c:v>
                </c:pt>
                <c:pt idx="11">
                  <c:v>2720</c:v>
                </c:pt>
                <c:pt idx="12">
                  <c:v>2730</c:v>
                </c:pt>
                <c:pt idx="13">
                  <c:v>2750</c:v>
                </c:pt>
                <c:pt idx="14">
                  <c:v>2760</c:v>
                </c:pt>
                <c:pt idx="15">
                  <c:v>2770</c:v>
                </c:pt>
              </c:numCache>
            </c:numRef>
          </c:yVal>
          <c:smooth val="1"/>
        </c:ser>
        <c:ser>
          <c:idx val="1"/>
          <c:order val="1"/>
          <c:tx>
            <c:strRef>
              <c:f>Sheet4!$O$1</c:f>
              <c:strCache>
                <c:ptCount val="1"/>
                <c:pt idx="0">
                  <c:v>Xa (Compartment 2)</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Sheet4!$O$5:$O$20</c:f>
              <c:numCache>
                <c:formatCode>@</c:formatCode>
                <c:ptCount val="16"/>
                <c:pt idx="0">
                  <c:v>2590</c:v>
                </c:pt>
                <c:pt idx="1">
                  <c:v>2610</c:v>
                </c:pt>
                <c:pt idx="2">
                  <c:v>2640</c:v>
                </c:pt>
                <c:pt idx="3">
                  <c:v>2670</c:v>
                </c:pt>
                <c:pt idx="4">
                  <c:v>2690</c:v>
                </c:pt>
                <c:pt idx="5">
                  <c:v>2710</c:v>
                </c:pt>
                <c:pt idx="6">
                  <c:v>2720</c:v>
                </c:pt>
                <c:pt idx="7">
                  <c:v>2740</c:v>
                </c:pt>
                <c:pt idx="8">
                  <c:v>2750</c:v>
                </c:pt>
                <c:pt idx="9">
                  <c:v>2760</c:v>
                </c:pt>
                <c:pt idx="10">
                  <c:v>2770</c:v>
                </c:pt>
                <c:pt idx="11">
                  <c:v>2770</c:v>
                </c:pt>
                <c:pt idx="12">
                  <c:v>2780</c:v>
                </c:pt>
                <c:pt idx="13">
                  <c:v>2790</c:v>
                </c:pt>
                <c:pt idx="14">
                  <c:v>2800</c:v>
                </c:pt>
                <c:pt idx="15">
                  <c:v>2800</c:v>
                </c:pt>
              </c:numCache>
            </c:numRef>
          </c:yVal>
          <c:smooth val="1"/>
        </c:ser>
        <c:ser>
          <c:idx val="2"/>
          <c:order val="2"/>
          <c:tx>
            <c:strRef>
              <c:f>Sheet4!$P$1</c:f>
              <c:strCache>
                <c:ptCount val="1"/>
                <c:pt idx="0">
                  <c:v>Xa (Compartment 3)</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Sheet4!$P$5:$P$20</c:f>
              <c:numCache>
                <c:formatCode>@</c:formatCode>
                <c:ptCount val="16"/>
                <c:pt idx="0">
                  <c:v>3880</c:v>
                </c:pt>
                <c:pt idx="1">
                  <c:v>3680</c:v>
                </c:pt>
                <c:pt idx="2">
                  <c:v>3550</c:v>
                </c:pt>
                <c:pt idx="3">
                  <c:v>3460</c:v>
                </c:pt>
                <c:pt idx="4">
                  <c:v>3390</c:v>
                </c:pt>
                <c:pt idx="5">
                  <c:v>3340</c:v>
                </c:pt>
                <c:pt idx="6">
                  <c:v>3300</c:v>
                </c:pt>
                <c:pt idx="7">
                  <c:v>3270</c:v>
                </c:pt>
                <c:pt idx="8">
                  <c:v>3240</c:v>
                </c:pt>
                <c:pt idx="9">
                  <c:v>3210</c:v>
                </c:pt>
                <c:pt idx="10">
                  <c:v>3190</c:v>
                </c:pt>
                <c:pt idx="11">
                  <c:v>3170</c:v>
                </c:pt>
                <c:pt idx="12">
                  <c:v>3160</c:v>
                </c:pt>
                <c:pt idx="13">
                  <c:v>3140</c:v>
                </c:pt>
                <c:pt idx="14">
                  <c:v>3130</c:v>
                </c:pt>
                <c:pt idx="15">
                  <c:v>3120</c:v>
                </c:pt>
              </c:numCache>
            </c:numRef>
          </c:yVal>
          <c:smooth val="1"/>
        </c:ser>
        <c:ser>
          <c:idx val="3"/>
          <c:order val="3"/>
          <c:tx>
            <c:strRef>
              <c:f>Sheet4!$Q$1</c:f>
              <c:strCache>
                <c:ptCount val="1"/>
                <c:pt idx="0">
                  <c:v>VSS (Compartment 1)</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Sheet4!$Q$5:$Q$20</c:f>
              <c:numCache>
                <c:formatCode>@</c:formatCode>
                <c:ptCount val="16"/>
                <c:pt idx="0">
                  <c:v>2870</c:v>
                </c:pt>
                <c:pt idx="1">
                  <c:v>3260</c:v>
                </c:pt>
                <c:pt idx="2">
                  <c:v>3550</c:v>
                </c:pt>
                <c:pt idx="3">
                  <c:v>3770</c:v>
                </c:pt>
                <c:pt idx="4">
                  <c:v>3940</c:v>
                </c:pt>
                <c:pt idx="5">
                  <c:v>4070</c:v>
                </c:pt>
                <c:pt idx="6">
                  <c:v>4180</c:v>
                </c:pt>
                <c:pt idx="7">
                  <c:v>4270</c:v>
                </c:pt>
                <c:pt idx="8">
                  <c:v>4340</c:v>
                </c:pt>
                <c:pt idx="9">
                  <c:v>4410</c:v>
                </c:pt>
                <c:pt idx="10">
                  <c:v>4460</c:v>
                </c:pt>
                <c:pt idx="11">
                  <c:v>4500</c:v>
                </c:pt>
                <c:pt idx="12">
                  <c:v>4540</c:v>
                </c:pt>
                <c:pt idx="13">
                  <c:v>4580</c:v>
                </c:pt>
                <c:pt idx="14">
                  <c:v>4610</c:v>
                </c:pt>
                <c:pt idx="15">
                  <c:v>4640</c:v>
                </c:pt>
              </c:numCache>
            </c:numRef>
          </c:yVal>
          <c:smooth val="1"/>
        </c:ser>
        <c:ser>
          <c:idx val="4"/>
          <c:order val="4"/>
          <c:tx>
            <c:strRef>
              <c:f>Sheet4!$R$1</c:f>
              <c:strCache>
                <c:ptCount val="1"/>
                <c:pt idx="0">
                  <c:v>VSS (Compartment 2)</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Sheet4!$R$5:$R$20</c:f>
              <c:numCache>
                <c:formatCode>@</c:formatCode>
                <c:ptCount val="16"/>
                <c:pt idx="0">
                  <c:v>3730</c:v>
                </c:pt>
                <c:pt idx="1">
                  <c:v>3850</c:v>
                </c:pt>
                <c:pt idx="2">
                  <c:v>3980</c:v>
                </c:pt>
                <c:pt idx="3">
                  <c:v>4100</c:v>
                </c:pt>
                <c:pt idx="4">
                  <c:v>4200</c:v>
                </c:pt>
                <c:pt idx="5">
                  <c:v>4290</c:v>
                </c:pt>
                <c:pt idx="6">
                  <c:v>4360</c:v>
                </c:pt>
                <c:pt idx="7">
                  <c:v>4420</c:v>
                </c:pt>
                <c:pt idx="8">
                  <c:v>4470</c:v>
                </c:pt>
                <c:pt idx="9">
                  <c:v>4510</c:v>
                </c:pt>
                <c:pt idx="10">
                  <c:v>4550</c:v>
                </c:pt>
                <c:pt idx="11">
                  <c:v>4590</c:v>
                </c:pt>
                <c:pt idx="12">
                  <c:v>4620</c:v>
                </c:pt>
                <c:pt idx="13">
                  <c:v>4640</c:v>
                </c:pt>
                <c:pt idx="14">
                  <c:v>4670</c:v>
                </c:pt>
                <c:pt idx="15">
                  <c:v>4690</c:v>
                </c:pt>
              </c:numCache>
            </c:numRef>
          </c:yVal>
          <c:smooth val="1"/>
        </c:ser>
        <c:ser>
          <c:idx val="5"/>
          <c:order val="5"/>
          <c:tx>
            <c:strRef>
              <c:f>Sheet4!$S$1</c:f>
              <c:strCache>
                <c:ptCount val="1"/>
                <c:pt idx="0">
                  <c:v>VSS (Compartment 3)</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Sheet4!$S$5:$S$20</c:f>
              <c:numCache>
                <c:formatCode>@</c:formatCode>
                <c:ptCount val="16"/>
                <c:pt idx="0">
                  <c:v>5590</c:v>
                </c:pt>
                <c:pt idx="1">
                  <c:v>5410</c:v>
                </c:pt>
                <c:pt idx="2">
                  <c:v>5350</c:v>
                </c:pt>
                <c:pt idx="3">
                  <c:v>5320</c:v>
                </c:pt>
                <c:pt idx="4">
                  <c:v>5300</c:v>
                </c:pt>
                <c:pt idx="5">
                  <c:v>5290</c:v>
                </c:pt>
                <c:pt idx="6">
                  <c:v>5280</c:v>
                </c:pt>
                <c:pt idx="7">
                  <c:v>5270</c:v>
                </c:pt>
                <c:pt idx="8">
                  <c:v>5260</c:v>
                </c:pt>
                <c:pt idx="9">
                  <c:v>5260</c:v>
                </c:pt>
                <c:pt idx="10">
                  <c:v>5250</c:v>
                </c:pt>
                <c:pt idx="11">
                  <c:v>5240</c:v>
                </c:pt>
                <c:pt idx="12">
                  <c:v>5240</c:v>
                </c:pt>
                <c:pt idx="13">
                  <c:v>5230</c:v>
                </c:pt>
                <c:pt idx="14">
                  <c:v>5230</c:v>
                </c:pt>
                <c:pt idx="15">
                  <c:v>5220</c:v>
                </c:pt>
              </c:numCache>
            </c:numRef>
          </c:yVal>
          <c:smooth val="1"/>
        </c:ser>
        <c:dLbls>
          <c:showLegendKey val="0"/>
          <c:showVal val="0"/>
          <c:showCatName val="0"/>
          <c:showSerName val="0"/>
          <c:showPercent val="0"/>
          <c:showBubbleSize val="0"/>
        </c:dLbls>
        <c:axId val="1024372672"/>
        <c:axId val="1024373248"/>
      </c:scatterChart>
      <c:valAx>
        <c:axId val="1024372672"/>
        <c:scaling>
          <c:orientation val="minMax"/>
        </c:scaling>
        <c:delete val="0"/>
        <c:axPos val="b"/>
        <c:title>
          <c:tx>
            <c:rich>
              <a:bodyPr/>
              <a:lstStyle/>
              <a:p>
                <a:pPr>
                  <a:defRPr/>
                </a:pPr>
                <a:r>
                  <a:rPr lang="en-US"/>
                  <a:t>RAS in each MBR</a:t>
                </a:r>
              </a:p>
            </c:rich>
          </c:tx>
          <c:overlay val="0"/>
        </c:title>
        <c:numFmt formatCode="0%" sourceLinked="1"/>
        <c:majorTickMark val="out"/>
        <c:minorTickMark val="none"/>
        <c:tickLblPos val="nextTo"/>
        <c:crossAx val="1024373248"/>
        <c:crosses val="autoZero"/>
        <c:crossBetween val="midCat"/>
      </c:valAx>
      <c:valAx>
        <c:axId val="1024373248"/>
        <c:scaling>
          <c:orientation val="minMax"/>
        </c:scaling>
        <c:delete val="0"/>
        <c:axPos val="l"/>
        <c:majorGridlines/>
        <c:title>
          <c:tx>
            <c:rich>
              <a:bodyPr rot="-5400000" vert="horz"/>
              <a:lstStyle/>
              <a:p>
                <a:pPr>
                  <a:defRPr/>
                </a:pPr>
                <a:r>
                  <a:rPr lang="en-US"/>
                  <a:t>Concentration (mg/L)</a:t>
                </a:r>
              </a:p>
            </c:rich>
          </c:tx>
          <c:overlay val="0"/>
        </c:title>
        <c:numFmt formatCode="@" sourceLinked="1"/>
        <c:majorTickMark val="out"/>
        <c:minorTickMark val="none"/>
        <c:tickLblPos val="nextTo"/>
        <c:crossAx val="102437267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Sheet4!$H$1</c:f>
              <c:strCache>
                <c:ptCount val="1"/>
                <c:pt idx="0">
                  <c:v>VSS</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Sheet4!$H$5:$H$20</c:f>
              <c:numCache>
                <c:formatCode>General</c:formatCode>
                <c:ptCount val="16"/>
                <c:pt idx="0">
                  <c:v>0.55900000000000005</c:v>
                </c:pt>
                <c:pt idx="1">
                  <c:v>0.54100000000000004</c:v>
                </c:pt>
                <c:pt idx="2">
                  <c:v>0.53500000000000003</c:v>
                </c:pt>
                <c:pt idx="3">
                  <c:v>0.53200000000000003</c:v>
                </c:pt>
                <c:pt idx="4">
                  <c:v>0.53</c:v>
                </c:pt>
                <c:pt idx="5">
                  <c:v>0.52900000000000003</c:v>
                </c:pt>
                <c:pt idx="6">
                  <c:v>0.52800000000000002</c:v>
                </c:pt>
                <c:pt idx="7">
                  <c:v>0.52700000000000002</c:v>
                </c:pt>
                <c:pt idx="8">
                  <c:v>0.52600000000000002</c:v>
                </c:pt>
                <c:pt idx="9">
                  <c:v>0.52600000000000002</c:v>
                </c:pt>
                <c:pt idx="10">
                  <c:v>0.52500000000000002</c:v>
                </c:pt>
                <c:pt idx="11">
                  <c:v>0.52400000000000002</c:v>
                </c:pt>
                <c:pt idx="12">
                  <c:v>0.52400000000000002</c:v>
                </c:pt>
                <c:pt idx="13">
                  <c:v>0.52300000000000002</c:v>
                </c:pt>
                <c:pt idx="14">
                  <c:v>0.52300000000000002</c:v>
                </c:pt>
                <c:pt idx="15">
                  <c:v>0.52200000000000002</c:v>
                </c:pt>
              </c:numCache>
            </c:numRef>
          </c:yVal>
          <c:smooth val="1"/>
        </c:ser>
        <c:ser>
          <c:idx val="1"/>
          <c:order val="1"/>
          <c:tx>
            <c:strRef>
              <c:f>Sheet4!$L$1</c:f>
              <c:strCache>
                <c:ptCount val="1"/>
                <c:pt idx="0">
                  <c:v>Xa</c:v>
                </c:pt>
              </c:strCache>
            </c:strRef>
          </c:tx>
          <c:spPr>
            <a:ln>
              <a:solidFill>
                <a:srgbClr val="C00000"/>
              </a:solidFill>
            </a:ln>
          </c:spPr>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Sheet4!$L$5:$L$20</c:f>
              <c:numCache>
                <c:formatCode>General</c:formatCode>
                <c:ptCount val="16"/>
                <c:pt idx="0">
                  <c:v>0.38800000000000001</c:v>
                </c:pt>
                <c:pt idx="1">
                  <c:v>0.36799999999999999</c:v>
                </c:pt>
                <c:pt idx="2">
                  <c:v>0.35499999999999998</c:v>
                </c:pt>
                <c:pt idx="3">
                  <c:v>0.34599999999999997</c:v>
                </c:pt>
                <c:pt idx="4">
                  <c:v>0.33900000000000002</c:v>
                </c:pt>
                <c:pt idx="5">
                  <c:v>0.33400000000000002</c:v>
                </c:pt>
                <c:pt idx="6">
                  <c:v>0.33</c:v>
                </c:pt>
                <c:pt idx="7">
                  <c:v>0.32700000000000001</c:v>
                </c:pt>
                <c:pt idx="8">
                  <c:v>0.32400000000000001</c:v>
                </c:pt>
                <c:pt idx="9">
                  <c:v>0.32100000000000001</c:v>
                </c:pt>
                <c:pt idx="10">
                  <c:v>0.31900000000000001</c:v>
                </c:pt>
                <c:pt idx="11">
                  <c:v>0.317</c:v>
                </c:pt>
                <c:pt idx="12">
                  <c:v>0.316</c:v>
                </c:pt>
                <c:pt idx="13">
                  <c:v>0.314</c:v>
                </c:pt>
                <c:pt idx="14">
                  <c:v>0.313</c:v>
                </c:pt>
                <c:pt idx="15">
                  <c:v>0.312</c:v>
                </c:pt>
              </c:numCache>
            </c:numRef>
          </c:yVal>
          <c:smooth val="1"/>
        </c:ser>
        <c:dLbls>
          <c:showLegendKey val="0"/>
          <c:showVal val="0"/>
          <c:showCatName val="0"/>
          <c:showSerName val="0"/>
          <c:showPercent val="0"/>
          <c:showBubbleSize val="0"/>
        </c:dLbls>
        <c:axId val="1024374976"/>
        <c:axId val="1024375552"/>
      </c:scatterChart>
      <c:valAx>
        <c:axId val="1024374976"/>
        <c:scaling>
          <c:orientation val="minMax"/>
        </c:scaling>
        <c:delete val="0"/>
        <c:axPos val="b"/>
        <c:title>
          <c:tx>
            <c:rich>
              <a:bodyPr/>
              <a:lstStyle/>
              <a:p>
                <a:pPr>
                  <a:defRPr/>
                </a:pPr>
                <a:r>
                  <a:rPr lang="en-US"/>
                  <a:t>RAS in each MBR</a:t>
                </a:r>
              </a:p>
            </c:rich>
          </c:tx>
          <c:overlay val="0"/>
        </c:title>
        <c:numFmt formatCode="0%" sourceLinked="1"/>
        <c:majorTickMark val="out"/>
        <c:minorTickMark val="none"/>
        <c:tickLblPos val="nextTo"/>
        <c:crossAx val="1024375552"/>
        <c:crosses val="autoZero"/>
        <c:crossBetween val="midCat"/>
      </c:valAx>
      <c:valAx>
        <c:axId val="1024375552"/>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2437497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Sheet4!$I$1</c:f>
              <c:strCache>
                <c:ptCount val="1"/>
                <c:pt idx="0">
                  <c:v>VSS</c:v>
                </c:pt>
              </c:strCache>
            </c:strRef>
          </c:tx>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Sheet4!$I$5:$I$20</c:f>
              <c:numCache>
                <c:formatCode>General</c:formatCode>
                <c:ptCount val="16"/>
                <c:pt idx="0">
                  <c:v>0.51600000000000001</c:v>
                </c:pt>
                <c:pt idx="1">
                  <c:v>0.501</c:v>
                </c:pt>
                <c:pt idx="2">
                  <c:v>0.496</c:v>
                </c:pt>
                <c:pt idx="3">
                  <c:v>0.49299999999999999</c:v>
                </c:pt>
                <c:pt idx="4">
                  <c:v>0.49199999999999999</c:v>
                </c:pt>
                <c:pt idx="5">
                  <c:v>0.49</c:v>
                </c:pt>
                <c:pt idx="6">
                  <c:v>0.49</c:v>
                </c:pt>
                <c:pt idx="7">
                  <c:v>0.48899999999999999</c:v>
                </c:pt>
                <c:pt idx="8">
                  <c:v>0.48799999999999999</c:v>
                </c:pt>
                <c:pt idx="9">
                  <c:v>0.48799999999999999</c:v>
                </c:pt>
                <c:pt idx="10">
                  <c:v>0.48699999999999999</c:v>
                </c:pt>
                <c:pt idx="11">
                  <c:v>0.48599999999999999</c:v>
                </c:pt>
                <c:pt idx="12">
                  <c:v>0.48599999999999999</c:v>
                </c:pt>
                <c:pt idx="13">
                  <c:v>0.48599999999999999</c:v>
                </c:pt>
                <c:pt idx="14">
                  <c:v>0.48499999999999999</c:v>
                </c:pt>
                <c:pt idx="15">
                  <c:v>0.48499999999999999</c:v>
                </c:pt>
              </c:numCache>
            </c:numRef>
          </c:yVal>
          <c:smooth val="1"/>
        </c:ser>
        <c:ser>
          <c:idx val="1"/>
          <c:order val="1"/>
          <c:tx>
            <c:strRef>
              <c:f>Sheet4!$M$1</c:f>
              <c:strCache>
                <c:ptCount val="1"/>
                <c:pt idx="0">
                  <c:v>Xa</c:v>
                </c:pt>
              </c:strCache>
            </c:strRef>
          </c:tx>
          <c:spPr>
            <a:ln>
              <a:solidFill>
                <a:srgbClr val="C00000"/>
              </a:solidFill>
            </a:ln>
          </c:spPr>
          <c:marker>
            <c:symbol val="none"/>
          </c:marker>
          <c:xVal>
            <c:numRef>
              <c:f>Sheet4!$E$5:$E$20</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Sheet4!$M$5:$M$20</c:f>
              <c:numCache>
                <c:formatCode>General</c:formatCode>
                <c:ptCount val="16"/>
                <c:pt idx="0">
                  <c:v>0.35799999999999998</c:v>
                </c:pt>
                <c:pt idx="1">
                  <c:v>0.34100000000000003</c:v>
                </c:pt>
                <c:pt idx="2">
                  <c:v>0.32900000000000001</c:v>
                </c:pt>
                <c:pt idx="3">
                  <c:v>0.32100000000000001</c:v>
                </c:pt>
                <c:pt idx="4">
                  <c:v>0.315</c:v>
                </c:pt>
                <c:pt idx="5">
                  <c:v>0.31</c:v>
                </c:pt>
                <c:pt idx="6">
                  <c:v>0.30599999999999999</c:v>
                </c:pt>
                <c:pt idx="7">
                  <c:v>0.30299999999999999</c:v>
                </c:pt>
                <c:pt idx="8">
                  <c:v>0.3</c:v>
                </c:pt>
                <c:pt idx="9">
                  <c:v>0.29799999999999999</c:v>
                </c:pt>
                <c:pt idx="10">
                  <c:v>0.29599999999999999</c:v>
                </c:pt>
                <c:pt idx="11">
                  <c:v>0.29499999999999998</c:v>
                </c:pt>
                <c:pt idx="12">
                  <c:v>0.29299999999999998</c:v>
                </c:pt>
                <c:pt idx="13">
                  <c:v>0.29199999999999998</c:v>
                </c:pt>
                <c:pt idx="14">
                  <c:v>0.29099999999999998</c:v>
                </c:pt>
                <c:pt idx="15">
                  <c:v>0.28999999999999998</c:v>
                </c:pt>
              </c:numCache>
            </c:numRef>
          </c:yVal>
          <c:smooth val="1"/>
        </c:ser>
        <c:dLbls>
          <c:showLegendKey val="0"/>
          <c:showVal val="0"/>
          <c:showCatName val="0"/>
          <c:showSerName val="0"/>
          <c:showPercent val="0"/>
          <c:showBubbleSize val="0"/>
        </c:dLbls>
        <c:axId val="1024639552"/>
        <c:axId val="1024640128"/>
      </c:scatterChart>
      <c:valAx>
        <c:axId val="1024639552"/>
        <c:scaling>
          <c:orientation val="minMax"/>
        </c:scaling>
        <c:delete val="0"/>
        <c:axPos val="b"/>
        <c:title>
          <c:tx>
            <c:rich>
              <a:bodyPr/>
              <a:lstStyle/>
              <a:p>
                <a:pPr>
                  <a:defRPr/>
                </a:pPr>
                <a:r>
                  <a:rPr lang="en-US"/>
                  <a:t>RAS in each MBR</a:t>
                </a:r>
              </a:p>
            </c:rich>
          </c:tx>
          <c:overlay val="0"/>
        </c:title>
        <c:numFmt formatCode="0%" sourceLinked="1"/>
        <c:majorTickMark val="out"/>
        <c:minorTickMark val="none"/>
        <c:tickLblPos val="nextTo"/>
        <c:crossAx val="1024640128"/>
        <c:crosses val="autoZero"/>
        <c:crossBetween val="midCat"/>
      </c:valAx>
      <c:valAx>
        <c:axId val="1024640128"/>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2463955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Sheet4!$C$3</c:f>
              <c:strCache>
                <c:ptCount val="1"/>
                <c:pt idx="0">
                  <c:v>Caffeine (&gt;98.9%)</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Sheet4!$D$3:$G$3</c:f>
              <c:numCache>
                <c:formatCode>General</c:formatCode>
                <c:ptCount val="4"/>
                <c:pt idx="0">
                  <c:v>45000</c:v>
                </c:pt>
                <c:pt idx="1">
                  <c:v>36000</c:v>
                </c:pt>
                <c:pt idx="2" formatCode="\&lt;0">
                  <c:v>500</c:v>
                </c:pt>
                <c:pt idx="3" formatCode="\&lt;0">
                  <c:v>500</c:v>
                </c:pt>
              </c:numCache>
            </c:numRef>
          </c:val>
        </c:ser>
        <c:ser>
          <c:idx val="1"/>
          <c:order val="1"/>
          <c:tx>
            <c:strRef>
              <c:f>Sheet4!$C$4</c:f>
              <c:strCache>
                <c:ptCount val="1"/>
                <c:pt idx="0">
                  <c:v>Theobromine (&gt;98.8%)</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Sheet4!$D$4:$G$4</c:f>
              <c:numCache>
                <c:formatCode>General</c:formatCode>
                <c:ptCount val="4"/>
                <c:pt idx="0">
                  <c:v>8200</c:v>
                </c:pt>
                <c:pt idx="1">
                  <c:v>6800</c:v>
                </c:pt>
                <c:pt idx="2" formatCode="\&lt;0">
                  <c:v>100</c:v>
                </c:pt>
                <c:pt idx="3" formatCode="\&lt;0">
                  <c:v>100</c:v>
                </c:pt>
              </c:numCache>
            </c:numRef>
          </c:val>
        </c:ser>
        <c:ser>
          <c:idx val="2"/>
          <c:order val="2"/>
          <c:tx>
            <c:strRef>
              <c:f>Sheet4!$C$5</c:f>
              <c:strCache>
                <c:ptCount val="1"/>
                <c:pt idx="0">
                  <c:v>Iopromide (~96.1%)</c:v>
                </c:pt>
              </c:strCache>
            </c:strRef>
          </c:tx>
          <c:invertIfNegative val="0"/>
          <c:dPt>
            <c:idx val="2"/>
            <c:invertIfNegative val="0"/>
            <c:bubble3D val="0"/>
          </c:dPt>
          <c:cat>
            <c:strRef>
              <c:f>Sheet4!$D$1:$G$1</c:f>
              <c:strCache>
                <c:ptCount val="4"/>
                <c:pt idx="0">
                  <c:v>Preliminary Treatment Effluent</c:v>
                </c:pt>
                <c:pt idx="1">
                  <c:v>Primary Clarifier Effluent</c:v>
                </c:pt>
                <c:pt idx="2">
                  <c:v>PFR Effluent</c:v>
                </c:pt>
                <c:pt idx="3">
                  <c:v>Secondary Clarifier Effluent</c:v>
                </c:pt>
              </c:strCache>
            </c:strRef>
          </c:cat>
          <c:val>
            <c:numRef>
              <c:f>Sheet4!$D$5:$G$5</c:f>
              <c:numCache>
                <c:formatCode>General</c:formatCode>
                <c:ptCount val="4"/>
                <c:pt idx="1">
                  <c:v>410</c:v>
                </c:pt>
                <c:pt idx="2">
                  <c:v>16</c:v>
                </c:pt>
                <c:pt idx="3">
                  <c:v>16</c:v>
                </c:pt>
              </c:numCache>
            </c:numRef>
          </c:val>
        </c:ser>
        <c:ser>
          <c:idx val="3"/>
          <c:order val="3"/>
          <c:tx>
            <c:strRef>
              <c:f>Sheet4!$C$6</c:f>
              <c:strCache>
                <c:ptCount val="1"/>
                <c:pt idx="0">
                  <c:v>Acesulfame-K (94.6%)</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Sheet4!$D$6:$G$6</c:f>
              <c:numCache>
                <c:formatCode>General</c:formatCode>
                <c:ptCount val="4"/>
                <c:pt idx="0">
                  <c:v>26000</c:v>
                </c:pt>
                <c:pt idx="1">
                  <c:v>22000</c:v>
                </c:pt>
                <c:pt idx="2">
                  <c:v>1400</c:v>
                </c:pt>
                <c:pt idx="3">
                  <c:v>1400</c:v>
                </c:pt>
              </c:numCache>
            </c:numRef>
          </c:val>
        </c:ser>
        <c:ser>
          <c:idx val="4"/>
          <c:order val="4"/>
          <c:tx>
            <c:strRef>
              <c:f>Sheet4!$C$7</c:f>
              <c:strCache>
                <c:ptCount val="1"/>
                <c:pt idx="0">
                  <c:v>Atenolol (90.9%)</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Sheet4!$D$7:$G$7</c:f>
              <c:numCache>
                <c:formatCode>General</c:formatCode>
                <c:ptCount val="4"/>
                <c:pt idx="0">
                  <c:v>990</c:v>
                </c:pt>
                <c:pt idx="1">
                  <c:v>200</c:v>
                </c:pt>
                <c:pt idx="2">
                  <c:v>100</c:v>
                </c:pt>
                <c:pt idx="3">
                  <c:v>90</c:v>
                </c:pt>
              </c:numCache>
            </c:numRef>
          </c:val>
        </c:ser>
        <c:dLbls>
          <c:showLegendKey val="0"/>
          <c:showVal val="0"/>
          <c:showCatName val="0"/>
          <c:showSerName val="0"/>
          <c:showPercent val="0"/>
          <c:showBubbleSize val="0"/>
        </c:dLbls>
        <c:gapWidth val="150"/>
        <c:axId val="82231296"/>
        <c:axId val="953434688"/>
      </c:barChart>
      <c:catAx>
        <c:axId val="82231296"/>
        <c:scaling>
          <c:orientation val="minMax"/>
        </c:scaling>
        <c:delete val="0"/>
        <c:axPos val="b"/>
        <c:numFmt formatCode="General" sourceLinked="0"/>
        <c:majorTickMark val="out"/>
        <c:minorTickMark val="none"/>
        <c:tickLblPos val="nextTo"/>
        <c:crossAx val="953434688"/>
        <c:crosses val="autoZero"/>
        <c:auto val="1"/>
        <c:lblAlgn val="ctr"/>
        <c:lblOffset val="100"/>
        <c:noMultiLvlLbl val="0"/>
      </c:catAx>
      <c:valAx>
        <c:axId val="953434688"/>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8223129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'Plant Removal'!$E$1</c:f>
              <c:strCache>
                <c:ptCount val="1"/>
                <c:pt idx="0">
                  <c:v>Triclosan</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Removal'!$E$2:$E$17</c:f>
              <c:numCache>
                <c:formatCode>General</c:formatCode>
                <c:ptCount val="16"/>
                <c:pt idx="0">
                  <c:v>0.29636363636363633</c:v>
                </c:pt>
                <c:pt idx="1">
                  <c:v>0.30181818181818182</c:v>
                </c:pt>
                <c:pt idx="2">
                  <c:v>0.30545454545454542</c:v>
                </c:pt>
                <c:pt idx="3">
                  <c:v>0.30818181818181817</c:v>
                </c:pt>
                <c:pt idx="4">
                  <c:v>0.31090909090909091</c:v>
                </c:pt>
                <c:pt idx="5">
                  <c:v>0.31272727272727274</c:v>
                </c:pt>
                <c:pt idx="6">
                  <c:v>0.31454545454545452</c:v>
                </c:pt>
                <c:pt idx="7">
                  <c:v>0.31636363636363635</c:v>
                </c:pt>
                <c:pt idx="8">
                  <c:v>0.31727272727272732</c:v>
                </c:pt>
                <c:pt idx="9">
                  <c:v>0.31818181818181818</c:v>
                </c:pt>
                <c:pt idx="10">
                  <c:v>0.31909090909090909</c:v>
                </c:pt>
                <c:pt idx="11">
                  <c:v>0.32</c:v>
                </c:pt>
                <c:pt idx="12">
                  <c:v>0.32090909090909087</c:v>
                </c:pt>
                <c:pt idx="13">
                  <c:v>0.32181818181818184</c:v>
                </c:pt>
                <c:pt idx="14">
                  <c:v>0.3227272727272727</c:v>
                </c:pt>
                <c:pt idx="15">
                  <c:v>0.3227272727272727</c:v>
                </c:pt>
              </c:numCache>
            </c:numRef>
          </c:yVal>
          <c:smooth val="1"/>
        </c:ser>
        <c:ser>
          <c:idx val="2"/>
          <c:order val="1"/>
          <c:tx>
            <c:strRef>
              <c:f>'Plant Removal'!$F$1</c:f>
              <c:strCache>
                <c:ptCount val="1"/>
                <c:pt idx="0">
                  <c:v>Atenolol</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Removal'!$F$2:$F$17</c:f>
              <c:numCache>
                <c:formatCode>General</c:formatCode>
                <c:ptCount val="16"/>
                <c:pt idx="0">
                  <c:v>0.13636363636363635</c:v>
                </c:pt>
                <c:pt idx="1">
                  <c:v>0.14242424242424243</c:v>
                </c:pt>
                <c:pt idx="2">
                  <c:v>0.14747474747474748</c:v>
                </c:pt>
                <c:pt idx="3">
                  <c:v>0.15151515151515152</c:v>
                </c:pt>
                <c:pt idx="4">
                  <c:v>0.15454545454545454</c:v>
                </c:pt>
                <c:pt idx="5">
                  <c:v>0.15757575757575756</c:v>
                </c:pt>
                <c:pt idx="6">
                  <c:v>0.16060606060606061</c:v>
                </c:pt>
                <c:pt idx="7">
                  <c:v>0.16262626262626262</c:v>
                </c:pt>
                <c:pt idx="8">
                  <c:v>0.16363636363636364</c:v>
                </c:pt>
                <c:pt idx="9">
                  <c:v>0.16565656565656567</c:v>
                </c:pt>
                <c:pt idx="10">
                  <c:v>0.16666666666666666</c:v>
                </c:pt>
                <c:pt idx="11">
                  <c:v>0.16868686868686869</c:v>
                </c:pt>
                <c:pt idx="12">
                  <c:v>0.16969696969696971</c:v>
                </c:pt>
                <c:pt idx="13">
                  <c:v>0.1707070707070707</c:v>
                </c:pt>
                <c:pt idx="14">
                  <c:v>0.17171717171717171</c:v>
                </c:pt>
                <c:pt idx="15">
                  <c:v>0.17171717171717171</c:v>
                </c:pt>
              </c:numCache>
            </c:numRef>
          </c:yVal>
          <c:smooth val="1"/>
        </c:ser>
        <c:ser>
          <c:idx val="3"/>
          <c:order val="2"/>
          <c:tx>
            <c:strRef>
              <c:f>'Plant Removal'!$G$1</c:f>
              <c:strCache>
                <c:ptCount val="1"/>
                <c:pt idx="0">
                  <c:v>E1</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Removal'!$G$2:$G$17</c:f>
              <c:numCache>
                <c:formatCode>0.00E+00</c:formatCode>
                <c:ptCount val="16"/>
                <c:pt idx="0">
                  <c:v>1.3333333333333335E-5</c:v>
                </c:pt>
                <c:pt idx="1">
                  <c:v>1.4083333333333333E-5</c:v>
                </c:pt>
                <c:pt idx="2">
                  <c:v>1.5E-5</c:v>
                </c:pt>
                <c:pt idx="3">
                  <c:v>1.5916666666666666E-5</c:v>
                </c:pt>
                <c:pt idx="4">
                  <c:v>1.6833333333333334E-5</c:v>
                </c:pt>
                <c:pt idx="5" formatCode="General">
                  <c:v>1.7666666666666668E-5</c:v>
                </c:pt>
                <c:pt idx="6" formatCode="General">
                  <c:v>1.8583333333333332E-5</c:v>
                </c:pt>
                <c:pt idx="7" formatCode="General">
                  <c:v>1.95E-5</c:v>
                </c:pt>
                <c:pt idx="8" formatCode="General">
                  <c:v>2.0416666666666667E-5</c:v>
                </c:pt>
                <c:pt idx="9" formatCode="General">
                  <c:v>2.1333333333333331E-5</c:v>
                </c:pt>
                <c:pt idx="10" formatCode="General">
                  <c:v>2.2249999999999999E-5</c:v>
                </c:pt>
                <c:pt idx="11" formatCode="General">
                  <c:v>2.3249999999999999E-5</c:v>
                </c:pt>
                <c:pt idx="12" formatCode="General">
                  <c:v>2.4166666666666667E-5</c:v>
                </c:pt>
                <c:pt idx="13" formatCode="General">
                  <c:v>2.5166666666666667E-5</c:v>
                </c:pt>
                <c:pt idx="14" formatCode="General">
                  <c:v>2.6083333333333335E-5</c:v>
                </c:pt>
                <c:pt idx="15" formatCode="General">
                  <c:v>2.7083333333333332E-5</c:v>
                </c:pt>
              </c:numCache>
            </c:numRef>
          </c:yVal>
          <c:smooth val="1"/>
        </c:ser>
        <c:ser>
          <c:idx val="5"/>
          <c:order val="3"/>
          <c:tx>
            <c:strRef>
              <c:f>'Plant Removal'!$I$1</c:f>
              <c:strCache>
                <c:ptCount val="1"/>
                <c:pt idx="0">
                  <c:v>DEET</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Removal'!$I$2:$I$17</c:f>
              <c:numCache>
                <c:formatCode>General</c:formatCode>
                <c:ptCount val="16"/>
                <c:pt idx="0">
                  <c:v>0.38620689655172413</c:v>
                </c:pt>
                <c:pt idx="1">
                  <c:v>0.3896551724137931</c:v>
                </c:pt>
                <c:pt idx="2">
                  <c:v>0.39310344827586208</c:v>
                </c:pt>
                <c:pt idx="3">
                  <c:v>0.39655172413793105</c:v>
                </c:pt>
                <c:pt idx="4">
                  <c:v>0.39655172413793105</c:v>
                </c:pt>
                <c:pt idx="5">
                  <c:v>0.4</c:v>
                </c:pt>
                <c:pt idx="6">
                  <c:v>0.4</c:v>
                </c:pt>
                <c:pt idx="7">
                  <c:v>0.40344827586206894</c:v>
                </c:pt>
                <c:pt idx="8">
                  <c:v>0.40344827586206894</c:v>
                </c:pt>
                <c:pt idx="9">
                  <c:v>0.40344827586206894</c:v>
                </c:pt>
                <c:pt idx="10">
                  <c:v>0.40689655172413791</c:v>
                </c:pt>
                <c:pt idx="11">
                  <c:v>0.40689655172413791</c:v>
                </c:pt>
                <c:pt idx="12">
                  <c:v>0.40689655172413791</c:v>
                </c:pt>
                <c:pt idx="13">
                  <c:v>0.40689655172413791</c:v>
                </c:pt>
                <c:pt idx="14">
                  <c:v>0.40689655172413791</c:v>
                </c:pt>
                <c:pt idx="15">
                  <c:v>0.40689655172413791</c:v>
                </c:pt>
              </c:numCache>
            </c:numRef>
          </c:yVal>
          <c:smooth val="1"/>
        </c:ser>
        <c:ser>
          <c:idx val="6"/>
          <c:order val="4"/>
          <c:tx>
            <c:strRef>
              <c:f>'Plant Removal'!$J$1</c:f>
              <c:strCache>
                <c:ptCount val="1"/>
                <c:pt idx="0">
                  <c:v>Caffeine</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Removal'!$J$2:$J$17</c:f>
              <c:numCache>
                <c:formatCode>General</c:formatCode>
                <c:ptCount val="16"/>
                <c:pt idx="0">
                  <c:v>5.2948824400872261E-3</c:v>
                </c:pt>
                <c:pt idx="1">
                  <c:v>4.6023367831803151E-3</c:v>
                </c:pt>
                <c:pt idx="2">
                  <c:v>4.3038974839819241E-3</c:v>
                </c:pt>
                <c:pt idx="3">
                  <c:v>4.1283351054403946E-3</c:v>
                </c:pt>
                <c:pt idx="4">
                  <c:v>4.0244990253411753E-3</c:v>
                </c:pt>
                <c:pt idx="5">
                  <c:v>3.9680012650221341E-3</c:v>
                </c:pt>
                <c:pt idx="6">
                  <c:v>3.9423427080313468E-3</c:v>
                </c:pt>
                <c:pt idx="7">
                  <c:v>3.939798850574743E-3</c:v>
                </c:pt>
                <c:pt idx="8">
                  <c:v>3.9520548253005111E-3</c:v>
                </c:pt>
                <c:pt idx="9">
                  <c:v>3.97648887825884E-3</c:v>
                </c:pt>
                <c:pt idx="10">
                  <c:v>4.0116750189824711E-3</c:v>
                </c:pt>
                <c:pt idx="11">
                  <c:v>4.0490150855817175E-3</c:v>
                </c:pt>
                <c:pt idx="12">
                  <c:v>4.0891555555554598E-3</c:v>
                </c:pt>
                <c:pt idx="13">
                  <c:v>4.1335897435898512E-3</c:v>
                </c:pt>
                <c:pt idx="14">
                  <c:v>4.1847898943026714E-3</c:v>
                </c:pt>
                <c:pt idx="15">
                  <c:v>4.2400349366772975E-3</c:v>
                </c:pt>
              </c:numCache>
            </c:numRef>
          </c:yVal>
          <c:smooth val="1"/>
        </c:ser>
        <c:ser>
          <c:idx val="7"/>
          <c:order val="5"/>
          <c:tx>
            <c:strRef>
              <c:f>'Plant Removal'!$K$1</c:f>
              <c:strCache>
                <c:ptCount val="1"/>
                <c:pt idx="0">
                  <c:v>Theobromine</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Removal'!$K$2:$K$17</c:f>
              <c:numCache>
                <c:formatCode>General</c:formatCode>
                <c:ptCount val="16"/>
                <c:pt idx="0">
                  <c:v>5.6162676213918454E-3</c:v>
                </c:pt>
                <c:pt idx="1">
                  <c:v>4.8883210551079531E-3</c:v>
                </c:pt>
                <c:pt idx="2">
                  <c:v>4.5950268139783954E-3</c:v>
                </c:pt>
                <c:pt idx="3">
                  <c:v>4.4180465539523563E-3</c:v>
                </c:pt>
                <c:pt idx="4">
                  <c:v>4.3176018684072922E-3</c:v>
                </c:pt>
                <c:pt idx="5">
                  <c:v>4.2658091790243125E-3</c:v>
                </c:pt>
                <c:pt idx="6">
                  <c:v>4.2470282170013899E-3</c:v>
                </c:pt>
                <c:pt idx="7">
                  <c:v>4.2500894143360406E-3</c:v>
                </c:pt>
                <c:pt idx="8">
                  <c:v>4.2704987667854556E-3</c:v>
                </c:pt>
                <c:pt idx="9">
                  <c:v>4.3026741306382886E-3</c:v>
                </c:pt>
                <c:pt idx="10">
                  <c:v>4.3457321296832942E-3</c:v>
                </c:pt>
                <c:pt idx="11">
                  <c:v>4.3919605920882355E-3</c:v>
                </c:pt>
                <c:pt idx="12">
                  <c:v>4.441090265852406E-3</c:v>
                </c:pt>
                <c:pt idx="13">
                  <c:v>4.4958189218960122E-3</c:v>
                </c:pt>
                <c:pt idx="14">
                  <c:v>4.5567703952901321E-3</c:v>
                </c:pt>
                <c:pt idx="15">
                  <c:v>4.6192400158257185E-3</c:v>
                </c:pt>
              </c:numCache>
            </c:numRef>
          </c:yVal>
          <c:smooth val="1"/>
        </c:ser>
        <c:ser>
          <c:idx val="9"/>
          <c:order val="6"/>
          <c:tx>
            <c:strRef>
              <c:f>'Plant Removal'!$M$1</c:f>
              <c:strCache>
                <c:ptCount val="1"/>
                <c:pt idx="0">
                  <c:v>Acesulfame-K</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Removal'!$M$2:$M$17</c:f>
              <c:numCache>
                <c:formatCode>General</c:formatCode>
                <c:ptCount val="16"/>
                <c:pt idx="0">
                  <c:v>6.0714371129870645E-2</c:v>
                </c:pt>
                <c:pt idx="1">
                  <c:v>5.3412992783537581E-2</c:v>
                </c:pt>
                <c:pt idx="2">
                  <c:v>5.1174046240007702E-2</c:v>
                </c:pt>
                <c:pt idx="3">
                  <c:v>4.9678670434424983E-2</c:v>
                </c:pt>
                <c:pt idx="4">
                  <c:v>4.8830990390970476E-2</c:v>
                </c:pt>
                <c:pt idx="5">
                  <c:v>4.84566719657398E-2</c:v>
                </c:pt>
                <c:pt idx="6">
                  <c:v>4.8356698805921104E-2</c:v>
                </c:pt>
                <c:pt idx="7">
                  <c:v>4.8465767336112103E-2</c:v>
                </c:pt>
                <c:pt idx="8">
                  <c:v>4.8751568728775979E-2</c:v>
                </c:pt>
                <c:pt idx="9">
                  <c:v>4.9108881839809562E-2</c:v>
                </c:pt>
                <c:pt idx="10">
                  <c:v>4.9559652468743366E-2</c:v>
                </c:pt>
                <c:pt idx="11">
                  <c:v>5.0038731808731848E-2</c:v>
                </c:pt>
                <c:pt idx="12">
                  <c:v>5.05990665667371E-2</c:v>
                </c:pt>
                <c:pt idx="13">
                  <c:v>5.1132586680973792E-2</c:v>
                </c:pt>
                <c:pt idx="14">
                  <c:v>5.1742744229115671E-2</c:v>
                </c:pt>
                <c:pt idx="15">
                  <c:v>5.2312977099236664E-2</c:v>
                </c:pt>
              </c:numCache>
            </c:numRef>
          </c:yVal>
          <c:smooth val="1"/>
        </c:ser>
        <c:ser>
          <c:idx val="10"/>
          <c:order val="7"/>
          <c:tx>
            <c:strRef>
              <c:f>'Plant Removal'!$N$1</c:f>
              <c:strCache>
                <c:ptCount val="1"/>
                <c:pt idx="0">
                  <c:v>Iopromide</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Removal'!$N$2:$N$17</c:f>
              <c:numCache>
                <c:formatCode>General</c:formatCode>
                <c:ptCount val="16"/>
                <c:pt idx="0">
                  <c:v>5.8292682926829265E-2</c:v>
                </c:pt>
                <c:pt idx="1">
                  <c:v>6.3170731707317074E-2</c:v>
                </c:pt>
                <c:pt idx="2">
                  <c:v>6.7317073170731712E-2</c:v>
                </c:pt>
                <c:pt idx="3">
                  <c:v>7.0731707317073164E-2</c:v>
                </c:pt>
                <c:pt idx="4">
                  <c:v>7.365853658536585E-2</c:v>
                </c:pt>
                <c:pt idx="5">
                  <c:v>7.6341463414634145E-2</c:v>
                </c:pt>
                <c:pt idx="6">
                  <c:v>7.8536585365853659E-2</c:v>
                </c:pt>
                <c:pt idx="7">
                  <c:v>8.0487804878048783E-2</c:v>
                </c:pt>
                <c:pt idx="8">
                  <c:v>8.2439024390243892E-2</c:v>
                </c:pt>
                <c:pt idx="9">
                  <c:v>8.3902439024390235E-2</c:v>
                </c:pt>
                <c:pt idx="10">
                  <c:v>8.5365853658536592E-2</c:v>
                </c:pt>
                <c:pt idx="11">
                  <c:v>8.658536585365853E-2</c:v>
                </c:pt>
                <c:pt idx="12">
                  <c:v>8.7560975609756092E-2</c:v>
                </c:pt>
                <c:pt idx="13">
                  <c:v>8.8536585365853654E-2</c:v>
                </c:pt>
                <c:pt idx="14">
                  <c:v>8.951219512195123E-2</c:v>
                </c:pt>
                <c:pt idx="15">
                  <c:v>9.0487804878048778E-2</c:v>
                </c:pt>
              </c:numCache>
            </c:numRef>
          </c:yVal>
          <c:smooth val="1"/>
        </c:ser>
        <c:ser>
          <c:idx val="11"/>
          <c:order val="8"/>
          <c:tx>
            <c:strRef>
              <c:f>'Plant Removal'!$O$1</c:f>
              <c:strCache>
                <c:ptCount val="1"/>
                <c:pt idx="0">
                  <c:v>Iohexol</c:v>
                </c:pt>
              </c:strCache>
            </c:strRef>
          </c:tx>
          <c:xVal>
            <c:numRef>
              <c:f>'Plant Removal'!$C$2:$C$17</c:f>
              <c:numCache>
                <c:formatCode>0%</c:formatCode>
                <c:ptCount val="16"/>
                <c:pt idx="0">
                  <c:v>1</c:v>
                </c:pt>
                <c:pt idx="1">
                  <c:v>1.4666666666666668</c:v>
                </c:pt>
                <c:pt idx="2">
                  <c:v>1.9333333333333336</c:v>
                </c:pt>
                <c:pt idx="3">
                  <c:v>2.4000000000000004</c:v>
                </c:pt>
                <c:pt idx="4">
                  <c:v>2.8666666666666671</c:v>
                </c:pt>
                <c:pt idx="5">
                  <c:v>3.3333333333333339</c:v>
                </c:pt>
                <c:pt idx="6">
                  <c:v>3.8000000000000003</c:v>
                </c:pt>
                <c:pt idx="7">
                  <c:v>4.2666666666666666</c:v>
                </c:pt>
                <c:pt idx="8">
                  <c:v>4.7333333333333334</c:v>
                </c:pt>
                <c:pt idx="9">
                  <c:v>5.1999999999999993</c:v>
                </c:pt>
                <c:pt idx="10">
                  <c:v>5.6666666666666661</c:v>
                </c:pt>
                <c:pt idx="11">
                  <c:v>6.133333333333332</c:v>
                </c:pt>
                <c:pt idx="12">
                  <c:v>6.5999999999999988</c:v>
                </c:pt>
                <c:pt idx="13">
                  <c:v>7.0666666666666647</c:v>
                </c:pt>
                <c:pt idx="14">
                  <c:v>7.5333333333333314</c:v>
                </c:pt>
                <c:pt idx="15">
                  <c:v>8</c:v>
                </c:pt>
              </c:numCache>
            </c:numRef>
          </c:xVal>
          <c:yVal>
            <c:numRef>
              <c:f>'Plant Removal'!$O$2:$O$17</c:f>
              <c:numCache>
                <c:formatCode>General</c:formatCode>
                <c:ptCount val="16"/>
                <c:pt idx="0">
                  <c:v>0.57377049180327866</c:v>
                </c:pt>
                <c:pt idx="1">
                  <c:v>0.57540983606557372</c:v>
                </c:pt>
                <c:pt idx="2">
                  <c:v>0.57704918032786889</c:v>
                </c:pt>
                <c:pt idx="3">
                  <c:v>0.57868852459016396</c:v>
                </c:pt>
                <c:pt idx="4">
                  <c:v>0.57868852459016396</c:v>
                </c:pt>
                <c:pt idx="5">
                  <c:v>0.58032786885245902</c:v>
                </c:pt>
                <c:pt idx="6">
                  <c:v>0.58032786885245902</c:v>
                </c:pt>
                <c:pt idx="7">
                  <c:v>0.58032786885245902</c:v>
                </c:pt>
                <c:pt idx="8">
                  <c:v>0.58196721311475408</c:v>
                </c:pt>
                <c:pt idx="9">
                  <c:v>0.58196721311475408</c:v>
                </c:pt>
                <c:pt idx="10">
                  <c:v>0.58196721311475408</c:v>
                </c:pt>
                <c:pt idx="11">
                  <c:v>0.58196721311475408</c:v>
                </c:pt>
                <c:pt idx="12">
                  <c:v>0.58360655737704914</c:v>
                </c:pt>
                <c:pt idx="13">
                  <c:v>0.58360655737704914</c:v>
                </c:pt>
                <c:pt idx="14">
                  <c:v>0.58360655737704914</c:v>
                </c:pt>
                <c:pt idx="15">
                  <c:v>0.58360655737704914</c:v>
                </c:pt>
              </c:numCache>
            </c:numRef>
          </c:yVal>
          <c:smooth val="1"/>
        </c:ser>
        <c:dLbls>
          <c:showLegendKey val="0"/>
          <c:showVal val="0"/>
          <c:showCatName val="0"/>
          <c:showSerName val="0"/>
          <c:showPercent val="0"/>
          <c:showBubbleSize val="0"/>
        </c:dLbls>
        <c:axId val="1024641856"/>
        <c:axId val="1024642432"/>
      </c:scatterChart>
      <c:valAx>
        <c:axId val="1024641856"/>
        <c:scaling>
          <c:orientation val="minMax"/>
        </c:scaling>
        <c:delete val="0"/>
        <c:axPos val="b"/>
        <c:title>
          <c:tx>
            <c:rich>
              <a:bodyPr/>
              <a:lstStyle/>
              <a:p>
                <a:pPr>
                  <a:defRPr/>
                </a:pPr>
                <a:r>
                  <a:rPr lang="en-US"/>
                  <a:t>RAS in each MBR</a:t>
                </a:r>
              </a:p>
            </c:rich>
          </c:tx>
          <c:overlay val="0"/>
        </c:title>
        <c:numFmt formatCode="0%" sourceLinked="1"/>
        <c:majorTickMark val="out"/>
        <c:minorTickMark val="none"/>
        <c:tickLblPos val="nextTo"/>
        <c:crossAx val="1024642432"/>
        <c:crosses val="autoZero"/>
        <c:crossBetween val="midCat"/>
      </c:valAx>
      <c:valAx>
        <c:axId val="1024642432"/>
        <c:scaling>
          <c:orientation val="minMax"/>
          <c:max val="0.60000000000000009"/>
        </c:scaling>
        <c:delete val="0"/>
        <c:axPos val="l"/>
        <c:majorGridlines/>
        <c:title>
          <c:tx>
            <c:rich>
              <a:bodyPr rot="-5400000" vert="horz"/>
              <a:lstStyle/>
              <a:p>
                <a:pPr>
                  <a:defRPr/>
                </a:pPr>
                <a:r>
                  <a:rPr lang="en-US"/>
                  <a:t>Effluent C / Influent C</a:t>
                </a:r>
              </a:p>
            </c:rich>
          </c:tx>
          <c:overlay val="0"/>
        </c:title>
        <c:numFmt formatCode="General" sourceLinked="1"/>
        <c:majorTickMark val="out"/>
        <c:minorTickMark val="none"/>
        <c:tickLblPos val="nextTo"/>
        <c:crossAx val="102464185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'VSS and Xa'!$A$3</c:f>
              <c:strCache>
                <c:ptCount val="1"/>
                <c:pt idx="0">
                  <c:v>Advanced Xa</c:v>
                </c:pt>
              </c:strCache>
            </c:strRef>
          </c:tx>
          <c:invertIfNegative val="0"/>
          <c:cat>
            <c:strRef>
              <c:f>'VSS and Xa'!$B$1:$C$1</c:f>
              <c:strCache>
                <c:ptCount val="2"/>
                <c:pt idx="0">
                  <c:v>Preliminary Treatment Effluent</c:v>
                </c:pt>
                <c:pt idx="1">
                  <c:v>Primary Clarifier Effluent</c:v>
                </c:pt>
              </c:strCache>
            </c:strRef>
          </c:cat>
          <c:val>
            <c:numRef>
              <c:f>'VSS and Xa'!$B$3:$C$3</c:f>
              <c:numCache>
                <c:formatCode>@</c:formatCode>
                <c:ptCount val="2"/>
                <c:pt idx="0">
                  <c:v>147</c:v>
                </c:pt>
                <c:pt idx="1">
                  <c:v>129</c:v>
                </c:pt>
              </c:numCache>
            </c:numRef>
          </c:val>
        </c:ser>
        <c:ser>
          <c:idx val="1"/>
          <c:order val="1"/>
          <c:tx>
            <c:strRef>
              <c:f>'VSS and Xa'!$A$4</c:f>
              <c:strCache>
                <c:ptCount val="1"/>
                <c:pt idx="0">
                  <c:v>Advanced VSS</c:v>
                </c:pt>
              </c:strCache>
            </c:strRef>
          </c:tx>
          <c:invertIfNegative val="0"/>
          <c:cat>
            <c:strRef>
              <c:f>'VSS and Xa'!$B$1:$C$1</c:f>
              <c:strCache>
                <c:ptCount val="2"/>
                <c:pt idx="0">
                  <c:v>Preliminary Treatment Effluent</c:v>
                </c:pt>
                <c:pt idx="1">
                  <c:v>Primary Clarifier Effluent</c:v>
                </c:pt>
              </c:strCache>
            </c:strRef>
          </c:cat>
          <c:val>
            <c:numRef>
              <c:f>'VSS and Xa'!$B$4:$C$4</c:f>
              <c:numCache>
                <c:formatCode>@</c:formatCode>
                <c:ptCount val="2"/>
                <c:pt idx="0">
                  <c:v>351</c:v>
                </c:pt>
                <c:pt idx="1">
                  <c:v>375</c:v>
                </c:pt>
              </c:numCache>
            </c:numRef>
          </c:val>
        </c:ser>
        <c:ser>
          <c:idx val="2"/>
          <c:order val="2"/>
          <c:tx>
            <c:strRef>
              <c:f>'VSS and Xa'!$A$5</c:f>
              <c:strCache>
                <c:ptCount val="1"/>
                <c:pt idx="0">
                  <c:v>Expanded Xa</c:v>
                </c:pt>
              </c:strCache>
            </c:strRef>
          </c:tx>
          <c:invertIfNegative val="0"/>
          <c:cat>
            <c:strRef>
              <c:f>'VSS and Xa'!$B$1:$C$1</c:f>
              <c:strCache>
                <c:ptCount val="2"/>
                <c:pt idx="0">
                  <c:v>Preliminary Treatment Effluent</c:v>
                </c:pt>
                <c:pt idx="1">
                  <c:v>Primary Clarifier Effluent</c:v>
                </c:pt>
              </c:strCache>
            </c:strRef>
          </c:cat>
          <c:val>
            <c:numRef>
              <c:f>'VSS and Xa'!$B$5:$C$5</c:f>
              <c:numCache>
                <c:formatCode>@</c:formatCode>
                <c:ptCount val="2"/>
                <c:pt idx="0">
                  <c:v>213</c:v>
                </c:pt>
                <c:pt idx="1">
                  <c:v>177</c:v>
                </c:pt>
              </c:numCache>
            </c:numRef>
          </c:val>
        </c:ser>
        <c:ser>
          <c:idx val="3"/>
          <c:order val="3"/>
          <c:tx>
            <c:strRef>
              <c:f>'VSS and Xa'!$A$6</c:f>
              <c:strCache>
                <c:ptCount val="1"/>
                <c:pt idx="0">
                  <c:v>Expanded VSS</c:v>
                </c:pt>
              </c:strCache>
            </c:strRef>
          </c:tx>
          <c:invertIfNegative val="0"/>
          <c:cat>
            <c:strRef>
              <c:f>'VSS and Xa'!$B$1:$C$1</c:f>
              <c:strCache>
                <c:ptCount val="2"/>
                <c:pt idx="0">
                  <c:v>Preliminary Treatment Effluent</c:v>
                </c:pt>
                <c:pt idx="1">
                  <c:v>Primary Clarifier Effluent</c:v>
                </c:pt>
              </c:strCache>
            </c:strRef>
          </c:cat>
          <c:val>
            <c:numRef>
              <c:f>'VSS and Xa'!$B$6:$C$6</c:f>
              <c:numCache>
                <c:formatCode>@</c:formatCode>
                <c:ptCount val="2"/>
                <c:pt idx="0">
                  <c:v>401</c:v>
                </c:pt>
                <c:pt idx="1">
                  <c:v>427</c:v>
                </c:pt>
              </c:numCache>
            </c:numRef>
          </c:val>
        </c:ser>
        <c:dLbls>
          <c:showLegendKey val="0"/>
          <c:showVal val="0"/>
          <c:showCatName val="0"/>
          <c:showSerName val="0"/>
          <c:showPercent val="0"/>
          <c:showBubbleSize val="0"/>
        </c:dLbls>
        <c:gapWidth val="150"/>
        <c:axId val="1000890880"/>
        <c:axId val="1024644160"/>
      </c:barChart>
      <c:catAx>
        <c:axId val="1000890880"/>
        <c:scaling>
          <c:orientation val="minMax"/>
        </c:scaling>
        <c:delete val="0"/>
        <c:axPos val="b"/>
        <c:numFmt formatCode="General" sourceLinked="0"/>
        <c:majorTickMark val="out"/>
        <c:minorTickMark val="none"/>
        <c:tickLblPos val="nextTo"/>
        <c:crossAx val="1024644160"/>
        <c:crosses val="autoZero"/>
        <c:auto val="1"/>
        <c:lblAlgn val="ctr"/>
        <c:lblOffset val="100"/>
        <c:noMultiLvlLbl val="0"/>
      </c:catAx>
      <c:valAx>
        <c:axId val="102464416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088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'VSS and Xa'!$A$3</c:f>
              <c:strCache>
                <c:ptCount val="1"/>
                <c:pt idx="0">
                  <c:v>Advanced Xa</c:v>
                </c:pt>
              </c:strCache>
            </c:strRef>
          </c:tx>
          <c:invertIfNegative val="0"/>
          <c:cat>
            <c:strRef>
              <c:f>'VSS and Xa'!$D$1:$G$1</c:f>
              <c:strCache>
                <c:ptCount val="4"/>
                <c:pt idx="0">
                  <c:v>PFR or MBR (Compartment 1)</c:v>
                </c:pt>
                <c:pt idx="1">
                  <c:v>PFR or MBR (Compartment 2)</c:v>
                </c:pt>
                <c:pt idx="2">
                  <c:v>PFR or MBR (Compartment 3)</c:v>
                </c:pt>
                <c:pt idx="3">
                  <c:v>Plant Effluent</c:v>
                </c:pt>
              </c:strCache>
            </c:strRef>
          </c:cat>
          <c:val>
            <c:numRef>
              <c:f>'VSS and Xa'!$D$3:$G$3</c:f>
              <c:numCache>
                <c:formatCode>@</c:formatCode>
                <c:ptCount val="4"/>
                <c:pt idx="0">
                  <c:v>2360</c:v>
                </c:pt>
                <c:pt idx="1">
                  <c:v>2650</c:v>
                </c:pt>
                <c:pt idx="2">
                  <c:v>3540</c:v>
                </c:pt>
                <c:pt idx="3">
                  <c:v>0.32800000000000001</c:v>
                </c:pt>
              </c:numCache>
            </c:numRef>
          </c:val>
        </c:ser>
        <c:ser>
          <c:idx val="1"/>
          <c:order val="1"/>
          <c:tx>
            <c:strRef>
              <c:f>'VSS and Xa'!$A$4</c:f>
              <c:strCache>
                <c:ptCount val="1"/>
                <c:pt idx="0">
                  <c:v>Advanced VSS</c:v>
                </c:pt>
              </c:strCache>
            </c:strRef>
          </c:tx>
          <c:invertIfNegative val="0"/>
          <c:cat>
            <c:strRef>
              <c:f>'VSS and Xa'!$D$1:$G$1</c:f>
              <c:strCache>
                <c:ptCount val="4"/>
                <c:pt idx="0">
                  <c:v>PFR or MBR (Compartment 1)</c:v>
                </c:pt>
                <c:pt idx="1">
                  <c:v>PFR or MBR (Compartment 2)</c:v>
                </c:pt>
                <c:pt idx="2">
                  <c:v>PFR or MBR (Compartment 3)</c:v>
                </c:pt>
                <c:pt idx="3">
                  <c:v>Plant Effluent</c:v>
                </c:pt>
              </c:strCache>
            </c:strRef>
          </c:cat>
          <c:val>
            <c:numRef>
              <c:f>'VSS and Xa'!$D$4:$G$4</c:f>
              <c:numCache>
                <c:formatCode>@</c:formatCode>
                <c:ptCount val="4"/>
                <c:pt idx="0">
                  <c:v>3650</c:v>
                </c:pt>
                <c:pt idx="1">
                  <c:v>4080</c:v>
                </c:pt>
                <c:pt idx="2">
                  <c:v>5450</c:v>
                </c:pt>
                <c:pt idx="3">
                  <c:v>0.504</c:v>
                </c:pt>
              </c:numCache>
            </c:numRef>
          </c:val>
        </c:ser>
        <c:ser>
          <c:idx val="2"/>
          <c:order val="2"/>
          <c:tx>
            <c:strRef>
              <c:f>'VSS and Xa'!$A$5</c:f>
              <c:strCache>
                <c:ptCount val="1"/>
                <c:pt idx="0">
                  <c:v>Expanded Xa</c:v>
                </c:pt>
              </c:strCache>
            </c:strRef>
          </c:tx>
          <c:invertIfNegative val="0"/>
          <c:cat>
            <c:strRef>
              <c:f>'VSS and Xa'!$D$1:$G$1</c:f>
              <c:strCache>
                <c:ptCount val="4"/>
                <c:pt idx="0">
                  <c:v>PFR or MBR (Compartment 1)</c:v>
                </c:pt>
                <c:pt idx="1">
                  <c:v>PFR or MBR (Compartment 2)</c:v>
                </c:pt>
                <c:pt idx="2">
                  <c:v>PFR or MBR (Compartment 3)</c:v>
                </c:pt>
                <c:pt idx="3">
                  <c:v>Plant Effluent</c:v>
                </c:pt>
              </c:strCache>
            </c:strRef>
          </c:cat>
          <c:val>
            <c:numRef>
              <c:f>'VSS and Xa'!$D$5:$G$5</c:f>
              <c:numCache>
                <c:formatCode>@</c:formatCode>
                <c:ptCount val="4"/>
                <c:pt idx="0">
                  <c:v>2650</c:v>
                </c:pt>
                <c:pt idx="1">
                  <c:v>2650</c:v>
                </c:pt>
                <c:pt idx="2">
                  <c:v>2640</c:v>
                </c:pt>
                <c:pt idx="3">
                  <c:v>3.8</c:v>
                </c:pt>
              </c:numCache>
            </c:numRef>
          </c:val>
        </c:ser>
        <c:ser>
          <c:idx val="3"/>
          <c:order val="3"/>
          <c:tx>
            <c:strRef>
              <c:f>'VSS and Xa'!$A$6</c:f>
              <c:strCache>
                <c:ptCount val="1"/>
                <c:pt idx="0">
                  <c:v>Expanded VSS</c:v>
                </c:pt>
              </c:strCache>
            </c:strRef>
          </c:tx>
          <c:invertIfNegative val="0"/>
          <c:cat>
            <c:strRef>
              <c:f>'VSS and Xa'!$D$1:$G$1</c:f>
              <c:strCache>
                <c:ptCount val="4"/>
                <c:pt idx="0">
                  <c:v>PFR or MBR (Compartment 1)</c:v>
                </c:pt>
                <c:pt idx="1">
                  <c:v>PFR or MBR (Compartment 2)</c:v>
                </c:pt>
                <c:pt idx="2">
                  <c:v>PFR or MBR (Compartment 3)</c:v>
                </c:pt>
                <c:pt idx="3">
                  <c:v>Plant Effluent</c:v>
                </c:pt>
              </c:strCache>
            </c:strRef>
          </c:cat>
          <c:val>
            <c:numRef>
              <c:f>'VSS and Xa'!$D$6:$G$6</c:f>
              <c:numCache>
                <c:formatCode>@</c:formatCode>
                <c:ptCount val="4"/>
                <c:pt idx="0">
                  <c:v>3390</c:v>
                </c:pt>
                <c:pt idx="1">
                  <c:v>3360</c:v>
                </c:pt>
                <c:pt idx="2">
                  <c:v>3330</c:v>
                </c:pt>
                <c:pt idx="3">
                  <c:v>4.8</c:v>
                </c:pt>
              </c:numCache>
            </c:numRef>
          </c:val>
        </c:ser>
        <c:dLbls>
          <c:showLegendKey val="0"/>
          <c:showVal val="0"/>
          <c:showCatName val="0"/>
          <c:showSerName val="0"/>
          <c:showPercent val="0"/>
          <c:showBubbleSize val="0"/>
        </c:dLbls>
        <c:gapWidth val="150"/>
        <c:axId val="1000891392"/>
        <c:axId val="1024645888"/>
      </c:barChart>
      <c:catAx>
        <c:axId val="1000891392"/>
        <c:scaling>
          <c:orientation val="minMax"/>
        </c:scaling>
        <c:delete val="0"/>
        <c:axPos val="b"/>
        <c:numFmt formatCode="General" sourceLinked="0"/>
        <c:majorTickMark val="out"/>
        <c:minorTickMark val="none"/>
        <c:tickLblPos val="nextTo"/>
        <c:crossAx val="1024645888"/>
        <c:crosses val="autoZero"/>
        <c:auto val="1"/>
        <c:lblAlgn val="ctr"/>
        <c:lblOffset val="100"/>
        <c:noMultiLvlLbl val="0"/>
      </c:catAx>
      <c:valAx>
        <c:axId val="102464588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1392"/>
        <c:crosses val="autoZero"/>
        <c:crossBetween val="between"/>
      </c:valAx>
    </c:plotArea>
    <c:legend>
      <c:legendPos val="r"/>
      <c:overlay val="0"/>
      <c:txPr>
        <a:bodyPr/>
        <a:lstStyle/>
        <a:p>
          <a:pPr>
            <a:defRPr sz="9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Meprobamate!$A$3</c:f>
              <c:strCache>
                <c:ptCount val="1"/>
                <c:pt idx="0">
                  <c:v>Expanded Meprobamate</c:v>
                </c:pt>
              </c:strCache>
            </c:strRef>
          </c:tx>
          <c:invertIfNegative val="0"/>
          <c:cat>
            <c:strRef>
              <c:f>Meprobamate!$B$1:$E$1</c:f>
              <c:strCache>
                <c:ptCount val="4"/>
                <c:pt idx="0">
                  <c:v>Preliminary Treatment Effluent</c:v>
                </c:pt>
                <c:pt idx="1">
                  <c:v>Primary Clarifier Effluent</c:v>
                </c:pt>
                <c:pt idx="2">
                  <c:v>PFR Effluent or MBR Filtrate</c:v>
                </c:pt>
                <c:pt idx="3">
                  <c:v>Secondary Clarifier Effluent</c:v>
                </c:pt>
              </c:strCache>
            </c:strRef>
          </c:cat>
          <c:val>
            <c:numRef>
              <c:f>Meprobamate!$B$3:$E$3</c:f>
              <c:numCache>
                <c:formatCode>@</c:formatCode>
                <c:ptCount val="4"/>
                <c:pt idx="0">
                  <c:v>51</c:v>
                </c:pt>
                <c:pt idx="1">
                  <c:v>46.9</c:v>
                </c:pt>
              </c:numCache>
            </c:numRef>
          </c:val>
        </c:ser>
        <c:ser>
          <c:idx val="1"/>
          <c:order val="1"/>
          <c:tx>
            <c:strRef>
              <c:f>Meprobamate!$A$4</c:f>
              <c:strCache>
                <c:ptCount val="1"/>
                <c:pt idx="0">
                  <c:v>Advanced Meprobamate</c:v>
                </c:pt>
              </c:strCache>
            </c:strRef>
          </c:tx>
          <c:invertIfNegative val="0"/>
          <c:cat>
            <c:strRef>
              <c:f>Meprobamate!$B$1:$E$1</c:f>
              <c:strCache>
                <c:ptCount val="4"/>
                <c:pt idx="0">
                  <c:v>Preliminary Treatment Effluent</c:v>
                </c:pt>
                <c:pt idx="1">
                  <c:v>Primary Clarifier Effluent</c:v>
                </c:pt>
                <c:pt idx="2">
                  <c:v>PFR Effluent or MBR Filtrate</c:v>
                </c:pt>
                <c:pt idx="3">
                  <c:v>Secondary Clarifier Effluent</c:v>
                </c:pt>
              </c:strCache>
            </c:strRef>
          </c:cat>
          <c:val>
            <c:numRef>
              <c:f>Meprobamate!$B$4:$E$4</c:f>
              <c:numCache>
                <c:formatCode>@</c:formatCode>
                <c:ptCount val="4"/>
                <c:pt idx="0">
                  <c:v>51</c:v>
                </c:pt>
                <c:pt idx="1">
                  <c:v>46.9</c:v>
                </c:pt>
              </c:numCache>
            </c:numRef>
          </c:val>
        </c:ser>
        <c:dLbls>
          <c:showLegendKey val="0"/>
          <c:showVal val="0"/>
          <c:showCatName val="0"/>
          <c:showSerName val="0"/>
          <c:showPercent val="0"/>
          <c:showBubbleSize val="0"/>
        </c:dLbls>
        <c:gapWidth val="150"/>
        <c:axId val="1000891904"/>
        <c:axId val="1024967232"/>
      </c:barChart>
      <c:catAx>
        <c:axId val="1000891904"/>
        <c:scaling>
          <c:orientation val="minMax"/>
        </c:scaling>
        <c:delete val="0"/>
        <c:axPos val="b"/>
        <c:numFmt formatCode="General" sourceLinked="0"/>
        <c:majorTickMark val="out"/>
        <c:minorTickMark val="none"/>
        <c:tickLblPos val="nextTo"/>
        <c:crossAx val="1024967232"/>
        <c:crosses val="autoZero"/>
        <c:auto val="1"/>
        <c:lblAlgn val="ctr"/>
        <c:lblOffset val="100"/>
        <c:noMultiLvlLbl val="0"/>
      </c:catAx>
      <c:valAx>
        <c:axId val="102496723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19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Triclosan!$A$3</c:f>
              <c:strCache>
                <c:ptCount val="1"/>
                <c:pt idx="0">
                  <c:v>Expanded Triclosan</c:v>
                </c:pt>
              </c:strCache>
            </c:strRef>
          </c:tx>
          <c:invertIfNegative val="0"/>
          <c:cat>
            <c:strRef>
              <c:f>Triclosan!$B$1:$E$1</c:f>
              <c:strCache>
                <c:ptCount val="4"/>
                <c:pt idx="0">
                  <c:v>Preliminary Treatment Effluent</c:v>
                </c:pt>
                <c:pt idx="1">
                  <c:v>Primary Clarifier Effluent</c:v>
                </c:pt>
                <c:pt idx="2">
                  <c:v>PFR Effluent or MBR Filtrate</c:v>
                </c:pt>
                <c:pt idx="3">
                  <c:v>Secondary Clarifier Effluent</c:v>
                </c:pt>
              </c:strCache>
            </c:strRef>
          </c:cat>
          <c:val>
            <c:numRef>
              <c:f>Triclosan!$B$3:$E$3</c:f>
              <c:numCache>
                <c:formatCode>@</c:formatCode>
                <c:ptCount val="4"/>
                <c:pt idx="0">
                  <c:v>11</c:v>
                </c:pt>
                <c:pt idx="1">
                  <c:v>8.23</c:v>
                </c:pt>
                <c:pt idx="2">
                  <c:v>3.09</c:v>
                </c:pt>
                <c:pt idx="3">
                  <c:v>3.09</c:v>
                </c:pt>
              </c:numCache>
            </c:numRef>
          </c:val>
        </c:ser>
        <c:ser>
          <c:idx val="1"/>
          <c:order val="1"/>
          <c:tx>
            <c:strRef>
              <c:f>Triclosan!$A$4</c:f>
              <c:strCache>
                <c:ptCount val="1"/>
                <c:pt idx="0">
                  <c:v>Advanced Triclosan</c:v>
                </c:pt>
              </c:strCache>
            </c:strRef>
          </c:tx>
          <c:invertIfNegative val="0"/>
          <c:cat>
            <c:strRef>
              <c:f>Triclosan!$B$1:$E$1</c:f>
              <c:strCache>
                <c:ptCount val="4"/>
                <c:pt idx="0">
                  <c:v>Preliminary Treatment Effluent</c:v>
                </c:pt>
                <c:pt idx="1">
                  <c:v>Primary Clarifier Effluent</c:v>
                </c:pt>
                <c:pt idx="2">
                  <c:v>PFR Effluent or MBR Filtrate</c:v>
                </c:pt>
                <c:pt idx="3">
                  <c:v>Secondary Clarifier Effluent</c:v>
                </c:pt>
              </c:strCache>
            </c:strRef>
          </c:cat>
          <c:val>
            <c:numRef>
              <c:f>Triclosan!$B$4:$E$4</c:f>
              <c:numCache>
                <c:formatCode>@</c:formatCode>
                <c:ptCount val="4"/>
                <c:pt idx="0">
                  <c:v>11</c:v>
                </c:pt>
                <c:pt idx="1">
                  <c:v>8.33</c:v>
                </c:pt>
                <c:pt idx="2">
                  <c:v>3.36</c:v>
                </c:pt>
                <c:pt idx="3">
                  <c:v>3.36</c:v>
                </c:pt>
              </c:numCache>
            </c:numRef>
          </c:val>
        </c:ser>
        <c:dLbls>
          <c:showLegendKey val="0"/>
          <c:showVal val="0"/>
          <c:showCatName val="0"/>
          <c:showSerName val="0"/>
          <c:showPercent val="0"/>
          <c:showBubbleSize val="0"/>
        </c:dLbls>
        <c:gapWidth val="150"/>
        <c:axId val="1001741824"/>
        <c:axId val="1024968960"/>
      </c:barChart>
      <c:catAx>
        <c:axId val="1001741824"/>
        <c:scaling>
          <c:orientation val="minMax"/>
        </c:scaling>
        <c:delete val="0"/>
        <c:axPos val="b"/>
        <c:numFmt formatCode="General" sourceLinked="0"/>
        <c:majorTickMark val="out"/>
        <c:minorTickMark val="none"/>
        <c:tickLblPos val="nextTo"/>
        <c:crossAx val="1024968960"/>
        <c:crosses val="autoZero"/>
        <c:auto val="1"/>
        <c:lblAlgn val="ctr"/>
        <c:lblOffset val="100"/>
        <c:noMultiLvlLbl val="0"/>
      </c:catAx>
      <c:valAx>
        <c:axId val="102496896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174182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Atenolol!$A$3</c:f>
              <c:strCache>
                <c:ptCount val="1"/>
                <c:pt idx="0">
                  <c:v>Expanded Atenolol</c:v>
                </c:pt>
              </c:strCache>
            </c:strRef>
          </c:tx>
          <c:invertIfNegative val="0"/>
          <c:cat>
            <c:strRef>
              <c:f>Atenolol!$B$1:$E$1</c:f>
              <c:strCache>
                <c:ptCount val="4"/>
                <c:pt idx="0">
                  <c:v>Preliminary Treatment Effluent</c:v>
                </c:pt>
                <c:pt idx="1">
                  <c:v>Primary Clarifier Effluent</c:v>
                </c:pt>
                <c:pt idx="2">
                  <c:v>PFR Effluent or MBR Filtrate</c:v>
                </c:pt>
                <c:pt idx="3">
                  <c:v>Secondary Clarifier Effluent</c:v>
                </c:pt>
              </c:strCache>
            </c:strRef>
          </c:cat>
          <c:val>
            <c:numRef>
              <c:f>Atenolol!$B$3:$E$3</c:f>
              <c:numCache>
                <c:formatCode>@</c:formatCode>
                <c:ptCount val="4"/>
                <c:pt idx="0">
                  <c:v>990</c:v>
                </c:pt>
                <c:pt idx="1">
                  <c:v>736</c:v>
                </c:pt>
                <c:pt idx="2">
                  <c:v>120</c:v>
                </c:pt>
                <c:pt idx="3">
                  <c:v>120</c:v>
                </c:pt>
              </c:numCache>
            </c:numRef>
          </c:val>
        </c:ser>
        <c:ser>
          <c:idx val="1"/>
          <c:order val="1"/>
          <c:tx>
            <c:strRef>
              <c:f>Atenolol!$A$4</c:f>
              <c:strCache>
                <c:ptCount val="1"/>
                <c:pt idx="0">
                  <c:v>Advanced Atenolol</c:v>
                </c:pt>
              </c:strCache>
            </c:strRef>
          </c:tx>
          <c:invertIfNegative val="0"/>
          <c:cat>
            <c:strRef>
              <c:f>Atenolol!$B$1:$E$1</c:f>
              <c:strCache>
                <c:ptCount val="4"/>
                <c:pt idx="0">
                  <c:v>Preliminary Treatment Effluent</c:v>
                </c:pt>
                <c:pt idx="1">
                  <c:v>Primary Clarifier Effluent</c:v>
                </c:pt>
                <c:pt idx="2">
                  <c:v>PFR Effluent or MBR Filtrate</c:v>
                </c:pt>
                <c:pt idx="3">
                  <c:v>Secondary Clarifier Effluent</c:v>
                </c:pt>
              </c:strCache>
            </c:strRef>
          </c:cat>
          <c:val>
            <c:numRef>
              <c:f>Atenolol!$B$4:$E$4</c:f>
              <c:numCache>
                <c:formatCode>@</c:formatCode>
                <c:ptCount val="4"/>
                <c:pt idx="0">
                  <c:v>990</c:v>
                </c:pt>
                <c:pt idx="1">
                  <c:v>757</c:v>
                </c:pt>
                <c:pt idx="2">
                  <c:v>147</c:v>
                </c:pt>
                <c:pt idx="3">
                  <c:v>147</c:v>
                </c:pt>
              </c:numCache>
            </c:numRef>
          </c:val>
        </c:ser>
        <c:dLbls>
          <c:showLegendKey val="0"/>
          <c:showVal val="0"/>
          <c:showCatName val="0"/>
          <c:showSerName val="0"/>
          <c:showPercent val="0"/>
          <c:showBubbleSize val="0"/>
        </c:dLbls>
        <c:gapWidth val="150"/>
        <c:axId val="1000892416"/>
        <c:axId val="1024970688"/>
      </c:barChart>
      <c:catAx>
        <c:axId val="1000892416"/>
        <c:scaling>
          <c:orientation val="minMax"/>
        </c:scaling>
        <c:delete val="0"/>
        <c:axPos val="b"/>
        <c:numFmt formatCode="General" sourceLinked="0"/>
        <c:majorTickMark val="out"/>
        <c:minorTickMark val="none"/>
        <c:tickLblPos val="nextTo"/>
        <c:crossAx val="1024970688"/>
        <c:crosses val="autoZero"/>
        <c:auto val="1"/>
        <c:lblAlgn val="ctr"/>
        <c:lblOffset val="100"/>
        <c:noMultiLvlLbl val="0"/>
      </c:catAx>
      <c:valAx>
        <c:axId val="102497068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241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'E1'!$A$3</c:f>
              <c:strCache>
                <c:ptCount val="1"/>
                <c:pt idx="0">
                  <c:v>Expanded E1</c:v>
                </c:pt>
              </c:strCache>
            </c:strRef>
          </c:tx>
          <c:invertIfNegative val="0"/>
          <c:cat>
            <c:strRef>
              <c:f>'E1'!$B$1:$E$1</c:f>
              <c:strCache>
                <c:ptCount val="4"/>
                <c:pt idx="0">
                  <c:v>Preliminary Treatment Effluent</c:v>
                </c:pt>
                <c:pt idx="1">
                  <c:v>Primary Clarifier Effluent</c:v>
                </c:pt>
                <c:pt idx="2">
                  <c:v>PFR Effluent or MBR Filtrate</c:v>
                </c:pt>
                <c:pt idx="3">
                  <c:v>Secondary Clarifier Effluent</c:v>
                </c:pt>
              </c:strCache>
            </c:strRef>
          </c:cat>
          <c:val>
            <c:numRef>
              <c:f>'E1'!$B$3:$E$3</c:f>
              <c:numCache>
                <c:formatCode>@</c:formatCode>
                <c:ptCount val="4"/>
                <c:pt idx="0">
                  <c:v>12</c:v>
                </c:pt>
                <c:pt idx="1">
                  <c:v>5.5500000000000001E-2</c:v>
                </c:pt>
                <c:pt idx="2">
                  <c:v>1.2300000000000001E-4</c:v>
                </c:pt>
                <c:pt idx="3">
                  <c:v>1.2300000000000001E-4</c:v>
                </c:pt>
              </c:numCache>
            </c:numRef>
          </c:val>
        </c:ser>
        <c:ser>
          <c:idx val="1"/>
          <c:order val="1"/>
          <c:tx>
            <c:strRef>
              <c:f>'E1'!$A$4</c:f>
              <c:strCache>
                <c:ptCount val="1"/>
                <c:pt idx="0">
                  <c:v>Advanced E1</c:v>
                </c:pt>
              </c:strCache>
            </c:strRef>
          </c:tx>
          <c:invertIfNegative val="0"/>
          <c:cat>
            <c:strRef>
              <c:f>'E1'!$B$1:$E$1</c:f>
              <c:strCache>
                <c:ptCount val="4"/>
                <c:pt idx="0">
                  <c:v>Preliminary Treatment Effluent</c:v>
                </c:pt>
                <c:pt idx="1">
                  <c:v>Primary Clarifier Effluent</c:v>
                </c:pt>
                <c:pt idx="2">
                  <c:v>PFR Effluent or MBR Filtrate</c:v>
                </c:pt>
                <c:pt idx="3">
                  <c:v>Secondary Clarifier Effluent</c:v>
                </c:pt>
              </c:strCache>
            </c:strRef>
          </c:cat>
          <c:val>
            <c:numRef>
              <c:f>'E1'!$B$4:$E$4</c:f>
              <c:numCache>
                <c:formatCode>@</c:formatCode>
                <c:ptCount val="4"/>
                <c:pt idx="0">
                  <c:v>12</c:v>
                </c:pt>
                <c:pt idx="1">
                  <c:v>0.159</c:v>
                </c:pt>
                <c:pt idx="2">
                  <c:v>1.85E-4</c:v>
                </c:pt>
                <c:pt idx="3">
                  <c:v>1.85E-4</c:v>
                </c:pt>
              </c:numCache>
            </c:numRef>
          </c:val>
        </c:ser>
        <c:dLbls>
          <c:showLegendKey val="0"/>
          <c:showVal val="0"/>
          <c:showCatName val="0"/>
          <c:showSerName val="0"/>
          <c:showPercent val="0"/>
          <c:showBubbleSize val="0"/>
        </c:dLbls>
        <c:gapWidth val="150"/>
        <c:axId val="1000892928"/>
        <c:axId val="1024972416"/>
      </c:barChart>
      <c:catAx>
        <c:axId val="1000892928"/>
        <c:scaling>
          <c:orientation val="minMax"/>
        </c:scaling>
        <c:delete val="0"/>
        <c:axPos val="b"/>
        <c:numFmt formatCode="General" sourceLinked="0"/>
        <c:majorTickMark val="out"/>
        <c:minorTickMark val="none"/>
        <c:tickLblPos val="low"/>
        <c:crossAx val="1024972416"/>
        <c:crossesAt val="1.0000000000000003E-4"/>
        <c:auto val="1"/>
        <c:lblAlgn val="ctr"/>
        <c:lblOffset val="100"/>
        <c:noMultiLvlLbl val="0"/>
      </c:catAx>
      <c:valAx>
        <c:axId val="1024972416"/>
        <c:scaling>
          <c:logBase val="10"/>
          <c:orientation val="minMax"/>
        </c:scaling>
        <c:delete val="0"/>
        <c:axPos val="l"/>
        <c:majorGridlines/>
        <c:title>
          <c:tx>
            <c:rich>
              <a:bodyPr rot="-5400000" vert="horz"/>
              <a:lstStyle/>
              <a:p>
                <a:pPr>
                  <a:defRPr/>
                </a:pPr>
                <a:r>
                  <a:rPr lang="en-US"/>
                  <a:t>Concentration (ng/L)</a:t>
                </a:r>
              </a:p>
            </c:rich>
          </c:tx>
          <c:overlay val="0"/>
        </c:title>
        <c:numFmt formatCode="#,##0.0000" sourceLinked="0"/>
        <c:majorTickMark val="out"/>
        <c:minorTickMark val="none"/>
        <c:tickLblPos val="nextTo"/>
        <c:crossAx val="100089292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Gemfibrozil!$A$3</c:f>
              <c:strCache>
                <c:ptCount val="1"/>
                <c:pt idx="0">
                  <c:v>Expanded Gemfibrozil</c:v>
                </c:pt>
              </c:strCache>
            </c:strRef>
          </c:tx>
          <c:invertIfNegative val="0"/>
          <c:cat>
            <c:strRef>
              <c:f>Gemfibrozil!$B$1:$E$1</c:f>
              <c:strCache>
                <c:ptCount val="4"/>
                <c:pt idx="0">
                  <c:v>Preliminary Treatment Effluent</c:v>
                </c:pt>
                <c:pt idx="1">
                  <c:v>Primary Clarifier Effluent</c:v>
                </c:pt>
                <c:pt idx="2">
                  <c:v>PFR Effluent or MBR Filtrate</c:v>
                </c:pt>
                <c:pt idx="3">
                  <c:v>Secondary Clarifier Effluent</c:v>
                </c:pt>
              </c:strCache>
            </c:strRef>
          </c:cat>
          <c:val>
            <c:numRef>
              <c:f>Gemfibrozil!$B$3:$E$3</c:f>
              <c:numCache>
                <c:formatCode>@</c:formatCode>
                <c:ptCount val="4"/>
                <c:pt idx="0">
                  <c:v>1500</c:v>
                </c:pt>
                <c:pt idx="1">
                  <c:v>1440</c:v>
                </c:pt>
              </c:numCache>
            </c:numRef>
          </c:val>
        </c:ser>
        <c:ser>
          <c:idx val="1"/>
          <c:order val="1"/>
          <c:tx>
            <c:strRef>
              <c:f>Gemfibrozil!$A$4</c:f>
              <c:strCache>
                <c:ptCount val="1"/>
                <c:pt idx="0">
                  <c:v>Advanced Gemfibrozil</c:v>
                </c:pt>
              </c:strCache>
            </c:strRef>
          </c:tx>
          <c:invertIfNegative val="0"/>
          <c:cat>
            <c:strRef>
              <c:f>Gemfibrozil!$B$1:$E$1</c:f>
              <c:strCache>
                <c:ptCount val="4"/>
                <c:pt idx="0">
                  <c:v>Preliminary Treatment Effluent</c:v>
                </c:pt>
                <c:pt idx="1">
                  <c:v>Primary Clarifier Effluent</c:v>
                </c:pt>
                <c:pt idx="2">
                  <c:v>PFR Effluent or MBR Filtrate</c:v>
                </c:pt>
                <c:pt idx="3">
                  <c:v>Secondary Clarifier Effluent</c:v>
                </c:pt>
              </c:strCache>
            </c:strRef>
          </c:cat>
          <c:val>
            <c:numRef>
              <c:f>Gemfibrozil!$B$4:$E$4</c:f>
              <c:numCache>
                <c:formatCode>@</c:formatCode>
                <c:ptCount val="4"/>
                <c:pt idx="0">
                  <c:v>1500</c:v>
                </c:pt>
                <c:pt idx="1">
                  <c:v>1440</c:v>
                </c:pt>
              </c:numCache>
            </c:numRef>
          </c:val>
        </c:ser>
        <c:dLbls>
          <c:showLegendKey val="0"/>
          <c:showVal val="0"/>
          <c:showCatName val="0"/>
          <c:showSerName val="0"/>
          <c:showPercent val="0"/>
          <c:showBubbleSize val="0"/>
        </c:dLbls>
        <c:gapWidth val="150"/>
        <c:axId val="1025171456"/>
        <c:axId val="1024974144"/>
      </c:barChart>
      <c:catAx>
        <c:axId val="1025171456"/>
        <c:scaling>
          <c:orientation val="minMax"/>
        </c:scaling>
        <c:delete val="0"/>
        <c:axPos val="b"/>
        <c:numFmt formatCode="General" sourceLinked="0"/>
        <c:majorTickMark val="out"/>
        <c:minorTickMark val="none"/>
        <c:tickLblPos val="nextTo"/>
        <c:crossAx val="1024974144"/>
        <c:crosses val="autoZero"/>
        <c:auto val="1"/>
        <c:lblAlgn val="ctr"/>
        <c:lblOffset val="100"/>
        <c:noMultiLvlLbl val="0"/>
      </c:catAx>
      <c:valAx>
        <c:axId val="102497414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17145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DEET!$A$3</c:f>
              <c:strCache>
                <c:ptCount val="1"/>
                <c:pt idx="0">
                  <c:v>Expanded DEET</c:v>
                </c:pt>
              </c:strCache>
            </c:strRef>
          </c:tx>
          <c:invertIfNegative val="0"/>
          <c:cat>
            <c:strRef>
              <c:f>DEET!$B$1:$E$1</c:f>
              <c:strCache>
                <c:ptCount val="4"/>
                <c:pt idx="0">
                  <c:v>Preliminary Treatment Effluent</c:v>
                </c:pt>
                <c:pt idx="1">
                  <c:v>Primary Clarifier Effluent</c:v>
                </c:pt>
                <c:pt idx="2">
                  <c:v>PFR Effluent or MBR Filtrate</c:v>
                </c:pt>
                <c:pt idx="3">
                  <c:v>Secondary Clarifier Effluent</c:v>
                </c:pt>
              </c:strCache>
            </c:strRef>
          </c:cat>
          <c:val>
            <c:numRef>
              <c:f>DEET!$B$3:$E$3</c:f>
              <c:numCache>
                <c:formatCode>@</c:formatCode>
                <c:ptCount val="4"/>
                <c:pt idx="0">
                  <c:v>290</c:v>
                </c:pt>
                <c:pt idx="1">
                  <c:v>258</c:v>
                </c:pt>
                <c:pt idx="2">
                  <c:v>110</c:v>
                </c:pt>
                <c:pt idx="3">
                  <c:v>110</c:v>
                </c:pt>
              </c:numCache>
            </c:numRef>
          </c:val>
        </c:ser>
        <c:ser>
          <c:idx val="1"/>
          <c:order val="1"/>
          <c:tx>
            <c:strRef>
              <c:f>DEET!$A$4</c:f>
              <c:strCache>
                <c:ptCount val="1"/>
                <c:pt idx="0">
                  <c:v>Advanced DEET</c:v>
                </c:pt>
              </c:strCache>
            </c:strRef>
          </c:tx>
          <c:invertIfNegative val="0"/>
          <c:cat>
            <c:strRef>
              <c:f>DEET!$B$1:$E$1</c:f>
              <c:strCache>
                <c:ptCount val="4"/>
                <c:pt idx="0">
                  <c:v>Preliminary Treatment Effluent</c:v>
                </c:pt>
                <c:pt idx="1">
                  <c:v>Primary Clarifier Effluent</c:v>
                </c:pt>
                <c:pt idx="2">
                  <c:v>PFR Effluent or MBR Filtrate</c:v>
                </c:pt>
                <c:pt idx="3">
                  <c:v>Secondary Clarifier Effluent</c:v>
                </c:pt>
              </c:strCache>
            </c:strRef>
          </c:cat>
          <c:val>
            <c:numRef>
              <c:f>DEET!$B$4:$E$4</c:f>
              <c:numCache>
                <c:formatCode>@</c:formatCode>
                <c:ptCount val="4"/>
                <c:pt idx="0">
                  <c:v>290</c:v>
                </c:pt>
                <c:pt idx="1">
                  <c:v>257</c:v>
                </c:pt>
                <c:pt idx="2">
                  <c:v>114</c:v>
                </c:pt>
                <c:pt idx="3">
                  <c:v>114</c:v>
                </c:pt>
              </c:numCache>
            </c:numRef>
          </c:val>
        </c:ser>
        <c:dLbls>
          <c:showLegendKey val="0"/>
          <c:showVal val="0"/>
          <c:showCatName val="0"/>
          <c:showSerName val="0"/>
          <c:showPercent val="0"/>
          <c:showBubbleSize val="0"/>
        </c:dLbls>
        <c:gapWidth val="150"/>
        <c:axId val="1025172992"/>
        <c:axId val="1024910464"/>
      </c:barChart>
      <c:catAx>
        <c:axId val="1025172992"/>
        <c:scaling>
          <c:orientation val="minMax"/>
        </c:scaling>
        <c:delete val="0"/>
        <c:axPos val="b"/>
        <c:numFmt formatCode="General" sourceLinked="0"/>
        <c:majorTickMark val="out"/>
        <c:minorTickMark val="none"/>
        <c:tickLblPos val="nextTo"/>
        <c:crossAx val="1024910464"/>
        <c:crosses val="autoZero"/>
        <c:auto val="1"/>
        <c:lblAlgn val="ctr"/>
        <c:lblOffset val="100"/>
        <c:noMultiLvlLbl val="0"/>
      </c:catAx>
      <c:valAx>
        <c:axId val="102491046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1729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Caffeine!$A$3</c:f>
              <c:strCache>
                <c:ptCount val="1"/>
                <c:pt idx="0">
                  <c:v>Expanded Caffeine (Hybrid Kbio)</c:v>
                </c:pt>
              </c:strCache>
            </c:strRef>
          </c:tx>
          <c:invertIfNegative val="0"/>
          <c:cat>
            <c:strRef>
              <c:f>Caffeine!$B$1:$E$1</c:f>
              <c:strCache>
                <c:ptCount val="4"/>
                <c:pt idx="0">
                  <c:v>Preliminary Treatment Effluent</c:v>
                </c:pt>
                <c:pt idx="1">
                  <c:v>Primary Clarifier Effluent</c:v>
                </c:pt>
                <c:pt idx="2">
                  <c:v>PFR Effluent or MBR Filtrate</c:v>
                </c:pt>
                <c:pt idx="3">
                  <c:v>Secondary Clarifier Effluent</c:v>
                </c:pt>
              </c:strCache>
            </c:strRef>
          </c:cat>
          <c:val>
            <c:numRef>
              <c:f>Caffeine!$B$3:$E$3</c:f>
              <c:numCache>
                <c:formatCode>General</c:formatCode>
                <c:ptCount val="4"/>
                <c:pt idx="0">
                  <c:v>45000</c:v>
                </c:pt>
                <c:pt idx="1">
                  <c:v>41060</c:v>
                </c:pt>
                <c:pt idx="2" formatCode="0.00">
                  <c:v>178.72653679653587</c:v>
                </c:pt>
                <c:pt idx="3" formatCode="0.00">
                  <c:v>178.72653679653587</c:v>
                </c:pt>
              </c:numCache>
            </c:numRef>
          </c:val>
        </c:ser>
        <c:ser>
          <c:idx val="1"/>
          <c:order val="1"/>
          <c:tx>
            <c:strRef>
              <c:f>Caffeine!$A$4</c:f>
              <c:strCache>
                <c:ptCount val="1"/>
                <c:pt idx="0">
                  <c:v>Advanced Caffeine (Hybrid Kbio)</c:v>
                </c:pt>
              </c:strCache>
            </c:strRef>
          </c:tx>
          <c:invertIfNegative val="0"/>
          <c:cat>
            <c:strRef>
              <c:f>Caffeine!$B$1:$E$1</c:f>
              <c:strCache>
                <c:ptCount val="4"/>
                <c:pt idx="0">
                  <c:v>Preliminary Treatment Effluent</c:v>
                </c:pt>
                <c:pt idx="1">
                  <c:v>Primary Clarifier Effluent</c:v>
                </c:pt>
                <c:pt idx="2">
                  <c:v>PFR Effluent or MBR Filtrate</c:v>
                </c:pt>
                <c:pt idx="3">
                  <c:v>Secondary Clarifier Effluent</c:v>
                </c:pt>
              </c:strCache>
            </c:strRef>
          </c:cat>
          <c:val>
            <c:numRef>
              <c:f>Caffeine!$B$4:$E$4</c:f>
              <c:numCache>
                <c:formatCode>@</c:formatCode>
                <c:ptCount val="4"/>
                <c:pt idx="0">
                  <c:v>45000</c:v>
                </c:pt>
                <c:pt idx="1">
                  <c:v>42500</c:v>
                </c:pt>
                <c:pt idx="2" formatCode="0">
                  <c:v>253.30000000000325</c:v>
                </c:pt>
                <c:pt idx="3" formatCode="0">
                  <c:v>253.30000000000325</c:v>
                </c:pt>
              </c:numCache>
            </c:numRef>
          </c:val>
        </c:ser>
        <c:dLbls>
          <c:showLegendKey val="0"/>
          <c:showVal val="0"/>
          <c:showCatName val="0"/>
          <c:showSerName val="0"/>
          <c:showPercent val="0"/>
          <c:showBubbleSize val="0"/>
        </c:dLbls>
        <c:gapWidth val="150"/>
        <c:axId val="1000893440"/>
        <c:axId val="1024912192"/>
      </c:barChart>
      <c:catAx>
        <c:axId val="1000893440"/>
        <c:scaling>
          <c:orientation val="minMax"/>
        </c:scaling>
        <c:delete val="0"/>
        <c:axPos val="b"/>
        <c:numFmt formatCode="General" sourceLinked="0"/>
        <c:majorTickMark val="out"/>
        <c:minorTickMark val="none"/>
        <c:tickLblPos val="nextTo"/>
        <c:crossAx val="1024912192"/>
        <c:crosses val="autoZero"/>
        <c:auto val="1"/>
        <c:lblAlgn val="ctr"/>
        <c:lblOffset val="100"/>
        <c:noMultiLvlLbl val="0"/>
      </c:catAx>
      <c:valAx>
        <c:axId val="102491219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344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Sheet4!$C$8</c:f>
              <c:strCache>
                <c:ptCount val="1"/>
                <c:pt idx="0">
                  <c:v>DEET (&gt;65.5%)</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Sheet4!$D$8:$G$8</c:f>
              <c:numCache>
                <c:formatCode>General</c:formatCode>
                <c:ptCount val="4"/>
                <c:pt idx="0">
                  <c:v>290</c:v>
                </c:pt>
                <c:pt idx="1">
                  <c:v>220</c:v>
                </c:pt>
                <c:pt idx="2" formatCode="\&lt;0">
                  <c:v>100</c:v>
                </c:pt>
                <c:pt idx="3" formatCode="\&lt;0">
                  <c:v>100</c:v>
                </c:pt>
              </c:numCache>
            </c:numRef>
          </c:val>
        </c:ser>
        <c:ser>
          <c:idx val="1"/>
          <c:order val="1"/>
          <c:tx>
            <c:strRef>
              <c:f>Sheet4!$C$9</c:f>
              <c:strCache>
                <c:ptCount val="1"/>
                <c:pt idx="0">
                  <c:v>E1 (&gt;58.3%)</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Sheet4!$D$9:$G$9</c:f>
              <c:numCache>
                <c:formatCode>\&lt;0</c:formatCode>
                <c:ptCount val="4"/>
                <c:pt idx="0" formatCode="General">
                  <c:v>12</c:v>
                </c:pt>
                <c:pt idx="1">
                  <c:v>5</c:v>
                </c:pt>
                <c:pt idx="2">
                  <c:v>5</c:v>
                </c:pt>
                <c:pt idx="3">
                  <c:v>5</c:v>
                </c:pt>
              </c:numCache>
            </c:numRef>
          </c:val>
        </c:ser>
        <c:ser>
          <c:idx val="2"/>
          <c:order val="2"/>
          <c:tx>
            <c:strRef>
              <c:f>Sheet4!$C$10</c:f>
              <c:strCache>
                <c:ptCount val="1"/>
                <c:pt idx="0">
                  <c:v>Iohexol (39.3%)</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Sheet4!$D$10:$G$10</c:f>
              <c:numCache>
                <c:formatCode>General</c:formatCode>
                <c:ptCount val="4"/>
                <c:pt idx="0">
                  <c:v>61000</c:v>
                </c:pt>
                <c:pt idx="1">
                  <c:v>44000</c:v>
                </c:pt>
                <c:pt idx="2">
                  <c:v>36000</c:v>
                </c:pt>
                <c:pt idx="3">
                  <c:v>37000</c:v>
                </c:pt>
              </c:numCache>
            </c:numRef>
          </c:val>
        </c:ser>
        <c:dLbls>
          <c:showLegendKey val="0"/>
          <c:showVal val="0"/>
          <c:showCatName val="0"/>
          <c:showSerName val="0"/>
          <c:showPercent val="0"/>
          <c:showBubbleSize val="0"/>
        </c:dLbls>
        <c:gapWidth val="150"/>
        <c:axId val="954312192"/>
        <c:axId val="953436416"/>
      </c:barChart>
      <c:catAx>
        <c:axId val="954312192"/>
        <c:scaling>
          <c:orientation val="minMax"/>
        </c:scaling>
        <c:delete val="0"/>
        <c:axPos val="b"/>
        <c:numFmt formatCode="General" sourceLinked="0"/>
        <c:majorTickMark val="out"/>
        <c:minorTickMark val="none"/>
        <c:tickLblPos val="nextTo"/>
        <c:crossAx val="953436416"/>
        <c:crosses val="autoZero"/>
        <c:auto val="1"/>
        <c:lblAlgn val="ctr"/>
        <c:lblOffset val="100"/>
        <c:noMultiLvlLbl val="0"/>
      </c:catAx>
      <c:valAx>
        <c:axId val="953436416"/>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3121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Theobromine!$A$3</c:f>
              <c:strCache>
                <c:ptCount val="1"/>
                <c:pt idx="0">
                  <c:v>Expanded Theobromine (Hybrid Kbio)</c:v>
                </c:pt>
              </c:strCache>
            </c:strRef>
          </c:tx>
          <c:invertIfNegative val="0"/>
          <c:cat>
            <c:strRef>
              <c:f>Theobromine!$B$1:$E$1</c:f>
              <c:strCache>
                <c:ptCount val="4"/>
                <c:pt idx="0">
                  <c:v>Preliminary Treatment Effluent</c:v>
                </c:pt>
                <c:pt idx="1">
                  <c:v>Primary Clarifier Effluent</c:v>
                </c:pt>
                <c:pt idx="2">
                  <c:v>PFR Effluent or MBR Filtrate</c:v>
                </c:pt>
                <c:pt idx="3">
                  <c:v>Secondary Clarifier Effluent</c:v>
                </c:pt>
              </c:strCache>
            </c:strRef>
          </c:cat>
          <c:val>
            <c:numRef>
              <c:f>Theobromine!$B$3:$E$3</c:f>
              <c:numCache>
                <c:formatCode>General</c:formatCode>
                <c:ptCount val="4"/>
                <c:pt idx="0">
                  <c:v>8200</c:v>
                </c:pt>
                <c:pt idx="1">
                  <c:v>7500</c:v>
                </c:pt>
                <c:pt idx="2" formatCode="0.00">
                  <c:v>35.291694133157968</c:v>
                </c:pt>
                <c:pt idx="3" formatCode="\&lt;0">
                  <c:v>35.291694133157968</c:v>
                </c:pt>
              </c:numCache>
            </c:numRef>
          </c:val>
        </c:ser>
        <c:ser>
          <c:idx val="1"/>
          <c:order val="1"/>
          <c:tx>
            <c:strRef>
              <c:f>Theobromine!$A$4</c:f>
              <c:strCache>
                <c:ptCount val="1"/>
                <c:pt idx="0">
                  <c:v>Advanced Theobromine (Hybrid Kbio)</c:v>
                </c:pt>
              </c:strCache>
            </c:strRef>
          </c:tx>
          <c:invertIfNegative val="0"/>
          <c:cat>
            <c:strRef>
              <c:f>Theobromine!$B$1:$E$1</c:f>
              <c:strCache>
                <c:ptCount val="4"/>
                <c:pt idx="0">
                  <c:v>Preliminary Treatment Effluent</c:v>
                </c:pt>
                <c:pt idx="1">
                  <c:v>Primary Clarifier Effluent</c:v>
                </c:pt>
                <c:pt idx="2">
                  <c:v>PFR Effluent or MBR Filtrate</c:v>
                </c:pt>
                <c:pt idx="3">
                  <c:v>Secondary Clarifier Effluent</c:v>
                </c:pt>
              </c:strCache>
            </c:strRef>
          </c:cat>
          <c:val>
            <c:numRef>
              <c:f>Theobromine!$B$4:$E$4</c:f>
              <c:numCache>
                <c:formatCode>@</c:formatCode>
                <c:ptCount val="4"/>
                <c:pt idx="0">
                  <c:v>8200</c:v>
                </c:pt>
                <c:pt idx="1">
                  <c:v>7750</c:v>
                </c:pt>
                <c:pt idx="2" formatCode="0">
                  <c:v>51.134020618556349</c:v>
                </c:pt>
                <c:pt idx="3" formatCode="0">
                  <c:v>51.134020618556349</c:v>
                </c:pt>
              </c:numCache>
            </c:numRef>
          </c:val>
        </c:ser>
        <c:dLbls>
          <c:showLegendKey val="0"/>
          <c:showVal val="0"/>
          <c:showCatName val="0"/>
          <c:showSerName val="0"/>
          <c:showPercent val="0"/>
          <c:showBubbleSize val="0"/>
        </c:dLbls>
        <c:gapWidth val="150"/>
        <c:axId val="1000893952"/>
        <c:axId val="1024913920"/>
      </c:barChart>
      <c:catAx>
        <c:axId val="1000893952"/>
        <c:scaling>
          <c:orientation val="minMax"/>
        </c:scaling>
        <c:delete val="0"/>
        <c:axPos val="b"/>
        <c:numFmt formatCode="General" sourceLinked="0"/>
        <c:majorTickMark val="out"/>
        <c:minorTickMark val="none"/>
        <c:tickLblPos val="nextTo"/>
        <c:crossAx val="1024913920"/>
        <c:crosses val="autoZero"/>
        <c:auto val="1"/>
        <c:lblAlgn val="ctr"/>
        <c:lblOffset val="100"/>
        <c:noMultiLvlLbl val="0"/>
      </c:catAx>
      <c:valAx>
        <c:axId val="102491392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089395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Sucralose!$A$3</c:f>
              <c:strCache>
                <c:ptCount val="1"/>
                <c:pt idx="0">
                  <c:v>Expanded Sucralose</c:v>
                </c:pt>
              </c:strCache>
            </c:strRef>
          </c:tx>
          <c:invertIfNegative val="0"/>
          <c:cat>
            <c:strRef>
              <c:f>Sucralose!$B$1:$E$1</c:f>
              <c:strCache>
                <c:ptCount val="4"/>
                <c:pt idx="0">
                  <c:v>Preliminary Treatment Effluent</c:v>
                </c:pt>
                <c:pt idx="1">
                  <c:v>Primary Clarifier Effluent</c:v>
                </c:pt>
                <c:pt idx="2">
                  <c:v>PFR Effluent or MBR Filtrate</c:v>
                </c:pt>
                <c:pt idx="3">
                  <c:v>Secondary Clarifier Effluent</c:v>
                </c:pt>
              </c:strCache>
            </c:strRef>
          </c:cat>
          <c:val>
            <c:numRef>
              <c:f>Sucralose!$B$3:$E$3</c:f>
              <c:numCache>
                <c:formatCode>@</c:formatCode>
                <c:ptCount val="4"/>
                <c:pt idx="0">
                  <c:v>23000</c:v>
                </c:pt>
                <c:pt idx="1">
                  <c:v>21700</c:v>
                </c:pt>
              </c:numCache>
            </c:numRef>
          </c:val>
        </c:ser>
        <c:ser>
          <c:idx val="1"/>
          <c:order val="1"/>
          <c:tx>
            <c:strRef>
              <c:f>Sucralose!$A$4</c:f>
              <c:strCache>
                <c:ptCount val="1"/>
                <c:pt idx="0">
                  <c:v>Advanced Sucralose</c:v>
                </c:pt>
              </c:strCache>
            </c:strRef>
          </c:tx>
          <c:invertIfNegative val="0"/>
          <c:cat>
            <c:strRef>
              <c:f>Sucralose!$B$1:$E$1</c:f>
              <c:strCache>
                <c:ptCount val="4"/>
                <c:pt idx="0">
                  <c:v>Preliminary Treatment Effluent</c:v>
                </c:pt>
                <c:pt idx="1">
                  <c:v>Primary Clarifier Effluent</c:v>
                </c:pt>
                <c:pt idx="2">
                  <c:v>PFR Effluent or MBR Filtrate</c:v>
                </c:pt>
                <c:pt idx="3">
                  <c:v>Secondary Clarifier Effluent</c:v>
                </c:pt>
              </c:strCache>
            </c:strRef>
          </c:cat>
          <c:val>
            <c:numRef>
              <c:f>Sucralose!$B$4:$E$4</c:f>
              <c:numCache>
                <c:formatCode>@</c:formatCode>
                <c:ptCount val="4"/>
                <c:pt idx="0">
                  <c:v>23000</c:v>
                </c:pt>
                <c:pt idx="1">
                  <c:v>21700</c:v>
                </c:pt>
              </c:numCache>
            </c:numRef>
          </c:val>
        </c:ser>
        <c:dLbls>
          <c:showLegendKey val="0"/>
          <c:showVal val="0"/>
          <c:showCatName val="0"/>
          <c:showSerName val="0"/>
          <c:showPercent val="0"/>
          <c:showBubbleSize val="0"/>
        </c:dLbls>
        <c:gapWidth val="150"/>
        <c:axId val="1025173504"/>
        <c:axId val="1024915648"/>
      </c:barChart>
      <c:catAx>
        <c:axId val="1025173504"/>
        <c:scaling>
          <c:orientation val="minMax"/>
        </c:scaling>
        <c:delete val="0"/>
        <c:axPos val="b"/>
        <c:numFmt formatCode="General" sourceLinked="0"/>
        <c:majorTickMark val="out"/>
        <c:minorTickMark val="none"/>
        <c:tickLblPos val="nextTo"/>
        <c:crossAx val="1024915648"/>
        <c:crosses val="autoZero"/>
        <c:auto val="1"/>
        <c:lblAlgn val="ctr"/>
        <c:lblOffset val="100"/>
        <c:noMultiLvlLbl val="0"/>
      </c:catAx>
      <c:valAx>
        <c:axId val="1024915648"/>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1735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AcesulfameK!$A$3</c:f>
              <c:strCache>
                <c:ptCount val="1"/>
                <c:pt idx="0">
                  <c:v>Expanded Acesulfame-K (Hybrid Kbio)</c:v>
                </c:pt>
              </c:strCache>
            </c:strRef>
          </c:tx>
          <c:invertIfNegative val="0"/>
          <c:cat>
            <c:strRef>
              <c:f>AcesulfameK!$B$1:$E$1</c:f>
              <c:strCache>
                <c:ptCount val="4"/>
                <c:pt idx="0">
                  <c:v>Preliminary Treatment Effluent</c:v>
                </c:pt>
                <c:pt idx="1">
                  <c:v>Primary Clarifier Effluent</c:v>
                </c:pt>
                <c:pt idx="2">
                  <c:v>PFR Effluent or MBR Filtrate</c:v>
                </c:pt>
                <c:pt idx="3">
                  <c:v>Secondary Clarifier Effluent</c:v>
                </c:pt>
              </c:strCache>
            </c:strRef>
          </c:cat>
          <c:val>
            <c:numRef>
              <c:f>AcesulfameK!$B$3:$E$3</c:f>
              <c:numCache>
                <c:formatCode>General</c:formatCode>
                <c:ptCount val="4"/>
                <c:pt idx="0">
                  <c:v>26000</c:v>
                </c:pt>
                <c:pt idx="1">
                  <c:v>24890</c:v>
                </c:pt>
                <c:pt idx="2" formatCode="0.00">
                  <c:v>1272.5292792792786</c:v>
                </c:pt>
                <c:pt idx="3" formatCode="0.00">
                  <c:v>1272.5292792792786</c:v>
                </c:pt>
              </c:numCache>
            </c:numRef>
          </c:val>
        </c:ser>
        <c:ser>
          <c:idx val="1"/>
          <c:order val="1"/>
          <c:tx>
            <c:strRef>
              <c:f>AcesulfameK!$A$4</c:f>
              <c:strCache>
                <c:ptCount val="1"/>
                <c:pt idx="0">
                  <c:v>Advanced Acesulfame-K (Hybrid Kbio)</c:v>
                </c:pt>
              </c:strCache>
            </c:strRef>
          </c:tx>
          <c:invertIfNegative val="0"/>
          <c:cat>
            <c:strRef>
              <c:f>AcesulfameK!$B$1:$E$1</c:f>
              <c:strCache>
                <c:ptCount val="4"/>
                <c:pt idx="0">
                  <c:v>Preliminary Treatment Effluent</c:v>
                </c:pt>
                <c:pt idx="1">
                  <c:v>Primary Clarifier Effluent</c:v>
                </c:pt>
                <c:pt idx="2">
                  <c:v>PFR Effluent or MBR Filtrate</c:v>
                </c:pt>
                <c:pt idx="3">
                  <c:v>Secondary Clarifier Effluent</c:v>
                </c:pt>
              </c:strCache>
            </c:strRef>
          </c:cat>
          <c:val>
            <c:numRef>
              <c:f>AcesulfameK!$B$4:$E$4</c:f>
              <c:numCache>
                <c:formatCode>@</c:formatCode>
                <c:ptCount val="4"/>
                <c:pt idx="0">
                  <c:v>26000</c:v>
                </c:pt>
                <c:pt idx="1">
                  <c:v>25500</c:v>
                </c:pt>
                <c:pt idx="2" formatCode="0">
                  <c:v>1721.25</c:v>
                </c:pt>
                <c:pt idx="3" formatCode="0">
                  <c:v>1721.25</c:v>
                </c:pt>
              </c:numCache>
            </c:numRef>
          </c:val>
        </c:ser>
        <c:dLbls>
          <c:showLegendKey val="0"/>
          <c:showVal val="0"/>
          <c:showCatName val="0"/>
          <c:showSerName val="0"/>
          <c:showPercent val="0"/>
          <c:showBubbleSize val="0"/>
        </c:dLbls>
        <c:gapWidth val="150"/>
        <c:axId val="1025175040"/>
        <c:axId val="1025540096"/>
      </c:barChart>
      <c:catAx>
        <c:axId val="1025175040"/>
        <c:scaling>
          <c:orientation val="minMax"/>
        </c:scaling>
        <c:delete val="0"/>
        <c:axPos val="b"/>
        <c:numFmt formatCode="General" sourceLinked="0"/>
        <c:majorTickMark val="out"/>
        <c:minorTickMark val="none"/>
        <c:tickLblPos val="nextTo"/>
        <c:crossAx val="1025540096"/>
        <c:crosses val="autoZero"/>
        <c:auto val="1"/>
        <c:lblAlgn val="ctr"/>
        <c:lblOffset val="100"/>
        <c:noMultiLvlLbl val="0"/>
      </c:catAx>
      <c:valAx>
        <c:axId val="102554009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17504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Iopromide!$A$3</c:f>
              <c:strCache>
                <c:ptCount val="1"/>
                <c:pt idx="0">
                  <c:v>Expanded Iopromide</c:v>
                </c:pt>
              </c:strCache>
            </c:strRef>
          </c:tx>
          <c:invertIfNegative val="0"/>
          <c:cat>
            <c:strRef>
              <c:f>Iopromide!$B$1:$E$1</c:f>
              <c:strCache>
                <c:ptCount val="4"/>
                <c:pt idx="0">
                  <c:v>Preliminary Treatment Effluent</c:v>
                </c:pt>
                <c:pt idx="1">
                  <c:v>Primary Clarifier Effluent</c:v>
                </c:pt>
                <c:pt idx="2">
                  <c:v>PFR Effluent or MBR Filtrate</c:v>
                </c:pt>
                <c:pt idx="3">
                  <c:v>Secondary Clarifier Effluent</c:v>
                </c:pt>
              </c:strCache>
            </c:strRef>
          </c:cat>
          <c:val>
            <c:numRef>
              <c:f>Iopromide!$B$3:$E$3</c:f>
              <c:numCache>
                <c:formatCode>0.00</c:formatCode>
                <c:ptCount val="4"/>
                <c:pt idx="0">
                  <c:v>410</c:v>
                </c:pt>
                <c:pt idx="1">
                  <c:v>410</c:v>
                </c:pt>
                <c:pt idx="2">
                  <c:v>18.899999999999999</c:v>
                </c:pt>
                <c:pt idx="3">
                  <c:v>18.899999999999999</c:v>
                </c:pt>
              </c:numCache>
            </c:numRef>
          </c:val>
        </c:ser>
        <c:ser>
          <c:idx val="1"/>
          <c:order val="1"/>
          <c:tx>
            <c:strRef>
              <c:f>Iopromide!$A$4</c:f>
              <c:strCache>
                <c:ptCount val="1"/>
                <c:pt idx="0">
                  <c:v>Advanced Iopromide</c:v>
                </c:pt>
              </c:strCache>
            </c:strRef>
          </c:tx>
          <c:invertIfNegative val="0"/>
          <c:cat>
            <c:strRef>
              <c:f>Iopromide!$B$1:$E$1</c:f>
              <c:strCache>
                <c:ptCount val="4"/>
                <c:pt idx="0">
                  <c:v>Preliminary Treatment Effluent</c:v>
                </c:pt>
                <c:pt idx="1">
                  <c:v>Primary Clarifier Effluent</c:v>
                </c:pt>
                <c:pt idx="2">
                  <c:v>PFR Effluent or MBR Filtrate</c:v>
                </c:pt>
                <c:pt idx="3">
                  <c:v>Secondary Clarifier Effluent</c:v>
                </c:pt>
              </c:strCache>
            </c:strRef>
          </c:cat>
          <c:val>
            <c:numRef>
              <c:f>Iopromide!$B$4:$E$4</c:f>
              <c:numCache>
                <c:formatCode>0.00</c:formatCode>
                <c:ptCount val="4"/>
                <c:pt idx="0" formatCode="@">
                  <c:v>410</c:v>
                </c:pt>
                <c:pt idx="1">
                  <c:v>410</c:v>
                </c:pt>
                <c:pt idx="2" formatCode="@">
                  <c:v>27.8</c:v>
                </c:pt>
                <c:pt idx="3" formatCode="@">
                  <c:v>27.8</c:v>
                </c:pt>
              </c:numCache>
            </c:numRef>
          </c:val>
        </c:ser>
        <c:dLbls>
          <c:showLegendKey val="0"/>
          <c:showVal val="0"/>
          <c:showCatName val="0"/>
          <c:showSerName val="0"/>
          <c:showPercent val="0"/>
          <c:showBubbleSize val="0"/>
        </c:dLbls>
        <c:gapWidth val="150"/>
        <c:axId val="1001739264"/>
        <c:axId val="1025541824"/>
      </c:barChart>
      <c:catAx>
        <c:axId val="1001739264"/>
        <c:scaling>
          <c:orientation val="minMax"/>
        </c:scaling>
        <c:delete val="0"/>
        <c:axPos val="b"/>
        <c:numFmt formatCode="General" sourceLinked="0"/>
        <c:majorTickMark val="out"/>
        <c:minorTickMark val="none"/>
        <c:tickLblPos val="nextTo"/>
        <c:crossAx val="1025541824"/>
        <c:crosses val="autoZero"/>
        <c:auto val="1"/>
        <c:lblAlgn val="ctr"/>
        <c:lblOffset val="100"/>
        <c:noMultiLvlLbl val="0"/>
      </c:catAx>
      <c:valAx>
        <c:axId val="102554182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173926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Iohexol!$A$3</c:f>
              <c:strCache>
                <c:ptCount val="1"/>
                <c:pt idx="0">
                  <c:v>Expanded Iohexol</c:v>
                </c:pt>
              </c:strCache>
            </c:strRef>
          </c:tx>
          <c:invertIfNegative val="0"/>
          <c:cat>
            <c:strRef>
              <c:f>Iohexol!$B$1:$E$1</c:f>
              <c:strCache>
                <c:ptCount val="4"/>
                <c:pt idx="0">
                  <c:v>Preliminary Treatment Effluent</c:v>
                </c:pt>
                <c:pt idx="1">
                  <c:v>Primary Clarifier Effluent</c:v>
                </c:pt>
                <c:pt idx="2">
                  <c:v>PFR Effluent or MBR Filtrate</c:v>
                </c:pt>
                <c:pt idx="3">
                  <c:v>Secondary Clarifier Effluent</c:v>
                </c:pt>
              </c:strCache>
            </c:strRef>
          </c:cat>
          <c:val>
            <c:numRef>
              <c:f>Iohexol!$B$3:$E$3</c:f>
              <c:numCache>
                <c:formatCode>@</c:formatCode>
                <c:ptCount val="4"/>
                <c:pt idx="0">
                  <c:v>61000</c:v>
                </c:pt>
                <c:pt idx="1">
                  <c:v>57300</c:v>
                </c:pt>
                <c:pt idx="2">
                  <c:v>35100</c:v>
                </c:pt>
                <c:pt idx="3">
                  <c:v>35100</c:v>
                </c:pt>
              </c:numCache>
            </c:numRef>
          </c:val>
        </c:ser>
        <c:ser>
          <c:idx val="1"/>
          <c:order val="1"/>
          <c:tx>
            <c:strRef>
              <c:f>Iohexol!$A$4</c:f>
              <c:strCache>
                <c:ptCount val="1"/>
                <c:pt idx="0">
                  <c:v>Advanced Iohexol</c:v>
                </c:pt>
              </c:strCache>
            </c:strRef>
          </c:tx>
          <c:invertIfNegative val="0"/>
          <c:cat>
            <c:strRef>
              <c:f>Iohexol!$B$1:$E$1</c:f>
              <c:strCache>
                <c:ptCount val="4"/>
                <c:pt idx="0">
                  <c:v>Preliminary Treatment Effluent</c:v>
                </c:pt>
                <c:pt idx="1">
                  <c:v>Primary Clarifier Effluent</c:v>
                </c:pt>
                <c:pt idx="2">
                  <c:v>PFR Effluent or MBR Filtrate</c:v>
                </c:pt>
                <c:pt idx="3">
                  <c:v>Secondary Clarifier Effluent</c:v>
                </c:pt>
              </c:strCache>
            </c:strRef>
          </c:cat>
          <c:val>
            <c:numRef>
              <c:f>Iohexol!$B$4:$E$4</c:f>
              <c:numCache>
                <c:formatCode>@</c:formatCode>
                <c:ptCount val="4"/>
                <c:pt idx="0">
                  <c:v>61000</c:v>
                </c:pt>
                <c:pt idx="1">
                  <c:v>57000</c:v>
                </c:pt>
                <c:pt idx="2">
                  <c:v>35200</c:v>
                </c:pt>
                <c:pt idx="3">
                  <c:v>35200</c:v>
                </c:pt>
              </c:numCache>
            </c:numRef>
          </c:val>
        </c:ser>
        <c:dLbls>
          <c:showLegendKey val="0"/>
          <c:showVal val="0"/>
          <c:showCatName val="0"/>
          <c:showSerName val="0"/>
          <c:showPercent val="0"/>
          <c:showBubbleSize val="0"/>
        </c:dLbls>
        <c:gapWidth val="150"/>
        <c:axId val="1001741312"/>
        <c:axId val="1025543552"/>
      </c:barChart>
      <c:catAx>
        <c:axId val="1001741312"/>
        <c:scaling>
          <c:orientation val="minMax"/>
        </c:scaling>
        <c:delete val="0"/>
        <c:axPos val="b"/>
        <c:numFmt formatCode="General" sourceLinked="0"/>
        <c:majorTickMark val="out"/>
        <c:minorTickMark val="none"/>
        <c:tickLblPos val="nextTo"/>
        <c:crossAx val="1025543552"/>
        <c:crosses val="autoZero"/>
        <c:auto val="1"/>
        <c:lblAlgn val="ctr"/>
        <c:lblOffset val="100"/>
        <c:noMultiLvlLbl val="0"/>
      </c:catAx>
      <c:valAx>
        <c:axId val="102554355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017413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Meprobamate!$A$3</c:f>
              <c:strCache>
                <c:ptCount val="1"/>
                <c:pt idx="0">
                  <c:v>Expanded Particulate Meprobamate</c:v>
                </c:pt>
              </c:strCache>
            </c:strRef>
          </c:tx>
          <c:invertIfNegative val="0"/>
          <c:cat>
            <c:strRef>
              <c:f>Meprobamate!$B$1:$E$1</c:f>
              <c:strCache>
                <c:ptCount val="4"/>
                <c:pt idx="0">
                  <c:v>Preliminary Treatment Effluent</c:v>
                </c:pt>
                <c:pt idx="1">
                  <c:v>Primary Clarifier Effluent</c:v>
                </c:pt>
                <c:pt idx="2">
                  <c:v>PFR Effluent or MBR Filtrate</c:v>
                </c:pt>
                <c:pt idx="3">
                  <c:v>Secondary Clarifier Effluent</c:v>
                </c:pt>
              </c:strCache>
            </c:strRef>
          </c:cat>
          <c:val>
            <c:numRef>
              <c:f>Meprobamate!$B$3:$E$3</c:f>
              <c:numCache>
                <c:formatCode>@</c:formatCode>
                <c:ptCount val="4"/>
                <c:pt idx="0">
                  <c:v>0</c:v>
                </c:pt>
                <c:pt idx="1">
                  <c:v>49.1</c:v>
                </c:pt>
              </c:numCache>
            </c:numRef>
          </c:val>
        </c:ser>
        <c:ser>
          <c:idx val="1"/>
          <c:order val="1"/>
          <c:tx>
            <c:strRef>
              <c:f>Meprobamate!$A$4</c:f>
              <c:strCache>
                <c:ptCount val="1"/>
                <c:pt idx="0">
                  <c:v>Advanced Particulate Meprobamate</c:v>
                </c:pt>
              </c:strCache>
            </c:strRef>
          </c:tx>
          <c:invertIfNegative val="0"/>
          <c:cat>
            <c:strRef>
              <c:f>Meprobamate!$B$1:$E$1</c:f>
              <c:strCache>
                <c:ptCount val="4"/>
                <c:pt idx="0">
                  <c:v>Preliminary Treatment Effluent</c:v>
                </c:pt>
                <c:pt idx="1">
                  <c:v>Primary Clarifier Effluent</c:v>
                </c:pt>
                <c:pt idx="2">
                  <c:v>PFR Effluent or MBR Filtrate</c:v>
                </c:pt>
                <c:pt idx="3">
                  <c:v>Secondary Clarifier Effluent</c:v>
                </c:pt>
              </c:strCache>
            </c:strRef>
          </c:cat>
          <c:val>
            <c:numRef>
              <c:f>Meprobamate!$B$4:$E$4</c:f>
              <c:numCache>
                <c:formatCode>@</c:formatCode>
                <c:ptCount val="4"/>
                <c:pt idx="0">
                  <c:v>0</c:v>
                </c:pt>
                <c:pt idx="1">
                  <c:v>46.2</c:v>
                </c:pt>
              </c:numCache>
            </c:numRef>
          </c:val>
        </c:ser>
        <c:dLbls>
          <c:showLegendKey val="0"/>
          <c:showVal val="0"/>
          <c:showCatName val="0"/>
          <c:showSerName val="0"/>
          <c:showPercent val="0"/>
          <c:showBubbleSize val="0"/>
        </c:dLbls>
        <c:gapWidth val="150"/>
        <c:axId val="1025695744"/>
        <c:axId val="1025545280"/>
      </c:barChart>
      <c:catAx>
        <c:axId val="1025695744"/>
        <c:scaling>
          <c:orientation val="minMax"/>
        </c:scaling>
        <c:delete val="0"/>
        <c:axPos val="b"/>
        <c:numFmt formatCode="General" sourceLinked="0"/>
        <c:majorTickMark val="out"/>
        <c:minorTickMark val="none"/>
        <c:tickLblPos val="nextTo"/>
        <c:crossAx val="1025545280"/>
        <c:crosses val="autoZero"/>
        <c:auto val="1"/>
        <c:lblAlgn val="ctr"/>
        <c:lblOffset val="100"/>
        <c:noMultiLvlLbl val="0"/>
      </c:catAx>
      <c:valAx>
        <c:axId val="102554528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69574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Triclosan!$A$3</c:f>
              <c:strCache>
                <c:ptCount val="1"/>
                <c:pt idx="0">
                  <c:v>Expanded Particulate Triclosan</c:v>
                </c:pt>
              </c:strCache>
            </c:strRef>
          </c:tx>
          <c:invertIfNegative val="0"/>
          <c:cat>
            <c:strRef>
              <c:f>Triclosan!$B$1:$D$1</c:f>
              <c:strCache>
                <c:ptCount val="3"/>
                <c:pt idx="0">
                  <c:v>Primary Clarifier Effluent</c:v>
                </c:pt>
                <c:pt idx="1">
                  <c:v>PFR Effluent or MBR Filtrate</c:v>
                </c:pt>
                <c:pt idx="2">
                  <c:v>Secondary Clarifier Effluent</c:v>
                </c:pt>
              </c:strCache>
            </c:strRef>
          </c:cat>
          <c:val>
            <c:numRef>
              <c:f>Triclosan!$B$3:$D$3</c:f>
              <c:numCache>
                <c:formatCode>@</c:formatCode>
                <c:ptCount val="3"/>
                <c:pt idx="0">
                  <c:v>14.2</c:v>
                </c:pt>
                <c:pt idx="1">
                  <c:v>176</c:v>
                </c:pt>
                <c:pt idx="2">
                  <c:v>0.253</c:v>
                </c:pt>
              </c:numCache>
            </c:numRef>
          </c:val>
        </c:ser>
        <c:ser>
          <c:idx val="1"/>
          <c:order val="1"/>
          <c:tx>
            <c:strRef>
              <c:f>Triclosan!$A$4</c:f>
              <c:strCache>
                <c:ptCount val="1"/>
                <c:pt idx="0">
                  <c:v>Advanced Particulate Triclosan</c:v>
                </c:pt>
              </c:strCache>
            </c:strRef>
          </c:tx>
          <c:invertIfNegative val="0"/>
          <c:cat>
            <c:strRef>
              <c:f>Triclosan!$B$1:$D$1</c:f>
              <c:strCache>
                <c:ptCount val="3"/>
                <c:pt idx="0">
                  <c:v>Primary Clarifier Effluent</c:v>
                </c:pt>
                <c:pt idx="1">
                  <c:v>PFR Effluent or MBR Filtrate</c:v>
                </c:pt>
                <c:pt idx="2">
                  <c:v>Secondary Clarifier Effluent</c:v>
                </c:pt>
              </c:strCache>
            </c:strRef>
          </c:cat>
          <c:val>
            <c:numRef>
              <c:f>Triclosan!$B$4:$D$4</c:f>
              <c:numCache>
                <c:formatCode>@</c:formatCode>
                <c:ptCount val="3"/>
                <c:pt idx="0">
                  <c:v>12.9</c:v>
                </c:pt>
                <c:pt idx="1">
                  <c:v>3.1300000000000001E-2</c:v>
                </c:pt>
                <c:pt idx="2">
                  <c:v>2.9000000000000001E-2</c:v>
                </c:pt>
              </c:numCache>
            </c:numRef>
          </c:val>
        </c:ser>
        <c:dLbls>
          <c:showLegendKey val="0"/>
          <c:showVal val="0"/>
          <c:showCatName val="0"/>
          <c:showSerName val="0"/>
          <c:showPercent val="0"/>
          <c:showBubbleSize val="0"/>
        </c:dLbls>
        <c:gapWidth val="150"/>
        <c:axId val="1025697280"/>
        <c:axId val="1025547008"/>
      </c:barChart>
      <c:catAx>
        <c:axId val="1025697280"/>
        <c:scaling>
          <c:orientation val="minMax"/>
        </c:scaling>
        <c:delete val="0"/>
        <c:axPos val="b"/>
        <c:numFmt formatCode="General" sourceLinked="0"/>
        <c:majorTickMark val="out"/>
        <c:minorTickMark val="none"/>
        <c:tickLblPos val="low"/>
        <c:crossAx val="1025547008"/>
        <c:crossesAt val="1.0000000000000002E-2"/>
        <c:auto val="1"/>
        <c:lblAlgn val="ctr"/>
        <c:lblOffset val="100"/>
        <c:noMultiLvlLbl val="0"/>
      </c:catAx>
      <c:valAx>
        <c:axId val="1025547008"/>
        <c:scaling>
          <c:logBase val="10"/>
          <c:orientation val="minMax"/>
        </c:scaling>
        <c:delete val="0"/>
        <c:axPos val="l"/>
        <c:majorGridlines/>
        <c:title>
          <c:tx>
            <c:rich>
              <a:bodyPr rot="-5400000" vert="horz"/>
              <a:lstStyle/>
              <a:p>
                <a:pPr>
                  <a:defRPr/>
                </a:pPr>
                <a:r>
                  <a:rPr lang="en-US"/>
                  <a:t>Concentration (ng/L)</a:t>
                </a:r>
              </a:p>
            </c:rich>
          </c:tx>
          <c:overlay val="0"/>
        </c:title>
        <c:numFmt formatCode="#,##0.0" sourceLinked="0"/>
        <c:majorTickMark val="out"/>
        <c:minorTickMark val="none"/>
        <c:tickLblPos val="nextTo"/>
        <c:crossAx val="102569728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Atenolol!$A$3</c:f>
              <c:strCache>
                <c:ptCount val="1"/>
                <c:pt idx="0">
                  <c:v>Expanded Particulate Atenolol</c:v>
                </c:pt>
              </c:strCache>
            </c:strRef>
          </c:tx>
          <c:invertIfNegative val="0"/>
          <c:cat>
            <c:strRef>
              <c:f>Atenolol!$B$1:$D$1</c:f>
              <c:strCache>
                <c:ptCount val="3"/>
                <c:pt idx="0">
                  <c:v>Primary Clarifier Effluent</c:v>
                </c:pt>
                <c:pt idx="1">
                  <c:v>PFR Effluent or MBR Filtrate</c:v>
                </c:pt>
                <c:pt idx="2">
                  <c:v>Secondary Clarifier Effluent</c:v>
                </c:pt>
              </c:strCache>
            </c:strRef>
          </c:cat>
          <c:val>
            <c:numRef>
              <c:f>Atenolol!$B$3:$D$3</c:f>
              <c:numCache>
                <c:formatCode>@</c:formatCode>
                <c:ptCount val="3"/>
                <c:pt idx="0">
                  <c:v>148</c:v>
                </c:pt>
                <c:pt idx="1">
                  <c:v>1720</c:v>
                </c:pt>
                <c:pt idx="2">
                  <c:v>2.48</c:v>
                </c:pt>
              </c:numCache>
            </c:numRef>
          </c:val>
        </c:ser>
        <c:ser>
          <c:idx val="1"/>
          <c:order val="1"/>
          <c:tx>
            <c:strRef>
              <c:f>Atenolol!$A$4</c:f>
              <c:strCache>
                <c:ptCount val="1"/>
                <c:pt idx="0">
                  <c:v>Advanced Particulate Atenolol</c:v>
                </c:pt>
              </c:strCache>
            </c:strRef>
          </c:tx>
          <c:invertIfNegative val="0"/>
          <c:cat>
            <c:strRef>
              <c:f>Atenolol!$B$1:$D$1</c:f>
              <c:strCache>
                <c:ptCount val="3"/>
                <c:pt idx="0">
                  <c:v>Primary Clarifier Effluent</c:v>
                </c:pt>
                <c:pt idx="1">
                  <c:v>PFR Effluent or MBR Filtrate</c:v>
                </c:pt>
                <c:pt idx="2">
                  <c:v>Secondary Clarifier Effluent</c:v>
                </c:pt>
              </c:strCache>
            </c:strRef>
          </c:cat>
          <c:val>
            <c:numRef>
              <c:f>Atenolol!$B$4:$D$4</c:f>
              <c:numCache>
                <c:formatCode>@</c:formatCode>
                <c:ptCount val="3"/>
                <c:pt idx="0">
                  <c:v>130</c:v>
                </c:pt>
                <c:pt idx="1">
                  <c:v>0.29299999999999998</c:v>
                </c:pt>
                <c:pt idx="2">
                  <c:v>0.27100000000000002</c:v>
                </c:pt>
              </c:numCache>
            </c:numRef>
          </c:val>
        </c:ser>
        <c:dLbls>
          <c:showLegendKey val="0"/>
          <c:showVal val="0"/>
          <c:showCatName val="0"/>
          <c:showSerName val="0"/>
          <c:showPercent val="0"/>
          <c:showBubbleSize val="0"/>
        </c:dLbls>
        <c:gapWidth val="150"/>
        <c:axId val="1025171968"/>
        <c:axId val="1025737280"/>
      </c:barChart>
      <c:catAx>
        <c:axId val="1025171968"/>
        <c:scaling>
          <c:orientation val="minMax"/>
        </c:scaling>
        <c:delete val="0"/>
        <c:axPos val="b"/>
        <c:numFmt formatCode="General" sourceLinked="0"/>
        <c:majorTickMark val="out"/>
        <c:minorTickMark val="none"/>
        <c:tickLblPos val="low"/>
        <c:crossAx val="1025737280"/>
        <c:crossesAt val="0.1"/>
        <c:auto val="1"/>
        <c:lblAlgn val="ctr"/>
        <c:lblOffset val="100"/>
        <c:noMultiLvlLbl val="0"/>
      </c:catAx>
      <c:valAx>
        <c:axId val="1025737280"/>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17196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'E1'!$A$3</c:f>
              <c:strCache>
                <c:ptCount val="1"/>
                <c:pt idx="0">
                  <c:v>Expanded Particulate E1</c:v>
                </c:pt>
              </c:strCache>
            </c:strRef>
          </c:tx>
          <c:invertIfNegative val="0"/>
          <c:cat>
            <c:strRef>
              <c:f>'E1'!$B$1:$D$1</c:f>
              <c:strCache>
                <c:ptCount val="3"/>
                <c:pt idx="0">
                  <c:v>Primary Clarifier Effluent</c:v>
                </c:pt>
                <c:pt idx="1">
                  <c:v>PFR Effluent or MBR Filtrate</c:v>
                </c:pt>
                <c:pt idx="2">
                  <c:v>Secondary Clarifier Effluent</c:v>
                </c:pt>
              </c:strCache>
            </c:strRef>
          </c:cat>
          <c:val>
            <c:numRef>
              <c:f>'E1'!$B$3:$D$3</c:f>
              <c:numCache>
                <c:formatCode>@</c:formatCode>
                <c:ptCount val="3"/>
                <c:pt idx="0">
                  <c:v>6.08E-2</c:v>
                </c:pt>
                <c:pt idx="1">
                  <c:v>0.51400000000000001</c:v>
                </c:pt>
                <c:pt idx="2">
                  <c:v>7.4100000000000001E-4</c:v>
                </c:pt>
              </c:numCache>
            </c:numRef>
          </c:val>
        </c:ser>
        <c:ser>
          <c:idx val="1"/>
          <c:order val="1"/>
          <c:tx>
            <c:strRef>
              <c:f>'E1'!$A$4</c:f>
              <c:strCache>
                <c:ptCount val="1"/>
                <c:pt idx="0">
                  <c:v>Advanced Particulate E1</c:v>
                </c:pt>
              </c:strCache>
            </c:strRef>
          </c:tx>
          <c:invertIfNegative val="0"/>
          <c:cat>
            <c:strRef>
              <c:f>'E1'!$B$1:$D$1</c:f>
              <c:strCache>
                <c:ptCount val="3"/>
                <c:pt idx="0">
                  <c:v>Primary Clarifier Effluent</c:v>
                </c:pt>
                <c:pt idx="1">
                  <c:v>PFR Effluent or MBR Filtrate</c:v>
                </c:pt>
                <c:pt idx="2">
                  <c:v>Secondary Clarifier Effluent</c:v>
                </c:pt>
              </c:strCache>
            </c:strRef>
          </c:cat>
          <c:val>
            <c:numRef>
              <c:f>'E1'!$B$4:$D$4</c:f>
              <c:numCache>
                <c:formatCode>@</c:formatCode>
                <c:ptCount val="3"/>
                <c:pt idx="0">
                  <c:v>6.2399999999999997E-2</c:v>
                </c:pt>
                <c:pt idx="1">
                  <c:v>9.3599999999999998E-5</c:v>
                </c:pt>
                <c:pt idx="2">
                  <c:v>8.6600000000000004E-5</c:v>
                </c:pt>
              </c:numCache>
            </c:numRef>
          </c:val>
        </c:ser>
        <c:dLbls>
          <c:showLegendKey val="0"/>
          <c:showVal val="0"/>
          <c:showCatName val="0"/>
          <c:showSerName val="0"/>
          <c:showPercent val="0"/>
          <c:showBubbleSize val="0"/>
        </c:dLbls>
        <c:gapWidth val="150"/>
        <c:axId val="1025172480"/>
        <c:axId val="1025739008"/>
      </c:barChart>
      <c:catAx>
        <c:axId val="1025172480"/>
        <c:scaling>
          <c:orientation val="minMax"/>
        </c:scaling>
        <c:delete val="0"/>
        <c:axPos val="b"/>
        <c:numFmt formatCode="General" sourceLinked="0"/>
        <c:majorTickMark val="out"/>
        <c:minorTickMark val="none"/>
        <c:tickLblPos val="low"/>
        <c:crossAx val="1025739008"/>
        <c:crossesAt val="1.0000000000000004E-5"/>
        <c:auto val="1"/>
        <c:lblAlgn val="ctr"/>
        <c:lblOffset val="100"/>
        <c:noMultiLvlLbl val="0"/>
      </c:catAx>
      <c:valAx>
        <c:axId val="1025739008"/>
        <c:scaling>
          <c:logBase val="10"/>
          <c:orientation val="minMax"/>
        </c:scaling>
        <c:delete val="0"/>
        <c:axPos val="l"/>
        <c:majorGridlines/>
        <c:title>
          <c:tx>
            <c:rich>
              <a:bodyPr rot="-5400000" vert="horz"/>
              <a:lstStyle/>
              <a:p>
                <a:pPr>
                  <a:defRPr/>
                </a:pPr>
                <a:r>
                  <a:rPr lang="en-US"/>
                  <a:t>Concentration (ng/L)</a:t>
                </a:r>
              </a:p>
            </c:rich>
          </c:tx>
          <c:overlay val="0"/>
        </c:title>
        <c:numFmt formatCode="#,##0.0000" sourceLinked="0"/>
        <c:majorTickMark val="out"/>
        <c:minorTickMark val="none"/>
        <c:tickLblPos val="nextTo"/>
        <c:crossAx val="102517248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Gemfibrozil!$A$3</c:f>
              <c:strCache>
                <c:ptCount val="1"/>
                <c:pt idx="0">
                  <c:v>Expanded Particulate Gemfibrozil</c:v>
                </c:pt>
              </c:strCache>
            </c:strRef>
          </c:tx>
          <c:invertIfNegative val="0"/>
          <c:cat>
            <c:strRef>
              <c:f>Gemfibrozil!$B$1:$E$1</c:f>
              <c:strCache>
                <c:ptCount val="4"/>
                <c:pt idx="0">
                  <c:v>Preliminary Treatment Effluent</c:v>
                </c:pt>
                <c:pt idx="1">
                  <c:v>Primary Clarifier Effluent</c:v>
                </c:pt>
                <c:pt idx="2">
                  <c:v>PFR Effluent or MBR Filtrate</c:v>
                </c:pt>
                <c:pt idx="3">
                  <c:v>Secondary Clarifier Effluent</c:v>
                </c:pt>
              </c:strCache>
            </c:strRef>
          </c:cat>
          <c:val>
            <c:numRef>
              <c:f>Gemfibrozil!$B$3:$E$3</c:f>
              <c:numCache>
                <c:formatCode>@</c:formatCode>
                <c:ptCount val="4"/>
                <c:pt idx="0">
                  <c:v>0</c:v>
                </c:pt>
                <c:pt idx="1">
                  <c:v>814</c:v>
                </c:pt>
              </c:numCache>
            </c:numRef>
          </c:val>
        </c:ser>
        <c:ser>
          <c:idx val="1"/>
          <c:order val="1"/>
          <c:tx>
            <c:strRef>
              <c:f>Gemfibrozil!$A$4</c:f>
              <c:strCache>
                <c:ptCount val="1"/>
                <c:pt idx="0">
                  <c:v>Advanced Particulate Gemfibrozil</c:v>
                </c:pt>
              </c:strCache>
            </c:strRef>
          </c:tx>
          <c:invertIfNegative val="0"/>
          <c:cat>
            <c:strRef>
              <c:f>Gemfibrozil!$B$1:$E$1</c:f>
              <c:strCache>
                <c:ptCount val="4"/>
                <c:pt idx="0">
                  <c:v>Preliminary Treatment Effluent</c:v>
                </c:pt>
                <c:pt idx="1">
                  <c:v>Primary Clarifier Effluent</c:v>
                </c:pt>
                <c:pt idx="2">
                  <c:v>PFR Effluent or MBR Filtrate</c:v>
                </c:pt>
                <c:pt idx="3">
                  <c:v>Secondary Clarifier Effluent</c:v>
                </c:pt>
              </c:strCache>
            </c:strRef>
          </c:cat>
          <c:val>
            <c:numRef>
              <c:f>Gemfibrozil!$B$4:$E$4</c:f>
              <c:numCache>
                <c:formatCode>@</c:formatCode>
                <c:ptCount val="4"/>
                <c:pt idx="0">
                  <c:v>0</c:v>
                </c:pt>
                <c:pt idx="1">
                  <c:v>771</c:v>
                </c:pt>
              </c:numCache>
            </c:numRef>
          </c:val>
        </c:ser>
        <c:dLbls>
          <c:showLegendKey val="0"/>
          <c:showVal val="0"/>
          <c:showCatName val="0"/>
          <c:showSerName val="0"/>
          <c:showPercent val="0"/>
          <c:showBubbleSize val="0"/>
        </c:dLbls>
        <c:gapWidth val="150"/>
        <c:axId val="1025697792"/>
        <c:axId val="1025740736"/>
      </c:barChart>
      <c:catAx>
        <c:axId val="1025697792"/>
        <c:scaling>
          <c:orientation val="minMax"/>
        </c:scaling>
        <c:delete val="0"/>
        <c:axPos val="b"/>
        <c:numFmt formatCode="General" sourceLinked="0"/>
        <c:majorTickMark val="out"/>
        <c:minorTickMark val="none"/>
        <c:tickLblPos val="nextTo"/>
        <c:crossAx val="1025740736"/>
        <c:crosses val="autoZero"/>
        <c:auto val="1"/>
        <c:lblAlgn val="ctr"/>
        <c:lblOffset val="100"/>
        <c:noMultiLvlLbl val="0"/>
      </c:catAx>
      <c:valAx>
        <c:axId val="102574073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6977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Sheet4!$C$11</c:f>
              <c:strCache>
                <c:ptCount val="1"/>
                <c:pt idx="0">
                  <c:v>Sucralose (17.4%)</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Sheet4!$D$11:$G$11</c:f>
              <c:numCache>
                <c:formatCode>General</c:formatCode>
                <c:ptCount val="4"/>
                <c:pt idx="0">
                  <c:v>23000</c:v>
                </c:pt>
                <c:pt idx="1">
                  <c:v>4900</c:v>
                </c:pt>
                <c:pt idx="2">
                  <c:v>22000</c:v>
                </c:pt>
                <c:pt idx="3">
                  <c:v>19000</c:v>
                </c:pt>
              </c:numCache>
            </c:numRef>
          </c:val>
        </c:ser>
        <c:ser>
          <c:idx val="1"/>
          <c:order val="1"/>
          <c:tx>
            <c:strRef>
              <c:f>Sheet4!$C$12</c:f>
              <c:strCache>
                <c:ptCount val="1"/>
                <c:pt idx="0">
                  <c:v>Lopressor (14.3%)</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Sheet4!$D$12:$G$12</c:f>
              <c:numCache>
                <c:formatCode>General</c:formatCode>
                <c:ptCount val="4"/>
                <c:pt idx="0">
                  <c:v>1400</c:v>
                </c:pt>
                <c:pt idx="1">
                  <c:v>3000</c:v>
                </c:pt>
                <c:pt idx="2">
                  <c:v>960</c:v>
                </c:pt>
                <c:pt idx="3">
                  <c:v>1200</c:v>
                </c:pt>
              </c:numCache>
            </c:numRef>
          </c:val>
        </c:ser>
        <c:ser>
          <c:idx val="2"/>
          <c:order val="2"/>
          <c:tx>
            <c:strRef>
              <c:f>Sheet4!$C$13</c:f>
              <c:strCache>
                <c:ptCount val="1"/>
                <c:pt idx="0">
                  <c:v>Meprobamate (11.8%)</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Sheet4!$D$13:$G$13</c:f>
              <c:numCache>
                <c:formatCode>General</c:formatCode>
                <c:ptCount val="4"/>
                <c:pt idx="0">
                  <c:v>51</c:v>
                </c:pt>
                <c:pt idx="1">
                  <c:v>34</c:v>
                </c:pt>
                <c:pt idx="2">
                  <c:v>44</c:v>
                </c:pt>
                <c:pt idx="3">
                  <c:v>45</c:v>
                </c:pt>
              </c:numCache>
            </c:numRef>
          </c:val>
        </c:ser>
        <c:ser>
          <c:idx val="3"/>
          <c:order val="3"/>
          <c:tx>
            <c:strRef>
              <c:f>Sheet4!$C$14</c:f>
              <c:strCache>
                <c:ptCount val="1"/>
                <c:pt idx="0">
                  <c:v>Triclosan (&gt;9.1%)</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Sheet4!$D$14:$G$14</c:f>
              <c:numCache>
                <c:formatCode>\&lt;0</c:formatCode>
                <c:ptCount val="4"/>
                <c:pt idx="0" formatCode="General">
                  <c:v>11</c:v>
                </c:pt>
                <c:pt idx="1">
                  <c:v>10</c:v>
                </c:pt>
                <c:pt idx="2">
                  <c:v>10</c:v>
                </c:pt>
                <c:pt idx="3">
                  <c:v>10</c:v>
                </c:pt>
              </c:numCache>
            </c:numRef>
          </c:val>
        </c:ser>
        <c:ser>
          <c:idx val="4"/>
          <c:order val="4"/>
          <c:tx>
            <c:strRef>
              <c:f>Sheet4!$C$15</c:f>
              <c:strCache>
                <c:ptCount val="1"/>
                <c:pt idx="0">
                  <c:v>Gemfibrozil (6.7%)</c:v>
                </c:pt>
              </c:strCache>
            </c:strRef>
          </c:tx>
          <c:invertIfNegative val="0"/>
          <c:cat>
            <c:strRef>
              <c:f>Sheet4!$D$1:$G$1</c:f>
              <c:strCache>
                <c:ptCount val="4"/>
                <c:pt idx="0">
                  <c:v>Preliminary Treatment Effluent</c:v>
                </c:pt>
                <c:pt idx="1">
                  <c:v>Primary Clarifier Effluent</c:v>
                </c:pt>
                <c:pt idx="2">
                  <c:v>PFR Effluent</c:v>
                </c:pt>
                <c:pt idx="3">
                  <c:v>Secondary Clarifier Effluent</c:v>
                </c:pt>
              </c:strCache>
            </c:strRef>
          </c:cat>
          <c:val>
            <c:numRef>
              <c:f>Sheet4!$D$15:$G$15</c:f>
              <c:numCache>
                <c:formatCode>General</c:formatCode>
                <c:ptCount val="4"/>
                <c:pt idx="0">
                  <c:v>1500</c:v>
                </c:pt>
                <c:pt idx="1">
                  <c:v>1200</c:v>
                </c:pt>
                <c:pt idx="2">
                  <c:v>1500</c:v>
                </c:pt>
                <c:pt idx="3">
                  <c:v>1400</c:v>
                </c:pt>
              </c:numCache>
            </c:numRef>
          </c:val>
        </c:ser>
        <c:dLbls>
          <c:showLegendKey val="0"/>
          <c:showVal val="0"/>
          <c:showCatName val="0"/>
          <c:showSerName val="0"/>
          <c:showPercent val="0"/>
          <c:showBubbleSize val="0"/>
        </c:dLbls>
        <c:gapWidth val="150"/>
        <c:axId val="82232320"/>
        <c:axId val="953438144"/>
      </c:barChart>
      <c:catAx>
        <c:axId val="82232320"/>
        <c:scaling>
          <c:orientation val="minMax"/>
        </c:scaling>
        <c:delete val="0"/>
        <c:axPos val="b"/>
        <c:numFmt formatCode="General" sourceLinked="0"/>
        <c:majorTickMark val="out"/>
        <c:minorTickMark val="none"/>
        <c:tickLblPos val="nextTo"/>
        <c:crossAx val="953438144"/>
        <c:crosses val="autoZero"/>
        <c:auto val="1"/>
        <c:lblAlgn val="ctr"/>
        <c:lblOffset val="100"/>
        <c:noMultiLvlLbl val="0"/>
      </c:catAx>
      <c:valAx>
        <c:axId val="953438144"/>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8223232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DEET!$A$3</c:f>
              <c:strCache>
                <c:ptCount val="1"/>
                <c:pt idx="0">
                  <c:v>Expanded Particulate DEET</c:v>
                </c:pt>
              </c:strCache>
            </c:strRef>
          </c:tx>
          <c:invertIfNegative val="0"/>
          <c:cat>
            <c:strRef>
              <c:f>DEET!$B$1:$D$1</c:f>
              <c:strCache>
                <c:ptCount val="3"/>
                <c:pt idx="0">
                  <c:v>Primary Clarifier Effluent</c:v>
                </c:pt>
                <c:pt idx="1">
                  <c:v>PFR Effluent or MBR Filtrate</c:v>
                </c:pt>
                <c:pt idx="2">
                  <c:v>Secondary Clarifier Effluent</c:v>
                </c:pt>
              </c:strCache>
            </c:strRef>
          </c:cat>
          <c:val>
            <c:numRef>
              <c:f>DEET!$B$3:$D$3</c:f>
              <c:numCache>
                <c:formatCode>@</c:formatCode>
                <c:ptCount val="3"/>
                <c:pt idx="0">
                  <c:v>24.6</c:v>
                </c:pt>
                <c:pt idx="1">
                  <c:v>311</c:v>
                </c:pt>
                <c:pt idx="2">
                  <c:v>0.44900000000000001</c:v>
                </c:pt>
              </c:numCache>
            </c:numRef>
          </c:val>
        </c:ser>
        <c:ser>
          <c:idx val="1"/>
          <c:order val="1"/>
          <c:tx>
            <c:strRef>
              <c:f>DEET!$A$4</c:f>
              <c:strCache>
                <c:ptCount val="1"/>
                <c:pt idx="0">
                  <c:v>Advanced Particulate DEET</c:v>
                </c:pt>
              </c:strCache>
            </c:strRef>
          </c:tx>
          <c:invertIfNegative val="0"/>
          <c:cat>
            <c:strRef>
              <c:f>DEET!$B$1:$D$1</c:f>
              <c:strCache>
                <c:ptCount val="3"/>
                <c:pt idx="0">
                  <c:v>Primary Clarifier Effluent</c:v>
                </c:pt>
                <c:pt idx="1">
                  <c:v>PFR Effluent or MBR Filtrate</c:v>
                </c:pt>
                <c:pt idx="2">
                  <c:v>Secondary Clarifier Effluent</c:v>
                </c:pt>
              </c:strCache>
            </c:strRef>
          </c:cat>
          <c:val>
            <c:numRef>
              <c:f>DEET!$B$4:$D$4</c:f>
              <c:numCache>
                <c:formatCode>@</c:formatCode>
                <c:ptCount val="3"/>
                <c:pt idx="0">
                  <c:v>21.9</c:v>
                </c:pt>
                <c:pt idx="1">
                  <c:v>5.3999999999999999E-2</c:v>
                </c:pt>
                <c:pt idx="2">
                  <c:v>0.05</c:v>
                </c:pt>
              </c:numCache>
            </c:numRef>
          </c:val>
        </c:ser>
        <c:dLbls>
          <c:showLegendKey val="0"/>
          <c:showVal val="0"/>
          <c:showCatName val="0"/>
          <c:showSerName val="0"/>
          <c:showPercent val="0"/>
          <c:showBubbleSize val="0"/>
        </c:dLbls>
        <c:gapWidth val="150"/>
        <c:axId val="959713280"/>
        <c:axId val="1025742464"/>
      </c:barChart>
      <c:catAx>
        <c:axId val="959713280"/>
        <c:scaling>
          <c:orientation val="minMax"/>
        </c:scaling>
        <c:delete val="0"/>
        <c:axPos val="b"/>
        <c:numFmt formatCode="General" sourceLinked="0"/>
        <c:majorTickMark val="out"/>
        <c:minorTickMark val="none"/>
        <c:tickLblPos val="low"/>
        <c:crossAx val="1025742464"/>
        <c:crossesAt val="1.0000000000000002E-2"/>
        <c:auto val="1"/>
        <c:lblAlgn val="ctr"/>
        <c:lblOffset val="100"/>
        <c:noMultiLvlLbl val="0"/>
      </c:catAx>
      <c:valAx>
        <c:axId val="1025742464"/>
        <c:scaling>
          <c:logBase val="10"/>
          <c:orientation val="minMax"/>
        </c:scaling>
        <c:delete val="0"/>
        <c:axPos val="l"/>
        <c:majorGridlines/>
        <c:title>
          <c:tx>
            <c:rich>
              <a:bodyPr rot="-5400000" vert="horz"/>
              <a:lstStyle/>
              <a:p>
                <a:pPr>
                  <a:defRPr/>
                </a:pPr>
                <a:r>
                  <a:rPr lang="en-US"/>
                  <a:t>Concentration (ng/L)</a:t>
                </a:r>
              </a:p>
            </c:rich>
          </c:tx>
          <c:overlay val="0"/>
        </c:title>
        <c:numFmt formatCode="#,##0.0" sourceLinked="0"/>
        <c:majorTickMark val="out"/>
        <c:minorTickMark val="none"/>
        <c:tickLblPos val="nextTo"/>
        <c:crossAx val="95971328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Caffeine!$A$3</c:f>
              <c:strCache>
                <c:ptCount val="1"/>
                <c:pt idx="0">
                  <c:v>Expanded Particulate Caffeine (Hybrid Kbio)</c:v>
                </c:pt>
              </c:strCache>
            </c:strRef>
          </c:tx>
          <c:invertIfNegative val="0"/>
          <c:cat>
            <c:strRef>
              <c:f>Caffeine!$B$1:$D$1</c:f>
              <c:strCache>
                <c:ptCount val="3"/>
                <c:pt idx="0">
                  <c:v>Primary Clarifier Effluent</c:v>
                </c:pt>
                <c:pt idx="1">
                  <c:v>PFR Effluent or MBR Filtrate</c:v>
                </c:pt>
                <c:pt idx="2">
                  <c:v>Secondary Clarifier Effluent</c:v>
                </c:pt>
              </c:strCache>
            </c:strRef>
          </c:cat>
          <c:val>
            <c:numRef>
              <c:f>Caffeine!$B$3:$D$3</c:f>
              <c:numCache>
                <c:formatCode>General</c:formatCode>
                <c:ptCount val="3"/>
                <c:pt idx="0" formatCode="@">
                  <c:v>10800</c:v>
                </c:pt>
                <c:pt idx="1">
                  <c:v>95166.163141993951</c:v>
                </c:pt>
                <c:pt idx="2" formatCode="0.00">
                  <c:v>205</c:v>
                </c:pt>
              </c:numCache>
            </c:numRef>
          </c:val>
        </c:ser>
        <c:ser>
          <c:idx val="1"/>
          <c:order val="1"/>
          <c:tx>
            <c:strRef>
              <c:f>Caffeine!$A$4</c:f>
              <c:strCache>
                <c:ptCount val="1"/>
                <c:pt idx="0">
                  <c:v>Advanced Particulate Caffeine (Hybrid Kbio)</c:v>
                </c:pt>
              </c:strCache>
            </c:strRef>
          </c:tx>
          <c:invertIfNegative val="0"/>
          <c:cat>
            <c:strRef>
              <c:f>Caffeine!$B$1:$D$1</c:f>
              <c:strCache>
                <c:ptCount val="3"/>
                <c:pt idx="0">
                  <c:v>Primary Clarifier Effluent</c:v>
                </c:pt>
                <c:pt idx="1">
                  <c:v>PFR Effluent or MBR Filtrate</c:v>
                </c:pt>
                <c:pt idx="2">
                  <c:v>Secondary Clarifier Effluent</c:v>
                </c:pt>
              </c:strCache>
            </c:strRef>
          </c:cat>
          <c:val>
            <c:numRef>
              <c:f>Caffeine!$B$4:$D$4</c:f>
              <c:numCache>
                <c:formatCode>0</c:formatCode>
                <c:ptCount val="3"/>
                <c:pt idx="0" formatCode="@">
                  <c:v>9950</c:v>
                </c:pt>
                <c:pt idx="1">
                  <c:v>16.024736842104488</c:v>
                </c:pt>
                <c:pt idx="2">
                  <c:v>16.024736842104488</c:v>
                </c:pt>
              </c:numCache>
            </c:numRef>
          </c:val>
        </c:ser>
        <c:dLbls>
          <c:showLegendKey val="0"/>
          <c:showVal val="0"/>
          <c:showCatName val="0"/>
          <c:showSerName val="0"/>
          <c:showPercent val="0"/>
          <c:showBubbleSize val="0"/>
        </c:dLbls>
        <c:gapWidth val="150"/>
        <c:axId val="959713792"/>
        <c:axId val="1025744192"/>
      </c:barChart>
      <c:catAx>
        <c:axId val="959713792"/>
        <c:scaling>
          <c:orientation val="minMax"/>
        </c:scaling>
        <c:delete val="0"/>
        <c:axPos val="b"/>
        <c:numFmt formatCode="General" sourceLinked="0"/>
        <c:majorTickMark val="out"/>
        <c:minorTickMark val="none"/>
        <c:tickLblPos val="nextTo"/>
        <c:crossAx val="1025744192"/>
        <c:crosses val="autoZero"/>
        <c:auto val="1"/>
        <c:lblAlgn val="ctr"/>
        <c:lblOffset val="100"/>
        <c:noMultiLvlLbl val="0"/>
      </c:catAx>
      <c:valAx>
        <c:axId val="1025744192"/>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97137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Theobromine!$A$3</c:f>
              <c:strCache>
                <c:ptCount val="1"/>
                <c:pt idx="0">
                  <c:v>Expanded Particulate Theobromine (Hybrid Kbio)</c:v>
                </c:pt>
              </c:strCache>
            </c:strRef>
          </c:tx>
          <c:invertIfNegative val="0"/>
          <c:cat>
            <c:strRef>
              <c:f>Theobromine!$B$1:$D$1</c:f>
              <c:strCache>
                <c:ptCount val="3"/>
                <c:pt idx="0">
                  <c:v>Primary Clarifier Effluent</c:v>
                </c:pt>
                <c:pt idx="1">
                  <c:v>PFR Effluent or MBR Filtrate</c:v>
                </c:pt>
                <c:pt idx="2">
                  <c:v>Secondary Clarifier Effluent</c:v>
                </c:pt>
              </c:strCache>
            </c:strRef>
          </c:cat>
          <c:val>
            <c:numRef>
              <c:f>Theobromine!$B$3:$D$3</c:f>
              <c:numCache>
                <c:formatCode>@</c:formatCode>
                <c:ptCount val="3"/>
                <c:pt idx="0">
                  <c:v>8200</c:v>
                </c:pt>
                <c:pt idx="1">
                  <c:v>72455.026455026455</c:v>
                </c:pt>
                <c:pt idx="2" formatCode="0.00">
                  <c:v>36.5</c:v>
                </c:pt>
              </c:numCache>
            </c:numRef>
          </c:val>
        </c:ser>
        <c:ser>
          <c:idx val="1"/>
          <c:order val="1"/>
          <c:tx>
            <c:strRef>
              <c:f>Theobromine!$A$4</c:f>
              <c:strCache>
                <c:ptCount val="1"/>
                <c:pt idx="0">
                  <c:v>Advanced Particulate Theobromine (Hybrid Kbio)</c:v>
                </c:pt>
              </c:strCache>
            </c:strRef>
          </c:tx>
          <c:invertIfNegative val="0"/>
          <c:cat>
            <c:strRef>
              <c:f>Theobromine!$B$1:$D$1</c:f>
              <c:strCache>
                <c:ptCount val="3"/>
                <c:pt idx="0">
                  <c:v>Primary Clarifier Effluent</c:v>
                </c:pt>
                <c:pt idx="1">
                  <c:v>PFR Effluent or MBR Filtrate</c:v>
                </c:pt>
                <c:pt idx="2">
                  <c:v>Secondary Clarifier Effluent</c:v>
                </c:pt>
              </c:strCache>
            </c:strRef>
          </c:cat>
          <c:val>
            <c:numRef>
              <c:f>Theobromine!$B$4:$D$4</c:f>
              <c:numCache>
                <c:formatCode>0</c:formatCode>
                <c:ptCount val="3"/>
                <c:pt idx="0" formatCode="@">
                  <c:v>1830</c:v>
                </c:pt>
                <c:pt idx="1">
                  <c:v>2.9686666666666106</c:v>
                </c:pt>
                <c:pt idx="2">
                  <c:v>2.9686666666666106</c:v>
                </c:pt>
              </c:numCache>
            </c:numRef>
          </c:val>
        </c:ser>
        <c:dLbls>
          <c:showLegendKey val="0"/>
          <c:showVal val="0"/>
          <c:showCatName val="0"/>
          <c:showSerName val="0"/>
          <c:showPercent val="0"/>
          <c:showBubbleSize val="0"/>
        </c:dLbls>
        <c:gapWidth val="150"/>
        <c:axId val="959714304"/>
        <c:axId val="1026131072"/>
      </c:barChart>
      <c:catAx>
        <c:axId val="959714304"/>
        <c:scaling>
          <c:orientation val="minMax"/>
        </c:scaling>
        <c:delete val="0"/>
        <c:axPos val="b"/>
        <c:numFmt formatCode="General" sourceLinked="0"/>
        <c:majorTickMark val="out"/>
        <c:minorTickMark val="none"/>
        <c:tickLblPos val="nextTo"/>
        <c:crossAx val="1026131072"/>
        <c:crosses val="autoZero"/>
        <c:auto val="1"/>
        <c:lblAlgn val="ctr"/>
        <c:lblOffset val="100"/>
        <c:noMultiLvlLbl val="0"/>
      </c:catAx>
      <c:valAx>
        <c:axId val="1026131072"/>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97143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Sucralose!$A$3</c:f>
              <c:strCache>
                <c:ptCount val="1"/>
                <c:pt idx="0">
                  <c:v>Expanded Particulate Sucralose</c:v>
                </c:pt>
              </c:strCache>
            </c:strRef>
          </c:tx>
          <c:invertIfNegative val="0"/>
          <c:cat>
            <c:strRef>
              <c:f>Sucralose!$B$1:$E$1</c:f>
              <c:strCache>
                <c:ptCount val="4"/>
                <c:pt idx="0">
                  <c:v>Preliminary Treatment Effluent</c:v>
                </c:pt>
                <c:pt idx="1">
                  <c:v>Primary Clarifier Effluent</c:v>
                </c:pt>
                <c:pt idx="2">
                  <c:v>PFR Effluent or MBR Filtrate</c:v>
                </c:pt>
                <c:pt idx="3">
                  <c:v>Secondary Clarifier Effluent</c:v>
                </c:pt>
              </c:strCache>
            </c:strRef>
          </c:cat>
          <c:val>
            <c:numRef>
              <c:f>Sucralose!$B$3:$E$3</c:f>
              <c:numCache>
                <c:formatCode>@</c:formatCode>
                <c:ptCount val="4"/>
                <c:pt idx="0">
                  <c:v>0</c:v>
                </c:pt>
                <c:pt idx="1">
                  <c:v>16100</c:v>
                </c:pt>
              </c:numCache>
            </c:numRef>
          </c:val>
        </c:ser>
        <c:ser>
          <c:idx val="1"/>
          <c:order val="1"/>
          <c:tx>
            <c:strRef>
              <c:f>Sucralose!$A$4</c:f>
              <c:strCache>
                <c:ptCount val="1"/>
                <c:pt idx="0">
                  <c:v>Advanced Particulate Sucralose</c:v>
                </c:pt>
              </c:strCache>
            </c:strRef>
          </c:tx>
          <c:invertIfNegative val="0"/>
          <c:cat>
            <c:strRef>
              <c:f>Sucralose!$B$1:$E$1</c:f>
              <c:strCache>
                <c:ptCount val="4"/>
                <c:pt idx="0">
                  <c:v>Preliminary Treatment Effluent</c:v>
                </c:pt>
                <c:pt idx="1">
                  <c:v>Primary Clarifier Effluent</c:v>
                </c:pt>
                <c:pt idx="2">
                  <c:v>PFR Effluent or MBR Filtrate</c:v>
                </c:pt>
                <c:pt idx="3">
                  <c:v>Secondary Clarifier Effluent</c:v>
                </c:pt>
              </c:strCache>
            </c:strRef>
          </c:cat>
          <c:val>
            <c:numRef>
              <c:f>Sucralose!$B$4:$E$4</c:f>
              <c:numCache>
                <c:formatCode>@</c:formatCode>
                <c:ptCount val="4"/>
                <c:pt idx="0">
                  <c:v>0</c:v>
                </c:pt>
                <c:pt idx="1">
                  <c:v>15200</c:v>
                </c:pt>
              </c:numCache>
            </c:numRef>
          </c:val>
        </c:ser>
        <c:dLbls>
          <c:showLegendKey val="0"/>
          <c:showVal val="0"/>
          <c:showCatName val="0"/>
          <c:showSerName val="0"/>
          <c:showPercent val="0"/>
          <c:showBubbleSize val="0"/>
        </c:dLbls>
        <c:gapWidth val="150"/>
        <c:axId val="959714816"/>
        <c:axId val="1026132800"/>
      </c:barChart>
      <c:catAx>
        <c:axId val="959714816"/>
        <c:scaling>
          <c:orientation val="minMax"/>
        </c:scaling>
        <c:delete val="0"/>
        <c:axPos val="b"/>
        <c:numFmt formatCode="General" sourceLinked="0"/>
        <c:majorTickMark val="out"/>
        <c:minorTickMark val="none"/>
        <c:tickLblPos val="nextTo"/>
        <c:crossAx val="1026132800"/>
        <c:crosses val="autoZero"/>
        <c:auto val="1"/>
        <c:lblAlgn val="ctr"/>
        <c:lblOffset val="100"/>
        <c:noMultiLvlLbl val="0"/>
      </c:catAx>
      <c:valAx>
        <c:axId val="102613280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971481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AcesulfameK!$A$3</c:f>
              <c:strCache>
                <c:ptCount val="1"/>
                <c:pt idx="0">
                  <c:v>Expanded Particulate Acesulfame-K (Hybrid Kbio)</c:v>
                </c:pt>
              </c:strCache>
            </c:strRef>
          </c:tx>
          <c:invertIfNegative val="0"/>
          <c:cat>
            <c:strRef>
              <c:f>AcesulfameK!$B$1:$D$1</c:f>
              <c:strCache>
                <c:ptCount val="3"/>
                <c:pt idx="0">
                  <c:v>Primary Clarifier Effluent</c:v>
                </c:pt>
                <c:pt idx="1">
                  <c:v>PFR Effluent or MBR Filtrate</c:v>
                </c:pt>
                <c:pt idx="2">
                  <c:v>Secondary Clarifier Effluent</c:v>
                </c:pt>
              </c:strCache>
            </c:strRef>
          </c:cat>
          <c:val>
            <c:numRef>
              <c:f>AcesulfameK!$B$3:$D$3</c:f>
              <c:numCache>
                <c:formatCode>0.00</c:formatCode>
                <c:ptCount val="3"/>
                <c:pt idx="0" formatCode="@">
                  <c:v>6230</c:v>
                </c:pt>
                <c:pt idx="1">
                  <c:v>64659.848484848488</c:v>
                </c:pt>
                <c:pt idx="2">
                  <c:v>120</c:v>
                </c:pt>
              </c:numCache>
            </c:numRef>
          </c:val>
        </c:ser>
        <c:ser>
          <c:idx val="1"/>
          <c:order val="1"/>
          <c:tx>
            <c:strRef>
              <c:f>AcesulfameK!$A$4</c:f>
              <c:strCache>
                <c:ptCount val="1"/>
                <c:pt idx="0">
                  <c:v>Advanced Particulate Acesulfame-K (Hybrid Kbio)</c:v>
                </c:pt>
              </c:strCache>
            </c:strRef>
          </c:tx>
          <c:invertIfNegative val="0"/>
          <c:cat>
            <c:strRef>
              <c:f>AcesulfameK!$B$1:$D$1</c:f>
              <c:strCache>
                <c:ptCount val="3"/>
                <c:pt idx="0">
                  <c:v>Primary Clarifier Effluent</c:v>
                </c:pt>
                <c:pt idx="1">
                  <c:v>PFR Effluent or MBR Filtrate</c:v>
                </c:pt>
                <c:pt idx="2">
                  <c:v>Secondary Clarifier Effluent</c:v>
                </c:pt>
              </c:strCache>
            </c:strRef>
          </c:cat>
          <c:val>
            <c:numRef>
              <c:f>AcesulfameK!$B$4:$D$4</c:f>
              <c:numCache>
                <c:formatCode>0</c:formatCode>
                <c:ptCount val="3"/>
                <c:pt idx="0" formatCode="@">
                  <c:v>6090</c:v>
                </c:pt>
                <c:pt idx="1">
                  <c:v>12.127948717948648</c:v>
                </c:pt>
                <c:pt idx="2">
                  <c:v>12.127948717948648</c:v>
                </c:pt>
              </c:numCache>
            </c:numRef>
          </c:val>
        </c:ser>
        <c:dLbls>
          <c:showLegendKey val="0"/>
          <c:showVal val="0"/>
          <c:showCatName val="0"/>
          <c:showSerName val="0"/>
          <c:showPercent val="0"/>
          <c:showBubbleSize val="0"/>
        </c:dLbls>
        <c:gapWidth val="150"/>
        <c:axId val="1025696256"/>
        <c:axId val="1026134528"/>
      </c:barChart>
      <c:catAx>
        <c:axId val="1025696256"/>
        <c:scaling>
          <c:orientation val="minMax"/>
        </c:scaling>
        <c:delete val="0"/>
        <c:axPos val="b"/>
        <c:numFmt formatCode="General" sourceLinked="0"/>
        <c:majorTickMark val="out"/>
        <c:minorTickMark val="none"/>
        <c:tickLblPos val="nextTo"/>
        <c:crossAx val="1026134528"/>
        <c:crosses val="autoZero"/>
        <c:auto val="1"/>
        <c:lblAlgn val="ctr"/>
        <c:lblOffset val="100"/>
        <c:noMultiLvlLbl val="0"/>
      </c:catAx>
      <c:valAx>
        <c:axId val="1026134528"/>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569625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Iopromide!$A$3</c:f>
              <c:strCache>
                <c:ptCount val="1"/>
                <c:pt idx="0">
                  <c:v>Expanded Particulate Iopromide</c:v>
                </c:pt>
              </c:strCache>
            </c:strRef>
          </c:tx>
          <c:invertIfNegative val="0"/>
          <c:cat>
            <c:strRef>
              <c:f>Iopromide!$B$1:$D$1</c:f>
              <c:strCache>
                <c:ptCount val="3"/>
                <c:pt idx="0">
                  <c:v>Primary Clarifier Effluent</c:v>
                </c:pt>
                <c:pt idx="1">
                  <c:v>PFR Effluent or MBR Filtrate</c:v>
                </c:pt>
                <c:pt idx="2">
                  <c:v>Secondary Clarifier Effluent</c:v>
                </c:pt>
              </c:strCache>
            </c:strRef>
          </c:cat>
          <c:val>
            <c:numRef>
              <c:f>Iopromide!$B$3:$D$3</c:f>
              <c:numCache>
                <c:formatCode>0.00</c:formatCode>
                <c:ptCount val="3"/>
                <c:pt idx="0">
                  <c:v>410</c:v>
                </c:pt>
                <c:pt idx="1">
                  <c:v>56.9</c:v>
                </c:pt>
                <c:pt idx="2">
                  <c:v>8.2000000000000003E-2</c:v>
                </c:pt>
              </c:numCache>
            </c:numRef>
          </c:val>
        </c:ser>
        <c:ser>
          <c:idx val="1"/>
          <c:order val="1"/>
          <c:tx>
            <c:strRef>
              <c:f>Iopromide!$A$4</c:f>
              <c:strCache>
                <c:ptCount val="1"/>
                <c:pt idx="0">
                  <c:v>Advanced Particulate Iopromide</c:v>
                </c:pt>
              </c:strCache>
            </c:strRef>
          </c:tx>
          <c:invertIfNegative val="0"/>
          <c:cat>
            <c:strRef>
              <c:f>Iopromide!$B$1:$D$1</c:f>
              <c:strCache>
                <c:ptCount val="3"/>
                <c:pt idx="0">
                  <c:v>Primary Clarifier Effluent</c:v>
                </c:pt>
                <c:pt idx="1">
                  <c:v>PFR Effluent or MBR Filtrate</c:v>
                </c:pt>
                <c:pt idx="2">
                  <c:v>Secondary Clarifier Effluent</c:v>
                </c:pt>
              </c:strCache>
            </c:strRef>
          </c:cat>
          <c:val>
            <c:numRef>
              <c:f>Iopromide!$B$4:$D$4</c:f>
              <c:numCache>
                <c:formatCode>@</c:formatCode>
                <c:ptCount val="3"/>
                <c:pt idx="0" formatCode="0.00">
                  <c:v>410</c:v>
                </c:pt>
                <c:pt idx="1">
                  <c:v>9.6799999999999994E-3</c:v>
                </c:pt>
                <c:pt idx="2">
                  <c:v>8.9499999999999996E-3</c:v>
                </c:pt>
              </c:numCache>
            </c:numRef>
          </c:val>
        </c:ser>
        <c:dLbls>
          <c:showLegendKey val="0"/>
          <c:showVal val="0"/>
          <c:showCatName val="0"/>
          <c:showSerName val="0"/>
          <c:showPercent val="0"/>
          <c:showBubbleSize val="0"/>
        </c:dLbls>
        <c:gapWidth val="150"/>
        <c:axId val="959715328"/>
        <c:axId val="1026136256"/>
      </c:barChart>
      <c:catAx>
        <c:axId val="959715328"/>
        <c:scaling>
          <c:orientation val="minMax"/>
        </c:scaling>
        <c:delete val="0"/>
        <c:axPos val="b"/>
        <c:numFmt formatCode="General" sourceLinked="0"/>
        <c:majorTickMark val="out"/>
        <c:minorTickMark val="none"/>
        <c:tickLblPos val="low"/>
        <c:crossAx val="1026136256"/>
        <c:crossesAt val="1.0000000000000002E-3"/>
        <c:auto val="1"/>
        <c:lblAlgn val="ctr"/>
        <c:lblOffset val="100"/>
        <c:noMultiLvlLbl val="0"/>
      </c:catAx>
      <c:valAx>
        <c:axId val="1026136256"/>
        <c:scaling>
          <c:logBase val="10"/>
          <c:orientation val="minMax"/>
        </c:scaling>
        <c:delete val="0"/>
        <c:axPos val="l"/>
        <c:majorGridlines/>
        <c:title>
          <c:tx>
            <c:rich>
              <a:bodyPr rot="-5400000" vert="horz"/>
              <a:lstStyle/>
              <a:p>
                <a:pPr>
                  <a:defRPr/>
                </a:pPr>
                <a:r>
                  <a:rPr lang="en-US"/>
                  <a:t>Concentration (ng/L)</a:t>
                </a:r>
              </a:p>
            </c:rich>
          </c:tx>
          <c:overlay val="0"/>
        </c:title>
        <c:numFmt formatCode="#,##0.00" sourceLinked="0"/>
        <c:majorTickMark val="out"/>
        <c:minorTickMark val="none"/>
        <c:tickLblPos val="nextTo"/>
        <c:crossAx val="95971532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Iohexol!$A$3</c:f>
              <c:strCache>
                <c:ptCount val="1"/>
                <c:pt idx="0">
                  <c:v>Expanded Particulate Iohexol</c:v>
                </c:pt>
              </c:strCache>
            </c:strRef>
          </c:tx>
          <c:invertIfNegative val="0"/>
          <c:cat>
            <c:strRef>
              <c:f>Iohexol!$B$1:$D$1</c:f>
              <c:strCache>
                <c:ptCount val="3"/>
                <c:pt idx="0">
                  <c:v>Primary Clarifier Effluent</c:v>
                </c:pt>
                <c:pt idx="1">
                  <c:v>PFR Effluent or MBR Filtrate</c:v>
                </c:pt>
                <c:pt idx="2">
                  <c:v>Secondary Clarifier Effluent</c:v>
                </c:pt>
              </c:strCache>
            </c:strRef>
          </c:cat>
          <c:val>
            <c:numRef>
              <c:f>Iohexol!$B$3:$D$3</c:f>
              <c:numCache>
                <c:formatCode>@</c:formatCode>
                <c:ptCount val="3"/>
                <c:pt idx="0">
                  <c:v>6.2999999999999998E-6</c:v>
                </c:pt>
                <c:pt idx="1">
                  <c:v>8.3100000000000001E-5</c:v>
                </c:pt>
                <c:pt idx="2">
                  <c:v>1.1999999999999999E-7</c:v>
                </c:pt>
              </c:numCache>
            </c:numRef>
          </c:val>
        </c:ser>
        <c:ser>
          <c:idx val="1"/>
          <c:order val="1"/>
          <c:tx>
            <c:strRef>
              <c:f>Iohexol!$A$4</c:f>
              <c:strCache>
                <c:ptCount val="1"/>
                <c:pt idx="0">
                  <c:v>Advanced Particulate Iohexol</c:v>
                </c:pt>
              </c:strCache>
            </c:strRef>
          </c:tx>
          <c:invertIfNegative val="0"/>
          <c:cat>
            <c:strRef>
              <c:f>Iohexol!$B$1:$D$1</c:f>
              <c:strCache>
                <c:ptCount val="3"/>
                <c:pt idx="0">
                  <c:v>Primary Clarifier Effluent</c:v>
                </c:pt>
                <c:pt idx="1">
                  <c:v>PFR Effluent or MBR Filtrate</c:v>
                </c:pt>
                <c:pt idx="2">
                  <c:v>Secondary Clarifier Effluent</c:v>
                </c:pt>
              </c:strCache>
            </c:strRef>
          </c:cat>
          <c:val>
            <c:numRef>
              <c:f>Iohexol!$B$4:$D$4</c:f>
              <c:numCache>
                <c:formatCode>@</c:formatCode>
                <c:ptCount val="3"/>
                <c:pt idx="0">
                  <c:v>5.7200000000000003E-6</c:v>
                </c:pt>
                <c:pt idx="1">
                  <c:v>1.48E-8</c:v>
                </c:pt>
                <c:pt idx="2">
                  <c:v>1.37E-8</c:v>
                </c:pt>
              </c:numCache>
            </c:numRef>
          </c:val>
        </c:ser>
        <c:dLbls>
          <c:showLegendKey val="0"/>
          <c:showVal val="0"/>
          <c:showCatName val="0"/>
          <c:showSerName val="0"/>
          <c:showPercent val="0"/>
          <c:showBubbleSize val="0"/>
        </c:dLbls>
        <c:gapWidth val="150"/>
        <c:axId val="959715840"/>
        <c:axId val="1026383872"/>
      </c:barChart>
      <c:catAx>
        <c:axId val="959715840"/>
        <c:scaling>
          <c:orientation val="minMax"/>
        </c:scaling>
        <c:delete val="0"/>
        <c:axPos val="b"/>
        <c:numFmt formatCode="#,##0.000" sourceLinked="0"/>
        <c:majorTickMark val="out"/>
        <c:minorTickMark val="none"/>
        <c:tickLblPos val="low"/>
        <c:crossAx val="1026383872"/>
        <c:crossesAt val="1.0000000000000005E-8"/>
        <c:auto val="1"/>
        <c:lblAlgn val="ctr"/>
        <c:lblOffset val="100"/>
        <c:noMultiLvlLbl val="0"/>
      </c:catAx>
      <c:valAx>
        <c:axId val="1026383872"/>
        <c:scaling>
          <c:logBase val="10"/>
          <c:orientation val="minMax"/>
          <c:max val="1.0000000000000003E-4"/>
        </c:scaling>
        <c:delete val="0"/>
        <c:axPos val="l"/>
        <c:majorGridlines/>
        <c:title>
          <c:tx>
            <c:rich>
              <a:bodyPr rot="-5400000" vert="horz"/>
              <a:lstStyle/>
              <a:p>
                <a:pPr>
                  <a:defRPr/>
                </a:pPr>
                <a:r>
                  <a:rPr lang="en-US"/>
                  <a:t>Concentration (ng/L)</a:t>
                </a:r>
              </a:p>
            </c:rich>
          </c:tx>
          <c:overlay val="0"/>
        </c:title>
        <c:numFmt formatCode="#,##0.0000000" sourceLinked="0"/>
        <c:majorTickMark val="out"/>
        <c:minorTickMark val="none"/>
        <c:tickLblPos val="nextTo"/>
        <c:crossAx val="95971584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Daily!$O$1</c:f>
              <c:strCache>
                <c:ptCount val="1"/>
                <c:pt idx="0">
                  <c:v>Measured Influent Meprobamate</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Daily!$O$2:$O$1048576</c:f>
              <c:numCache>
                <c:formatCode>General</c:formatCode>
                <c:ptCount val="1048575"/>
                <c:pt idx="0">
                  <c:v>51</c:v>
                </c:pt>
                <c:pt idx="1">
                  <c:v>51</c:v>
                </c:pt>
                <c:pt idx="2">
                  <c:v>51</c:v>
                </c:pt>
                <c:pt idx="3">
                  <c:v>51</c:v>
                </c:pt>
                <c:pt idx="4">
                  <c:v>51</c:v>
                </c:pt>
                <c:pt idx="5">
                  <c:v>51</c:v>
                </c:pt>
                <c:pt idx="6">
                  <c:v>51</c:v>
                </c:pt>
                <c:pt idx="7">
                  <c:v>51</c:v>
                </c:pt>
                <c:pt idx="8">
                  <c:v>51</c:v>
                </c:pt>
                <c:pt idx="9">
                  <c:v>51</c:v>
                </c:pt>
                <c:pt idx="10">
                  <c:v>51</c:v>
                </c:pt>
                <c:pt idx="11">
                  <c:v>51</c:v>
                </c:pt>
                <c:pt idx="12">
                  <c:v>51</c:v>
                </c:pt>
                <c:pt idx="13">
                  <c:v>51</c:v>
                </c:pt>
                <c:pt idx="14">
                  <c:v>51</c:v>
                </c:pt>
                <c:pt idx="15">
                  <c:v>51</c:v>
                </c:pt>
                <c:pt idx="16">
                  <c:v>51</c:v>
                </c:pt>
                <c:pt idx="17">
                  <c:v>51</c:v>
                </c:pt>
                <c:pt idx="18">
                  <c:v>51</c:v>
                </c:pt>
                <c:pt idx="19">
                  <c:v>51</c:v>
                </c:pt>
                <c:pt idx="20">
                  <c:v>51</c:v>
                </c:pt>
                <c:pt idx="21">
                  <c:v>51</c:v>
                </c:pt>
                <c:pt idx="22">
                  <c:v>51</c:v>
                </c:pt>
                <c:pt idx="23">
                  <c:v>51</c:v>
                </c:pt>
                <c:pt idx="24">
                  <c:v>51</c:v>
                </c:pt>
                <c:pt idx="25">
                  <c:v>51</c:v>
                </c:pt>
                <c:pt idx="26">
                  <c:v>51</c:v>
                </c:pt>
                <c:pt idx="27">
                  <c:v>51</c:v>
                </c:pt>
                <c:pt idx="28">
                  <c:v>51</c:v>
                </c:pt>
                <c:pt idx="29">
                  <c:v>51</c:v>
                </c:pt>
                <c:pt idx="30">
                  <c:v>51</c:v>
                </c:pt>
                <c:pt idx="31">
                  <c:v>51</c:v>
                </c:pt>
                <c:pt idx="32">
                  <c:v>51</c:v>
                </c:pt>
                <c:pt idx="33">
                  <c:v>51</c:v>
                </c:pt>
                <c:pt idx="34">
                  <c:v>51</c:v>
                </c:pt>
                <c:pt idx="35">
                  <c:v>51</c:v>
                </c:pt>
                <c:pt idx="36">
                  <c:v>51</c:v>
                </c:pt>
                <c:pt idx="37">
                  <c:v>51</c:v>
                </c:pt>
                <c:pt idx="38">
                  <c:v>51</c:v>
                </c:pt>
                <c:pt idx="39">
                  <c:v>51</c:v>
                </c:pt>
                <c:pt idx="40">
                  <c:v>51</c:v>
                </c:pt>
                <c:pt idx="41">
                  <c:v>51</c:v>
                </c:pt>
                <c:pt idx="42">
                  <c:v>51</c:v>
                </c:pt>
                <c:pt idx="43">
                  <c:v>51</c:v>
                </c:pt>
                <c:pt idx="44">
                  <c:v>51</c:v>
                </c:pt>
                <c:pt idx="45">
                  <c:v>51</c:v>
                </c:pt>
                <c:pt idx="46">
                  <c:v>51</c:v>
                </c:pt>
                <c:pt idx="47">
                  <c:v>51</c:v>
                </c:pt>
                <c:pt idx="48">
                  <c:v>51</c:v>
                </c:pt>
                <c:pt idx="49">
                  <c:v>51</c:v>
                </c:pt>
                <c:pt idx="50">
                  <c:v>51</c:v>
                </c:pt>
                <c:pt idx="51">
                  <c:v>51</c:v>
                </c:pt>
                <c:pt idx="52">
                  <c:v>51</c:v>
                </c:pt>
                <c:pt idx="53">
                  <c:v>51</c:v>
                </c:pt>
                <c:pt idx="54">
                  <c:v>51</c:v>
                </c:pt>
                <c:pt idx="55">
                  <c:v>51</c:v>
                </c:pt>
                <c:pt idx="56">
                  <c:v>51</c:v>
                </c:pt>
                <c:pt idx="57">
                  <c:v>51</c:v>
                </c:pt>
                <c:pt idx="58">
                  <c:v>51</c:v>
                </c:pt>
                <c:pt idx="59">
                  <c:v>51</c:v>
                </c:pt>
                <c:pt idx="60">
                  <c:v>51</c:v>
                </c:pt>
                <c:pt idx="61">
                  <c:v>51</c:v>
                </c:pt>
                <c:pt idx="62">
                  <c:v>51</c:v>
                </c:pt>
                <c:pt idx="63">
                  <c:v>51</c:v>
                </c:pt>
                <c:pt idx="64">
                  <c:v>51</c:v>
                </c:pt>
                <c:pt idx="65">
                  <c:v>51</c:v>
                </c:pt>
                <c:pt idx="66">
                  <c:v>51</c:v>
                </c:pt>
                <c:pt idx="67">
                  <c:v>51</c:v>
                </c:pt>
                <c:pt idx="68">
                  <c:v>51</c:v>
                </c:pt>
                <c:pt idx="69">
                  <c:v>51</c:v>
                </c:pt>
                <c:pt idx="70">
                  <c:v>51</c:v>
                </c:pt>
                <c:pt idx="71">
                  <c:v>51</c:v>
                </c:pt>
                <c:pt idx="72">
                  <c:v>51</c:v>
                </c:pt>
                <c:pt idx="73">
                  <c:v>51</c:v>
                </c:pt>
                <c:pt idx="74">
                  <c:v>51</c:v>
                </c:pt>
                <c:pt idx="75">
                  <c:v>51</c:v>
                </c:pt>
                <c:pt idx="76">
                  <c:v>51</c:v>
                </c:pt>
                <c:pt idx="77">
                  <c:v>51</c:v>
                </c:pt>
                <c:pt idx="78">
                  <c:v>51</c:v>
                </c:pt>
                <c:pt idx="79">
                  <c:v>51</c:v>
                </c:pt>
                <c:pt idx="80">
                  <c:v>51</c:v>
                </c:pt>
                <c:pt idx="81">
                  <c:v>51</c:v>
                </c:pt>
                <c:pt idx="82">
                  <c:v>51</c:v>
                </c:pt>
                <c:pt idx="83">
                  <c:v>51</c:v>
                </c:pt>
                <c:pt idx="84">
                  <c:v>51</c:v>
                </c:pt>
                <c:pt idx="85">
                  <c:v>51</c:v>
                </c:pt>
                <c:pt idx="86">
                  <c:v>51</c:v>
                </c:pt>
                <c:pt idx="87">
                  <c:v>51</c:v>
                </c:pt>
                <c:pt idx="88">
                  <c:v>51</c:v>
                </c:pt>
                <c:pt idx="89">
                  <c:v>51</c:v>
                </c:pt>
                <c:pt idx="90">
                  <c:v>51</c:v>
                </c:pt>
                <c:pt idx="91">
                  <c:v>51</c:v>
                </c:pt>
                <c:pt idx="92">
                  <c:v>51</c:v>
                </c:pt>
                <c:pt idx="93">
                  <c:v>51</c:v>
                </c:pt>
                <c:pt idx="94">
                  <c:v>51</c:v>
                </c:pt>
                <c:pt idx="95">
                  <c:v>51</c:v>
                </c:pt>
                <c:pt idx="96">
                  <c:v>51</c:v>
                </c:pt>
                <c:pt idx="97">
                  <c:v>51</c:v>
                </c:pt>
                <c:pt idx="98">
                  <c:v>51</c:v>
                </c:pt>
                <c:pt idx="99">
                  <c:v>51</c:v>
                </c:pt>
                <c:pt idx="100">
                  <c:v>51</c:v>
                </c:pt>
                <c:pt idx="101">
                  <c:v>51</c:v>
                </c:pt>
                <c:pt idx="102">
                  <c:v>51</c:v>
                </c:pt>
                <c:pt idx="103">
                  <c:v>51</c:v>
                </c:pt>
                <c:pt idx="104">
                  <c:v>51</c:v>
                </c:pt>
                <c:pt idx="105">
                  <c:v>51</c:v>
                </c:pt>
                <c:pt idx="106">
                  <c:v>51</c:v>
                </c:pt>
                <c:pt idx="107">
                  <c:v>51</c:v>
                </c:pt>
                <c:pt idx="108">
                  <c:v>51</c:v>
                </c:pt>
                <c:pt idx="109">
                  <c:v>51</c:v>
                </c:pt>
                <c:pt idx="110">
                  <c:v>51</c:v>
                </c:pt>
                <c:pt idx="111">
                  <c:v>51</c:v>
                </c:pt>
                <c:pt idx="112">
                  <c:v>51</c:v>
                </c:pt>
                <c:pt idx="113">
                  <c:v>51</c:v>
                </c:pt>
                <c:pt idx="114">
                  <c:v>51</c:v>
                </c:pt>
                <c:pt idx="115">
                  <c:v>51</c:v>
                </c:pt>
                <c:pt idx="116">
                  <c:v>51</c:v>
                </c:pt>
                <c:pt idx="117">
                  <c:v>51</c:v>
                </c:pt>
                <c:pt idx="118">
                  <c:v>51</c:v>
                </c:pt>
                <c:pt idx="119">
                  <c:v>51</c:v>
                </c:pt>
                <c:pt idx="120">
                  <c:v>51</c:v>
                </c:pt>
                <c:pt idx="121">
                  <c:v>51</c:v>
                </c:pt>
                <c:pt idx="122">
                  <c:v>51</c:v>
                </c:pt>
                <c:pt idx="123">
                  <c:v>51</c:v>
                </c:pt>
                <c:pt idx="124">
                  <c:v>51</c:v>
                </c:pt>
                <c:pt idx="125">
                  <c:v>51</c:v>
                </c:pt>
                <c:pt idx="126">
                  <c:v>51</c:v>
                </c:pt>
                <c:pt idx="127">
                  <c:v>51</c:v>
                </c:pt>
                <c:pt idx="128">
                  <c:v>51</c:v>
                </c:pt>
                <c:pt idx="129">
                  <c:v>51</c:v>
                </c:pt>
                <c:pt idx="130">
                  <c:v>51</c:v>
                </c:pt>
                <c:pt idx="131">
                  <c:v>51</c:v>
                </c:pt>
                <c:pt idx="132">
                  <c:v>51</c:v>
                </c:pt>
                <c:pt idx="133">
                  <c:v>51</c:v>
                </c:pt>
                <c:pt idx="134">
                  <c:v>51</c:v>
                </c:pt>
                <c:pt idx="135">
                  <c:v>51</c:v>
                </c:pt>
                <c:pt idx="136">
                  <c:v>51</c:v>
                </c:pt>
                <c:pt idx="137">
                  <c:v>51</c:v>
                </c:pt>
                <c:pt idx="138">
                  <c:v>51</c:v>
                </c:pt>
                <c:pt idx="139">
                  <c:v>51</c:v>
                </c:pt>
                <c:pt idx="140">
                  <c:v>51</c:v>
                </c:pt>
                <c:pt idx="141">
                  <c:v>51</c:v>
                </c:pt>
                <c:pt idx="142">
                  <c:v>51</c:v>
                </c:pt>
                <c:pt idx="143">
                  <c:v>51</c:v>
                </c:pt>
                <c:pt idx="144">
                  <c:v>51</c:v>
                </c:pt>
                <c:pt idx="145">
                  <c:v>51</c:v>
                </c:pt>
                <c:pt idx="146">
                  <c:v>51</c:v>
                </c:pt>
                <c:pt idx="147">
                  <c:v>51</c:v>
                </c:pt>
                <c:pt idx="148">
                  <c:v>51</c:v>
                </c:pt>
                <c:pt idx="149">
                  <c:v>51</c:v>
                </c:pt>
                <c:pt idx="150">
                  <c:v>51</c:v>
                </c:pt>
                <c:pt idx="151">
                  <c:v>51</c:v>
                </c:pt>
                <c:pt idx="152">
                  <c:v>51</c:v>
                </c:pt>
                <c:pt idx="153">
                  <c:v>51</c:v>
                </c:pt>
                <c:pt idx="154">
                  <c:v>51</c:v>
                </c:pt>
                <c:pt idx="155">
                  <c:v>51</c:v>
                </c:pt>
                <c:pt idx="156">
                  <c:v>51</c:v>
                </c:pt>
                <c:pt idx="157">
                  <c:v>51</c:v>
                </c:pt>
                <c:pt idx="158">
                  <c:v>51</c:v>
                </c:pt>
                <c:pt idx="159">
                  <c:v>51</c:v>
                </c:pt>
                <c:pt idx="160">
                  <c:v>51</c:v>
                </c:pt>
                <c:pt idx="161">
                  <c:v>51</c:v>
                </c:pt>
                <c:pt idx="162">
                  <c:v>51</c:v>
                </c:pt>
                <c:pt idx="163">
                  <c:v>51</c:v>
                </c:pt>
                <c:pt idx="164">
                  <c:v>51</c:v>
                </c:pt>
                <c:pt idx="165">
                  <c:v>51</c:v>
                </c:pt>
                <c:pt idx="166">
                  <c:v>51</c:v>
                </c:pt>
                <c:pt idx="167">
                  <c:v>51</c:v>
                </c:pt>
                <c:pt idx="168">
                  <c:v>51</c:v>
                </c:pt>
                <c:pt idx="169">
                  <c:v>51</c:v>
                </c:pt>
                <c:pt idx="170">
                  <c:v>51</c:v>
                </c:pt>
                <c:pt idx="171">
                  <c:v>51</c:v>
                </c:pt>
                <c:pt idx="172">
                  <c:v>51</c:v>
                </c:pt>
                <c:pt idx="173">
                  <c:v>51</c:v>
                </c:pt>
                <c:pt idx="174">
                  <c:v>51</c:v>
                </c:pt>
                <c:pt idx="175">
                  <c:v>51</c:v>
                </c:pt>
                <c:pt idx="176">
                  <c:v>51</c:v>
                </c:pt>
                <c:pt idx="177">
                  <c:v>51</c:v>
                </c:pt>
                <c:pt idx="178">
                  <c:v>51</c:v>
                </c:pt>
                <c:pt idx="179">
                  <c:v>51</c:v>
                </c:pt>
                <c:pt idx="180">
                  <c:v>51</c:v>
                </c:pt>
                <c:pt idx="181">
                  <c:v>51</c:v>
                </c:pt>
                <c:pt idx="182">
                  <c:v>51</c:v>
                </c:pt>
                <c:pt idx="183">
                  <c:v>51</c:v>
                </c:pt>
                <c:pt idx="184">
                  <c:v>51</c:v>
                </c:pt>
                <c:pt idx="185">
                  <c:v>51</c:v>
                </c:pt>
                <c:pt idx="186">
                  <c:v>51</c:v>
                </c:pt>
                <c:pt idx="187">
                  <c:v>51</c:v>
                </c:pt>
                <c:pt idx="188">
                  <c:v>51</c:v>
                </c:pt>
                <c:pt idx="189">
                  <c:v>51</c:v>
                </c:pt>
                <c:pt idx="190">
                  <c:v>51</c:v>
                </c:pt>
                <c:pt idx="191">
                  <c:v>51</c:v>
                </c:pt>
                <c:pt idx="192">
                  <c:v>51</c:v>
                </c:pt>
                <c:pt idx="193">
                  <c:v>51</c:v>
                </c:pt>
                <c:pt idx="194">
                  <c:v>51</c:v>
                </c:pt>
                <c:pt idx="195">
                  <c:v>51</c:v>
                </c:pt>
                <c:pt idx="196">
                  <c:v>51</c:v>
                </c:pt>
                <c:pt idx="197">
                  <c:v>51</c:v>
                </c:pt>
                <c:pt idx="198">
                  <c:v>51</c:v>
                </c:pt>
                <c:pt idx="199">
                  <c:v>51</c:v>
                </c:pt>
                <c:pt idx="200">
                  <c:v>51</c:v>
                </c:pt>
                <c:pt idx="201">
                  <c:v>51</c:v>
                </c:pt>
                <c:pt idx="202">
                  <c:v>51</c:v>
                </c:pt>
                <c:pt idx="203">
                  <c:v>51</c:v>
                </c:pt>
                <c:pt idx="204">
                  <c:v>51</c:v>
                </c:pt>
                <c:pt idx="205">
                  <c:v>51</c:v>
                </c:pt>
                <c:pt idx="206">
                  <c:v>51</c:v>
                </c:pt>
                <c:pt idx="207">
                  <c:v>51</c:v>
                </c:pt>
                <c:pt idx="208">
                  <c:v>51</c:v>
                </c:pt>
                <c:pt idx="209">
                  <c:v>51</c:v>
                </c:pt>
                <c:pt idx="210">
                  <c:v>51</c:v>
                </c:pt>
                <c:pt idx="211">
                  <c:v>51</c:v>
                </c:pt>
                <c:pt idx="212">
                  <c:v>51</c:v>
                </c:pt>
                <c:pt idx="213">
                  <c:v>51</c:v>
                </c:pt>
                <c:pt idx="214">
                  <c:v>51</c:v>
                </c:pt>
                <c:pt idx="215">
                  <c:v>51</c:v>
                </c:pt>
                <c:pt idx="216">
                  <c:v>51</c:v>
                </c:pt>
                <c:pt idx="217">
                  <c:v>51</c:v>
                </c:pt>
                <c:pt idx="218">
                  <c:v>51</c:v>
                </c:pt>
                <c:pt idx="219">
                  <c:v>51</c:v>
                </c:pt>
                <c:pt idx="220">
                  <c:v>51</c:v>
                </c:pt>
                <c:pt idx="221">
                  <c:v>51</c:v>
                </c:pt>
                <c:pt idx="222">
                  <c:v>51</c:v>
                </c:pt>
                <c:pt idx="223">
                  <c:v>51</c:v>
                </c:pt>
                <c:pt idx="224">
                  <c:v>51</c:v>
                </c:pt>
                <c:pt idx="225">
                  <c:v>51</c:v>
                </c:pt>
                <c:pt idx="226">
                  <c:v>51</c:v>
                </c:pt>
                <c:pt idx="227">
                  <c:v>51</c:v>
                </c:pt>
                <c:pt idx="228">
                  <c:v>51</c:v>
                </c:pt>
                <c:pt idx="229">
                  <c:v>51</c:v>
                </c:pt>
                <c:pt idx="230">
                  <c:v>51</c:v>
                </c:pt>
                <c:pt idx="231">
                  <c:v>51</c:v>
                </c:pt>
                <c:pt idx="232">
                  <c:v>51</c:v>
                </c:pt>
                <c:pt idx="233">
                  <c:v>51</c:v>
                </c:pt>
                <c:pt idx="234">
                  <c:v>51</c:v>
                </c:pt>
                <c:pt idx="235">
                  <c:v>51</c:v>
                </c:pt>
                <c:pt idx="236">
                  <c:v>51</c:v>
                </c:pt>
                <c:pt idx="237">
                  <c:v>51</c:v>
                </c:pt>
                <c:pt idx="238">
                  <c:v>51</c:v>
                </c:pt>
                <c:pt idx="239">
                  <c:v>51</c:v>
                </c:pt>
                <c:pt idx="240">
                  <c:v>51</c:v>
                </c:pt>
                <c:pt idx="241">
                  <c:v>51</c:v>
                </c:pt>
                <c:pt idx="242">
                  <c:v>51</c:v>
                </c:pt>
                <c:pt idx="243">
                  <c:v>51</c:v>
                </c:pt>
                <c:pt idx="244">
                  <c:v>51</c:v>
                </c:pt>
                <c:pt idx="245">
                  <c:v>51</c:v>
                </c:pt>
                <c:pt idx="246">
                  <c:v>51</c:v>
                </c:pt>
                <c:pt idx="247">
                  <c:v>51</c:v>
                </c:pt>
                <c:pt idx="248">
                  <c:v>51</c:v>
                </c:pt>
                <c:pt idx="249">
                  <c:v>51</c:v>
                </c:pt>
                <c:pt idx="250">
                  <c:v>51</c:v>
                </c:pt>
                <c:pt idx="251">
                  <c:v>51</c:v>
                </c:pt>
                <c:pt idx="252">
                  <c:v>51</c:v>
                </c:pt>
                <c:pt idx="253">
                  <c:v>51</c:v>
                </c:pt>
                <c:pt idx="254">
                  <c:v>51</c:v>
                </c:pt>
                <c:pt idx="255">
                  <c:v>51</c:v>
                </c:pt>
                <c:pt idx="256">
                  <c:v>51</c:v>
                </c:pt>
                <c:pt idx="257">
                  <c:v>51</c:v>
                </c:pt>
                <c:pt idx="258">
                  <c:v>51</c:v>
                </c:pt>
                <c:pt idx="259">
                  <c:v>51</c:v>
                </c:pt>
                <c:pt idx="260">
                  <c:v>51</c:v>
                </c:pt>
                <c:pt idx="261">
                  <c:v>51</c:v>
                </c:pt>
                <c:pt idx="262">
                  <c:v>51</c:v>
                </c:pt>
                <c:pt idx="263">
                  <c:v>51</c:v>
                </c:pt>
                <c:pt idx="264">
                  <c:v>51</c:v>
                </c:pt>
                <c:pt idx="265">
                  <c:v>51</c:v>
                </c:pt>
                <c:pt idx="266">
                  <c:v>51</c:v>
                </c:pt>
                <c:pt idx="267">
                  <c:v>51</c:v>
                </c:pt>
                <c:pt idx="268">
                  <c:v>51</c:v>
                </c:pt>
                <c:pt idx="269">
                  <c:v>51</c:v>
                </c:pt>
                <c:pt idx="270">
                  <c:v>51</c:v>
                </c:pt>
                <c:pt idx="271">
                  <c:v>51</c:v>
                </c:pt>
                <c:pt idx="272">
                  <c:v>51</c:v>
                </c:pt>
                <c:pt idx="273">
                  <c:v>51</c:v>
                </c:pt>
                <c:pt idx="274">
                  <c:v>51</c:v>
                </c:pt>
                <c:pt idx="275">
                  <c:v>51</c:v>
                </c:pt>
                <c:pt idx="276">
                  <c:v>51</c:v>
                </c:pt>
                <c:pt idx="277">
                  <c:v>51</c:v>
                </c:pt>
                <c:pt idx="278">
                  <c:v>51</c:v>
                </c:pt>
                <c:pt idx="279">
                  <c:v>51</c:v>
                </c:pt>
                <c:pt idx="280">
                  <c:v>51</c:v>
                </c:pt>
                <c:pt idx="281">
                  <c:v>51</c:v>
                </c:pt>
                <c:pt idx="282">
                  <c:v>51</c:v>
                </c:pt>
                <c:pt idx="283">
                  <c:v>51</c:v>
                </c:pt>
                <c:pt idx="284">
                  <c:v>51</c:v>
                </c:pt>
                <c:pt idx="285">
                  <c:v>51</c:v>
                </c:pt>
                <c:pt idx="286">
                  <c:v>51</c:v>
                </c:pt>
                <c:pt idx="287">
                  <c:v>51</c:v>
                </c:pt>
                <c:pt idx="288">
                  <c:v>51</c:v>
                </c:pt>
                <c:pt idx="289">
                  <c:v>51</c:v>
                </c:pt>
                <c:pt idx="290">
                  <c:v>51</c:v>
                </c:pt>
                <c:pt idx="291">
                  <c:v>51</c:v>
                </c:pt>
                <c:pt idx="292">
                  <c:v>51</c:v>
                </c:pt>
                <c:pt idx="293">
                  <c:v>51</c:v>
                </c:pt>
                <c:pt idx="294">
                  <c:v>51</c:v>
                </c:pt>
                <c:pt idx="295">
                  <c:v>51</c:v>
                </c:pt>
                <c:pt idx="296">
                  <c:v>51</c:v>
                </c:pt>
                <c:pt idx="297">
                  <c:v>51</c:v>
                </c:pt>
                <c:pt idx="298">
                  <c:v>51</c:v>
                </c:pt>
                <c:pt idx="299">
                  <c:v>51</c:v>
                </c:pt>
                <c:pt idx="300">
                  <c:v>51</c:v>
                </c:pt>
                <c:pt idx="301">
                  <c:v>51</c:v>
                </c:pt>
                <c:pt idx="302">
                  <c:v>51</c:v>
                </c:pt>
                <c:pt idx="303">
                  <c:v>51</c:v>
                </c:pt>
                <c:pt idx="304">
                  <c:v>51</c:v>
                </c:pt>
                <c:pt idx="305">
                  <c:v>51</c:v>
                </c:pt>
                <c:pt idx="306">
                  <c:v>51</c:v>
                </c:pt>
                <c:pt idx="307">
                  <c:v>51</c:v>
                </c:pt>
                <c:pt idx="308">
                  <c:v>51</c:v>
                </c:pt>
                <c:pt idx="309">
                  <c:v>51</c:v>
                </c:pt>
                <c:pt idx="310">
                  <c:v>51</c:v>
                </c:pt>
                <c:pt idx="311">
                  <c:v>51</c:v>
                </c:pt>
                <c:pt idx="312">
                  <c:v>51</c:v>
                </c:pt>
                <c:pt idx="313">
                  <c:v>51</c:v>
                </c:pt>
                <c:pt idx="314">
                  <c:v>51</c:v>
                </c:pt>
                <c:pt idx="315">
                  <c:v>51</c:v>
                </c:pt>
                <c:pt idx="316">
                  <c:v>51</c:v>
                </c:pt>
                <c:pt idx="317">
                  <c:v>51</c:v>
                </c:pt>
                <c:pt idx="318">
                  <c:v>51</c:v>
                </c:pt>
                <c:pt idx="319">
                  <c:v>51</c:v>
                </c:pt>
                <c:pt idx="320">
                  <c:v>51</c:v>
                </c:pt>
                <c:pt idx="321">
                  <c:v>51</c:v>
                </c:pt>
                <c:pt idx="322">
                  <c:v>51</c:v>
                </c:pt>
                <c:pt idx="323">
                  <c:v>51</c:v>
                </c:pt>
                <c:pt idx="324">
                  <c:v>51</c:v>
                </c:pt>
                <c:pt idx="325">
                  <c:v>51</c:v>
                </c:pt>
                <c:pt idx="326">
                  <c:v>51</c:v>
                </c:pt>
                <c:pt idx="327">
                  <c:v>51</c:v>
                </c:pt>
                <c:pt idx="328">
                  <c:v>51</c:v>
                </c:pt>
                <c:pt idx="329">
                  <c:v>51</c:v>
                </c:pt>
                <c:pt idx="330">
                  <c:v>51</c:v>
                </c:pt>
                <c:pt idx="331">
                  <c:v>51</c:v>
                </c:pt>
                <c:pt idx="332">
                  <c:v>51</c:v>
                </c:pt>
                <c:pt idx="333">
                  <c:v>51</c:v>
                </c:pt>
                <c:pt idx="334">
                  <c:v>51</c:v>
                </c:pt>
                <c:pt idx="335">
                  <c:v>51</c:v>
                </c:pt>
                <c:pt idx="336">
                  <c:v>51</c:v>
                </c:pt>
                <c:pt idx="337">
                  <c:v>51</c:v>
                </c:pt>
                <c:pt idx="338">
                  <c:v>51</c:v>
                </c:pt>
                <c:pt idx="339">
                  <c:v>51</c:v>
                </c:pt>
                <c:pt idx="340">
                  <c:v>51</c:v>
                </c:pt>
                <c:pt idx="341">
                  <c:v>51</c:v>
                </c:pt>
                <c:pt idx="342">
                  <c:v>51</c:v>
                </c:pt>
                <c:pt idx="343">
                  <c:v>51</c:v>
                </c:pt>
                <c:pt idx="344">
                  <c:v>51</c:v>
                </c:pt>
                <c:pt idx="345">
                  <c:v>51</c:v>
                </c:pt>
                <c:pt idx="346">
                  <c:v>51</c:v>
                </c:pt>
                <c:pt idx="347">
                  <c:v>51</c:v>
                </c:pt>
                <c:pt idx="348">
                  <c:v>51</c:v>
                </c:pt>
                <c:pt idx="349">
                  <c:v>51</c:v>
                </c:pt>
                <c:pt idx="350">
                  <c:v>51</c:v>
                </c:pt>
                <c:pt idx="351">
                  <c:v>51</c:v>
                </c:pt>
                <c:pt idx="352">
                  <c:v>51</c:v>
                </c:pt>
                <c:pt idx="353">
                  <c:v>51</c:v>
                </c:pt>
                <c:pt idx="354">
                  <c:v>51</c:v>
                </c:pt>
                <c:pt idx="355">
                  <c:v>51</c:v>
                </c:pt>
                <c:pt idx="356">
                  <c:v>51</c:v>
                </c:pt>
                <c:pt idx="357">
                  <c:v>51</c:v>
                </c:pt>
                <c:pt idx="358">
                  <c:v>51</c:v>
                </c:pt>
                <c:pt idx="359">
                  <c:v>51</c:v>
                </c:pt>
                <c:pt idx="360">
                  <c:v>51</c:v>
                </c:pt>
                <c:pt idx="361">
                  <c:v>51</c:v>
                </c:pt>
                <c:pt idx="362">
                  <c:v>51</c:v>
                </c:pt>
                <c:pt idx="363">
                  <c:v>51</c:v>
                </c:pt>
                <c:pt idx="364">
                  <c:v>51</c:v>
                </c:pt>
                <c:pt idx="365">
                  <c:v>51</c:v>
                </c:pt>
              </c:numCache>
            </c:numRef>
          </c:yVal>
          <c:smooth val="1"/>
        </c:ser>
        <c:ser>
          <c:idx val="3"/>
          <c:order val="2"/>
          <c:tx>
            <c:strRef>
              <c:f>Daily!$P$1</c:f>
              <c:strCache>
                <c:ptCount val="1"/>
                <c:pt idx="0">
                  <c:v>Measured Effluent Meprobamate</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Daily!$P$2:$P$1048576</c:f>
              <c:numCache>
                <c:formatCode>General</c:formatCode>
                <c:ptCount val="1048575"/>
                <c:pt idx="0">
                  <c:v>45</c:v>
                </c:pt>
                <c:pt idx="1">
                  <c:v>45</c:v>
                </c:pt>
                <c:pt idx="2">
                  <c:v>45</c:v>
                </c:pt>
                <c:pt idx="3">
                  <c:v>45</c:v>
                </c:pt>
                <c:pt idx="4">
                  <c:v>45</c:v>
                </c:pt>
                <c:pt idx="5">
                  <c:v>45</c:v>
                </c:pt>
                <c:pt idx="6">
                  <c:v>45</c:v>
                </c:pt>
                <c:pt idx="7">
                  <c:v>45</c:v>
                </c:pt>
                <c:pt idx="8">
                  <c:v>45</c:v>
                </c:pt>
                <c:pt idx="9">
                  <c:v>45</c:v>
                </c:pt>
                <c:pt idx="10">
                  <c:v>45</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pt idx="25">
                  <c:v>45</c:v>
                </c:pt>
                <c:pt idx="26">
                  <c:v>45</c:v>
                </c:pt>
                <c:pt idx="27">
                  <c:v>45</c:v>
                </c:pt>
                <c:pt idx="28">
                  <c:v>45</c:v>
                </c:pt>
                <c:pt idx="29">
                  <c:v>45</c:v>
                </c:pt>
                <c:pt idx="30">
                  <c:v>45</c:v>
                </c:pt>
                <c:pt idx="31">
                  <c:v>45</c:v>
                </c:pt>
                <c:pt idx="32">
                  <c:v>45</c:v>
                </c:pt>
                <c:pt idx="33">
                  <c:v>45</c:v>
                </c:pt>
                <c:pt idx="34">
                  <c:v>45</c:v>
                </c:pt>
                <c:pt idx="35">
                  <c:v>45</c:v>
                </c:pt>
                <c:pt idx="36">
                  <c:v>45</c:v>
                </c:pt>
                <c:pt idx="37">
                  <c:v>45</c:v>
                </c:pt>
                <c:pt idx="38">
                  <c:v>45</c:v>
                </c:pt>
                <c:pt idx="39">
                  <c:v>45</c:v>
                </c:pt>
                <c:pt idx="40">
                  <c:v>45</c:v>
                </c:pt>
                <c:pt idx="41">
                  <c:v>45</c:v>
                </c:pt>
                <c:pt idx="42">
                  <c:v>45</c:v>
                </c:pt>
                <c:pt idx="43">
                  <c:v>45</c:v>
                </c:pt>
                <c:pt idx="44">
                  <c:v>45</c:v>
                </c:pt>
                <c:pt idx="45">
                  <c:v>45</c:v>
                </c:pt>
                <c:pt idx="46">
                  <c:v>45</c:v>
                </c:pt>
                <c:pt idx="47">
                  <c:v>45</c:v>
                </c:pt>
                <c:pt idx="48">
                  <c:v>45</c:v>
                </c:pt>
                <c:pt idx="49">
                  <c:v>45</c:v>
                </c:pt>
                <c:pt idx="50">
                  <c:v>45</c:v>
                </c:pt>
                <c:pt idx="51">
                  <c:v>45</c:v>
                </c:pt>
                <c:pt idx="52">
                  <c:v>45</c:v>
                </c:pt>
                <c:pt idx="53">
                  <c:v>45</c:v>
                </c:pt>
                <c:pt idx="54">
                  <c:v>45</c:v>
                </c:pt>
                <c:pt idx="55">
                  <c:v>45</c:v>
                </c:pt>
                <c:pt idx="56">
                  <c:v>45</c:v>
                </c:pt>
                <c:pt idx="57">
                  <c:v>45</c:v>
                </c:pt>
                <c:pt idx="58">
                  <c:v>45</c:v>
                </c:pt>
                <c:pt idx="59">
                  <c:v>45</c:v>
                </c:pt>
                <c:pt idx="60">
                  <c:v>45</c:v>
                </c:pt>
                <c:pt idx="61">
                  <c:v>45</c:v>
                </c:pt>
                <c:pt idx="62">
                  <c:v>45</c:v>
                </c:pt>
                <c:pt idx="63">
                  <c:v>45</c:v>
                </c:pt>
                <c:pt idx="64">
                  <c:v>45</c:v>
                </c:pt>
                <c:pt idx="65">
                  <c:v>45</c:v>
                </c:pt>
                <c:pt idx="66">
                  <c:v>45</c:v>
                </c:pt>
                <c:pt idx="67">
                  <c:v>45</c:v>
                </c:pt>
                <c:pt idx="68">
                  <c:v>45</c:v>
                </c:pt>
                <c:pt idx="69">
                  <c:v>45</c:v>
                </c:pt>
                <c:pt idx="70">
                  <c:v>45</c:v>
                </c:pt>
                <c:pt idx="71">
                  <c:v>45</c:v>
                </c:pt>
                <c:pt idx="72">
                  <c:v>45</c:v>
                </c:pt>
                <c:pt idx="73">
                  <c:v>45</c:v>
                </c:pt>
                <c:pt idx="74">
                  <c:v>45</c:v>
                </c:pt>
                <c:pt idx="75">
                  <c:v>45</c:v>
                </c:pt>
                <c:pt idx="76">
                  <c:v>45</c:v>
                </c:pt>
                <c:pt idx="77">
                  <c:v>45</c:v>
                </c:pt>
                <c:pt idx="78">
                  <c:v>45</c:v>
                </c:pt>
                <c:pt idx="79">
                  <c:v>45</c:v>
                </c:pt>
                <c:pt idx="80">
                  <c:v>45</c:v>
                </c:pt>
                <c:pt idx="81">
                  <c:v>45</c:v>
                </c:pt>
                <c:pt idx="82">
                  <c:v>45</c:v>
                </c:pt>
                <c:pt idx="83">
                  <c:v>45</c:v>
                </c:pt>
                <c:pt idx="84">
                  <c:v>45</c:v>
                </c:pt>
                <c:pt idx="85">
                  <c:v>45</c:v>
                </c:pt>
                <c:pt idx="86">
                  <c:v>45</c:v>
                </c:pt>
                <c:pt idx="87">
                  <c:v>45</c:v>
                </c:pt>
                <c:pt idx="88">
                  <c:v>45</c:v>
                </c:pt>
                <c:pt idx="89">
                  <c:v>45</c:v>
                </c:pt>
                <c:pt idx="90">
                  <c:v>45</c:v>
                </c:pt>
                <c:pt idx="91">
                  <c:v>45</c:v>
                </c:pt>
                <c:pt idx="92">
                  <c:v>45</c:v>
                </c:pt>
                <c:pt idx="93">
                  <c:v>45</c:v>
                </c:pt>
                <c:pt idx="94">
                  <c:v>45</c:v>
                </c:pt>
                <c:pt idx="95">
                  <c:v>45</c:v>
                </c:pt>
                <c:pt idx="96">
                  <c:v>45</c:v>
                </c:pt>
                <c:pt idx="97">
                  <c:v>45</c:v>
                </c:pt>
                <c:pt idx="98">
                  <c:v>45</c:v>
                </c:pt>
                <c:pt idx="99">
                  <c:v>45</c:v>
                </c:pt>
                <c:pt idx="100">
                  <c:v>45</c:v>
                </c:pt>
                <c:pt idx="101">
                  <c:v>45</c:v>
                </c:pt>
                <c:pt idx="102">
                  <c:v>45</c:v>
                </c:pt>
                <c:pt idx="103">
                  <c:v>45</c:v>
                </c:pt>
                <c:pt idx="104">
                  <c:v>45</c:v>
                </c:pt>
                <c:pt idx="105">
                  <c:v>45</c:v>
                </c:pt>
                <c:pt idx="106">
                  <c:v>45</c:v>
                </c:pt>
                <c:pt idx="107">
                  <c:v>45</c:v>
                </c:pt>
                <c:pt idx="108">
                  <c:v>45</c:v>
                </c:pt>
                <c:pt idx="109">
                  <c:v>45</c:v>
                </c:pt>
                <c:pt idx="110">
                  <c:v>45</c:v>
                </c:pt>
                <c:pt idx="111">
                  <c:v>45</c:v>
                </c:pt>
                <c:pt idx="112">
                  <c:v>45</c:v>
                </c:pt>
                <c:pt idx="113">
                  <c:v>45</c:v>
                </c:pt>
                <c:pt idx="114">
                  <c:v>45</c:v>
                </c:pt>
                <c:pt idx="115">
                  <c:v>45</c:v>
                </c:pt>
                <c:pt idx="116">
                  <c:v>45</c:v>
                </c:pt>
                <c:pt idx="117">
                  <c:v>45</c:v>
                </c:pt>
                <c:pt idx="118">
                  <c:v>45</c:v>
                </c:pt>
                <c:pt idx="119">
                  <c:v>45</c:v>
                </c:pt>
                <c:pt idx="120">
                  <c:v>45</c:v>
                </c:pt>
                <c:pt idx="121">
                  <c:v>45</c:v>
                </c:pt>
                <c:pt idx="122">
                  <c:v>45</c:v>
                </c:pt>
                <c:pt idx="123">
                  <c:v>45</c:v>
                </c:pt>
                <c:pt idx="124">
                  <c:v>45</c:v>
                </c:pt>
                <c:pt idx="125">
                  <c:v>45</c:v>
                </c:pt>
                <c:pt idx="126">
                  <c:v>45</c:v>
                </c:pt>
                <c:pt idx="127">
                  <c:v>45</c:v>
                </c:pt>
                <c:pt idx="128">
                  <c:v>45</c:v>
                </c:pt>
                <c:pt idx="129">
                  <c:v>45</c:v>
                </c:pt>
                <c:pt idx="130">
                  <c:v>45</c:v>
                </c:pt>
                <c:pt idx="131">
                  <c:v>45</c:v>
                </c:pt>
                <c:pt idx="132">
                  <c:v>45</c:v>
                </c:pt>
                <c:pt idx="133">
                  <c:v>45</c:v>
                </c:pt>
                <c:pt idx="134">
                  <c:v>45</c:v>
                </c:pt>
                <c:pt idx="135">
                  <c:v>45</c:v>
                </c:pt>
                <c:pt idx="136">
                  <c:v>45</c:v>
                </c:pt>
                <c:pt idx="137">
                  <c:v>45</c:v>
                </c:pt>
                <c:pt idx="138">
                  <c:v>45</c:v>
                </c:pt>
                <c:pt idx="139">
                  <c:v>45</c:v>
                </c:pt>
                <c:pt idx="140">
                  <c:v>45</c:v>
                </c:pt>
                <c:pt idx="141">
                  <c:v>45</c:v>
                </c:pt>
                <c:pt idx="142">
                  <c:v>45</c:v>
                </c:pt>
                <c:pt idx="143">
                  <c:v>45</c:v>
                </c:pt>
                <c:pt idx="144">
                  <c:v>45</c:v>
                </c:pt>
                <c:pt idx="145">
                  <c:v>45</c:v>
                </c:pt>
                <c:pt idx="146">
                  <c:v>45</c:v>
                </c:pt>
                <c:pt idx="147">
                  <c:v>45</c:v>
                </c:pt>
                <c:pt idx="148">
                  <c:v>45</c:v>
                </c:pt>
                <c:pt idx="149">
                  <c:v>45</c:v>
                </c:pt>
                <c:pt idx="150">
                  <c:v>45</c:v>
                </c:pt>
                <c:pt idx="151">
                  <c:v>45</c:v>
                </c:pt>
                <c:pt idx="152">
                  <c:v>45</c:v>
                </c:pt>
                <c:pt idx="153">
                  <c:v>45</c:v>
                </c:pt>
                <c:pt idx="154">
                  <c:v>45</c:v>
                </c:pt>
                <c:pt idx="155">
                  <c:v>45</c:v>
                </c:pt>
                <c:pt idx="156">
                  <c:v>45</c:v>
                </c:pt>
                <c:pt idx="157">
                  <c:v>45</c:v>
                </c:pt>
                <c:pt idx="158">
                  <c:v>45</c:v>
                </c:pt>
                <c:pt idx="159">
                  <c:v>45</c:v>
                </c:pt>
                <c:pt idx="160">
                  <c:v>45</c:v>
                </c:pt>
                <c:pt idx="161">
                  <c:v>45</c:v>
                </c:pt>
                <c:pt idx="162">
                  <c:v>45</c:v>
                </c:pt>
                <c:pt idx="163">
                  <c:v>45</c:v>
                </c:pt>
                <c:pt idx="164">
                  <c:v>45</c:v>
                </c:pt>
                <c:pt idx="165">
                  <c:v>45</c:v>
                </c:pt>
                <c:pt idx="166">
                  <c:v>45</c:v>
                </c:pt>
                <c:pt idx="167">
                  <c:v>45</c:v>
                </c:pt>
                <c:pt idx="168">
                  <c:v>45</c:v>
                </c:pt>
                <c:pt idx="169">
                  <c:v>45</c:v>
                </c:pt>
                <c:pt idx="170">
                  <c:v>45</c:v>
                </c:pt>
                <c:pt idx="171">
                  <c:v>45</c:v>
                </c:pt>
                <c:pt idx="172">
                  <c:v>45</c:v>
                </c:pt>
                <c:pt idx="173">
                  <c:v>45</c:v>
                </c:pt>
                <c:pt idx="174">
                  <c:v>45</c:v>
                </c:pt>
                <c:pt idx="175">
                  <c:v>45</c:v>
                </c:pt>
                <c:pt idx="176">
                  <c:v>45</c:v>
                </c:pt>
                <c:pt idx="177">
                  <c:v>45</c:v>
                </c:pt>
                <c:pt idx="178">
                  <c:v>45</c:v>
                </c:pt>
                <c:pt idx="179">
                  <c:v>45</c:v>
                </c:pt>
                <c:pt idx="180">
                  <c:v>45</c:v>
                </c:pt>
                <c:pt idx="181">
                  <c:v>45</c:v>
                </c:pt>
                <c:pt idx="182">
                  <c:v>45</c:v>
                </c:pt>
                <c:pt idx="183">
                  <c:v>45</c:v>
                </c:pt>
                <c:pt idx="184">
                  <c:v>45</c:v>
                </c:pt>
                <c:pt idx="185">
                  <c:v>45</c:v>
                </c:pt>
                <c:pt idx="186">
                  <c:v>45</c:v>
                </c:pt>
                <c:pt idx="187">
                  <c:v>45</c:v>
                </c:pt>
                <c:pt idx="188">
                  <c:v>45</c:v>
                </c:pt>
                <c:pt idx="189">
                  <c:v>45</c:v>
                </c:pt>
                <c:pt idx="190">
                  <c:v>45</c:v>
                </c:pt>
                <c:pt idx="191">
                  <c:v>45</c:v>
                </c:pt>
                <c:pt idx="192">
                  <c:v>45</c:v>
                </c:pt>
                <c:pt idx="193">
                  <c:v>45</c:v>
                </c:pt>
                <c:pt idx="194">
                  <c:v>45</c:v>
                </c:pt>
                <c:pt idx="195">
                  <c:v>45</c:v>
                </c:pt>
                <c:pt idx="196">
                  <c:v>45</c:v>
                </c:pt>
                <c:pt idx="197">
                  <c:v>45</c:v>
                </c:pt>
                <c:pt idx="198">
                  <c:v>45</c:v>
                </c:pt>
                <c:pt idx="199">
                  <c:v>45</c:v>
                </c:pt>
                <c:pt idx="200">
                  <c:v>45</c:v>
                </c:pt>
                <c:pt idx="201">
                  <c:v>45</c:v>
                </c:pt>
                <c:pt idx="202">
                  <c:v>45</c:v>
                </c:pt>
                <c:pt idx="203">
                  <c:v>45</c:v>
                </c:pt>
                <c:pt idx="204">
                  <c:v>45</c:v>
                </c:pt>
                <c:pt idx="205">
                  <c:v>45</c:v>
                </c:pt>
                <c:pt idx="206">
                  <c:v>45</c:v>
                </c:pt>
                <c:pt idx="207">
                  <c:v>45</c:v>
                </c:pt>
                <c:pt idx="208">
                  <c:v>45</c:v>
                </c:pt>
                <c:pt idx="209">
                  <c:v>45</c:v>
                </c:pt>
                <c:pt idx="210">
                  <c:v>45</c:v>
                </c:pt>
                <c:pt idx="211">
                  <c:v>45</c:v>
                </c:pt>
                <c:pt idx="212">
                  <c:v>45</c:v>
                </c:pt>
                <c:pt idx="213">
                  <c:v>45</c:v>
                </c:pt>
                <c:pt idx="214">
                  <c:v>45</c:v>
                </c:pt>
                <c:pt idx="215">
                  <c:v>45</c:v>
                </c:pt>
                <c:pt idx="216">
                  <c:v>45</c:v>
                </c:pt>
                <c:pt idx="217">
                  <c:v>45</c:v>
                </c:pt>
                <c:pt idx="218">
                  <c:v>45</c:v>
                </c:pt>
                <c:pt idx="219">
                  <c:v>45</c:v>
                </c:pt>
                <c:pt idx="220">
                  <c:v>45</c:v>
                </c:pt>
                <c:pt idx="221">
                  <c:v>45</c:v>
                </c:pt>
                <c:pt idx="222">
                  <c:v>45</c:v>
                </c:pt>
                <c:pt idx="223">
                  <c:v>45</c:v>
                </c:pt>
                <c:pt idx="224">
                  <c:v>45</c:v>
                </c:pt>
                <c:pt idx="225">
                  <c:v>45</c:v>
                </c:pt>
                <c:pt idx="226">
                  <c:v>45</c:v>
                </c:pt>
                <c:pt idx="227">
                  <c:v>45</c:v>
                </c:pt>
                <c:pt idx="228">
                  <c:v>45</c:v>
                </c:pt>
                <c:pt idx="229">
                  <c:v>45</c:v>
                </c:pt>
                <c:pt idx="230">
                  <c:v>45</c:v>
                </c:pt>
                <c:pt idx="231">
                  <c:v>45</c:v>
                </c:pt>
                <c:pt idx="232">
                  <c:v>45</c:v>
                </c:pt>
                <c:pt idx="233">
                  <c:v>45</c:v>
                </c:pt>
                <c:pt idx="234">
                  <c:v>45</c:v>
                </c:pt>
                <c:pt idx="235">
                  <c:v>45</c:v>
                </c:pt>
                <c:pt idx="236">
                  <c:v>45</c:v>
                </c:pt>
                <c:pt idx="237">
                  <c:v>45</c:v>
                </c:pt>
                <c:pt idx="238">
                  <c:v>45</c:v>
                </c:pt>
                <c:pt idx="239">
                  <c:v>45</c:v>
                </c:pt>
                <c:pt idx="240">
                  <c:v>45</c:v>
                </c:pt>
                <c:pt idx="241">
                  <c:v>45</c:v>
                </c:pt>
                <c:pt idx="242">
                  <c:v>45</c:v>
                </c:pt>
                <c:pt idx="243">
                  <c:v>45</c:v>
                </c:pt>
                <c:pt idx="244">
                  <c:v>45</c:v>
                </c:pt>
                <c:pt idx="245">
                  <c:v>45</c:v>
                </c:pt>
                <c:pt idx="246">
                  <c:v>45</c:v>
                </c:pt>
                <c:pt idx="247">
                  <c:v>45</c:v>
                </c:pt>
                <c:pt idx="248">
                  <c:v>45</c:v>
                </c:pt>
                <c:pt idx="249">
                  <c:v>45</c:v>
                </c:pt>
                <c:pt idx="250">
                  <c:v>45</c:v>
                </c:pt>
                <c:pt idx="251">
                  <c:v>45</c:v>
                </c:pt>
                <c:pt idx="252">
                  <c:v>45</c:v>
                </c:pt>
                <c:pt idx="253">
                  <c:v>45</c:v>
                </c:pt>
                <c:pt idx="254">
                  <c:v>45</c:v>
                </c:pt>
                <c:pt idx="255">
                  <c:v>45</c:v>
                </c:pt>
                <c:pt idx="256">
                  <c:v>45</c:v>
                </c:pt>
                <c:pt idx="257">
                  <c:v>45</c:v>
                </c:pt>
                <c:pt idx="258">
                  <c:v>45</c:v>
                </c:pt>
                <c:pt idx="259">
                  <c:v>45</c:v>
                </c:pt>
                <c:pt idx="260">
                  <c:v>45</c:v>
                </c:pt>
                <c:pt idx="261">
                  <c:v>45</c:v>
                </c:pt>
                <c:pt idx="262">
                  <c:v>45</c:v>
                </c:pt>
                <c:pt idx="263">
                  <c:v>45</c:v>
                </c:pt>
                <c:pt idx="264">
                  <c:v>45</c:v>
                </c:pt>
                <c:pt idx="265">
                  <c:v>45</c:v>
                </c:pt>
                <c:pt idx="266">
                  <c:v>45</c:v>
                </c:pt>
                <c:pt idx="267">
                  <c:v>45</c:v>
                </c:pt>
                <c:pt idx="268">
                  <c:v>45</c:v>
                </c:pt>
                <c:pt idx="269">
                  <c:v>45</c:v>
                </c:pt>
                <c:pt idx="270">
                  <c:v>45</c:v>
                </c:pt>
                <c:pt idx="271">
                  <c:v>45</c:v>
                </c:pt>
                <c:pt idx="272">
                  <c:v>45</c:v>
                </c:pt>
                <c:pt idx="273">
                  <c:v>45</c:v>
                </c:pt>
                <c:pt idx="274">
                  <c:v>45</c:v>
                </c:pt>
                <c:pt idx="275">
                  <c:v>45</c:v>
                </c:pt>
                <c:pt idx="276">
                  <c:v>45</c:v>
                </c:pt>
                <c:pt idx="277">
                  <c:v>45</c:v>
                </c:pt>
                <c:pt idx="278">
                  <c:v>45</c:v>
                </c:pt>
                <c:pt idx="279">
                  <c:v>45</c:v>
                </c:pt>
                <c:pt idx="280">
                  <c:v>45</c:v>
                </c:pt>
                <c:pt idx="281">
                  <c:v>45</c:v>
                </c:pt>
                <c:pt idx="282">
                  <c:v>45</c:v>
                </c:pt>
                <c:pt idx="283">
                  <c:v>45</c:v>
                </c:pt>
                <c:pt idx="284">
                  <c:v>45</c:v>
                </c:pt>
                <c:pt idx="285">
                  <c:v>45</c:v>
                </c:pt>
                <c:pt idx="286">
                  <c:v>45</c:v>
                </c:pt>
                <c:pt idx="287">
                  <c:v>45</c:v>
                </c:pt>
                <c:pt idx="288">
                  <c:v>45</c:v>
                </c:pt>
                <c:pt idx="289">
                  <c:v>45</c:v>
                </c:pt>
                <c:pt idx="290">
                  <c:v>45</c:v>
                </c:pt>
                <c:pt idx="291">
                  <c:v>45</c:v>
                </c:pt>
                <c:pt idx="292">
                  <c:v>45</c:v>
                </c:pt>
                <c:pt idx="293">
                  <c:v>45</c:v>
                </c:pt>
                <c:pt idx="294">
                  <c:v>45</c:v>
                </c:pt>
                <c:pt idx="295">
                  <c:v>45</c:v>
                </c:pt>
                <c:pt idx="296">
                  <c:v>45</c:v>
                </c:pt>
                <c:pt idx="297">
                  <c:v>45</c:v>
                </c:pt>
                <c:pt idx="298">
                  <c:v>45</c:v>
                </c:pt>
                <c:pt idx="299">
                  <c:v>45</c:v>
                </c:pt>
                <c:pt idx="300">
                  <c:v>45</c:v>
                </c:pt>
                <c:pt idx="301">
                  <c:v>45</c:v>
                </c:pt>
                <c:pt idx="302">
                  <c:v>45</c:v>
                </c:pt>
                <c:pt idx="303">
                  <c:v>45</c:v>
                </c:pt>
                <c:pt idx="304">
                  <c:v>45</c:v>
                </c:pt>
                <c:pt idx="305">
                  <c:v>45</c:v>
                </c:pt>
                <c:pt idx="306">
                  <c:v>45</c:v>
                </c:pt>
                <c:pt idx="307">
                  <c:v>45</c:v>
                </c:pt>
                <c:pt idx="308">
                  <c:v>45</c:v>
                </c:pt>
                <c:pt idx="309">
                  <c:v>45</c:v>
                </c:pt>
                <c:pt idx="310">
                  <c:v>45</c:v>
                </c:pt>
                <c:pt idx="311">
                  <c:v>45</c:v>
                </c:pt>
                <c:pt idx="312">
                  <c:v>45</c:v>
                </c:pt>
                <c:pt idx="313">
                  <c:v>45</c:v>
                </c:pt>
                <c:pt idx="314">
                  <c:v>45</c:v>
                </c:pt>
                <c:pt idx="315">
                  <c:v>45</c:v>
                </c:pt>
                <c:pt idx="316">
                  <c:v>45</c:v>
                </c:pt>
                <c:pt idx="317">
                  <c:v>45</c:v>
                </c:pt>
                <c:pt idx="318">
                  <c:v>45</c:v>
                </c:pt>
                <c:pt idx="319">
                  <c:v>45</c:v>
                </c:pt>
                <c:pt idx="320">
                  <c:v>45</c:v>
                </c:pt>
                <c:pt idx="321">
                  <c:v>45</c:v>
                </c:pt>
                <c:pt idx="322">
                  <c:v>45</c:v>
                </c:pt>
                <c:pt idx="323">
                  <c:v>45</c:v>
                </c:pt>
                <c:pt idx="324">
                  <c:v>45</c:v>
                </c:pt>
                <c:pt idx="325">
                  <c:v>45</c:v>
                </c:pt>
                <c:pt idx="326">
                  <c:v>45</c:v>
                </c:pt>
                <c:pt idx="327">
                  <c:v>45</c:v>
                </c:pt>
                <c:pt idx="328">
                  <c:v>45</c:v>
                </c:pt>
                <c:pt idx="329">
                  <c:v>45</c:v>
                </c:pt>
                <c:pt idx="330">
                  <c:v>45</c:v>
                </c:pt>
                <c:pt idx="331">
                  <c:v>45</c:v>
                </c:pt>
                <c:pt idx="332">
                  <c:v>45</c:v>
                </c:pt>
                <c:pt idx="333">
                  <c:v>45</c:v>
                </c:pt>
                <c:pt idx="334">
                  <c:v>45</c:v>
                </c:pt>
                <c:pt idx="335">
                  <c:v>45</c:v>
                </c:pt>
                <c:pt idx="336">
                  <c:v>45</c:v>
                </c:pt>
                <c:pt idx="337">
                  <c:v>45</c:v>
                </c:pt>
                <c:pt idx="338">
                  <c:v>45</c:v>
                </c:pt>
                <c:pt idx="339">
                  <c:v>45</c:v>
                </c:pt>
                <c:pt idx="340">
                  <c:v>45</c:v>
                </c:pt>
                <c:pt idx="341">
                  <c:v>45</c:v>
                </c:pt>
                <c:pt idx="342">
                  <c:v>45</c:v>
                </c:pt>
                <c:pt idx="343">
                  <c:v>45</c:v>
                </c:pt>
                <c:pt idx="344">
                  <c:v>45</c:v>
                </c:pt>
                <c:pt idx="345">
                  <c:v>45</c:v>
                </c:pt>
                <c:pt idx="346">
                  <c:v>45</c:v>
                </c:pt>
                <c:pt idx="347">
                  <c:v>45</c:v>
                </c:pt>
                <c:pt idx="348">
                  <c:v>45</c:v>
                </c:pt>
                <c:pt idx="349">
                  <c:v>45</c:v>
                </c:pt>
                <c:pt idx="350">
                  <c:v>45</c:v>
                </c:pt>
                <c:pt idx="351">
                  <c:v>45</c:v>
                </c:pt>
                <c:pt idx="352">
                  <c:v>45</c:v>
                </c:pt>
                <c:pt idx="353">
                  <c:v>45</c:v>
                </c:pt>
                <c:pt idx="354">
                  <c:v>45</c:v>
                </c:pt>
                <c:pt idx="355">
                  <c:v>45</c:v>
                </c:pt>
                <c:pt idx="356">
                  <c:v>45</c:v>
                </c:pt>
                <c:pt idx="357">
                  <c:v>45</c:v>
                </c:pt>
                <c:pt idx="358">
                  <c:v>45</c:v>
                </c:pt>
                <c:pt idx="359">
                  <c:v>45</c:v>
                </c:pt>
                <c:pt idx="360">
                  <c:v>45</c:v>
                </c:pt>
                <c:pt idx="361">
                  <c:v>45</c:v>
                </c:pt>
                <c:pt idx="362">
                  <c:v>45</c:v>
                </c:pt>
                <c:pt idx="363">
                  <c:v>45</c:v>
                </c:pt>
                <c:pt idx="364">
                  <c:v>45</c:v>
                </c:pt>
                <c:pt idx="365">
                  <c:v>45</c:v>
                </c:pt>
              </c:numCache>
            </c:numRef>
          </c:yVal>
          <c:smooth val="1"/>
        </c:ser>
        <c:dLbls>
          <c:showLegendKey val="0"/>
          <c:showVal val="0"/>
          <c:showCatName val="0"/>
          <c:showSerName val="0"/>
          <c:showPercent val="0"/>
          <c:showBubbleSize val="0"/>
        </c:dLbls>
        <c:axId val="1026385600"/>
        <c:axId val="1026386176"/>
      </c:scatterChart>
      <c:scatterChart>
        <c:scatterStyle val="lineMarker"/>
        <c:varyColors val="0"/>
        <c:ser>
          <c:idx val="1"/>
          <c:order val="0"/>
          <c:tx>
            <c:strRef>
              <c:f>Daily!$N$1</c:f>
              <c:strCache>
                <c:ptCount val="1"/>
                <c:pt idx="0">
                  <c:v>Expanded Effluent Meprobamate</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Daily!$N$2:$N$370</c:f>
              <c:numCache>
                <c:formatCode>General</c:formatCode>
                <c:ptCount val="369"/>
                <c:pt idx="0">
                  <c:v>16.420000000000002</c:v>
                </c:pt>
                <c:pt idx="1">
                  <c:v>16.420000000000002</c:v>
                </c:pt>
                <c:pt idx="2">
                  <c:v>21.41</c:v>
                </c:pt>
                <c:pt idx="3">
                  <c:v>23.55</c:v>
                </c:pt>
                <c:pt idx="4">
                  <c:v>24.77</c:v>
                </c:pt>
                <c:pt idx="5">
                  <c:v>26.12</c:v>
                </c:pt>
                <c:pt idx="6">
                  <c:v>27.67</c:v>
                </c:pt>
                <c:pt idx="7">
                  <c:v>28.32</c:v>
                </c:pt>
                <c:pt idx="8">
                  <c:v>29.25</c:v>
                </c:pt>
                <c:pt idx="9">
                  <c:v>30.49</c:v>
                </c:pt>
                <c:pt idx="10">
                  <c:v>32.86</c:v>
                </c:pt>
                <c:pt idx="11">
                  <c:v>32.72</c:v>
                </c:pt>
                <c:pt idx="12">
                  <c:v>33.1</c:v>
                </c:pt>
                <c:pt idx="13">
                  <c:v>33.74</c:v>
                </c:pt>
                <c:pt idx="14">
                  <c:v>34.090000000000003</c:v>
                </c:pt>
                <c:pt idx="15">
                  <c:v>34.58</c:v>
                </c:pt>
                <c:pt idx="16">
                  <c:v>34.56</c:v>
                </c:pt>
                <c:pt idx="17">
                  <c:v>34.28</c:v>
                </c:pt>
                <c:pt idx="18">
                  <c:v>34.619999999999997</c:v>
                </c:pt>
                <c:pt idx="19">
                  <c:v>34.54</c:v>
                </c:pt>
                <c:pt idx="20">
                  <c:v>34.97</c:v>
                </c:pt>
                <c:pt idx="21">
                  <c:v>34.700000000000003</c:v>
                </c:pt>
                <c:pt idx="22">
                  <c:v>35.46</c:v>
                </c:pt>
                <c:pt idx="23">
                  <c:v>35.18</c:v>
                </c:pt>
                <c:pt idx="24">
                  <c:v>34.94</c:v>
                </c:pt>
                <c:pt idx="25">
                  <c:v>35.18</c:v>
                </c:pt>
                <c:pt idx="26">
                  <c:v>35.700000000000003</c:v>
                </c:pt>
                <c:pt idx="27">
                  <c:v>36.24</c:v>
                </c:pt>
                <c:pt idx="28">
                  <c:v>35.950000000000003</c:v>
                </c:pt>
                <c:pt idx="29">
                  <c:v>35.840000000000003</c:v>
                </c:pt>
                <c:pt idx="30">
                  <c:v>34.89</c:v>
                </c:pt>
                <c:pt idx="31">
                  <c:v>34.42</c:v>
                </c:pt>
                <c:pt idx="32">
                  <c:v>34.42</c:v>
                </c:pt>
                <c:pt idx="33">
                  <c:v>34.880000000000003</c:v>
                </c:pt>
                <c:pt idx="34">
                  <c:v>35.47</c:v>
                </c:pt>
                <c:pt idx="35">
                  <c:v>34.99</c:v>
                </c:pt>
                <c:pt idx="36">
                  <c:v>34.9</c:v>
                </c:pt>
                <c:pt idx="37">
                  <c:v>34.909999999999997</c:v>
                </c:pt>
                <c:pt idx="38">
                  <c:v>35.46</c:v>
                </c:pt>
                <c:pt idx="39">
                  <c:v>35.39</c:v>
                </c:pt>
                <c:pt idx="40">
                  <c:v>35.53</c:v>
                </c:pt>
                <c:pt idx="41">
                  <c:v>35.65</c:v>
                </c:pt>
                <c:pt idx="42">
                  <c:v>35.22</c:v>
                </c:pt>
                <c:pt idx="43">
                  <c:v>36.880000000000003</c:v>
                </c:pt>
                <c:pt idx="44">
                  <c:v>36.64</c:v>
                </c:pt>
                <c:pt idx="45">
                  <c:v>36</c:v>
                </c:pt>
                <c:pt idx="46">
                  <c:v>35.57</c:v>
                </c:pt>
                <c:pt idx="47">
                  <c:v>35.909999999999997</c:v>
                </c:pt>
                <c:pt idx="48">
                  <c:v>36.340000000000003</c:v>
                </c:pt>
                <c:pt idx="49">
                  <c:v>36.18</c:v>
                </c:pt>
                <c:pt idx="50">
                  <c:v>35.93</c:v>
                </c:pt>
                <c:pt idx="51">
                  <c:v>37.53</c:v>
                </c:pt>
                <c:pt idx="52">
                  <c:v>38.96</c:v>
                </c:pt>
                <c:pt idx="53">
                  <c:v>38.159999999999997</c:v>
                </c:pt>
                <c:pt idx="54">
                  <c:v>37.229999999999997</c:v>
                </c:pt>
                <c:pt idx="55">
                  <c:v>37.22</c:v>
                </c:pt>
                <c:pt idx="56">
                  <c:v>40.04</c:v>
                </c:pt>
                <c:pt idx="57">
                  <c:v>39.369999999999997</c:v>
                </c:pt>
                <c:pt idx="58">
                  <c:v>38.01</c:v>
                </c:pt>
                <c:pt idx="59">
                  <c:v>37.47</c:v>
                </c:pt>
                <c:pt idx="60">
                  <c:v>37.340000000000003</c:v>
                </c:pt>
                <c:pt idx="61">
                  <c:v>37.29</c:v>
                </c:pt>
                <c:pt idx="62">
                  <c:v>37.56</c:v>
                </c:pt>
                <c:pt idx="63">
                  <c:v>37.51</c:v>
                </c:pt>
                <c:pt idx="64">
                  <c:v>37.42</c:v>
                </c:pt>
                <c:pt idx="65">
                  <c:v>37.56</c:v>
                </c:pt>
                <c:pt idx="66">
                  <c:v>37.44</c:v>
                </c:pt>
                <c:pt idx="67">
                  <c:v>37.130000000000003</c:v>
                </c:pt>
                <c:pt idx="68">
                  <c:v>36.979999999999997</c:v>
                </c:pt>
                <c:pt idx="69">
                  <c:v>37.299999999999997</c:v>
                </c:pt>
                <c:pt idx="70">
                  <c:v>36.93</c:v>
                </c:pt>
                <c:pt idx="71">
                  <c:v>36.51</c:v>
                </c:pt>
                <c:pt idx="72">
                  <c:v>36.299999999999997</c:v>
                </c:pt>
                <c:pt idx="73">
                  <c:v>36.35</c:v>
                </c:pt>
                <c:pt idx="74">
                  <c:v>36.58</c:v>
                </c:pt>
                <c:pt idx="75">
                  <c:v>36.44</c:v>
                </c:pt>
                <c:pt idx="76">
                  <c:v>36.6</c:v>
                </c:pt>
                <c:pt idx="77">
                  <c:v>37.340000000000003</c:v>
                </c:pt>
                <c:pt idx="78">
                  <c:v>37.479999999999997</c:v>
                </c:pt>
                <c:pt idx="79">
                  <c:v>37.159999999999997</c:v>
                </c:pt>
                <c:pt idx="80">
                  <c:v>37.159999999999997</c:v>
                </c:pt>
                <c:pt idx="81">
                  <c:v>37.020000000000003</c:v>
                </c:pt>
                <c:pt idx="82">
                  <c:v>37.130000000000003</c:v>
                </c:pt>
                <c:pt idx="83">
                  <c:v>37.380000000000003</c:v>
                </c:pt>
                <c:pt idx="84">
                  <c:v>37.520000000000003</c:v>
                </c:pt>
                <c:pt idx="85">
                  <c:v>36.869999999999997</c:v>
                </c:pt>
                <c:pt idx="86">
                  <c:v>36.700000000000003</c:v>
                </c:pt>
                <c:pt idx="87">
                  <c:v>36.42</c:v>
                </c:pt>
                <c:pt idx="88">
                  <c:v>36.04</c:v>
                </c:pt>
                <c:pt idx="89">
                  <c:v>35.619999999999997</c:v>
                </c:pt>
                <c:pt idx="90">
                  <c:v>36.69</c:v>
                </c:pt>
                <c:pt idx="91">
                  <c:v>36.229999999999997</c:v>
                </c:pt>
                <c:pt idx="92">
                  <c:v>38.53</c:v>
                </c:pt>
                <c:pt idx="93">
                  <c:v>41.46</c:v>
                </c:pt>
                <c:pt idx="94">
                  <c:v>41.43</c:v>
                </c:pt>
                <c:pt idx="95">
                  <c:v>38.729999999999997</c:v>
                </c:pt>
                <c:pt idx="96">
                  <c:v>37.549999999999997</c:v>
                </c:pt>
                <c:pt idx="97">
                  <c:v>38.11</c:v>
                </c:pt>
                <c:pt idx="98">
                  <c:v>37.43</c:v>
                </c:pt>
                <c:pt idx="99">
                  <c:v>36.409999999999997</c:v>
                </c:pt>
                <c:pt idx="100">
                  <c:v>39.9</c:v>
                </c:pt>
                <c:pt idx="101">
                  <c:v>39.78</c:v>
                </c:pt>
                <c:pt idx="102">
                  <c:v>37.15</c:v>
                </c:pt>
                <c:pt idx="103">
                  <c:v>35.799999999999997</c:v>
                </c:pt>
                <c:pt idx="104">
                  <c:v>35.700000000000003</c:v>
                </c:pt>
                <c:pt idx="105">
                  <c:v>35.6</c:v>
                </c:pt>
                <c:pt idx="106">
                  <c:v>35.200000000000003</c:v>
                </c:pt>
                <c:pt idx="107">
                  <c:v>36.409999999999997</c:v>
                </c:pt>
                <c:pt idx="108">
                  <c:v>40.33</c:v>
                </c:pt>
                <c:pt idx="109">
                  <c:v>38.950000000000003</c:v>
                </c:pt>
                <c:pt idx="110">
                  <c:v>37.86</c:v>
                </c:pt>
                <c:pt idx="111">
                  <c:v>37.78</c:v>
                </c:pt>
                <c:pt idx="112">
                  <c:v>38.39</c:v>
                </c:pt>
                <c:pt idx="113">
                  <c:v>37.99</c:v>
                </c:pt>
                <c:pt idx="114">
                  <c:v>37.79</c:v>
                </c:pt>
                <c:pt idx="115">
                  <c:v>37.44</c:v>
                </c:pt>
                <c:pt idx="116">
                  <c:v>37.32</c:v>
                </c:pt>
                <c:pt idx="117">
                  <c:v>38.93</c:v>
                </c:pt>
                <c:pt idx="118">
                  <c:v>38.24</c:v>
                </c:pt>
                <c:pt idx="119">
                  <c:v>38.130000000000003</c:v>
                </c:pt>
                <c:pt idx="120">
                  <c:v>37.35</c:v>
                </c:pt>
                <c:pt idx="121">
                  <c:v>37.31</c:v>
                </c:pt>
                <c:pt idx="122">
                  <c:v>36.950000000000003</c:v>
                </c:pt>
                <c:pt idx="123">
                  <c:v>38.049999999999997</c:v>
                </c:pt>
                <c:pt idx="124">
                  <c:v>37.880000000000003</c:v>
                </c:pt>
                <c:pt idx="125">
                  <c:v>38.31</c:v>
                </c:pt>
                <c:pt idx="126">
                  <c:v>38.19</c:v>
                </c:pt>
                <c:pt idx="127">
                  <c:v>37.950000000000003</c:v>
                </c:pt>
                <c:pt idx="128">
                  <c:v>38.200000000000003</c:v>
                </c:pt>
                <c:pt idx="129">
                  <c:v>39.31</c:v>
                </c:pt>
                <c:pt idx="130">
                  <c:v>37.39</c:v>
                </c:pt>
                <c:pt idx="131">
                  <c:v>36.58</c:v>
                </c:pt>
                <c:pt idx="132">
                  <c:v>36.01</c:v>
                </c:pt>
                <c:pt idx="133">
                  <c:v>36.53</c:v>
                </c:pt>
                <c:pt idx="134">
                  <c:v>37.07</c:v>
                </c:pt>
                <c:pt idx="135">
                  <c:v>38.17</c:v>
                </c:pt>
                <c:pt idx="136">
                  <c:v>38.6</c:v>
                </c:pt>
                <c:pt idx="137">
                  <c:v>38.11</c:v>
                </c:pt>
                <c:pt idx="138">
                  <c:v>37.380000000000003</c:v>
                </c:pt>
                <c:pt idx="139">
                  <c:v>38.07</c:v>
                </c:pt>
                <c:pt idx="140">
                  <c:v>36.69</c:v>
                </c:pt>
                <c:pt idx="141">
                  <c:v>37.29</c:v>
                </c:pt>
                <c:pt idx="142">
                  <c:v>37.590000000000003</c:v>
                </c:pt>
                <c:pt idx="143">
                  <c:v>41.26</c:v>
                </c:pt>
                <c:pt idx="144">
                  <c:v>39.15</c:v>
                </c:pt>
                <c:pt idx="145">
                  <c:v>36.96</c:v>
                </c:pt>
                <c:pt idx="146">
                  <c:v>36.049999999999997</c:v>
                </c:pt>
                <c:pt idx="147">
                  <c:v>36.85</c:v>
                </c:pt>
                <c:pt idx="148">
                  <c:v>36.5</c:v>
                </c:pt>
                <c:pt idx="149">
                  <c:v>36.54</c:v>
                </c:pt>
                <c:pt idx="150">
                  <c:v>37.08</c:v>
                </c:pt>
                <c:pt idx="151">
                  <c:v>37.74</c:v>
                </c:pt>
                <c:pt idx="152">
                  <c:v>40.35</c:v>
                </c:pt>
                <c:pt idx="153">
                  <c:v>39.909999999999997</c:v>
                </c:pt>
                <c:pt idx="154">
                  <c:v>38.770000000000003</c:v>
                </c:pt>
                <c:pt idx="155">
                  <c:v>41.21</c:v>
                </c:pt>
                <c:pt idx="156">
                  <c:v>40.020000000000003</c:v>
                </c:pt>
                <c:pt idx="157">
                  <c:v>38.82</c:v>
                </c:pt>
                <c:pt idx="158">
                  <c:v>38.04</c:v>
                </c:pt>
                <c:pt idx="159">
                  <c:v>37.799999999999997</c:v>
                </c:pt>
                <c:pt idx="160">
                  <c:v>38.299999999999997</c:v>
                </c:pt>
                <c:pt idx="161">
                  <c:v>38.65</c:v>
                </c:pt>
                <c:pt idx="162">
                  <c:v>39.04</c:v>
                </c:pt>
                <c:pt idx="163">
                  <c:v>39.19</c:v>
                </c:pt>
                <c:pt idx="164">
                  <c:v>39.33</c:v>
                </c:pt>
                <c:pt idx="165">
                  <c:v>39.11</c:v>
                </c:pt>
                <c:pt idx="166">
                  <c:v>39.450000000000003</c:v>
                </c:pt>
                <c:pt idx="167">
                  <c:v>39.369999999999997</c:v>
                </c:pt>
                <c:pt idx="168">
                  <c:v>40.68</c:v>
                </c:pt>
                <c:pt idx="169">
                  <c:v>39.450000000000003</c:v>
                </c:pt>
                <c:pt idx="170">
                  <c:v>38.770000000000003</c:v>
                </c:pt>
                <c:pt idx="171">
                  <c:v>38.450000000000003</c:v>
                </c:pt>
                <c:pt idx="172">
                  <c:v>38.01</c:v>
                </c:pt>
                <c:pt idx="173">
                  <c:v>37.99</c:v>
                </c:pt>
                <c:pt idx="174">
                  <c:v>38.01</c:v>
                </c:pt>
                <c:pt idx="175">
                  <c:v>38.1</c:v>
                </c:pt>
                <c:pt idx="176">
                  <c:v>38.44</c:v>
                </c:pt>
                <c:pt idx="177">
                  <c:v>38.72</c:v>
                </c:pt>
                <c:pt idx="178">
                  <c:v>38.619999999999997</c:v>
                </c:pt>
                <c:pt idx="179">
                  <c:v>38.44</c:v>
                </c:pt>
                <c:pt idx="180">
                  <c:v>38.29</c:v>
                </c:pt>
                <c:pt idx="181">
                  <c:v>38.14</c:v>
                </c:pt>
                <c:pt idx="182">
                  <c:v>38.35</c:v>
                </c:pt>
                <c:pt idx="183">
                  <c:v>38.29</c:v>
                </c:pt>
                <c:pt idx="184">
                  <c:v>38.71</c:v>
                </c:pt>
                <c:pt idx="185">
                  <c:v>37.909999999999997</c:v>
                </c:pt>
                <c:pt idx="186">
                  <c:v>38.17</c:v>
                </c:pt>
                <c:pt idx="187">
                  <c:v>38.53</c:v>
                </c:pt>
                <c:pt idx="188">
                  <c:v>38.159999999999997</c:v>
                </c:pt>
                <c:pt idx="189">
                  <c:v>38.89</c:v>
                </c:pt>
                <c:pt idx="190">
                  <c:v>38.93</c:v>
                </c:pt>
                <c:pt idx="191">
                  <c:v>38.61</c:v>
                </c:pt>
                <c:pt idx="192">
                  <c:v>38.5</c:v>
                </c:pt>
                <c:pt idx="193">
                  <c:v>38.81</c:v>
                </c:pt>
                <c:pt idx="194">
                  <c:v>38.65</c:v>
                </c:pt>
                <c:pt idx="195">
                  <c:v>39.96</c:v>
                </c:pt>
                <c:pt idx="196">
                  <c:v>39.56</c:v>
                </c:pt>
                <c:pt idx="197">
                  <c:v>36.92</c:v>
                </c:pt>
                <c:pt idx="198">
                  <c:v>38</c:v>
                </c:pt>
                <c:pt idx="199">
                  <c:v>35.99</c:v>
                </c:pt>
                <c:pt idx="200">
                  <c:v>35.200000000000003</c:v>
                </c:pt>
                <c:pt idx="201">
                  <c:v>34.9</c:v>
                </c:pt>
                <c:pt idx="202">
                  <c:v>34.9</c:v>
                </c:pt>
                <c:pt idx="203">
                  <c:v>34.76</c:v>
                </c:pt>
                <c:pt idx="204">
                  <c:v>36.03</c:v>
                </c:pt>
                <c:pt idx="205">
                  <c:v>37.31</c:v>
                </c:pt>
                <c:pt idx="206">
                  <c:v>37.22</c:v>
                </c:pt>
                <c:pt idx="207">
                  <c:v>39.79</c:v>
                </c:pt>
                <c:pt idx="208">
                  <c:v>37.99</c:v>
                </c:pt>
                <c:pt idx="209">
                  <c:v>34.79</c:v>
                </c:pt>
                <c:pt idx="210">
                  <c:v>35.07</c:v>
                </c:pt>
                <c:pt idx="211">
                  <c:v>37.450000000000003</c:v>
                </c:pt>
                <c:pt idx="212">
                  <c:v>36.799999999999997</c:v>
                </c:pt>
                <c:pt idx="213">
                  <c:v>37.01</c:v>
                </c:pt>
                <c:pt idx="214">
                  <c:v>36.99</c:v>
                </c:pt>
                <c:pt idx="215">
                  <c:v>37.21</c:v>
                </c:pt>
                <c:pt idx="216">
                  <c:v>37.700000000000003</c:v>
                </c:pt>
                <c:pt idx="217">
                  <c:v>38.75</c:v>
                </c:pt>
                <c:pt idx="218">
                  <c:v>38.83</c:v>
                </c:pt>
                <c:pt idx="219">
                  <c:v>38.979999999999997</c:v>
                </c:pt>
                <c:pt idx="220">
                  <c:v>39.299999999999997</c:v>
                </c:pt>
                <c:pt idx="221">
                  <c:v>40.15</c:v>
                </c:pt>
                <c:pt idx="222">
                  <c:v>38.33</c:v>
                </c:pt>
                <c:pt idx="223">
                  <c:v>37.619999999999997</c:v>
                </c:pt>
                <c:pt idx="224">
                  <c:v>37.94</c:v>
                </c:pt>
                <c:pt idx="225">
                  <c:v>39.85</c:v>
                </c:pt>
                <c:pt idx="226">
                  <c:v>38.96</c:v>
                </c:pt>
                <c:pt idx="227">
                  <c:v>38.840000000000003</c:v>
                </c:pt>
                <c:pt idx="228">
                  <c:v>40.130000000000003</c:v>
                </c:pt>
                <c:pt idx="229">
                  <c:v>39.42</c:v>
                </c:pt>
                <c:pt idx="230">
                  <c:v>39.15</c:v>
                </c:pt>
                <c:pt idx="231">
                  <c:v>38.68</c:v>
                </c:pt>
                <c:pt idx="232">
                  <c:v>38.299999999999997</c:v>
                </c:pt>
                <c:pt idx="233">
                  <c:v>38.22</c:v>
                </c:pt>
                <c:pt idx="234">
                  <c:v>38.159999999999997</c:v>
                </c:pt>
                <c:pt idx="235">
                  <c:v>38.25</c:v>
                </c:pt>
                <c:pt idx="236">
                  <c:v>38.19</c:v>
                </c:pt>
                <c:pt idx="237">
                  <c:v>38.11</c:v>
                </c:pt>
                <c:pt idx="238">
                  <c:v>38</c:v>
                </c:pt>
                <c:pt idx="239">
                  <c:v>37.549999999999997</c:v>
                </c:pt>
                <c:pt idx="240">
                  <c:v>37.32</c:v>
                </c:pt>
                <c:pt idx="241">
                  <c:v>37.01</c:v>
                </c:pt>
                <c:pt idx="242">
                  <c:v>36.96</c:v>
                </c:pt>
                <c:pt idx="243">
                  <c:v>36.979999999999997</c:v>
                </c:pt>
                <c:pt idx="244">
                  <c:v>36.57</c:v>
                </c:pt>
                <c:pt idx="245">
                  <c:v>36.24</c:v>
                </c:pt>
                <c:pt idx="246">
                  <c:v>35.56</c:v>
                </c:pt>
                <c:pt idx="247">
                  <c:v>35.869999999999997</c:v>
                </c:pt>
                <c:pt idx="248">
                  <c:v>35.68</c:v>
                </c:pt>
                <c:pt idx="249">
                  <c:v>35.61</c:v>
                </c:pt>
                <c:pt idx="250">
                  <c:v>35.369999999999997</c:v>
                </c:pt>
                <c:pt idx="251">
                  <c:v>35.9</c:v>
                </c:pt>
                <c:pt idx="252">
                  <c:v>35.380000000000003</c:v>
                </c:pt>
                <c:pt idx="253">
                  <c:v>35.79</c:v>
                </c:pt>
                <c:pt idx="254">
                  <c:v>36.03</c:v>
                </c:pt>
                <c:pt idx="255">
                  <c:v>36.29</c:v>
                </c:pt>
                <c:pt idx="256">
                  <c:v>36.380000000000003</c:v>
                </c:pt>
                <c:pt idx="257">
                  <c:v>36.07</c:v>
                </c:pt>
                <c:pt idx="258">
                  <c:v>35.450000000000003</c:v>
                </c:pt>
                <c:pt idx="259">
                  <c:v>36.22</c:v>
                </c:pt>
                <c:pt idx="260">
                  <c:v>36.21</c:v>
                </c:pt>
                <c:pt idx="261">
                  <c:v>36.479999999999997</c:v>
                </c:pt>
                <c:pt idx="262">
                  <c:v>37.01</c:v>
                </c:pt>
                <c:pt idx="263">
                  <c:v>36.090000000000003</c:v>
                </c:pt>
                <c:pt idx="264">
                  <c:v>35.130000000000003</c:v>
                </c:pt>
                <c:pt idx="265">
                  <c:v>34.06</c:v>
                </c:pt>
                <c:pt idx="266">
                  <c:v>34.5</c:v>
                </c:pt>
                <c:pt idx="267">
                  <c:v>35.380000000000003</c:v>
                </c:pt>
                <c:pt idx="268">
                  <c:v>35.44</c:v>
                </c:pt>
                <c:pt idx="269">
                  <c:v>36.07</c:v>
                </c:pt>
                <c:pt idx="270">
                  <c:v>35.89</c:v>
                </c:pt>
                <c:pt idx="271">
                  <c:v>37.200000000000003</c:v>
                </c:pt>
                <c:pt idx="272">
                  <c:v>35.74</c:v>
                </c:pt>
                <c:pt idx="273">
                  <c:v>36.24</c:v>
                </c:pt>
                <c:pt idx="274">
                  <c:v>36.15</c:v>
                </c:pt>
                <c:pt idx="275">
                  <c:v>36.25</c:v>
                </c:pt>
                <c:pt idx="276">
                  <c:v>36.11</c:v>
                </c:pt>
                <c:pt idx="277">
                  <c:v>36.32</c:v>
                </c:pt>
                <c:pt idx="278">
                  <c:v>36.83</c:v>
                </c:pt>
                <c:pt idx="279">
                  <c:v>37.17</c:v>
                </c:pt>
                <c:pt idx="280">
                  <c:v>36.6</c:v>
                </c:pt>
                <c:pt idx="281">
                  <c:v>36.19</c:v>
                </c:pt>
                <c:pt idx="282">
                  <c:v>36.14</c:v>
                </c:pt>
                <c:pt idx="283">
                  <c:v>36.340000000000003</c:v>
                </c:pt>
                <c:pt idx="284">
                  <c:v>35.83</c:v>
                </c:pt>
                <c:pt idx="285">
                  <c:v>35.549999999999997</c:v>
                </c:pt>
                <c:pt idx="286">
                  <c:v>36.159999999999997</c:v>
                </c:pt>
                <c:pt idx="287">
                  <c:v>37.44</c:v>
                </c:pt>
                <c:pt idx="288">
                  <c:v>38.1</c:v>
                </c:pt>
                <c:pt idx="289">
                  <c:v>36.74</c:v>
                </c:pt>
                <c:pt idx="290">
                  <c:v>35.74</c:v>
                </c:pt>
                <c:pt idx="291">
                  <c:v>35.32</c:v>
                </c:pt>
                <c:pt idx="292">
                  <c:v>34.9</c:v>
                </c:pt>
                <c:pt idx="293">
                  <c:v>35.020000000000003</c:v>
                </c:pt>
                <c:pt idx="294">
                  <c:v>35.9</c:v>
                </c:pt>
                <c:pt idx="295">
                  <c:v>36.15</c:v>
                </c:pt>
                <c:pt idx="296">
                  <c:v>35.520000000000003</c:v>
                </c:pt>
                <c:pt idx="297">
                  <c:v>35.380000000000003</c:v>
                </c:pt>
                <c:pt idx="298">
                  <c:v>35.19</c:v>
                </c:pt>
                <c:pt idx="299">
                  <c:v>35.68</c:v>
                </c:pt>
                <c:pt idx="300">
                  <c:v>35.94</c:v>
                </c:pt>
                <c:pt idx="301">
                  <c:v>35.090000000000003</c:v>
                </c:pt>
                <c:pt idx="302">
                  <c:v>35.44</c:v>
                </c:pt>
                <c:pt idx="303">
                  <c:v>36.22</c:v>
                </c:pt>
                <c:pt idx="304">
                  <c:v>36.51</c:v>
                </c:pt>
                <c:pt idx="305">
                  <c:v>36.450000000000003</c:v>
                </c:pt>
                <c:pt idx="306">
                  <c:v>36.5</c:v>
                </c:pt>
                <c:pt idx="307">
                  <c:v>37.479999999999997</c:v>
                </c:pt>
                <c:pt idx="308">
                  <c:v>37.799999999999997</c:v>
                </c:pt>
                <c:pt idx="309">
                  <c:v>37.659999999999997</c:v>
                </c:pt>
                <c:pt idx="310">
                  <c:v>40.31</c:v>
                </c:pt>
                <c:pt idx="311">
                  <c:v>38.17</c:v>
                </c:pt>
                <c:pt idx="312">
                  <c:v>36.82</c:v>
                </c:pt>
                <c:pt idx="313">
                  <c:v>36.46</c:v>
                </c:pt>
                <c:pt idx="314">
                  <c:v>36.53</c:v>
                </c:pt>
                <c:pt idx="315">
                  <c:v>35.97</c:v>
                </c:pt>
                <c:pt idx="316">
                  <c:v>36.28</c:v>
                </c:pt>
                <c:pt idx="317">
                  <c:v>36.75</c:v>
                </c:pt>
                <c:pt idx="318">
                  <c:v>36.880000000000003</c:v>
                </c:pt>
                <c:pt idx="319">
                  <c:v>36.31</c:v>
                </c:pt>
                <c:pt idx="320">
                  <c:v>36.200000000000003</c:v>
                </c:pt>
                <c:pt idx="321">
                  <c:v>35.54</c:v>
                </c:pt>
                <c:pt idx="322">
                  <c:v>33.64</c:v>
                </c:pt>
                <c:pt idx="323">
                  <c:v>33.83</c:v>
                </c:pt>
                <c:pt idx="324">
                  <c:v>34.380000000000003</c:v>
                </c:pt>
                <c:pt idx="325">
                  <c:v>34.61</c:v>
                </c:pt>
                <c:pt idx="326">
                  <c:v>34.64</c:v>
                </c:pt>
                <c:pt idx="327">
                  <c:v>35.86</c:v>
                </c:pt>
                <c:pt idx="328">
                  <c:v>36.69</c:v>
                </c:pt>
                <c:pt idx="329">
                  <c:v>37.28</c:v>
                </c:pt>
                <c:pt idx="330">
                  <c:v>35.92</c:v>
                </c:pt>
                <c:pt idx="331">
                  <c:v>35.54</c:v>
                </c:pt>
                <c:pt idx="332">
                  <c:v>35.21</c:v>
                </c:pt>
                <c:pt idx="333">
                  <c:v>35.090000000000003</c:v>
                </c:pt>
                <c:pt idx="334">
                  <c:v>35.75</c:v>
                </c:pt>
                <c:pt idx="335">
                  <c:v>36.08</c:v>
                </c:pt>
                <c:pt idx="336">
                  <c:v>36.64</c:v>
                </c:pt>
                <c:pt idx="337">
                  <c:v>35.799999999999997</c:v>
                </c:pt>
                <c:pt idx="338">
                  <c:v>35.54</c:v>
                </c:pt>
                <c:pt idx="339">
                  <c:v>35.450000000000003</c:v>
                </c:pt>
                <c:pt idx="340">
                  <c:v>35.97</c:v>
                </c:pt>
                <c:pt idx="341">
                  <c:v>36.35</c:v>
                </c:pt>
                <c:pt idx="342">
                  <c:v>36.46</c:v>
                </c:pt>
                <c:pt idx="343">
                  <c:v>36.28</c:v>
                </c:pt>
                <c:pt idx="344">
                  <c:v>35.83</c:v>
                </c:pt>
                <c:pt idx="345">
                  <c:v>35.35</c:v>
                </c:pt>
                <c:pt idx="346">
                  <c:v>35.69</c:v>
                </c:pt>
                <c:pt idx="347">
                  <c:v>35.31</c:v>
                </c:pt>
                <c:pt idx="348">
                  <c:v>34.9</c:v>
                </c:pt>
                <c:pt idx="349">
                  <c:v>35.04</c:v>
                </c:pt>
                <c:pt idx="350">
                  <c:v>34.36</c:v>
                </c:pt>
                <c:pt idx="351">
                  <c:v>34.299999999999997</c:v>
                </c:pt>
                <c:pt idx="352">
                  <c:v>34.4</c:v>
                </c:pt>
                <c:pt idx="353">
                  <c:v>34.69</c:v>
                </c:pt>
                <c:pt idx="354">
                  <c:v>34.82</c:v>
                </c:pt>
                <c:pt idx="355">
                  <c:v>39.07</c:v>
                </c:pt>
                <c:pt idx="356">
                  <c:v>37.479999999999997</c:v>
                </c:pt>
                <c:pt idx="357">
                  <c:v>36.15</c:v>
                </c:pt>
                <c:pt idx="358">
                  <c:v>35.840000000000003</c:v>
                </c:pt>
                <c:pt idx="359">
                  <c:v>35.81</c:v>
                </c:pt>
                <c:pt idx="360">
                  <c:v>35.909999999999997</c:v>
                </c:pt>
                <c:pt idx="361">
                  <c:v>35.81</c:v>
                </c:pt>
                <c:pt idx="362">
                  <c:v>35.369999999999997</c:v>
                </c:pt>
                <c:pt idx="363">
                  <c:v>36.049999999999997</c:v>
                </c:pt>
                <c:pt idx="364">
                  <c:v>36.56</c:v>
                </c:pt>
                <c:pt idx="365">
                  <c:v>34.71</c:v>
                </c:pt>
              </c:numCache>
            </c:numRef>
          </c:yVal>
          <c:smooth val="0"/>
        </c:ser>
        <c:ser>
          <c:idx val="0"/>
          <c:order val="3"/>
          <c:tx>
            <c:strRef>
              <c:f>Daily!$Q$1</c:f>
              <c:strCache>
                <c:ptCount val="1"/>
                <c:pt idx="0">
                  <c:v>Advanced Effluent Meprobamate</c:v>
                </c:pt>
              </c:strCache>
            </c:strRef>
          </c:tx>
          <c:spPr>
            <a:ln w="28575">
              <a:noFill/>
            </a:ln>
          </c:spPr>
          <c:marker>
            <c:symbol val="diamond"/>
            <c:size val="4"/>
            <c:spPr>
              <a:ln>
                <a:no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Daily!$Q:$Q</c:f>
              <c:numCache>
                <c:formatCode>General</c:formatCode>
                <c:ptCount val="1048576"/>
                <c:pt idx="0">
                  <c:v>0</c:v>
                </c:pt>
                <c:pt idx="55" formatCode="@">
                  <c:v>34.4</c:v>
                </c:pt>
                <c:pt idx="56" formatCode="@">
                  <c:v>34.6</c:v>
                </c:pt>
                <c:pt idx="57" formatCode="@">
                  <c:v>37.200000000000003</c:v>
                </c:pt>
                <c:pt idx="58" formatCode="@">
                  <c:v>36.799999999999997</c:v>
                </c:pt>
                <c:pt idx="59" formatCode="@">
                  <c:v>35.9</c:v>
                </c:pt>
                <c:pt idx="60" formatCode="@">
                  <c:v>35.700000000000003</c:v>
                </c:pt>
                <c:pt idx="61" formatCode="@">
                  <c:v>35.799999999999997</c:v>
                </c:pt>
                <c:pt idx="62" formatCode="@">
                  <c:v>35.9</c:v>
                </c:pt>
                <c:pt idx="63" formatCode="@">
                  <c:v>36.299999999999997</c:v>
                </c:pt>
                <c:pt idx="64" formatCode="@">
                  <c:v>36.4</c:v>
                </c:pt>
                <c:pt idx="65" formatCode="@">
                  <c:v>36.700000000000003</c:v>
                </c:pt>
                <c:pt idx="66" formatCode="@">
                  <c:v>37.1</c:v>
                </c:pt>
                <c:pt idx="67" formatCode="@">
                  <c:v>37.5</c:v>
                </c:pt>
                <c:pt idx="68" formatCode="@">
                  <c:v>37.6</c:v>
                </c:pt>
                <c:pt idx="69" formatCode="@">
                  <c:v>37.799999999999997</c:v>
                </c:pt>
                <c:pt idx="70" formatCode="@">
                  <c:v>38.299999999999997</c:v>
                </c:pt>
                <c:pt idx="71" formatCode="@">
                  <c:v>38.200000000000003</c:v>
                </c:pt>
                <c:pt idx="72" formatCode="@">
                  <c:v>38.1</c:v>
                </c:pt>
                <c:pt idx="73" formatCode="@">
                  <c:v>38</c:v>
                </c:pt>
                <c:pt idx="74" formatCode="@">
                  <c:v>38.200000000000003</c:v>
                </c:pt>
                <c:pt idx="75" formatCode="@">
                  <c:v>38.4</c:v>
                </c:pt>
                <c:pt idx="76" formatCode="@">
                  <c:v>38.4</c:v>
                </c:pt>
                <c:pt idx="77" formatCode="@">
                  <c:v>38.6</c:v>
                </c:pt>
                <c:pt idx="78" formatCode="@">
                  <c:v>39.200000000000003</c:v>
                </c:pt>
                <c:pt idx="79" formatCode="@">
                  <c:v>39.4</c:v>
                </c:pt>
                <c:pt idx="80" formatCode="@">
                  <c:v>39.200000000000003</c:v>
                </c:pt>
                <c:pt idx="81" formatCode="@">
                  <c:v>39.299999999999997</c:v>
                </c:pt>
                <c:pt idx="82" formatCode="@">
                  <c:v>39.200000000000003</c:v>
                </c:pt>
                <c:pt idx="83" formatCode="@">
                  <c:v>39.299999999999997</c:v>
                </c:pt>
                <c:pt idx="84" formatCode="@">
                  <c:v>39.5</c:v>
                </c:pt>
                <c:pt idx="85" formatCode="@">
                  <c:v>39.6</c:v>
                </c:pt>
                <c:pt idx="86" formatCode="@">
                  <c:v>39.1</c:v>
                </c:pt>
                <c:pt idx="87" formatCode="@">
                  <c:v>38.9</c:v>
                </c:pt>
                <c:pt idx="88" formatCode="@">
                  <c:v>38.700000000000003</c:v>
                </c:pt>
                <c:pt idx="89" formatCode="@">
                  <c:v>38.4</c:v>
                </c:pt>
                <c:pt idx="90" formatCode="@">
                  <c:v>38.1</c:v>
                </c:pt>
                <c:pt idx="91" formatCode="@">
                  <c:v>38.799999999999997</c:v>
                </c:pt>
                <c:pt idx="92" formatCode="@">
                  <c:v>38.4</c:v>
                </c:pt>
                <c:pt idx="93" formatCode="@">
                  <c:v>40</c:v>
                </c:pt>
                <c:pt idx="94" formatCode="@">
                  <c:v>41.2</c:v>
                </c:pt>
                <c:pt idx="95" formatCode="@">
                  <c:v>41.6</c:v>
                </c:pt>
                <c:pt idx="96" formatCode="@">
                  <c:v>39.700000000000003</c:v>
                </c:pt>
                <c:pt idx="97" formatCode="@">
                  <c:v>39</c:v>
                </c:pt>
                <c:pt idx="98" formatCode="@">
                  <c:v>39.6</c:v>
                </c:pt>
                <c:pt idx="99" formatCode="@">
                  <c:v>39.1</c:v>
                </c:pt>
                <c:pt idx="100" formatCode="@">
                  <c:v>38.299999999999997</c:v>
                </c:pt>
                <c:pt idx="101" formatCode="@">
                  <c:v>40.700000000000003</c:v>
                </c:pt>
                <c:pt idx="102" formatCode="@">
                  <c:v>40.6</c:v>
                </c:pt>
                <c:pt idx="103" formatCode="@">
                  <c:v>38.4</c:v>
                </c:pt>
                <c:pt idx="104" formatCode="@">
                  <c:v>37.4</c:v>
                </c:pt>
                <c:pt idx="105" formatCode="@">
                  <c:v>37.299999999999997</c:v>
                </c:pt>
                <c:pt idx="106" formatCode="@">
                  <c:v>37.299999999999997</c:v>
                </c:pt>
                <c:pt idx="107" formatCode="@">
                  <c:v>37.1</c:v>
                </c:pt>
                <c:pt idx="108" formatCode="@">
                  <c:v>38</c:v>
                </c:pt>
                <c:pt idx="109" formatCode="@">
                  <c:v>40.1</c:v>
                </c:pt>
                <c:pt idx="110" formatCode="@">
                  <c:v>39.6</c:v>
                </c:pt>
                <c:pt idx="111" formatCode="@">
                  <c:v>38.9</c:v>
                </c:pt>
                <c:pt idx="112" formatCode="@">
                  <c:v>38.9</c:v>
                </c:pt>
                <c:pt idx="113" formatCode="@">
                  <c:v>39.5</c:v>
                </c:pt>
                <c:pt idx="114" formatCode="@">
                  <c:v>39</c:v>
                </c:pt>
                <c:pt idx="115" formatCode="@">
                  <c:v>38.9</c:v>
                </c:pt>
                <c:pt idx="116" formatCode="@">
                  <c:v>38.6</c:v>
                </c:pt>
                <c:pt idx="117" formatCode="@">
                  <c:v>38.5</c:v>
                </c:pt>
                <c:pt idx="118" formatCode="@">
                  <c:v>39.9</c:v>
                </c:pt>
                <c:pt idx="119" formatCode="@">
                  <c:v>39.200000000000003</c:v>
                </c:pt>
                <c:pt idx="120" formatCode="@">
                  <c:v>39.200000000000003</c:v>
                </c:pt>
                <c:pt idx="121" formatCode="@">
                  <c:v>38.6</c:v>
                </c:pt>
                <c:pt idx="122" formatCode="@">
                  <c:v>38.6</c:v>
                </c:pt>
                <c:pt idx="123" formatCode="@">
                  <c:v>38.299999999999997</c:v>
                </c:pt>
                <c:pt idx="124" formatCode="@">
                  <c:v>39.4</c:v>
                </c:pt>
                <c:pt idx="125" formatCode="@">
                  <c:v>39.299999999999997</c:v>
                </c:pt>
                <c:pt idx="126" formatCode="@">
                  <c:v>39.700000000000003</c:v>
                </c:pt>
                <c:pt idx="127" formatCode="@">
                  <c:v>39.6</c:v>
                </c:pt>
                <c:pt idx="128" formatCode="@">
                  <c:v>39.5</c:v>
                </c:pt>
                <c:pt idx="129" formatCode="@">
                  <c:v>39.700000000000003</c:v>
                </c:pt>
                <c:pt idx="130" formatCode="@">
                  <c:v>40.4</c:v>
                </c:pt>
                <c:pt idx="131" formatCode="@">
                  <c:v>38.6</c:v>
                </c:pt>
                <c:pt idx="132" formatCode="@">
                  <c:v>38</c:v>
                </c:pt>
                <c:pt idx="133" formatCode="@">
                  <c:v>37.5</c:v>
                </c:pt>
                <c:pt idx="134" formatCode="@">
                  <c:v>38</c:v>
                </c:pt>
                <c:pt idx="135" formatCode="@">
                  <c:v>38.5</c:v>
                </c:pt>
                <c:pt idx="136" formatCode="@">
                  <c:v>39.5</c:v>
                </c:pt>
                <c:pt idx="137" formatCode="@">
                  <c:v>39.9</c:v>
                </c:pt>
                <c:pt idx="138" formatCode="@">
                  <c:v>39.4</c:v>
                </c:pt>
                <c:pt idx="139" formatCode="@">
                  <c:v>38.700000000000003</c:v>
                </c:pt>
                <c:pt idx="140" formatCode="@">
                  <c:v>39.200000000000003</c:v>
                </c:pt>
                <c:pt idx="141" formatCode="@">
                  <c:v>37.9</c:v>
                </c:pt>
                <c:pt idx="142" formatCode="@">
                  <c:v>38.299999999999997</c:v>
                </c:pt>
                <c:pt idx="143" formatCode="@">
                  <c:v>38.6</c:v>
                </c:pt>
                <c:pt idx="144" formatCode="@">
                  <c:v>40.9</c:v>
                </c:pt>
                <c:pt idx="145" formatCode="@">
                  <c:v>39.6</c:v>
                </c:pt>
                <c:pt idx="146" formatCode="@">
                  <c:v>37.9</c:v>
                </c:pt>
                <c:pt idx="147" formatCode="@">
                  <c:v>37.200000000000003</c:v>
                </c:pt>
                <c:pt idx="148" formatCode="@">
                  <c:v>37.9</c:v>
                </c:pt>
                <c:pt idx="149" formatCode="@">
                  <c:v>37.700000000000003</c:v>
                </c:pt>
                <c:pt idx="150" formatCode="@">
                  <c:v>37.799999999999997</c:v>
                </c:pt>
                <c:pt idx="151" formatCode="@">
                  <c:v>38.299999999999997</c:v>
                </c:pt>
                <c:pt idx="152" formatCode="@">
                  <c:v>38.799999999999997</c:v>
                </c:pt>
                <c:pt idx="153" formatCode="@">
                  <c:v>40.1</c:v>
                </c:pt>
                <c:pt idx="154" formatCode="@">
                  <c:v>40.4</c:v>
                </c:pt>
                <c:pt idx="155" formatCode="@">
                  <c:v>39.799999999999997</c:v>
                </c:pt>
                <c:pt idx="156" formatCode="@">
                  <c:v>41</c:v>
                </c:pt>
                <c:pt idx="157" formatCode="@">
                  <c:v>40.700000000000003</c:v>
                </c:pt>
                <c:pt idx="158" formatCode="@">
                  <c:v>39.9</c:v>
                </c:pt>
                <c:pt idx="159" formatCode="@">
                  <c:v>39.5</c:v>
                </c:pt>
                <c:pt idx="160" formatCode="@">
                  <c:v>39.299999999999997</c:v>
                </c:pt>
                <c:pt idx="161" formatCode="@">
                  <c:v>39.700000000000003</c:v>
                </c:pt>
                <c:pt idx="162" formatCode="@">
                  <c:v>39.9</c:v>
                </c:pt>
                <c:pt idx="163" formatCode="@">
                  <c:v>40.299999999999997</c:v>
                </c:pt>
                <c:pt idx="164" formatCode="@">
                  <c:v>40.4</c:v>
                </c:pt>
                <c:pt idx="165" formatCode="@">
                  <c:v>40.5</c:v>
                </c:pt>
                <c:pt idx="166" formatCode="@">
                  <c:v>40.299999999999997</c:v>
                </c:pt>
                <c:pt idx="167" formatCode="@">
                  <c:v>40.6</c:v>
                </c:pt>
                <c:pt idx="168" formatCode="@">
                  <c:v>40.5</c:v>
                </c:pt>
                <c:pt idx="169" formatCode="@">
                  <c:v>41.6</c:v>
                </c:pt>
                <c:pt idx="170" formatCode="@">
                  <c:v>40.4</c:v>
                </c:pt>
                <c:pt idx="171" formatCode="@">
                  <c:v>39.700000000000003</c:v>
                </c:pt>
                <c:pt idx="172" formatCode="@">
                  <c:v>39.299999999999997</c:v>
                </c:pt>
                <c:pt idx="173" formatCode="@">
                  <c:v>38.9</c:v>
                </c:pt>
                <c:pt idx="174" formatCode="@">
                  <c:v>38.9</c:v>
                </c:pt>
                <c:pt idx="175" formatCode="@">
                  <c:v>39</c:v>
                </c:pt>
                <c:pt idx="176" formatCode="@">
                  <c:v>39.1</c:v>
                </c:pt>
                <c:pt idx="177" formatCode="@">
                  <c:v>39.4</c:v>
                </c:pt>
                <c:pt idx="178" formatCode="@">
                  <c:v>39.700000000000003</c:v>
                </c:pt>
                <c:pt idx="179" formatCode="@">
                  <c:v>39.6</c:v>
                </c:pt>
                <c:pt idx="180" formatCode="@">
                  <c:v>39.5</c:v>
                </c:pt>
                <c:pt idx="181" formatCode="@">
                  <c:v>39.4</c:v>
                </c:pt>
                <c:pt idx="182" formatCode="@">
                  <c:v>39.4</c:v>
                </c:pt>
                <c:pt idx="183" formatCode="@">
                  <c:v>39.6</c:v>
                </c:pt>
                <c:pt idx="184" formatCode="@">
                  <c:v>39.6</c:v>
                </c:pt>
                <c:pt idx="185" formatCode="@">
                  <c:v>39.9</c:v>
                </c:pt>
                <c:pt idx="186" formatCode="@">
                  <c:v>39.200000000000003</c:v>
                </c:pt>
                <c:pt idx="187" formatCode="@">
                  <c:v>39.5</c:v>
                </c:pt>
                <c:pt idx="188" formatCode="@">
                  <c:v>39.799999999999997</c:v>
                </c:pt>
                <c:pt idx="189" formatCode="@">
                  <c:v>39.5</c:v>
                </c:pt>
                <c:pt idx="190" formatCode="@">
                  <c:v>40.200000000000003</c:v>
                </c:pt>
                <c:pt idx="191" formatCode="@">
                  <c:v>40.200000000000003</c:v>
                </c:pt>
                <c:pt idx="192" formatCode="@">
                  <c:v>39.9</c:v>
                </c:pt>
                <c:pt idx="193" formatCode="@">
                  <c:v>39.9</c:v>
                </c:pt>
                <c:pt idx="194" formatCode="@">
                  <c:v>40.200000000000003</c:v>
                </c:pt>
                <c:pt idx="195" formatCode="@">
                  <c:v>40.1</c:v>
                </c:pt>
                <c:pt idx="196" formatCode="@">
                  <c:v>41.2</c:v>
                </c:pt>
                <c:pt idx="197" formatCode="@">
                  <c:v>40.5</c:v>
                </c:pt>
                <c:pt idx="198" formatCode="@">
                  <c:v>37.9</c:v>
                </c:pt>
                <c:pt idx="199" formatCode="@">
                  <c:v>38.6</c:v>
                </c:pt>
                <c:pt idx="200" formatCode="@">
                  <c:v>36.9</c:v>
                </c:pt>
                <c:pt idx="201" formatCode="@">
                  <c:v>36.299999999999997</c:v>
                </c:pt>
                <c:pt idx="202" formatCode="@">
                  <c:v>36.200000000000003</c:v>
                </c:pt>
                <c:pt idx="203" formatCode="@">
                  <c:v>36.200000000000003</c:v>
                </c:pt>
                <c:pt idx="204" formatCode="@">
                  <c:v>36.200000000000003</c:v>
                </c:pt>
                <c:pt idx="205" formatCode="@">
                  <c:v>37.299999999999997</c:v>
                </c:pt>
                <c:pt idx="206" formatCode="@">
                  <c:v>38.5</c:v>
                </c:pt>
                <c:pt idx="207" formatCode="@">
                  <c:v>38.299999999999997</c:v>
                </c:pt>
                <c:pt idx="208" formatCode="@">
                  <c:v>39.4</c:v>
                </c:pt>
                <c:pt idx="209" formatCode="@">
                  <c:v>38.5</c:v>
                </c:pt>
                <c:pt idx="210" formatCode="@">
                  <c:v>35.799999999999997</c:v>
                </c:pt>
                <c:pt idx="211" formatCode="@">
                  <c:v>36.200000000000003</c:v>
                </c:pt>
                <c:pt idx="212" formatCode="@">
                  <c:v>38.4</c:v>
                </c:pt>
                <c:pt idx="213" formatCode="@">
                  <c:v>38</c:v>
                </c:pt>
                <c:pt idx="214" formatCode="@">
                  <c:v>38.4</c:v>
                </c:pt>
                <c:pt idx="215" formatCode="@">
                  <c:v>38.5</c:v>
                </c:pt>
                <c:pt idx="216" formatCode="@">
                  <c:v>38.799999999999997</c:v>
                </c:pt>
                <c:pt idx="217" formatCode="@">
                  <c:v>39.299999999999997</c:v>
                </c:pt>
                <c:pt idx="218" formatCode="@">
                  <c:v>40.299999999999997</c:v>
                </c:pt>
                <c:pt idx="219" formatCode="@">
                  <c:v>40.4</c:v>
                </c:pt>
                <c:pt idx="220" formatCode="@">
                  <c:v>40.4</c:v>
                </c:pt>
                <c:pt idx="221" formatCode="@">
                  <c:v>40.6</c:v>
                </c:pt>
                <c:pt idx="222" formatCode="@">
                  <c:v>41.3</c:v>
                </c:pt>
                <c:pt idx="223" formatCode="@">
                  <c:v>39.5</c:v>
                </c:pt>
                <c:pt idx="224" formatCode="@">
                  <c:v>38.9</c:v>
                </c:pt>
                <c:pt idx="225" formatCode="@">
                  <c:v>39.299999999999997</c:v>
                </c:pt>
                <c:pt idx="226" formatCode="@">
                  <c:v>41</c:v>
                </c:pt>
                <c:pt idx="227" formatCode="@">
                  <c:v>40.1</c:v>
                </c:pt>
                <c:pt idx="228" formatCode="@">
                  <c:v>40</c:v>
                </c:pt>
                <c:pt idx="229" formatCode="@">
                  <c:v>41.2</c:v>
                </c:pt>
                <c:pt idx="230" formatCode="@">
                  <c:v>40.6</c:v>
                </c:pt>
                <c:pt idx="231" formatCode="@">
                  <c:v>40.5</c:v>
                </c:pt>
                <c:pt idx="232" formatCode="@">
                  <c:v>40.1</c:v>
                </c:pt>
                <c:pt idx="233" formatCode="@">
                  <c:v>39.799999999999997</c:v>
                </c:pt>
                <c:pt idx="234" formatCode="@">
                  <c:v>39.799999999999997</c:v>
                </c:pt>
                <c:pt idx="235" formatCode="@">
                  <c:v>39.799999999999997</c:v>
                </c:pt>
                <c:pt idx="236" formatCode="@">
                  <c:v>39.9</c:v>
                </c:pt>
                <c:pt idx="237" formatCode="@">
                  <c:v>39.9</c:v>
                </c:pt>
                <c:pt idx="238" formatCode="@">
                  <c:v>39.9</c:v>
                </c:pt>
                <c:pt idx="239" formatCode="@">
                  <c:v>39.799999999999997</c:v>
                </c:pt>
                <c:pt idx="240" formatCode="@">
                  <c:v>39.299999999999997</c:v>
                </c:pt>
                <c:pt idx="241" formatCode="@">
                  <c:v>39.1</c:v>
                </c:pt>
                <c:pt idx="242" formatCode="@">
                  <c:v>38.9</c:v>
                </c:pt>
                <c:pt idx="243" formatCode="@">
                  <c:v>38.799999999999997</c:v>
                </c:pt>
                <c:pt idx="244" formatCode="@">
                  <c:v>38.799999999999997</c:v>
                </c:pt>
                <c:pt idx="245" formatCode="@">
                  <c:v>38.5</c:v>
                </c:pt>
                <c:pt idx="246" formatCode="@">
                  <c:v>38.200000000000003</c:v>
                </c:pt>
                <c:pt idx="247" formatCode="@">
                  <c:v>37.6</c:v>
                </c:pt>
                <c:pt idx="248" formatCode="@">
                  <c:v>37.9</c:v>
                </c:pt>
                <c:pt idx="249" formatCode="@">
                  <c:v>37.799999999999997</c:v>
                </c:pt>
                <c:pt idx="250" formatCode="@">
                  <c:v>37.700000000000003</c:v>
                </c:pt>
                <c:pt idx="251" formatCode="@">
                  <c:v>37.5</c:v>
                </c:pt>
                <c:pt idx="252" formatCode="@">
                  <c:v>38</c:v>
                </c:pt>
                <c:pt idx="253" formatCode="@">
                  <c:v>37.5</c:v>
                </c:pt>
                <c:pt idx="254" formatCode="@">
                  <c:v>37.9</c:v>
                </c:pt>
                <c:pt idx="255" formatCode="@">
                  <c:v>38.1</c:v>
                </c:pt>
                <c:pt idx="256" formatCode="@">
                  <c:v>38.4</c:v>
                </c:pt>
                <c:pt idx="257" formatCode="@">
                  <c:v>38.4</c:v>
                </c:pt>
                <c:pt idx="258" formatCode="@">
                  <c:v>38.200000000000003</c:v>
                </c:pt>
                <c:pt idx="259" formatCode="@">
                  <c:v>37.6</c:v>
                </c:pt>
                <c:pt idx="260" formatCode="@">
                  <c:v>38.299999999999997</c:v>
                </c:pt>
                <c:pt idx="261" formatCode="@">
                  <c:v>38.299999999999997</c:v>
                </c:pt>
                <c:pt idx="262" formatCode="@">
                  <c:v>38.5</c:v>
                </c:pt>
                <c:pt idx="263" formatCode="@">
                  <c:v>38.9</c:v>
                </c:pt>
                <c:pt idx="264" formatCode="@">
                  <c:v>38</c:v>
                </c:pt>
                <c:pt idx="265" formatCode="@">
                  <c:v>37.1</c:v>
                </c:pt>
                <c:pt idx="266" formatCode="@">
                  <c:v>36.1</c:v>
                </c:pt>
                <c:pt idx="267" formatCode="@">
                  <c:v>36.5</c:v>
                </c:pt>
                <c:pt idx="268" formatCode="@">
                  <c:v>37.200000000000003</c:v>
                </c:pt>
                <c:pt idx="269" formatCode="@">
                  <c:v>37.299999999999997</c:v>
                </c:pt>
                <c:pt idx="270" formatCode="@">
                  <c:v>37.799999999999997</c:v>
                </c:pt>
                <c:pt idx="271" formatCode="@">
                  <c:v>37.700000000000003</c:v>
                </c:pt>
                <c:pt idx="272" formatCode="@">
                  <c:v>38.799999999999997</c:v>
                </c:pt>
                <c:pt idx="273" formatCode="@">
                  <c:v>37.5</c:v>
                </c:pt>
                <c:pt idx="274" formatCode="@">
                  <c:v>38</c:v>
                </c:pt>
                <c:pt idx="275" formatCode="@">
                  <c:v>38</c:v>
                </c:pt>
                <c:pt idx="276" formatCode="@">
                  <c:v>38.1</c:v>
                </c:pt>
                <c:pt idx="277" formatCode="@">
                  <c:v>38</c:v>
                </c:pt>
                <c:pt idx="278" formatCode="@">
                  <c:v>38.200000000000003</c:v>
                </c:pt>
                <c:pt idx="279" formatCode="@">
                  <c:v>38.700000000000003</c:v>
                </c:pt>
                <c:pt idx="280" formatCode="@">
                  <c:v>39</c:v>
                </c:pt>
                <c:pt idx="281" formatCode="@">
                  <c:v>38.5</c:v>
                </c:pt>
                <c:pt idx="282" formatCode="@">
                  <c:v>38.1</c:v>
                </c:pt>
                <c:pt idx="283" formatCode="@">
                  <c:v>38.1</c:v>
                </c:pt>
                <c:pt idx="284" formatCode="@">
                  <c:v>38.299999999999997</c:v>
                </c:pt>
                <c:pt idx="285" formatCode="@">
                  <c:v>37.9</c:v>
                </c:pt>
                <c:pt idx="286" formatCode="@">
                  <c:v>37.6</c:v>
                </c:pt>
                <c:pt idx="287" formatCode="@">
                  <c:v>38.200000000000003</c:v>
                </c:pt>
                <c:pt idx="288" formatCode="@">
                  <c:v>39.200000000000003</c:v>
                </c:pt>
                <c:pt idx="289" formatCode="@">
                  <c:v>39.700000000000003</c:v>
                </c:pt>
                <c:pt idx="290" formatCode="@">
                  <c:v>38.4</c:v>
                </c:pt>
                <c:pt idx="291" formatCode="@">
                  <c:v>37.6</c:v>
                </c:pt>
                <c:pt idx="292" formatCode="@">
                  <c:v>37.200000000000003</c:v>
                </c:pt>
                <c:pt idx="293" formatCode="@">
                  <c:v>36.9</c:v>
                </c:pt>
                <c:pt idx="294" formatCode="@">
                  <c:v>37</c:v>
                </c:pt>
                <c:pt idx="295" formatCode="@">
                  <c:v>37.700000000000003</c:v>
                </c:pt>
                <c:pt idx="296" formatCode="@">
                  <c:v>37.9</c:v>
                </c:pt>
                <c:pt idx="297" formatCode="@">
                  <c:v>37.4</c:v>
                </c:pt>
                <c:pt idx="298" formatCode="@">
                  <c:v>37.299999999999997</c:v>
                </c:pt>
                <c:pt idx="299" formatCode="@">
                  <c:v>37.200000000000003</c:v>
                </c:pt>
                <c:pt idx="300" formatCode="@">
                  <c:v>37.6</c:v>
                </c:pt>
                <c:pt idx="301" formatCode="@">
                  <c:v>37.700000000000003</c:v>
                </c:pt>
                <c:pt idx="302" formatCode="@">
                  <c:v>37</c:v>
                </c:pt>
                <c:pt idx="303" formatCode="@">
                  <c:v>37.299999999999997</c:v>
                </c:pt>
                <c:pt idx="304" formatCode="@">
                  <c:v>38</c:v>
                </c:pt>
                <c:pt idx="305" formatCode="@">
                  <c:v>38.200000000000003</c:v>
                </c:pt>
                <c:pt idx="306" formatCode="@">
                  <c:v>38.200000000000003</c:v>
                </c:pt>
                <c:pt idx="307" formatCode="@">
                  <c:v>38.299999999999997</c:v>
                </c:pt>
                <c:pt idx="308" formatCode="@">
                  <c:v>39.200000000000003</c:v>
                </c:pt>
                <c:pt idx="309" formatCode="@">
                  <c:v>39.5</c:v>
                </c:pt>
                <c:pt idx="310" formatCode="@">
                  <c:v>39.299999999999997</c:v>
                </c:pt>
                <c:pt idx="311" formatCode="@">
                  <c:v>41.2</c:v>
                </c:pt>
                <c:pt idx="312" formatCode="@">
                  <c:v>39.4</c:v>
                </c:pt>
                <c:pt idx="313" formatCode="@">
                  <c:v>38.4</c:v>
                </c:pt>
                <c:pt idx="314" formatCode="@">
                  <c:v>38.1</c:v>
                </c:pt>
                <c:pt idx="315" formatCode="@">
                  <c:v>38.200000000000003</c:v>
                </c:pt>
                <c:pt idx="316" formatCode="@">
                  <c:v>37.700000000000003</c:v>
                </c:pt>
                <c:pt idx="317" formatCode="@">
                  <c:v>38</c:v>
                </c:pt>
                <c:pt idx="318" formatCode="@">
                  <c:v>38.5</c:v>
                </c:pt>
                <c:pt idx="319" formatCode="@">
                  <c:v>38.6</c:v>
                </c:pt>
                <c:pt idx="320" formatCode="@">
                  <c:v>38.1</c:v>
                </c:pt>
                <c:pt idx="321" formatCode="@">
                  <c:v>37.9</c:v>
                </c:pt>
                <c:pt idx="322" formatCode="@">
                  <c:v>37.299999999999997</c:v>
                </c:pt>
                <c:pt idx="323" formatCode="@">
                  <c:v>35.700000000000003</c:v>
                </c:pt>
                <c:pt idx="324" formatCode="@">
                  <c:v>35.9</c:v>
                </c:pt>
                <c:pt idx="325" formatCode="@">
                  <c:v>36.4</c:v>
                </c:pt>
                <c:pt idx="326" formatCode="@">
                  <c:v>36.6</c:v>
                </c:pt>
                <c:pt idx="327" formatCode="@">
                  <c:v>36.700000000000003</c:v>
                </c:pt>
                <c:pt idx="328" formatCode="@">
                  <c:v>37.700000000000003</c:v>
                </c:pt>
                <c:pt idx="329" formatCode="@">
                  <c:v>38.4</c:v>
                </c:pt>
                <c:pt idx="330" formatCode="@">
                  <c:v>38.9</c:v>
                </c:pt>
                <c:pt idx="331" formatCode="@">
                  <c:v>37.700000000000003</c:v>
                </c:pt>
                <c:pt idx="332" formatCode="@">
                  <c:v>37.4</c:v>
                </c:pt>
                <c:pt idx="333" formatCode="@">
                  <c:v>37.200000000000003</c:v>
                </c:pt>
                <c:pt idx="334" formatCode="@">
                  <c:v>37.1</c:v>
                </c:pt>
                <c:pt idx="335" formatCode="@">
                  <c:v>37.700000000000003</c:v>
                </c:pt>
                <c:pt idx="336" formatCode="@">
                  <c:v>38</c:v>
                </c:pt>
                <c:pt idx="337" formatCode="@">
                  <c:v>38.4</c:v>
                </c:pt>
                <c:pt idx="338" formatCode="@">
                  <c:v>37.700000000000003</c:v>
                </c:pt>
                <c:pt idx="339" formatCode="@">
                  <c:v>37.4</c:v>
                </c:pt>
                <c:pt idx="340" formatCode="@">
                  <c:v>37.4</c:v>
                </c:pt>
                <c:pt idx="341" formatCode="@">
                  <c:v>37.799999999999997</c:v>
                </c:pt>
                <c:pt idx="342" formatCode="@">
                  <c:v>38.1</c:v>
                </c:pt>
                <c:pt idx="343" formatCode="@">
                  <c:v>38.1</c:v>
                </c:pt>
                <c:pt idx="344" formatCode="@">
                  <c:v>37.9</c:v>
                </c:pt>
                <c:pt idx="345" formatCode="@">
                  <c:v>37.5</c:v>
                </c:pt>
                <c:pt idx="346" formatCode="@">
                  <c:v>37.1</c:v>
                </c:pt>
                <c:pt idx="347" formatCode="@">
                  <c:v>37.4</c:v>
                </c:pt>
                <c:pt idx="348" formatCode="@">
                  <c:v>37.1</c:v>
                </c:pt>
                <c:pt idx="349" formatCode="@">
                  <c:v>36.700000000000003</c:v>
                </c:pt>
                <c:pt idx="350" formatCode="@">
                  <c:v>36.9</c:v>
                </c:pt>
                <c:pt idx="351" formatCode="@">
                  <c:v>36.299999999999997</c:v>
                </c:pt>
                <c:pt idx="352" formatCode="@">
                  <c:v>36.299999999999997</c:v>
                </c:pt>
                <c:pt idx="353" formatCode="@">
                  <c:v>36.4</c:v>
                </c:pt>
                <c:pt idx="354" formatCode="@">
                  <c:v>36.700000000000003</c:v>
                </c:pt>
                <c:pt idx="355" formatCode="@">
                  <c:v>36.799999999999997</c:v>
                </c:pt>
                <c:pt idx="356" formatCode="@">
                  <c:v>39.9</c:v>
                </c:pt>
                <c:pt idx="357" formatCode="@">
                  <c:v>38.5</c:v>
                </c:pt>
                <c:pt idx="358" formatCode="@">
                  <c:v>37.6</c:v>
                </c:pt>
                <c:pt idx="359" formatCode="@">
                  <c:v>37.5</c:v>
                </c:pt>
                <c:pt idx="360" formatCode="@">
                  <c:v>37.5</c:v>
                </c:pt>
                <c:pt idx="361" formatCode="@">
                  <c:v>37.700000000000003</c:v>
                </c:pt>
                <c:pt idx="362" formatCode="@">
                  <c:v>37.6</c:v>
                </c:pt>
                <c:pt idx="363" formatCode="@">
                  <c:v>37.299999999999997</c:v>
                </c:pt>
                <c:pt idx="364" formatCode="@">
                  <c:v>37.9</c:v>
                </c:pt>
                <c:pt idx="365" formatCode="@">
                  <c:v>38.299999999999997</c:v>
                </c:pt>
                <c:pt idx="366" formatCode="@">
                  <c:v>38.9</c:v>
                </c:pt>
                <c:pt idx="367" formatCode="@">
                  <c:v>38.9</c:v>
                </c:pt>
                <c:pt idx="368" formatCode="@">
                  <c:v>38.9</c:v>
                </c:pt>
              </c:numCache>
            </c:numRef>
          </c:yVal>
          <c:smooth val="0"/>
        </c:ser>
        <c:dLbls>
          <c:showLegendKey val="0"/>
          <c:showVal val="0"/>
          <c:showCatName val="0"/>
          <c:showSerName val="0"/>
          <c:showPercent val="0"/>
          <c:showBubbleSize val="0"/>
        </c:dLbls>
        <c:axId val="1026385600"/>
        <c:axId val="1026386176"/>
      </c:scatterChart>
      <c:valAx>
        <c:axId val="1026385600"/>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386176"/>
        <c:crosses val="autoZero"/>
        <c:crossBetween val="midCat"/>
      </c:valAx>
      <c:valAx>
        <c:axId val="1026386176"/>
        <c:scaling>
          <c:orientation val="minMax"/>
          <c:max val="55"/>
          <c:min val="3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38560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Daily!$G$1</c:f>
              <c:strCache>
                <c:ptCount val="1"/>
                <c:pt idx="0">
                  <c:v>Measured Influent Triclosan</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Daily!$G$2:$G$1048576</c:f>
              <c:numCache>
                <c:formatCode>General</c:formatCode>
                <c:ptCount val="1048575"/>
                <c:pt idx="0">
                  <c:v>11</c:v>
                </c:pt>
                <c:pt idx="1">
                  <c:v>11</c:v>
                </c:pt>
                <c:pt idx="2">
                  <c:v>11</c:v>
                </c:pt>
                <c:pt idx="3">
                  <c:v>11</c:v>
                </c:pt>
                <c:pt idx="4">
                  <c:v>11</c:v>
                </c:pt>
                <c:pt idx="5">
                  <c:v>11</c:v>
                </c:pt>
                <c:pt idx="6">
                  <c:v>11</c:v>
                </c:pt>
                <c:pt idx="7">
                  <c:v>11</c:v>
                </c:pt>
                <c:pt idx="8">
                  <c:v>11</c:v>
                </c:pt>
                <c:pt idx="9">
                  <c:v>11</c:v>
                </c:pt>
                <c:pt idx="10">
                  <c:v>11</c:v>
                </c:pt>
                <c:pt idx="11">
                  <c:v>11</c:v>
                </c:pt>
                <c:pt idx="12">
                  <c:v>11</c:v>
                </c:pt>
                <c:pt idx="13">
                  <c:v>11</c:v>
                </c:pt>
                <c:pt idx="14">
                  <c:v>11</c:v>
                </c:pt>
                <c:pt idx="15">
                  <c:v>11</c:v>
                </c:pt>
                <c:pt idx="16">
                  <c:v>11</c:v>
                </c:pt>
                <c:pt idx="17">
                  <c:v>11</c:v>
                </c:pt>
                <c:pt idx="18">
                  <c:v>11</c:v>
                </c:pt>
                <c:pt idx="19">
                  <c:v>11</c:v>
                </c:pt>
                <c:pt idx="20">
                  <c:v>11</c:v>
                </c:pt>
                <c:pt idx="21">
                  <c:v>11</c:v>
                </c:pt>
                <c:pt idx="22">
                  <c:v>11</c:v>
                </c:pt>
                <c:pt idx="23">
                  <c:v>11</c:v>
                </c:pt>
                <c:pt idx="24">
                  <c:v>11</c:v>
                </c:pt>
                <c:pt idx="25">
                  <c:v>11</c:v>
                </c:pt>
                <c:pt idx="26">
                  <c:v>11</c:v>
                </c:pt>
                <c:pt idx="27">
                  <c:v>11</c:v>
                </c:pt>
                <c:pt idx="28">
                  <c:v>11</c:v>
                </c:pt>
                <c:pt idx="29">
                  <c:v>11</c:v>
                </c:pt>
                <c:pt idx="30">
                  <c:v>11</c:v>
                </c:pt>
                <c:pt idx="31">
                  <c:v>11</c:v>
                </c:pt>
                <c:pt idx="32">
                  <c:v>11</c:v>
                </c:pt>
                <c:pt idx="33">
                  <c:v>11</c:v>
                </c:pt>
                <c:pt idx="34">
                  <c:v>11</c:v>
                </c:pt>
                <c:pt idx="35">
                  <c:v>11</c:v>
                </c:pt>
                <c:pt idx="36">
                  <c:v>11</c:v>
                </c:pt>
                <c:pt idx="37">
                  <c:v>11</c:v>
                </c:pt>
                <c:pt idx="38">
                  <c:v>11</c:v>
                </c:pt>
                <c:pt idx="39">
                  <c:v>11</c:v>
                </c:pt>
                <c:pt idx="40">
                  <c:v>11</c:v>
                </c:pt>
                <c:pt idx="41">
                  <c:v>11</c:v>
                </c:pt>
                <c:pt idx="42">
                  <c:v>11</c:v>
                </c:pt>
                <c:pt idx="43">
                  <c:v>11</c:v>
                </c:pt>
                <c:pt idx="44">
                  <c:v>11</c:v>
                </c:pt>
                <c:pt idx="45">
                  <c:v>11</c:v>
                </c:pt>
                <c:pt idx="46">
                  <c:v>11</c:v>
                </c:pt>
                <c:pt idx="47">
                  <c:v>11</c:v>
                </c:pt>
                <c:pt idx="48">
                  <c:v>11</c:v>
                </c:pt>
                <c:pt idx="49">
                  <c:v>11</c:v>
                </c:pt>
                <c:pt idx="50">
                  <c:v>11</c:v>
                </c:pt>
                <c:pt idx="51">
                  <c:v>11</c:v>
                </c:pt>
                <c:pt idx="52">
                  <c:v>11</c:v>
                </c:pt>
                <c:pt idx="53">
                  <c:v>11</c:v>
                </c:pt>
                <c:pt idx="54">
                  <c:v>11</c:v>
                </c:pt>
                <c:pt idx="55">
                  <c:v>11</c:v>
                </c:pt>
                <c:pt idx="56">
                  <c:v>11</c:v>
                </c:pt>
                <c:pt idx="57">
                  <c:v>11</c:v>
                </c:pt>
                <c:pt idx="58">
                  <c:v>11</c:v>
                </c:pt>
                <c:pt idx="59">
                  <c:v>11</c:v>
                </c:pt>
                <c:pt idx="60">
                  <c:v>11</c:v>
                </c:pt>
                <c:pt idx="61">
                  <c:v>11</c:v>
                </c:pt>
                <c:pt idx="62">
                  <c:v>11</c:v>
                </c:pt>
                <c:pt idx="63">
                  <c:v>11</c:v>
                </c:pt>
                <c:pt idx="64">
                  <c:v>11</c:v>
                </c:pt>
                <c:pt idx="65">
                  <c:v>11</c:v>
                </c:pt>
                <c:pt idx="66">
                  <c:v>11</c:v>
                </c:pt>
                <c:pt idx="67">
                  <c:v>11</c:v>
                </c:pt>
                <c:pt idx="68">
                  <c:v>11</c:v>
                </c:pt>
                <c:pt idx="69">
                  <c:v>11</c:v>
                </c:pt>
                <c:pt idx="70">
                  <c:v>11</c:v>
                </c:pt>
                <c:pt idx="71">
                  <c:v>11</c:v>
                </c:pt>
                <c:pt idx="72">
                  <c:v>11</c:v>
                </c:pt>
                <c:pt idx="73">
                  <c:v>11</c:v>
                </c:pt>
                <c:pt idx="74">
                  <c:v>11</c:v>
                </c:pt>
                <c:pt idx="75">
                  <c:v>11</c:v>
                </c:pt>
                <c:pt idx="76">
                  <c:v>11</c:v>
                </c:pt>
                <c:pt idx="77">
                  <c:v>11</c:v>
                </c:pt>
                <c:pt idx="78">
                  <c:v>11</c:v>
                </c:pt>
                <c:pt idx="79">
                  <c:v>11</c:v>
                </c:pt>
                <c:pt idx="80">
                  <c:v>11</c:v>
                </c:pt>
                <c:pt idx="81">
                  <c:v>11</c:v>
                </c:pt>
                <c:pt idx="82">
                  <c:v>11</c:v>
                </c:pt>
                <c:pt idx="83">
                  <c:v>11</c:v>
                </c:pt>
                <c:pt idx="84">
                  <c:v>11</c:v>
                </c:pt>
                <c:pt idx="85">
                  <c:v>11</c:v>
                </c:pt>
                <c:pt idx="86">
                  <c:v>11</c:v>
                </c:pt>
                <c:pt idx="87">
                  <c:v>11</c:v>
                </c:pt>
                <c:pt idx="88">
                  <c:v>11</c:v>
                </c:pt>
                <c:pt idx="89">
                  <c:v>11</c:v>
                </c:pt>
                <c:pt idx="90">
                  <c:v>11</c:v>
                </c:pt>
                <c:pt idx="91">
                  <c:v>11</c:v>
                </c:pt>
                <c:pt idx="92">
                  <c:v>11</c:v>
                </c:pt>
                <c:pt idx="93">
                  <c:v>11</c:v>
                </c:pt>
                <c:pt idx="94">
                  <c:v>11</c:v>
                </c:pt>
                <c:pt idx="95">
                  <c:v>11</c:v>
                </c:pt>
                <c:pt idx="96">
                  <c:v>11</c:v>
                </c:pt>
                <c:pt idx="97">
                  <c:v>11</c:v>
                </c:pt>
                <c:pt idx="98">
                  <c:v>11</c:v>
                </c:pt>
                <c:pt idx="99">
                  <c:v>11</c:v>
                </c:pt>
                <c:pt idx="100">
                  <c:v>11</c:v>
                </c:pt>
                <c:pt idx="101">
                  <c:v>11</c:v>
                </c:pt>
                <c:pt idx="102">
                  <c:v>11</c:v>
                </c:pt>
                <c:pt idx="103">
                  <c:v>11</c:v>
                </c:pt>
                <c:pt idx="104">
                  <c:v>11</c:v>
                </c:pt>
                <c:pt idx="105">
                  <c:v>11</c:v>
                </c:pt>
                <c:pt idx="106">
                  <c:v>11</c:v>
                </c:pt>
                <c:pt idx="107">
                  <c:v>11</c:v>
                </c:pt>
                <c:pt idx="108">
                  <c:v>11</c:v>
                </c:pt>
                <c:pt idx="109">
                  <c:v>11</c:v>
                </c:pt>
                <c:pt idx="110">
                  <c:v>11</c:v>
                </c:pt>
                <c:pt idx="111">
                  <c:v>11</c:v>
                </c:pt>
                <c:pt idx="112">
                  <c:v>11</c:v>
                </c:pt>
                <c:pt idx="113">
                  <c:v>11</c:v>
                </c:pt>
                <c:pt idx="114">
                  <c:v>11</c:v>
                </c:pt>
                <c:pt idx="115">
                  <c:v>11</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11</c:v>
                </c:pt>
                <c:pt idx="144">
                  <c:v>11</c:v>
                </c:pt>
                <c:pt idx="145">
                  <c:v>11</c:v>
                </c:pt>
                <c:pt idx="146">
                  <c:v>11</c:v>
                </c:pt>
                <c:pt idx="147">
                  <c:v>11</c:v>
                </c:pt>
                <c:pt idx="148">
                  <c:v>11</c:v>
                </c:pt>
                <c:pt idx="149">
                  <c:v>11</c:v>
                </c:pt>
                <c:pt idx="150">
                  <c:v>11</c:v>
                </c:pt>
                <c:pt idx="151">
                  <c:v>11</c:v>
                </c:pt>
                <c:pt idx="152">
                  <c:v>11</c:v>
                </c:pt>
                <c:pt idx="153">
                  <c:v>11</c:v>
                </c:pt>
                <c:pt idx="154">
                  <c:v>11</c:v>
                </c:pt>
                <c:pt idx="155">
                  <c:v>11</c:v>
                </c:pt>
                <c:pt idx="156">
                  <c:v>11</c:v>
                </c:pt>
                <c:pt idx="157">
                  <c:v>11</c:v>
                </c:pt>
                <c:pt idx="158">
                  <c:v>11</c:v>
                </c:pt>
                <c:pt idx="159">
                  <c:v>11</c:v>
                </c:pt>
                <c:pt idx="160">
                  <c:v>11</c:v>
                </c:pt>
                <c:pt idx="161">
                  <c:v>11</c:v>
                </c:pt>
                <c:pt idx="162">
                  <c:v>11</c:v>
                </c:pt>
                <c:pt idx="163">
                  <c:v>11</c:v>
                </c:pt>
                <c:pt idx="164">
                  <c:v>11</c:v>
                </c:pt>
                <c:pt idx="165">
                  <c:v>11</c:v>
                </c:pt>
                <c:pt idx="166">
                  <c:v>11</c:v>
                </c:pt>
                <c:pt idx="167">
                  <c:v>11</c:v>
                </c:pt>
                <c:pt idx="168">
                  <c:v>11</c:v>
                </c:pt>
                <c:pt idx="169">
                  <c:v>11</c:v>
                </c:pt>
                <c:pt idx="170">
                  <c:v>11</c:v>
                </c:pt>
                <c:pt idx="171">
                  <c:v>11</c:v>
                </c:pt>
                <c:pt idx="172">
                  <c:v>11</c:v>
                </c:pt>
                <c:pt idx="173">
                  <c:v>11</c:v>
                </c:pt>
                <c:pt idx="174">
                  <c:v>11</c:v>
                </c:pt>
                <c:pt idx="175">
                  <c:v>11</c:v>
                </c:pt>
                <c:pt idx="176">
                  <c:v>11</c:v>
                </c:pt>
                <c:pt idx="177">
                  <c:v>11</c:v>
                </c:pt>
                <c:pt idx="178">
                  <c:v>11</c:v>
                </c:pt>
                <c:pt idx="179">
                  <c:v>11</c:v>
                </c:pt>
                <c:pt idx="180">
                  <c:v>11</c:v>
                </c:pt>
                <c:pt idx="181">
                  <c:v>11</c:v>
                </c:pt>
                <c:pt idx="182">
                  <c:v>11</c:v>
                </c:pt>
                <c:pt idx="183">
                  <c:v>11</c:v>
                </c:pt>
                <c:pt idx="184">
                  <c:v>11</c:v>
                </c:pt>
                <c:pt idx="185">
                  <c:v>11</c:v>
                </c:pt>
                <c:pt idx="186">
                  <c:v>11</c:v>
                </c:pt>
                <c:pt idx="187">
                  <c:v>11</c:v>
                </c:pt>
                <c:pt idx="188">
                  <c:v>11</c:v>
                </c:pt>
                <c:pt idx="189">
                  <c:v>11</c:v>
                </c:pt>
                <c:pt idx="190">
                  <c:v>11</c:v>
                </c:pt>
                <c:pt idx="191">
                  <c:v>11</c:v>
                </c:pt>
                <c:pt idx="192">
                  <c:v>11</c:v>
                </c:pt>
                <c:pt idx="193">
                  <c:v>11</c:v>
                </c:pt>
                <c:pt idx="194">
                  <c:v>11</c:v>
                </c:pt>
                <c:pt idx="195">
                  <c:v>11</c:v>
                </c:pt>
                <c:pt idx="196">
                  <c:v>11</c:v>
                </c:pt>
                <c:pt idx="197">
                  <c:v>11</c:v>
                </c:pt>
                <c:pt idx="198">
                  <c:v>11</c:v>
                </c:pt>
                <c:pt idx="199">
                  <c:v>11</c:v>
                </c:pt>
                <c:pt idx="200">
                  <c:v>11</c:v>
                </c:pt>
                <c:pt idx="201">
                  <c:v>11</c:v>
                </c:pt>
                <c:pt idx="202">
                  <c:v>11</c:v>
                </c:pt>
                <c:pt idx="203">
                  <c:v>11</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11</c:v>
                </c:pt>
                <c:pt idx="218">
                  <c:v>11</c:v>
                </c:pt>
                <c:pt idx="219">
                  <c:v>11</c:v>
                </c:pt>
                <c:pt idx="220">
                  <c:v>11</c:v>
                </c:pt>
                <c:pt idx="221">
                  <c:v>11</c:v>
                </c:pt>
                <c:pt idx="222">
                  <c:v>11</c:v>
                </c:pt>
                <c:pt idx="223">
                  <c:v>11</c:v>
                </c:pt>
                <c:pt idx="224">
                  <c:v>11</c:v>
                </c:pt>
                <c:pt idx="225">
                  <c:v>11</c:v>
                </c:pt>
                <c:pt idx="226">
                  <c:v>11</c:v>
                </c:pt>
                <c:pt idx="227">
                  <c:v>11</c:v>
                </c:pt>
                <c:pt idx="228">
                  <c:v>11</c:v>
                </c:pt>
                <c:pt idx="229">
                  <c:v>11</c:v>
                </c:pt>
                <c:pt idx="230">
                  <c:v>11</c:v>
                </c:pt>
                <c:pt idx="231">
                  <c:v>11</c:v>
                </c:pt>
                <c:pt idx="232">
                  <c:v>11</c:v>
                </c:pt>
                <c:pt idx="233">
                  <c:v>11</c:v>
                </c:pt>
                <c:pt idx="234">
                  <c:v>11</c:v>
                </c:pt>
                <c:pt idx="235">
                  <c:v>11</c:v>
                </c:pt>
                <c:pt idx="236">
                  <c:v>11</c:v>
                </c:pt>
                <c:pt idx="237">
                  <c:v>11</c:v>
                </c:pt>
                <c:pt idx="238">
                  <c:v>11</c:v>
                </c:pt>
                <c:pt idx="239">
                  <c:v>11</c:v>
                </c:pt>
                <c:pt idx="240">
                  <c:v>11</c:v>
                </c:pt>
                <c:pt idx="241">
                  <c:v>11</c:v>
                </c:pt>
                <c:pt idx="242">
                  <c:v>11</c:v>
                </c:pt>
                <c:pt idx="243">
                  <c:v>11</c:v>
                </c:pt>
                <c:pt idx="244">
                  <c:v>11</c:v>
                </c:pt>
                <c:pt idx="245">
                  <c:v>11</c:v>
                </c:pt>
                <c:pt idx="246">
                  <c:v>11</c:v>
                </c:pt>
                <c:pt idx="247">
                  <c:v>11</c:v>
                </c:pt>
                <c:pt idx="248">
                  <c:v>11</c:v>
                </c:pt>
                <c:pt idx="249">
                  <c:v>11</c:v>
                </c:pt>
                <c:pt idx="250">
                  <c:v>11</c:v>
                </c:pt>
                <c:pt idx="251">
                  <c:v>11</c:v>
                </c:pt>
                <c:pt idx="252">
                  <c:v>11</c:v>
                </c:pt>
                <c:pt idx="253">
                  <c:v>11</c:v>
                </c:pt>
                <c:pt idx="254">
                  <c:v>11</c:v>
                </c:pt>
                <c:pt idx="255">
                  <c:v>11</c:v>
                </c:pt>
                <c:pt idx="256">
                  <c:v>11</c:v>
                </c:pt>
                <c:pt idx="257">
                  <c:v>11</c:v>
                </c:pt>
                <c:pt idx="258">
                  <c:v>11</c:v>
                </c:pt>
                <c:pt idx="259">
                  <c:v>11</c:v>
                </c:pt>
                <c:pt idx="260">
                  <c:v>11</c:v>
                </c:pt>
                <c:pt idx="261">
                  <c:v>11</c:v>
                </c:pt>
                <c:pt idx="262">
                  <c:v>11</c:v>
                </c:pt>
                <c:pt idx="263">
                  <c:v>11</c:v>
                </c:pt>
                <c:pt idx="264">
                  <c:v>11</c:v>
                </c:pt>
                <c:pt idx="265">
                  <c:v>11</c:v>
                </c:pt>
                <c:pt idx="266">
                  <c:v>11</c:v>
                </c:pt>
                <c:pt idx="267">
                  <c:v>11</c:v>
                </c:pt>
                <c:pt idx="268">
                  <c:v>11</c:v>
                </c:pt>
                <c:pt idx="269">
                  <c:v>11</c:v>
                </c:pt>
                <c:pt idx="270">
                  <c:v>11</c:v>
                </c:pt>
                <c:pt idx="271">
                  <c:v>11</c:v>
                </c:pt>
                <c:pt idx="272">
                  <c:v>11</c:v>
                </c:pt>
                <c:pt idx="273">
                  <c:v>11</c:v>
                </c:pt>
                <c:pt idx="274">
                  <c:v>11</c:v>
                </c:pt>
                <c:pt idx="275">
                  <c:v>11</c:v>
                </c:pt>
                <c:pt idx="276">
                  <c:v>11</c:v>
                </c:pt>
                <c:pt idx="277">
                  <c:v>11</c:v>
                </c:pt>
                <c:pt idx="278">
                  <c:v>11</c:v>
                </c:pt>
                <c:pt idx="279">
                  <c:v>11</c:v>
                </c:pt>
                <c:pt idx="280">
                  <c:v>11</c:v>
                </c:pt>
                <c:pt idx="281">
                  <c:v>11</c:v>
                </c:pt>
                <c:pt idx="282">
                  <c:v>11</c:v>
                </c:pt>
                <c:pt idx="283">
                  <c:v>11</c:v>
                </c:pt>
                <c:pt idx="284">
                  <c:v>11</c:v>
                </c:pt>
                <c:pt idx="285">
                  <c:v>11</c:v>
                </c:pt>
                <c:pt idx="286">
                  <c:v>11</c:v>
                </c:pt>
                <c:pt idx="287">
                  <c:v>11</c:v>
                </c:pt>
                <c:pt idx="288">
                  <c:v>11</c:v>
                </c:pt>
                <c:pt idx="289">
                  <c:v>11</c:v>
                </c:pt>
                <c:pt idx="290">
                  <c:v>11</c:v>
                </c:pt>
                <c:pt idx="291">
                  <c:v>11</c:v>
                </c:pt>
                <c:pt idx="292">
                  <c:v>11</c:v>
                </c:pt>
                <c:pt idx="293">
                  <c:v>11</c:v>
                </c:pt>
                <c:pt idx="294">
                  <c:v>11</c:v>
                </c:pt>
                <c:pt idx="295">
                  <c:v>11</c:v>
                </c:pt>
                <c:pt idx="296">
                  <c:v>11</c:v>
                </c:pt>
                <c:pt idx="297">
                  <c:v>11</c:v>
                </c:pt>
                <c:pt idx="298">
                  <c:v>11</c:v>
                </c:pt>
                <c:pt idx="299">
                  <c:v>11</c:v>
                </c:pt>
                <c:pt idx="300">
                  <c:v>11</c:v>
                </c:pt>
                <c:pt idx="301">
                  <c:v>11</c:v>
                </c:pt>
                <c:pt idx="302">
                  <c:v>11</c:v>
                </c:pt>
                <c:pt idx="303">
                  <c:v>11</c:v>
                </c:pt>
                <c:pt idx="304">
                  <c:v>11</c:v>
                </c:pt>
                <c:pt idx="305">
                  <c:v>11</c:v>
                </c:pt>
                <c:pt idx="306">
                  <c:v>11</c:v>
                </c:pt>
                <c:pt idx="307">
                  <c:v>11</c:v>
                </c:pt>
                <c:pt idx="308">
                  <c:v>11</c:v>
                </c:pt>
                <c:pt idx="309">
                  <c:v>11</c:v>
                </c:pt>
                <c:pt idx="310">
                  <c:v>11</c:v>
                </c:pt>
                <c:pt idx="311">
                  <c:v>11</c:v>
                </c:pt>
                <c:pt idx="312">
                  <c:v>11</c:v>
                </c:pt>
                <c:pt idx="313">
                  <c:v>11</c:v>
                </c:pt>
                <c:pt idx="314">
                  <c:v>11</c:v>
                </c:pt>
                <c:pt idx="315">
                  <c:v>11</c:v>
                </c:pt>
                <c:pt idx="316">
                  <c:v>11</c:v>
                </c:pt>
                <c:pt idx="317">
                  <c:v>11</c:v>
                </c:pt>
                <c:pt idx="318">
                  <c:v>11</c:v>
                </c:pt>
                <c:pt idx="319">
                  <c:v>11</c:v>
                </c:pt>
                <c:pt idx="320">
                  <c:v>11</c:v>
                </c:pt>
                <c:pt idx="321">
                  <c:v>11</c:v>
                </c:pt>
                <c:pt idx="322">
                  <c:v>11</c:v>
                </c:pt>
                <c:pt idx="323">
                  <c:v>11</c:v>
                </c:pt>
                <c:pt idx="324">
                  <c:v>11</c:v>
                </c:pt>
                <c:pt idx="325">
                  <c:v>11</c:v>
                </c:pt>
                <c:pt idx="326">
                  <c:v>11</c:v>
                </c:pt>
                <c:pt idx="327">
                  <c:v>11</c:v>
                </c:pt>
                <c:pt idx="328">
                  <c:v>11</c:v>
                </c:pt>
                <c:pt idx="329">
                  <c:v>11</c:v>
                </c:pt>
                <c:pt idx="330">
                  <c:v>11</c:v>
                </c:pt>
                <c:pt idx="331">
                  <c:v>11</c:v>
                </c:pt>
                <c:pt idx="332">
                  <c:v>11</c:v>
                </c:pt>
                <c:pt idx="333">
                  <c:v>11</c:v>
                </c:pt>
                <c:pt idx="334">
                  <c:v>11</c:v>
                </c:pt>
                <c:pt idx="335">
                  <c:v>11</c:v>
                </c:pt>
                <c:pt idx="336">
                  <c:v>11</c:v>
                </c:pt>
                <c:pt idx="337">
                  <c:v>11</c:v>
                </c:pt>
                <c:pt idx="338">
                  <c:v>11</c:v>
                </c:pt>
                <c:pt idx="339">
                  <c:v>11</c:v>
                </c:pt>
                <c:pt idx="340">
                  <c:v>11</c:v>
                </c:pt>
                <c:pt idx="341">
                  <c:v>11</c:v>
                </c:pt>
                <c:pt idx="342">
                  <c:v>11</c:v>
                </c:pt>
                <c:pt idx="343">
                  <c:v>11</c:v>
                </c:pt>
                <c:pt idx="344">
                  <c:v>11</c:v>
                </c:pt>
                <c:pt idx="345">
                  <c:v>11</c:v>
                </c:pt>
                <c:pt idx="346">
                  <c:v>11</c:v>
                </c:pt>
                <c:pt idx="347">
                  <c:v>11</c:v>
                </c:pt>
                <c:pt idx="348">
                  <c:v>11</c:v>
                </c:pt>
                <c:pt idx="349">
                  <c:v>11</c:v>
                </c:pt>
                <c:pt idx="350">
                  <c:v>11</c:v>
                </c:pt>
                <c:pt idx="351">
                  <c:v>11</c:v>
                </c:pt>
                <c:pt idx="352">
                  <c:v>11</c:v>
                </c:pt>
                <c:pt idx="353">
                  <c:v>11</c:v>
                </c:pt>
                <c:pt idx="354">
                  <c:v>11</c:v>
                </c:pt>
                <c:pt idx="355">
                  <c:v>11</c:v>
                </c:pt>
                <c:pt idx="356">
                  <c:v>11</c:v>
                </c:pt>
                <c:pt idx="357">
                  <c:v>11</c:v>
                </c:pt>
                <c:pt idx="358">
                  <c:v>11</c:v>
                </c:pt>
                <c:pt idx="359">
                  <c:v>11</c:v>
                </c:pt>
                <c:pt idx="360">
                  <c:v>11</c:v>
                </c:pt>
                <c:pt idx="361">
                  <c:v>11</c:v>
                </c:pt>
                <c:pt idx="362">
                  <c:v>11</c:v>
                </c:pt>
                <c:pt idx="363">
                  <c:v>11</c:v>
                </c:pt>
                <c:pt idx="364">
                  <c:v>11</c:v>
                </c:pt>
                <c:pt idx="365">
                  <c:v>11</c:v>
                </c:pt>
              </c:numCache>
            </c:numRef>
          </c:yVal>
          <c:smooth val="1"/>
        </c:ser>
        <c:ser>
          <c:idx val="3"/>
          <c:order val="2"/>
          <c:tx>
            <c:strRef>
              <c:f>Daily!$H$1</c:f>
              <c:strCache>
                <c:ptCount val="1"/>
                <c:pt idx="0">
                  <c:v>Measured Effluent Triclosan</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Daily!$H$2:$H$1048576</c:f>
              <c:numCache>
                <c:formatCode>\&lt;0</c:formatCode>
                <c:ptCount val="104857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10</c:v>
                </c:pt>
                <c:pt idx="148">
                  <c:v>10</c:v>
                </c:pt>
                <c:pt idx="149">
                  <c:v>10</c:v>
                </c:pt>
                <c:pt idx="150">
                  <c:v>10</c:v>
                </c:pt>
                <c:pt idx="151">
                  <c:v>10</c:v>
                </c:pt>
                <c:pt idx="152">
                  <c:v>10</c:v>
                </c:pt>
                <c:pt idx="153">
                  <c:v>10</c:v>
                </c:pt>
                <c:pt idx="154">
                  <c:v>10</c:v>
                </c:pt>
                <c:pt idx="155">
                  <c:v>10</c:v>
                </c:pt>
                <c:pt idx="156">
                  <c:v>10</c:v>
                </c:pt>
                <c:pt idx="157">
                  <c:v>10</c:v>
                </c:pt>
                <c:pt idx="158">
                  <c:v>10</c:v>
                </c:pt>
                <c:pt idx="159">
                  <c:v>10</c:v>
                </c:pt>
                <c:pt idx="160">
                  <c:v>10</c:v>
                </c:pt>
                <c:pt idx="161">
                  <c:v>10</c:v>
                </c:pt>
                <c:pt idx="162">
                  <c:v>10</c:v>
                </c:pt>
                <c:pt idx="163">
                  <c:v>10</c:v>
                </c:pt>
                <c:pt idx="164">
                  <c:v>10</c:v>
                </c:pt>
                <c:pt idx="165">
                  <c:v>10</c:v>
                </c:pt>
                <c:pt idx="166">
                  <c:v>10</c:v>
                </c:pt>
                <c:pt idx="167">
                  <c:v>10</c:v>
                </c:pt>
                <c:pt idx="168">
                  <c:v>10</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10</c:v>
                </c:pt>
                <c:pt idx="201">
                  <c:v>10</c:v>
                </c:pt>
                <c:pt idx="202">
                  <c:v>10</c:v>
                </c:pt>
                <c:pt idx="203">
                  <c:v>10</c:v>
                </c:pt>
                <c:pt idx="204">
                  <c:v>10</c:v>
                </c:pt>
                <c:pt idx="205">
                  <c:v>10</c:v>
                </c:pt>
                <c:pt idx="206">
                  <c:v>10</c:v>
                </c:pt>
                <c:pt idx="207">
                  <c:v>10</c:v>
                </c:pt>
                <c:pt idx="208">
                  <c:v>10</c:v>
                </c:pt>
                <c:pt idx="209">
                  <c:v>10</c:v>
                </c:pt>
                <c:pt idx="210">
                  <c:v>10</c:v>
                </c:pt>
                <c:pt idx="211">
                  <c:v>10</c:v>
                </c:pt>
                <c:pt idx="212">
                  <c:v>10</c:v>
                </c:pt>
                <c:pt idx="213">
                  <c:v>10</c:v>
                </c:pt>
                <c:pt idx="214">
                  <c:v>10</c:v>
                </c:pt>
                <c:pt idx="215">
                  <c:v>10</c:v>
                </c:pt>
                <c:pt idx="216">
                  <c:v>10</c:v>
                </c:pt>
                <c:pt idx="217">
                  <c:v>10</c:v>
                </c:pt>
                <c:pt idx="218">
                  <c:v>10</c:v>
                </c:pt>
                <c:pt idx="219">
                  <c:v>10</c:v>
                </c:pt>
                <c:pt idx="220">
                  <c:v>10</c:v>
                </c:pt>
                <c:pt idx="221">
                  <c:v>10</c:v>
                </c:pt>
                <c:pt idx="222">
                  <c:v>10</c:v>
                </c:pt>
                <c:pt idx="223">
                  <c:v>10</c:v>
                </c:pt>
                <c:pt idx="224">
                  <c:v>10</c:v>
                </c:pt>
                <c:pt idx="225">
                  <c:v>10</c:v>
                </c:pt>
                <c:pt idx="226">
                  <c:v>10</c:v>
                </c:pt>
                <c:pt idx="227">
                  <c:v>10</c:v>
                </c:pt>
                <c:pt idx="228">
                  <c:v>10</c:v>
                </c:pt>
                <c:pt idx="229">
                  <c:v>10</c:v>
                </c:pt>
                <c:pt idx="230">
                  <c:v>10</c:v>
                </c:pt>
                <c:pt idx="231">
                  <c:v>10</c:v>
                </c:pt>
                <c:pt idx="232">
                  <c:v>10</c:v>
                </c:pt>
                <c:pt idx="233">
                  <c:v>10</c:v>
                </c:pt>
                <c:pt idx="234">
                  <c:v>10</c:v>
                </c:pt>
                <c:pt idx="235">
                  <c:v>10</c:v>
                </c:pt>
                <c:pt idx="236">
                  <c:v>10</c:v>
                </c:pt>
                <c:pt idx="237">
                  <c:v>10</c:v>
                </c:pt>
                <c:pt idx="238">
                  <c:v>10</c:v>
                </c:pt>
                <c:pt idx="239">
                  <c:v>10</c:v>
                </c:pt>
                <c:pt idx="240">
                  <c:v>10</c:v>
                </c:pt>
                <c:pt idx="241">
                  <c:v>10</c:v>
                </c:pt>
                <c:pt idx="242">
                  <c:v>10</c:v>
                </c:pt>
                <c:pt idx="243">
                  <c:v>10</c:v>
                </c:pt>
                <c:pt idx="244">
                  <c:v>10</c:v>
                </c:pt>
                <c:pt idx="245">
                  <c:v>10</c:v>
                </c:pt>
                <c:pt idx="246">
                  <c:v>10</c:v>
                </c:pt>
                <c:pt idx="247">
                  <c:v>10</c:v>
                </c:pt>
                <c:pt idx="248">
                  <c:v>10</c:v>
                </c:pt>
                <c:pt idx="249">
                  <c:v>10</c:v>
                </c:pt>
                <c:pt idx="250">
                  <c:v>10</c:v>
                </c:pt>
                <c:pt idx="251">
                  <c:v>10</c:v>
                </c:pt>
                <c:pt idx="252">
                  <c:v>10</c:v>
                </c:pt>
                <c:pt idx="253">
                  <c:v>10</c:v>
                </c:pt>
                <c:pt idx="254">
                  <c:v>10</c:v>
                </c:pt>
                <c:pt idx="255">
                  <c:v>10</c:v>
                </c:pt>
                <c:pt idx="256">
                  <c:v>10</c:v>
                </c:pt>
                <c:pt idx="257">
                  <c:v>10</c:v>
                </c:pt>
                <c:pt idx="258">
                  <c:v>10</c:v>
                </c:pt>
                <c:pt idx="259">
                  <c:v>10</c:v>
                </c:pt>
                <c:pt idx="260">
                  <c:v>10</c:v>
                </c:pt>
                <c:pt idx="261">
                  <c:v>10</c:v>
                </c:pt>
                <c:pt idx="262">
                  <c:v>10</c:v>
                </c:pt>
                <c:pt idx="263">
                  <c:v>10</c:v>
                </c:pt>
                <c:pt idx="264">
                  <c:v>10</c:v>
                </c:pt>
                <c:pt idx="265">
                  <c:v>10</c:v>
                </c:pt>
                <c:pt idx="266">
                  <c:v>10</c:v>
                </c:pt>
                <c:pt idx="267">
                  <c:v>10</c:v>
                </c:pt>
                <c:pt idx="268">
                  <c:v>10</c:v>
                </c:pt>
                <c:pt idx="269">
                  <c:v>10</c:v>
                </c:pt>
                <c:pt idx="270">
                  <c:v>10</c:v>
                </c:pt>
                <c:pt idx="271">
                  <c:v>10</c:v>
                </c:pt>
                <c:pt idx="272">
                  <c:v>10</c:v>
                </c:pt>
                <c:pt idx="273">
                  <c:v>10</c:v>
                </c:pt>
                <c:pt idx="274">
                  <c:v>10</c:v>
                </c:pt>
                <c:pt idx="275">
                  <c:v>10</c:v>
                </c:pt>
                <c:pt idx="276">
                  <c:v>10</c:v>
                </c:pt>
                <c:pt idx="277">
                  <c:v>10</c:v>
                </c:pt>
                <c:pt idx="278">
                  <c:v>10</c:v>
                </c:pt>
                <c:pt idx="279">
                  <c:v>10</c:v>
                </c:pt>
                <c:pt idx="280">
                  <c:v>10</c:v>
                </c:pt>
                <c:pt idx="281">
                  <c:v>10</c:v>
                </c:pt>
                <c:pt idx="282">
                  <c:v>10</c:v>
                </c:pt>
                <c:pt idx="283">
                  <c:v>10</c:v>
                </c:pt>
                <c:pt idx="284">
                  <c:v>10</c:v>
                </c:pt>
                <c:pt idx="285">
                  <c:v>10</c:v>
                </c:pt>
                <c:pt idx="286">
                  <c:v>10</c:v>
                </c:pt>
                <c:pt idx="287">
                  <c:v>10</c:v>
                </c:pt>
                <c:pt idx="288">
                  <c:v>10</c:v>
                </c:pt>
                <c:pt idx="289">
                  <c:v>10</c:v>
                </c:pt>
                <c:pt idx="290">
                  <c:v>10</c:v>
                </c:pt>
                <c:pt idx="291">
                  <c:v>10</c:v>
                </c:pt>
                <c:pt idx="292">
                  <c:v>10</c:v>
                </c:pt>
                <c:pt idx="293">
                  <c:v>10</c:v>
                </c:pt>
                <c:pt idx="294">
                  <c:v>10</c:v>
                </c:pt>
                <c:pt idx="295">
                  <c:v>10</c:v>
                </c:pt>
                <c:pt idx="296">
                  <c:v>10</c:v>
                </c:pt>
                <c:pt idx="297">
                  <c:v>10</c:v>
                </c:pt>
                <c:pt idx="298">
                  <c:v>10</c:v>
                </c:pt>
                <c:pt idx="299">
                  <c:v>10</c:v>
                </c:pt>
                <c:pt idx="300">
                  <c:v>10</c:v>
                </c:pt>
                <c:pt idx="301">
                  <c:v>10</c:v>
                </c:pt>
                <c:pt idx="302">
                  <c:v>10</c:v>
                </c:pt>
                <c:pt idx="303">
                  <c:v>10</c:v>
                </c:pt>
                <c:pt idx="304">
                  <c:v>10</c:v>
                </c:pt>
                <c:pt idx="305">
                  <c:v>10</c:v>
                </c:pt>
                <c:pt idx="306">
                  <c:v>10</c:v>
                </c:pt>
                <c:pt idx="307">
                  <c:v>10</c:v>
                </c:pt>
                <c:pt idx="308">
                  <c:v>10</c:v>
                </c:pt>
                <c:pt idx="309">
                  <c:v>10</c:v>
                </c:pt>
                <c:pt idx="310">
                  <c:v>10</c:v>
                </c:pt>
                <c:pt idx="311">
                  <c:v>10</c:v>
                </c:pt>
                <c:pt idx="312">
                  <c:v>10</c:v>
                </c:pt>
                <c:pt idx="313">
                  <c:v>10</c:v>
                </c:pt>
                <c:pt idx="314">
                  <c:v>10</c:v>
                </c:pt>
                <c:pt idx="315">
                  <c:v>10</c:v>
                </c:pt>
                <c:pt idx="316">
                  <c:v>10</c:v>
                </c:pt>
                <c:pt idx="317">
                  <c:v>10</c:v>
                </c:pt>
                <c:pt idx="318">
                  <c:v>10</c:v>
                </c:pt>
                <c:pt idx="319">
                  <c:v>10</c:v>
                </c:pt>
                <c:pt idx="320">
                  <c:v>10</c:v>
                </c:pt>
                <c:pt idx="321">
                  <c:v>10</c:v>
                </c:pt>
                <c:pt idx="322">
                  <c:v>10</c:v>
                </c:pt>
                <c:pt idx="323">
                  <c:v>10</c:v>
                </c:pt>
                <c:pt idx="324">
                  <c:v>10</c:v>
                </c:pt>
                <c:pt idx="325">
                  <c:v>10</c:v>
                </c:pt>
                <c:pt idx="326">
                  <c:v>10</c:v>
                </c:pt>
                <c:pt idx="327">
                  <c:v>10</c:v>
                </c:pt>
                <c:pt idx="328">
                  <c:v>10</c:v>
                </c:pt>
                <c:pt idx="329">
                  <c:v>10</c:v>
                </c:pt>
                <c:pt idx="330">
                  <c:v>10</c:v>
                </c:pt>
                <c:pt idx="331">
                  <c:v>10</c:v>
                </c:pt>
                <c:pt idx="332">
                  <c:v>10</c:v>
                </c:pt>
                <c:pt idx="333">
                  <c:v>10</c:v>
                </c:pt>
                <c:pt idx="334">
                  <c:v>10</c:v>
                </c:pt>
                <c:pt idx="335">
                  <c:v>10</c:v>
                </c:pt>
                <c:pt idx="336">
                  <c:v>10</c:v>
                </c:pt>
                <c:pt idx="337">
                  <c:v>10</c:v>
                </c:pt>
                <c:pt idx="338">
                  <c:v>10</c:v>
                </c:pt>
                <c:pt idx="339">
                  <c:v>10</c:v>
                </c:pt>
                <c:pt idx="340">
                  <c:v>10</c:v>
                </c:pt>
                <c:pt idx="341">
                  <c:v>10</c:v>
                </c:pt>
                <c:pt idx="342">
                  <c:v>10</c:v>
                </c:pt>
                <c:pt idx="343">
                  <c:v>10</c:v>
                </c:pt>
                <c:pt idx="344">
                  <c:v>10</c:v>
                </c:pt>
                <c:pt idx="345">
                  <c:v>10</c:v>
                </c:pt>
                <c:pt idx="346">
                  <c:v>10</c:v>
                </c:pt>
                <c:pt idx="347">
                  <c:v>10</c:v>
                </c:pt>
                <c:pt idx="348">
                  <c:v>10</c:v>
                </c:pt>
                <c:pt idx="349">
                  <c:v>10</c:v>
                </c:pt>
                <c:pt idx="350">
                  <c:v>10</c:v>
                </c:pt>
                <c:pt idx="351">
                  <c:v>10</c:v>
                </c:pt>
                <c:pt idx="352">
                  <c:v>10</c:v>
                </c:pt>
                <c:pt idx="353">
                  <c:v>10</c:v>
                </c:pt>
                <c:pt idx="354">
                  <c:v>10</c:v>
                </c:pt>
                <c:pt idx="355">
                  <c:v>10</c:v>
                </c:pt>
                <c:pt idx="356">
                  <c:v>10</c:v>
                </c:pt>
                <c:pt idx="357">
                  <c:v>10</c:v>
                </c:pt>
                <c:pt idx="358">
                  <c:v>10</c:v>
                </c:pt>
                <c:pt idx="359">
                  <c:v>10</c:v>
                </c:pt>
                <c:pt idx="360">
                  <c:v>10</c:v>
                </c:pt>
                <c:pt idx="361">
                  <c:v>10</c:v>
                </c:pt>
                <c:pt idx="362">
                  <c:v>10</c:v>
                </c:pt>
                <c:pt idx="363">
                  <c:v>10</c:v>
                </c:pt>
                <c:pt idx="364">
                  <c:v>10</c:v>
                </c:pt>
                <c:pt idx="365">
                  <c:v>10</c:v>
                </c:pt>
              </c:numCache>
            </c:numRef>
          </c:yVal>
          <c:smooth val="1"/>
        </c:ser>
        <c:dLbls>
          <c:showLegendKey val="0"/>
          <c:showVal val="0"/>
          <c:showCatName val="0"/>
          <c:showSerName val="0"/>
          <c:showPercent val="0"/>
          <c:showBubbleSize val="0"/>
        </c:dLbls>
        <c:axId val="1026387904"/>
        <c:axId val="1026388480"/>
      </c:scatterChart>
      <c:scatterChart>
        <c:scatterStyle val="lineMarker"/>
        <c:varyColors val="0"/>
        <c:ser>
          <c:idx val="1"/>
          <c:order val="0"/>
          <c:tx>
            <c:strRef>
              <c:f>Daily!$F$1</c:f>
              <c:strCache>
                <c:ptCount val="1"/>
                <c:pt idx="0">
                  <c:v>Expanded Effluent Triclosan</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Daily!$F$2:$F$370</c:f>
              <c:numCache>
                <c:formatCode>General</c:formatCode>
                <c:ptCount val="369"/>
                <c:pt idx="0">
                  <c:v>1.748</c:v>
                </c:pt>
                <c:pt idx="1">
                  <c:v>1.748</c:v>
                </c:pt>
                <c:pt idx="2">
                  <c:v>1.89</c:v>
                </c:pt>
                <c:pt idx="3">
                  <c:v>2.0289999999999999</c:v>
                </c:pt>
                <c:pt idx="4">
                  <c:v>2.1040000000000001</c:v>
                </c:pt>
                <c:pt idx="5">
                  <c:v>2.2330000000000001</c:v>
                </c:pt>
                <c:pt idx="6">
                  <c:v>2.4049999999999998</c:v>
                </c:pt>
                <c:pt idx="7">
                  <c:v>2.4300000000000002</c:v>
                </c:pt>
                <c:pt idx="8">
                  <c:v>2.5369999999999999</c:v>
                </c:pt>
                <c:pt idx="9">
                  <c:v>2.6920000000000002</c:v>
                </c:pt>
                <c:pt idx="10">
                  <c:v>3.0409999999999999</c:v>
                </c:pt>
                <c:pt idx="11">
                  <c:v>2.895</c:v>
                </c:pt>
                <c:pt idx="12">
                  <c:v>2.94</c:v>
                </c:pt>
                <c:pt idx="13">
                  <c:v>3.0329999999999999</c:v>
                </c:pt>
                <c:pt idx="14">
                  <c:v>3.06</c:v>
                </c:pt>
                <c:pt idx="15">
                  <c:v>3.1320000000000001</c:v>
                </c:pt>
                <c:pt idx="16">
                  <c:v>3.0990000000000002</c:v>
                </c:pt>
                <c:pt idx="17">
                  <c:v>3.0219999999999998</c:v>
                </c:pt>
                <c:pt idx="18">
                  <c:v>3.0750000000000002</c:v>
                </c:pt>
                <c:pt idx="19">
                  <c:v>3.0230000000000001</c:v>
                </c:pt>
                <c:pt idx="20">
                  <c:v>3.1070000000000002</c:v>
                </c:pt>
                <c:pt idx="21">
                  <c:v>3.0139999999999998</c:v>
                </c:pt>
                <c:pt idx="22">
                  <c:v>3.1749999999999998</c:v>
                </c:pt>
                <c:pt idx="23">
                  <c:v>3.0750000000000002</c:v>
                </c:pt>
                <c:pt idx="24">
                  <c:v>3.0169999999999999</c:v>
                </c:pt>
                <c:pt idx="25">
                  <c:v>3.0630000000000002</c:v>
                </c:pt>
                <c:pt idx="26">
                  <c:v>3.165</c:v>
                </c:pt>
                <c:pt idx="27">
                  <c:v>3.2749999999999999</c:v>
                </c:pt>
                <c:pt idx="28">
                  <c:v>3.1789999999999998</c:v>
                </c:pt>
                <c:pt idx="29">
                  <c:v>3.1509999999999998</c:v>
                </c:pt>
                <c:pt idx="30">
                  <c:v>2.9580000000000002</c:v>
                </c:pt>
                <c:pt idx="31">
                  <c:v>2.879</c:v>
                </c:pt>
                <c:pt idx="32">
                  <c:v>2.8639999999999999</c:v>
                </c:pt>
                <c:pt idx="33">
                  <c:v>2.9489999999999998</c:v>
                </c:pt>
                <c:pt idx="34">
                  <c:v>3.0619999999999998</c:v>
                </c:pt>
                <c:pt idx="35">
                  <c:v>2.931</c:v>
                </c:pt>
                <c:pt idx="36">
                  <c:v>2.915</c:v>
                </c:pt>
                <c:pt idx="37">
                  <c:v>2.919</c:v>
                </c:pt>
                <c:pt idx="38">
                  <c:v>3.0339999999999998</c:v>
                </c:pt>
                <c:pt idx="39">
                  <c:v>3.0009999999999999</c:v>
                </c:pt>
                <c:pt idx="40">
                  <c:v>3.0350000000000001</c:v>
                </c:pt>
                <c:pt idx="41">
                  <c:v>3.052</c:v>
                </c:pt>
                <c:pt idx="42">
                  <c:v>2.9510000000000001</c:v>
                </c:pt>
                <c:pt idx="43">
                  <c:v>3.32</c:v>
                </c:pt>
                <c:pt idx="44">
                  <c:v>3.2229999999999999</c:v>
                </c:pt>
                <c:pt idx="45">
                  <c:v>3.097</c:v>
                </c:pt>
                <c:pt idx="46">
                  <c:v>3.0190000000000001</c:v>
                </c:pt>
                <c:pt idx="47">
                  <c:v>3.11</c:v>
                </c:pt>
                <c:pt idx="48">
                  <c:v>3.206</c:v>
                </c:pt>
                <c:pt idx="49">
                  <c:v>3.1520000000000001</c:v>
                </c:pt>
                <c:pt idx="50">
                  <c:v>3.097</c:v>
                </c:pt>
                <c:pt idx="51">
                  <c:v>3.4790000000000001</c:v>
                </c:pt>
                <c:pt idx="52">
                  <c:v>3.8279999999999998</c:v>
                </c:pt>
                <c:pt idx="53">
                  <c:v>3.548</c:v>
                </c:pt>
                <c:pt idx="54">
                  <c:v>3.3420000000000001</c:v>
                </c:pt>
                <c:pt idx="55">
                  <c:v>3.38</c:v>
                </c:pt>
                <c:pt idx="56">
                  <c:v>4.1580000000000004</c:v>
                </c:pt>
                <c:pt idx="57">
                  <c:v>3.9289999999999998</c:v>
                </c:pt>
                <c:pt idx="58">
                  <c:v>3.6280000000000001</c:v>
                </c:pt>
                <c:pt idx="59">
                  <c:v>3.5350000000000001</c:v>
                </c:pt>
                <c:pt idx="60">
                  <c:v>3.5329999999999999</c:v>
                </c:pt>
                <c:pt idx="61">
                  <c:v>3.5409999999999999</c:v>
                </c:pt>
                <c:pt idx="62">
                  <c:v>3.6219999999999999</c:v>
                </c:pt>
                <c:pt idx="63">
                  <c:v>3.5830000000000002</c:v>
                </c:pt>
                <c:pt idx="64">
                  <c:v>3.54</c:v>
                </c:pt>
                <c:pt idx="65">
                  <c:v>3.5739999999999998</c:v>
                </c:pt>
                <c:pt idx="66">
                  <c:v>3.54</c:v>
                </c:pt>
                <c:pt idx="67">
                  <c:v>3.464</c:v>
                </c:pt>
                <c:pt idx="68">
                  <c:v>3.4239999999999999</c:v>
                </c:pt>
                <c:pt idx="69">
                  <c:v>3.5</c:v>
                </c:pt>
                <c:pt idx="70">
                  <c:v>3.3940000000000001</c:v>
                </c:pt>
                <c:pt idx="71">
                  <c:v>3.2810000000000001</c:v>
                </c:pt>
                <c:pt idx="72">
                  <c:v>3.23</c:v>
                </c:pt>
                <c:pt idx="73">
                  <c:v>3.2480000000000002</c:v>
                </c:pt>
                <c:pt idx="74">
                  <c:v>3.2869999999999999</c:v>
                </c:pt>
                <c:pt idx="75">
                  <c:v>3.2410000000000001</c:v>
                </c:pt>
                <c:pt idx="76">
                  <c:v>3.286</c:v>
                </c:pt>
                <c:pt idx="77">
                  <c:v>3.47</c:v>
                </c:pt>
                <c:pt idx="78">
                  <c:v>3.4889999999999999</c:v>
                </c:pt>
                <c:pt idx="79">
                  <c:v>3.4119999999999999</c:v>
                </c:pt>
                <c:pt idx="80">
                  <c:v>3.4319999999999999</c:v>
                </c:pt>
                <c:pt idx="81">
                  <c:v>3.4060000000000001</c:v>
                </c:pt>
                <c:pt idx="82">
                  <c:v>3.4319999999999999</c:v>
                </c:pt>
                <c:pt idx="83">
                  <c:v>3.4889999999999999</c:v>
                </c:pt>
                <c:pt idx="84">
                  <c:v>3.5209999999999999</c:v>
                </c:pt>
                <c:pt idx="85">
                  <c:v>3.3450000000000002</c:v>
                </c:pt>
                <c:pt idx="86">
                  <c:v>3.3159999999999998</c:v>
                </c:pt>
                <c:pt idx="87">
                  <c:v>3.2450000000000001</c:v>
                </c:pt>
                <c:pt idx="88">
                  <c:v>3.1709999999999998</c:v>
                </c:pt>
                <c:pt idx="89">
                  <c:v>3.0870000000000002</c:v>
                </c:pt>
                <c:pt idx="90">
                  <c:v>3.335</c:v>
                </c:pt>
                <c:pt idx="91">
                  <c:v>3.1680000000000001</c:v>
                </c:pt>
                <c:pt idx="92">
                  <c:v>3.7109999999999999</c:v>
                </c:pt>
                <c:pt idx="93">
                  <c:v>4.673</c:v>
                </c:pt>
                <c:pt idx="94">
                  <c:v>4.6479999999999997</c:v>
                </c:pt>
                <c:pt idx="95">
                  <c:v>3.706</c:v>
                </c:pt>
                <c:pt idx="96">
                  <c:v>3.4550000000000001</c:v>
                </c:pt>
                <c:pt idx="97">
                  <c:v>3.6459999999999999</c:v>
                </c:pt>
                <c:pt idx="98">
                  <c:v>3.4689999999999999</c:v>
                </c:pt>
                <c:pt idx="99">
                  <c:v>3.2450000000000001</c:v>
                </c:pt>
                <c:pt idx="100">
                  <c:v>4.18</c:v>
                </c:pt>
                <c:pt idx="101">
                  <c:v>4.1269999999999998</c:v>
                </c:pt>
                <c:pt idx="102">
                  <c:v>3.41</c:v>
                </c:pt>
                <c:pt idx="103">
                  <c:v>3.161</c:v>
                </c:pt>
                <c:pt idx="104">
                  <c:v>3.1509999999999998</c:v>
                </c:pt>
                <c:pt idx="105">
                  <c:v>3.0960000000000001</c:v>
                </c:pt>
                <c:pt idx="106">
                  <c:v>2.98</c:v>
                </c:pt>
                <c:pt idx="107">
                  <c:v>3.2320000000000002</c:v>
                </c:pt>
                <c:pt idx="108">
                  <c:v>4.2610000000000001</c:v>
                </c:pt>
                <c:pt idx="109">
                  <c:v>3.742</c:v>
                </c:pt>
                <c:pt idx="110">
                  <c:v>3.504</c:v>
                </c:pt>
                <c:pt idx="111">
                  <c:v>3.5409999999999999</c:v>
                </c:pt>
                <c:pt idx="112">
                  <c:v>3.7170000000000001</c:v>
                </c:pt>
                <c:pt idx="113">
                  <c:v>3.5960000000000001</c:v>
                </c:pt>
                <c:pt idx="114">
                  <c:v>3.5649999999999999</c:v>
                </c:pt>
                <c:pt idx="115">
                  <c:v>3.4729999999999999</c:v>
                </c:pt>
                <c:pt idx="116">
                  <c:v>3.4340000000000002</c:v>
                </c:pt>
                <c:pt idx="117">
                  <c:v>3.8319999999999999</c:v>
                </c:pt>
                <c:pt idx="118">
                  <c:v>3.597</c:v>
                </c:pt>
                <c:pt idx="119">
                  <c:v>3.5840000000000001</c:v>
                </c:pt>
                <c:pt idx="120">
                  <c:v>3.3730000000000002</c:v>
                </c:pt>
                <c:pt idx="121">
                  <c:v>3.371</c:v>
                </c:pt>
                <c:pt idx="122">
                  <c:v>3.2850000000000001</c:v>
                </c:pt>
                <c:pt idx="123">
                  <c:v>3.5859999999999999</c:v>
                </c:pt>
                <c:pt idx="124">
                  <c:v>3.508</c:v>
                </c:pt>
                <c:pt idx="125">
                  <c:v>3.6349999999999998</c:v>
                </c:pt>
                <c:pt idx="126">
                  <c:v>3.5960000000000001</c:v>
                </c:pt>
                <c:pt idx="127">
                  <c:v>3.5230000000000001</c:v>
                </c:pt>
                <c:pt idx="128">
                  <c:v>3.5779999999999998</c:v>
                </c:pt>
                <c:pt idx="129">
                  <c:v>3.97</c:v>
                </c:pt>
                <c:pt idx="130">
                  <c:v>3.4910000000000001</c:v>
                </c:pt>
                <c:pt idx="131">
                  <c:v>3.3340000000000001</c:v>
                </c:pt>
                <c:pt idx="132">
                  <c:v>3.222</c:v>
                </c:pt>
                <c:pt idx="133">
                  <c:v>3.3239999999999998</c:v>
                </c:pt>
                <c:pt idx="134">
                  <c:v>3.3959999999999999</c:v>
                </c:pt>
                <c:pt idx="135">
                  <c:v>3.6150000000000002</c:v>
                </c:pt>
                <c:pt idx="136">
                  <c:v>3.6869999999999998</c:v>
                </c:pt>
                <c:pt idx="137">
                  <c:v>3.597</c:v>
                </c:pt>
                <c:pt idx="138">
                  <c:v>3.48</c:v>
                </c:pt>
                <c:pt idx="139">
                  <c:v>3.6840000000000002</c:v>
                </c:pt>
                <c:pt idx="140">
                  <c:v>3.39</c:v>
                </c:pt>
                <c:pt idx="141">
                  <c:v>3.5990000000000002</c:v>
                </c:pt>
                <c:pt idx="142">
                  <c:v>3.657</c:v>
                </c:pt>
                <c:pt idx="143">
                  <c:v>4.7850000000000001</c:v>
                </c:pt>
                <c:pt idx="144">
                  <c:v>4.12</c:v>
                </c:pt>
                <c:pt idx="145">
                  <c:v>3.677</c:v>
                </c:pt>
                <c:pt idx="146">
                  <c:v>3.569</c:v>
                </c:pt>
                <c:pt idx="147">
                  <c:v>3.7959999999999998</c:v>
                </c:pt>
                <c:pt idx="148">
                  <c:v>3.653</c:v>
                </c:pt>
                <c:pt idx="149">
                  <c:v>3.6360000000000001</c:v>
                </c:pt>
                <c:pt idx="150">
                  <c:v>3.7349999999999999</c:v>
                </c:pt>
                <c:pt idx="151">
                  <c:v>3.86</c:v>
                </c:pt>
                <c:pt idx="152">
                  <c:v>4.6100000000000003</c:v>
                </c:pt>
                <c:pt idx="153">
                  <c:v>4.3819999999999997</c:v>
                </c:pt>
                <c:pt idx="154">
                  <c:v>4.0129999999999999</c:v>
                </c:pt>
                <c:pt idx="155">
                  <c:v>4.78</c:v>
                </c:pt>
                <c:pt idx="156">
                  <c:v>4.3780000000000001</c:v>
                </c:pt>
                <c:pt idx="157">
                  <c:v>4.0830000000000002</c:v>
                </c:pt>
                <c:pt idx="158">
                  <c:v>3.8820000000000001</c:v>
                </c:pt>
                <c:pt idx="159">
                  <c:v>3.7839999999999998</c:v>
                </c:pt>
                <c:pt idx="160">
                  <c:v>3.8420000000000001</c:v>
                </c:pt>
                <c:pt idx="161">
                  <c:v>3.8530000000000002</c:v>
                </c:pt>
                <c:pt idx="162">
                  <c:v>3.9169999999999998</c:v>
                </c:pt>
                <c:pt idx="163">
                  <c:v>3.9340000000000002</c:v>
                </c:pt>
                <c:pt idx="164">
                  <c:v>3.9710000000000001</c:v>
                </c:pt>
                <c:pt idx="165">
                  <c:v>3.919</c:v>
                </c:pt>
                <c:pt idx="166">
                  <c:v>4.0019999999999998</c:v>
                </c:pt>
                <c:pt idx="167">
                  <c:v>3.956</c:v>
                </c:pt>
                <c:pt idx="168">
                  <c:v>4.34</c:v>
                </c:pt>
                <c:pt idx="169">
                  <c:v>3.956</c:v>
                </c:pt>
                <c:pt idx="170">
                  <c:v>3.8140000000000001</c:v>
                </c:pt>
                <c:pt idx="171">
                  <c:v>3.7549999999999999</c:v>
                </c:pt>
                <c:pt idx="172">
                  <c:v>3.677</c:v>
                </c:pt>
                <c:pt idx="173">
                  <c:v>3.6909999999999998</c:v>
                </c:pt>
                <c:pt idx="174">
                  <c:v>3.7040000000000002</c:v>
                </c:pt>
                <c:pt idx="175">
                  <c:v>3.7240000000000002</c:v>
                </c:pt>
                <c:pt idx="176">
                  <c:v>3.7869999999999999</c:v>
                </c:pt>
                <c:pt idx="177">
                  <c:v>3.8460000000000001</c:v>
                </c:pt>
                <c:pt idx="178">
                  <c:v>3.8220000000000001</c:v>
                </c:pt>
                <c:pt idx="179">
                  <c:v>3.7749999999999999</c:v>
                </c:pt>
                <c:pt idx="180">
                  <c:v>3.73</c:v>
                </c:pt>
                <c:pt idx="181">
                  <c:v>3.6859999999999999</c:v>
                </c:pt>
                <c:pt idx="182">
                  <c:v>3.7429999999999999</c:v>
                </c:pt>
                <c:pt idx="183">
                  <c:v>3.7519999999999998</c:v>
                </c:pt>
                <c:pt idx="184">
                  <c:v>3.91</c:v>
                </c:pt>
                <c:pt idx="185">
                  <c:v>3.7330000000000001</c:v>
                </c:pt>
                <c:pt idx="186">
                  <c:v>3.8279999999999998</c:v>
                </c:pt>
                <c:pt idx="187">
                  <c:v>3.9079999999999999</c:v>
                </c:pt>
                <c:pt idx="188">
                  <c:v>3.79</c:v>
                </c:pt>
                <c:pt idx="189">
                  <c:v>3.9729999999999999</c:v>
                </c:pt>
                <c:pt idx="190">
                  <c:v>3.9689999999999999</c:v>
                </c:pt>
                <c:pt idx="191">
                  <c:v>3.9079999999999999</c:v>
                </c:pt>
                <c:pt idx="192">
                  <c:v>3.8690000000000002</c:v>
                </c:pt>
                <c:pt idx="193">
                  <c:v>3.9390000000000001</c:v>
                </c:pt>
                <c:pt idx="194">
                  <c:v>3.88</c:v>
                </c:pt>
                <c:pt idx="195">
                  <c:v>4.2039999999999997</c:v>
                </c:pt>
                <c:pt idx="196">
                  <c:v>4.2119999999999997</c:v>
                </c:pt>
                <c:pt idx="197">
                  <c:v>3.73</c:v>
                </c:pt>
                <c:pt idx="198">
                  <c:v>4.1130000000000004</c:v>
                </c:pt>
                <c:pt idx="199">
                  <c:v>3.6179999999999999</c:v>
                </c:pt>
                <c:pt idx="200">
                  <c:v>3.4870000000000001</c:v>
                </c:pt>
                <c:pt idx="201">
                  <c:v>3.4089999999999998</c:v>
                </c:pt>
                <c:pt idx="202">
                  <c:v>3.3719999999999999</c:v>
                </c:pt>
                <c:pt idx="203">
                  <c:v>3.31</c:v>
                </c:pt>
                <c:pt idx="204">
                  <c:v>3.5310000000000001</c:v>
                </c:pt>
                <c:pt idx="205">
                  <c:v>3.754</c:v>
                </c:pt>
                <c:pt idx="206">
                  <c:v>3.7269999999999999</c:v>
                </c:pt>
                <c:pt idx="207">
                  <c:v>4.4809999999999999</c:v>
                </c:pt>
                <c:pt idx="208">
                  <c:v>4.0220000000000002</c:v>
                </c:pt>
                <c:pt idx="209">
                  <c:v>3.3610000000000002</c:v>
                </c:pt>
                <c:pt idx="210">
                  <c:v>3.4220000000000002</c:v>
                </c:pt>
                <c:pt idx="211">
                  <c:v>3.903</c:v>
                </c:pt>
                <c:pt idx="212">
                  <c:v>3.714</c:v>
                </c:pt>
                <c:pt idx="213">
                  <c:v>3.7389999999999999</c:v>
                </c:pt>
                <c:pt idx="214">
                  <c:v>3.661</c:v>
                </c:pt>
                <c:pt idx="215">
                  <c:v>3.6230000000000002</c:v>
                </c:pt>
                <c:pt idx="216">
                  <c:v>3.6349999999999998</c:v>
                </c:pt>
                <c:pt idx="217">
                  <c:v>3.7829999999999999</c:v>
                </c:pt>
                <c:pt idx="218">
                  <c:v>3.7130000000000001</c:v>
                </c:pt>
                <c:pt idx="219">
                  <c:v>3.681</c:v>
                </c:pt>
                <c:pt idx="220">
                  <c:v>3.702</c:v>
                </c:pt>
                <c:pt idx="221">
                  <c:v>3.8919999999999999</c:v>
                </c:pt>
                <c:pt idx="222">
                  <c:v>3.419</c:v>
                </c:pt>
                <c:pt idx="223">
                  <c:v>3.2949999999999999</c:v>
                </c:pt>
                <c:pt idx="224">
                  <c:v>3.3279999999999998</c:v>
                </c:pt>
                <c:pt idx="225">
                  <c:v>3.7280000000000002</c:v>
                </c:pt>
                <c:pt idx="226">
                  <c:v>3.48</c:v>
                </c:pt>
                <c:pt idx="227">
                  <c:v>3.4710000000000001</c:v>
                </c:pt>
                <c:pt idx="228">
                  <c:v>3.8029999999999999</c:v>
                </c:pt>
                <c:pt idx="229">
                  <c:v>3.597</c:v>
                </c:pt>
                <c:pt idx="230">
                  <c:v>3.5539999999999998</c:v>
                </c:pt>
                <c:pt idx="231">
                  <c:v>3.4620000000000002</c:v>
                </c:pt>
                <c:pt idx="232">
                  <c:v>3.3849999999999998</c:v>
                </c:pt>
                <c:pt idx="233">
                  <c:v>3.359</c:v>
                </c:pt>
                <c:pt idx="234">
                  <c:v>3.339</c:v>
                </c:pt>
                <c:pt idx="235">
                  <c:v>3.363</c:v>
                </c:pt>
                <c:pt idx="236">
                  <c:v>3.347</c:v>
                </c:pt>
                <c:pt idx="237">
                  <c:v>3.3279999999999998</c:v>
                </c:pt>
                <c:pt idx="238">
                  <c:v>3.3079999999999998</c:v>
                </c:pt>
                <c:pt idx="239">
                  <c:v>3.2269999999999999</c:v>
                </c:pt>
                <c:pt idx="240">
                  <c:v>3.1890000000000001</c:v>
                </c:pt>
                <c:pt idx="241">
                  <c:v>3.1259999999999999</c:v>
                </c:pt>
                <c:pt idx="242">
                  <c:v>3.12</c:v>
                </c:pt>
                <c:pt idx="243">
                  <c:v>3.1139999999999999</c:v>
                </c:pt>
                <c:pt idx="244">
                  <c:v>3.0230000000000001</c:v>
                </c:pt>
                <c:pt idx="245">
                  <c:v>2.9790000000000001</c:v>
                </c:pt>
                <c:pt idx="246">
                  <c:v>2.8410000000000002</c:v>
                </c:pt>
                <c:pt idx="247">
                  <c:v>2.8849999999999998</c:v>
                </c:pt>
                <c:pt idx="248">
                  <c:v>2.8420000000000001</c:v>
                </c:pt>
                <c:pt idx="249">
                  <c:v>2.8279999999999998</c:v>
                </c:pt>
                <c:pt idx="250">
                  <c:v>2.78</c:v>
                </c:pt>
                <c:pt idx="251">
                  <c:v>2.8690000000000002</c:v>
                </c:pt>
                <c:pt idx="252">
                  <c:v>2.746</c:v>
                </c:pt>
                <c:pt idx="253">
                  <c:v>2.8180000000000001</c:v>
                </c:pt>
                <c:pt idx="254">
                  <c:v>2.8559999999999999</c:v>
                </c:pt>
                <c:pt idx="255">
                  <c:v>2.8940000000000001</c:v>
                </c:pt>
                <c:pt idx="256">
                  <c:v>2.9060000000000001</c:v>
                </c:pt>
                <c:pt idx="257">
                  <c:v>2.851</c:v>
                </c:pt>
                <c:pt idx="258">
                  <c:v>2.7360000000000002</c:v>
                </c:pt>
                <c:pt idx="259">
                  <c:v>2.8860000000000001</c:v>
                </c:pt>
                <c:pt idx="260">
                  <c:v>2.8740000000000001</c:v>
                </c:pt>
                <c:pt idx="261">
                  <c:v>2.9169999999999998</c:v>
                </c:pt>
                <c:pt idx="262">
                  <c:v>3.0179999999999998</c:v>
                </c:pt>
                <c:pt idx="263">
                  <c:v>2.863</c:v>
                </c:pt>
                <c:pt idx="264">
                  <c:v>2.7519999999999998</c:v>
                </c:pt>
                <c:pt idx="265">
                  <c:v>2.6179999999999999</c:v>
                </c:pt>
                <c:pt idx="266">
                  <c:v>2.6829999999999998</c:v>
                </c:pt>
                <c:pt idx="267">
                  <c:v>2.8079999999999998</c:v>
                </c:pt>
                <c:pt idx="268">
                  <c:v>2.7919999999999998</c:v>
                </c:pt>
                <c:pt idx="269">
                  <c:v>2.8860000000000001</c:v>
                </c:pt>
                <c:pt idx="270">
                  <c:v>2.8370000000000002</c:v>
                </c:pt>
                <c:pt idx="271">
                  <c:v>3.085</c:v>
                </c:pt>
                <c:pt idx="272">
                  <c:v>2.77</c:v>
                </c:pt>
                <c:pt idx="273">
                  <c:v>2.899</c:v>
                </c:pt>
                <c:pt idx="274">
                  <c:v>2.87</c:v>
                </c:pt>
                <c:pt idx="275">
                  <c:v>2.8929999999999998</c:v>
                </c:pt>
                <c:pt idx="276">
                  <c:v>2.8610000000000002</c:v>
                </c:pt>
                <c:pt idx="277">
                  <c:v>2.9009999999999998</c:v>
                </c:pt>
                <c:pt idx="278">
                  <c:v>2.996</c:v>
                </c:pt>
                <c:pt idx="279">
                  <c:v>3.0760000000000001</c:v>
                </c:pt>
                <c:pt idx="280">
                  <c:v>2.9670000000000001</c:v>
                </c:pt>
                <c:pt idx="281">
                  <c:v>2.907</c:v>
                </c:pt>
                <c:pt idx="282">
                  <c:v>2.9060000000000001</c:v>
                </c:pt>
                <c:pt idx="283">
                  <c:v>2.956</c:v>
                </c:pt>
                <c:pt idx="284">
                  <c:v>2.8570000000000002</c:v>
                </c:pt>
                <c:pt idx="285">
                  <c:v>2.82</c:v>
                </c:pt>
                <c:pt idx="286">
                  <c:v>2.952</c:v>
                </c:pt>
                <c:pt idx="287">
                  <c:v>3.2090000000000001</c:v>
                </c:pt>
                <c:pt idx="288">
                  <c:v>3.3479999999999999</c:v>
                </c:pt>
                <c:pt idx="289">
                  <c:v>3.0350000000000001</c:v>
                </c:pt>
                <c:pt idx="290">
                  <c:v>2.887</c:v>
                </c:pt>
                <c:pt idx="291">
                  <c:v>2.8279999999999998</c:v>
                </c:pt>
                <c:pt idx="292">
                  <c:v>2.7589999999999999</c:v>
                </c:pt>
                <c:pt idx="293">
                  <c:v>2.7890000000000001</c:v>
                </c:pt>
                <c:pt idx="294">
                  <c:v>2.9220000000000002</c:v>
                </c:pt>
                <c:pt idx="295">
                  <c:v>2.9489999999999998</c:v>
                </c:pt>
                <c:pt idx="296">
                  <c:v>2.835</c:v>
                </c:pt>
                <c:pt idx="297">
                  <c:v>2.8319999999999999</c:v>
                </c:pt>
                <c:pt idx="298">
                  <c:v>2.8039999999999998</c:v>
                </c:pt>
                <c:pt idx="299">
                  <c:v>2.907</c:v>
                </c:pt>
                <c:pt idx="300">
                  <c:v>2.9590000000000001</c:v>
                </c:pt>
                <c:pt idx="301">
                  <c:v>2.774</c:v>
                </c:pt>
                <c:pt idx="302">
                  <c:v>2.8519999999999999</c:v>
                </c:pt>
                <c:pt idx="303">
                  <c:v>2.9990000000000001</c:v>
                </c:pt>
                <c:pt idx="304">
                  <c:v>3.0449999999999999</c:v>
                </c:pt>
                <c:pt idx="305">
                  <c:v>3.02</c:v>
                </c:pt>
                <c:pt idx="306">
                  <c:v>3.0329999999999999</c:v>
                </c:pt>
                <c:pt idx="307">
                  <c:v>3.2709999999999999</c:v>
                </c:pt>
                <c:pt idx="308">
                  <c:v>3.3450000000000002</c:v>
                </c:pt>
                <c:pt idx="309">
                  <c:v>3.327</c:v>
                </c:pt>
                <c:pt idx="310">
                  <c:v>4.0910000000000002</c:v>
                </c:pt>
                <c:pt idx="311">
                  <c:v>3.4</c:v>
                </c:pt>
                <c:pt idx="312">
                  <c:v>3.16</c:v>
                </c:pt>
                <c:pt idx="313">
                  <c:v>3.1339999999999999</c:v>
                </c:pt>
                <c:pt idx="314">
                  <c:v>3.165</c:v>
                </c:pt>
                <c:pt idx="315">
                  <c:v>3.032</c:v>
                </c:pt>
                <c:pt idx="316">
                  <c:v>3.1040000000000001</c:v>
                </c:pt>
                <c:pt idx="317">
                  <c:v>3.2040000000000002</c:v>
                </c:pt>
                <c:pt idx="318">
                  <c:v>3.23</c:v>
                </c:pt>
                <c:pt idx="319">
                  <c:v>3.109</c:v>
                </c:pt>
                <c:pt idx="320">
                  <c:v>3.105</c:v>
                </c:pt>
                <c:pt idx="321">
                  <c:v>2.956</c:v>
                </c:pt>
                <c:pt idx="322">
                  <c:v>2.6040000000000001</c:v>
                </c:pt>
                <c:pt idx="323">
                  <c:v>2.6389999999999998</c:v>
                </c:pt>
                <c:pt idx="324">
                  <c:v>2.7120000000000002</c:v>
                </c:pt>
                <c:pt idx="325">
                  <c:v>2.7370000000000001</c:v>
                </c:pt>
                <c:pt idx="326">
                  <c:v>2.726</c:v>
                </c:pt>
                <c:pt idx="327">
                  <c:v>2.9489999999999998</c:v>
                </c:pt>
                <c:pt idx="328">
                  <c:v>3.1080000000000001</c:v>
                </c:pt>
                <c:pt idx="329">
                  <c:v>3.25</c:v>
                </c:pt>
                <c:pt idx="330">
                  <c:v>2.9340000000000002</c:v>
                </c:pt>
                <c:pt idx="331">
                  <c:v>2.879</c:v>
                </c:pt>
                <c:pt idx="332">
                  <c:v>2.8279999999999998</c:v>
                </c:pt>
                <c:pt idx="333">
                  <c:v>2.82</c:v>
                </c:pt>
                <c:pt idx="334">
                  <c:v>2.952</c:v>
                </c:pt>
                <c:pt idx="335">
                  <c:v>2.9969999999999999</c:v>
                </c:pt>
                <c:pt idx="336">
                  <c:v>3.121</c:v>
                </c:pt>
                <c:pt idx="337">
                  <c:v>2.9359999999999999</c:v>
                </c:pt>
                <c:pt idx="338">
                  <c:v>2.9</c:v>
                </c:pt>
                <c:pt idx="339">
                  <c:v>2.8809999999999998</c:v>
                </c:pt>
                <c:pt idx="340">
                  <c:v>2.9889999999999999</c:v>
                </c:pt>
                <c:pt idx="341">
                  <c:v>3.0680000000000001</c:v>
                </c:pt>
                <c:pt idx="342">
                  <c:v>3.089</c:v>
                </c:pt>
                <c:pt idx="343">
                  <c:v>3.0489999999999999</c:v>
                </c:pt>
                <c:pt idx="344">
                  <c:v>2.96</c:v>
                </c:pt>
                <c:pt idx="345">
                  <c:v>2.8639999999999999</c:v>
                </c:pt>
                <c:pt idx="346">
                  <c:v>2.9430000000000001</c:v>
                </c:pt>
                <c:pt idx="347">
                  <c:v>2.86</c:v>
                </c:pt>
                <c:pt idx="348">
                  <c:v>2.7850000000000001</c:v>
                </c:pt>
                <c:pt idx="349">
                  <c:v>2.8210000000000002</c:v>
                </c:pt>
                <c:pt idx="350">
                  <c:v>2.6850000000000001</c:v>
                </c:pt>
                <c:pt idx="351">
                  <c:v>2.6819999999999999</c:v>
                </c:pt>
                <c:pt idx="352">
                  <c:v>2.6949999999999998</c:v>
                </c:pt>
                <c:pt idx="353">
                  <c:v>2.7389999999999999</c:v>
                </c:pt>
                <c:pt idx="354">
                  <c:v>2.76</c:v>
                </c:pt>
                <c:pt idx="355">
                  <c:v>3.774</c:v>
                </c:pt>
                <c:pt idx="356">
                  <c:v>3.2930000000000001</c:v>
                </c:pt>
                <c:pt idx="357">
                  <c:v>3.0139999999999998</c:v>
                </c:pt>
                <c:pt idx="358">
                  <c:v>2.9609999999999999</c:v>
                </c:pt>
                <c:pt idx="359">
                  <c:v>2.956</c:v>
                </c:pt>
                <c:pt idx="360">
                  <c:v>2.9870000000000001</c:v>
                </c:pt>
                <c:pt idx="361">
                  <c:v>2.9649999999999999</c:v>
                </c:pt>
                <c:pt idx="362">
                  <c:v>2.875</c:v>
                </c:pt>
                <c:pt idx="363">
                  <c:v>3.0329999999999999</c:v>
                </c:pt>
                <c:pt idx="364">
                  <c:v>3.1309999999999998</c:v>
                </c:pt>
                <c:pt idx="365">
                  <c:v>2.7490000000000001</c:v>
                </c:pt>
              </c:numCache>
            </c:numRef>
          </c:yVal>
          <c:smooth val="0"/>
        </c:ser>
        <c:ser>
          <c:idx val="0"/>
          <c:order val="3"/>
          <c:tx>
            <c:strRef>
              <c:f>Daily!$I$1</c:f>
              <c:strCache>
                <c:ptCount val="1"/>
                <c:pt idx="0">
                  <c:v>Advanced Effluent Triclosan</c:v>
                </c:pt>
              </c:strCache>
            </c:strRef>
          </c:tx>
          <c:spPr>
            <a:ln w="28575">
              <a:noFill/>
            </a:ln>
          </c:spPr>
          <c:marker>
            <c:symbol val="diamond"/>
            <c:size val="4"/>
            <c:spPr>
              <a:solidFill>
                <a:schemeClr val="accent2"/>
              </a:solidFill>
              <a:ln>
                <a:solidFill>
                  <a:schemeClr val="accent2"/>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Daily!$I:$I</c:f>
              <c:numCache>
                <c:formatCode>@</c:formatCode>
                <c:ptCount val="1048576"/>
                <c:pt idx="0" formatCode="General">
                  <c:v>0</c:v>
                </c:pt>
                <c:pt idx="1">
                  <c:v>0</c:v>
                </c:pt>
                <c:pt idx="2">
                  <c:v>7.4399999999999994E-2</c:v>
                </c:pt>
                <c:pt idx="3">
                  <c:v>0.12</c:v>
                </c:pt>
                <c:pt idx="4">
                  <c:v>0.16600000000000001</c:v>
                </c:pt>
                <c:pt idx="5">
                  <c:v>0.20499999999999999</c:v>
                </c:pt>
                <c:pt idx="6">
                  <c:v>0.25</c:v>
                </c:pt>
                <c:pt idx="7">
                  <c:v>0.30199999999999999</c:v>
                </c:pt>
                <c:pt idx="8">
                  <c:v>0.33600000000000002</c:v>
                </c:pt>
                <c:pt idx="9">
                  <c:v>0.378</c:v>
                </c:pt>
                <c:pt idx="10">
                  <c:v>0.432</c:v>
                </c:pt>
                <c:pt idx="11">
                  <c:v>0.53500000000000003</c:v>
                </c:pt>
                <c:pt idx="12">
                  <c:v>0.55300000000000005</c:v>
                </c:pt>
                <c:pt idx="13">
                  <c:v>0.59899999999999998</c:v>
                </c:pt>
                <c:pt idx="14">
                  <c:v>0.65500000000000003</c:v>
                </c:pt>
                <c:pt idx="15">
                  <c:v>0.70499999999999996</c:v>
                </c:pt>
                <c:pt idx="16">
                  <c:v>0.76700000000000002</c:v>
                </c:pt>
                <c:pt idx="17">
                  <c:v>0.81399999999999995</c:v>
                </c:pt>
                <c:pt idx="18">
                  <c:v>0.84899999999999998</c:v>
                </c:pt>
                <c:pt idx="19">
                  <c:v>0.91200000000000003</c:v>
                </c:pt>
                <c:pt idx="20">
                  <c:v>0.95</c:v>
                </c:pt>
                <c:pt idx="21">
                  <c:v>1.02</c:v>
                </c:pt>
                <c:pt idx="22">
                  <c:v>1.05</c:v>
                </c:pt>
                <c:pt idx="23">
                  <c:v>1.1399999999999999</c:v>
                </c:pt>
                <c:pt idx="24">
                  <c:v>1.17</c:v>
                </c:pt>
                <c:pt idx="25">
                  <c:v>1.21</c:v>
                </c:pt>
                <c:pt idx="26">
                  <c:v>1.27</c:v>
                </c:pt>
                <c:pt idx="27">
                  <c:v>1.36</c:v>
                </c:pt>
                <c:pt idx="28">
                  <c:v>1.45</c:v>
                </c:pt>
                <c:pt idx="29">
                  <c:v>1.48</c:v>
                </c:pt>
                <c:pt idx="30">
                  <c:v>1.54</c:v>
                </c:pt>
                <c:pt idx="31">
                  <c:v>1.55</c:v>
                </c:pt>
                <c:pt idx="32">
                  <c:v>1.6</c:v>
                </c:pt>
                <c:pt idx="33">
                  <c:v>1.66</c:v>
                </c:pt>
                <c:pt idx="34">
                  <c:v>1.75</c:v>
                </c:pt>
                <c:pt idx="35">
                  <c:v>1.86</c:v>
                </c:pt>
                <c:pt idx="36">
                  <c:v>1.87</c:v>
                </c:pt>
                <c:pt idx="37">
                  <c:v>1.91</c:v>
                </c:pt>
                <c:pt idx="38">
                  <c:v>1.96</c:v>
                </c:pt>
                <c:pt idx="39">
                  <c:v>2.0699999999999998</c:v>
                </c:pt>
                <c:pt idx="40">
                  <c:v>2.1</c:v>
                </c:pt>
                <c:pt idx="41">
                  <c:v>2.17</c:v>
                </c:pt>
                <c:pt idx="42">
                  <c:v>2.23</c:v>
                </c:pt>
                <c:pt idx="43">
                  <c:v>2.23</c:v>
                </c:pt>
                <c:pt idx="44">
                  <c:v>2.4700000000000002</c:v>
                </c:pt>
                <c:pt idx="45">
                  <c:v>2.4700000000000002</c:v>
                </c:pt>
                <c:pt idx="46">
                  <c:v>2.4500000000000002</c:v>
                </c:pt>
                <c:pt idx="47">
                  <c:v>2.46</c:v>
                </c:pt>
                <c:pt idx="48">
                  <c:v>2.56</c:v>
                </c:pt>
                <c:pt idx="49">
                  <c:v>2.68</c:v>
                </c:pt>
                <c:pt idx="50">
                  <c:v>2.71</c:v>
                </c:pt>
                <c:pt idx="51">
                  <c:v>2.74</c:v>
                </c:pt>
                <c:pt idx="52">
                  <c:v>3.05</c:v>
                </c:pt>
                <c:pt idx="53">
                  <c:v>3.34</c:v>
                </c:pt>
                <c:pt idx="54">
                  <c:v>3.2</c:v>
                </c:pt>
                <c:pt idx="55">
                  <c:v>3.09</c:v>
                </c:pt>
                <c:pt idx="56">
                  <c:v>3.14</c:v>
                </c:pt>
                <c:pt idx="57">
                  <c:v>3.69</c:v>
                </c:pt>
                <c:pt idx="58">
                  <c:v>3.59</c:v>
                </c:pt>
                <c:pt idx="59">
                  <c:v>3.42</c:v>
                </c:pt>
                <c:pt idx="60">
                  <c:v>3.37</c:v>
                </c:pt>
                <c:pt idx="61">
                  <c:v>3.38</c:v>
                </c:pt>
                <c:pt idx="62">
                  <c:v>3.41</c:v>
                </c:pt>
                <c:pt idx="63">
                  <c:v>3.48</c:v>
                </c:pt>
                <c:pt idx="64">
                  <c:v>3.49</c:v>
                </c:pt>
                <c:pt idx="65">
                  <c:v>3.5</c:v>
                </c:pt>
                <c:pt idx="66">
                  <c:v>3.58</c:v>
                </c:pt>
                <c:pt idx="67">
                  <c:v>3.61</c:v>
                </c:pt>
                <c:pt idx="68">
                  <c:v>3.61</c:v>
                </c:pt>
                <c:pt idx="69">
                  <c:v>3.62</c:v>
                </c:pt>
                <c:pt idx="70">
                  <c:v>3.72</c:v>
                </c:pt>
                <c:pt idx="71">
                  <c:v>3.68</c:v>
                </c:pt>
                <c:pt idx="72">
                  <c:v>3.62</c:v>
                </c:pt>
                <c:pt idx="73">
                  <c:v>3.59</c:v>
                </c:pt>
                <c:pt idx="74">
                  <c:v>3.61</c:v>
                </c:pt>
                <c:pt idx="75">
                  <c:v>3.66</c:v>
                </c:pt>
                <c:pt idx="76">
                  <c:v>3.63</c:v>
                </c:pt>
                <c:pt idx="77">
                  <c:v>3.67</c:v>
                </c:pt>
                <c:pt idx="78">
                  <c:v>3.82</c:v>
                </c:pt>
                <c:pt idx="79">
                  <c:v>3.85</c:v>
                </c:pt>
                <c:pt idx="80">
                  <c:v>3.81</c:v>
                </c:pt>
                <c:pt idx="81">
                  <c:v>3.83</c:v>
                </c:pt>
                <c:pt idx="82">
                  <c:v>3.82</c:v>
                </c:pt>
                <c:pt idx="83">
                  <c:v>3.85</c:v>
                </c:pt>
                <c:pt idx="84">
                  <c:v>3.9</c:v>
                </c:pt>
                <c:pt idx="85">
                  <c:v>3.93</c:v>
                </c:pt>
                <c:pt idx="86">
                  <c:v>3.79</c:v>
                </c:pt>
                <c:pt idx="87">
                  <c:v>3.77</c:v>
                </c:pt>
                <c:pt idx="88">
                  <c:v>3.71</c:v>
                </c:pt>
                <c:pt idx="89">
                  <c:v>3.64</c:v>
                </c:pt>
                <c:pt idx="90">
                  <c:v>3.57</c:v>
                </c:pt>
                <c:pt idx="91">
                  <c:v>3.77</c:v>
                </c:pt>
                <c:pt idx="92">
                  <c:v>3.64</c:v>
                </c:pt>
                <c:pt idx="93">
                  <c:v>4.09</c:v>
                </c:pt>
                <c:pt idx="94">
                  <c:v>4.6100000000000003</c:v>
                </c:pt>
                <c:pt idx="95">
                  <c:v>4.74</c:v>
                </c:pt>
                <c:pt idx="96">
                  <c:v>4.09</c:v>
                </c:pt>
                <c:pt idx="97">
                  <c:v>3.89</c:v>
                </c:pt>
                <c:pt idx="98">
                  <c:v>4.05</c:v>
                </c:pt>
                <c:pt idx="99">
                  <c:v>3.9</c:v>
                </c:pt>
                <c:pt idx="100">
                  <c:v>3.69</c:v>
                </c:pt>
                <c:pt idx="101">
                  <c:v>4.45</c:v>
                </c:pt>
                <c:pt idx="102">
                  <c:v>4.45</c:v>
                </c:pt>
                <c:pt idx="103">
                  <c:v>3.82</c:v>
                </c:pt>
                <c:pt idx="104">
                  <c:v>3.57</c:v>
                </c:pt>
                <c:pt idx="105">
                  <c:v>3.55</c:v>
                </c:pt>
                <c:pt idx="106">
                  <c:v>3.51</c:v>
                </c:pt>
                <c:pt idx="107">
                  <c:v>3.41</c:v>
                </c:pt>
                <c:pt idx="108">
                  <c:v>3.64</c:v>
                </c:pt>
                <c:pt idx="109">
                  <c:v>4.3</c:v>
                </c:pt>
                <c:pt idx="110">
                  <c:v>4.07</c:v>
                </c:pt>
                <c:pt idx="111">
                  <c:v>3.87</c:v>
                </c:pt>
                <c:pt idx="112">
                  <c:v>3.89</c:v>
                </c:pt>
                <c:pt idx="113">
                  <c:v>4.05</c:v>
                </c:pt>
                <c:pt idx="114">
                  <c:v>3.92</c:v>
                </c:pt>
                <c:pt idx="115">
                  <c:v>3.87</c:v>
                </c:pt>
                <c:pt idx="116">
                  <c:v>3.78</c:v>
                </c:pt>
                <c:pt idx="117">
                  <c:v>3.75</c:v>
                </c:pt>
                <c:pt idx="118">
                  <c:v>4.13</c:v>
                </c:pt>
                <c:pt idx="119">
                  <c:v>3.92</c:v>
                </c:pt>
                <c:pt idx="120">
                  <c:v>3.91</c:v>
                </c:pt>
                <c:pt idx="121">
                  <c:v>3.71</c:v>
                </c:pt>
                <c:pt idx="122">
                  <c:v>3.7</c:v>
                </c:pt>
                <c:pt idx="123">
                  <c:v>3.61</c:v>
                </c:pt>
                <c:pt idx="124">
                  <c:v>3.91</c:v>
                </c:pt>
                <c:pt idx="125">
                  <c:v>3.85</c:v>
                </c:pt>
                <c:pt idx="126">
                  <c:v>3.98</c:v>
                </c:pt>
                <c:pt idx="127">
                  <c:v>3.95</c:v>
                </c:pt>
                <c:pt idx="128">
                  <c:v>3.89</c:v>
                </c:pt>
                <c:pt idx="129">
                  <c:v>3.95</c:v>
                </c:pt>
                <c:pt idx="130">
                  <c:v>4.32</c:v>
                </c:pt>
                <c:pt idx="131">
                  <c:v>3.86</c:v>
                </c:pt>
                <c:pt idx="132">
                  <c:v>3.7</c:v>
                </c:pt>
                <c:pt idx="133">
                  <c:v>3.58</c:v>
                </c:pt>
                <c:pt idx="134">
                  <c:v>3.68</c:v>
                </c:pt>
                <c:pt idx="135">
                  <c:v>3.75</c:v>
                </c:pt>
                <c:pt idx="136">
                  <c:v>3.97</c:v>
                </c:pt>
                <c:pt idx="137">
                  <c:v>4.05</c:v>
                </c:pt>
                <c:pt idx="138">
                  <c:v>3.96</c:v>
                </c:pt>
                <c:pt idx="139">
                  <c:v>3.84</c:v>
                </c:pt>
                <c:pt idx="140">
                  <c:v>4.03</c:v>
                </c:pt>
                <c:pt idx="141">
                  <c:v>3.75</c:v>
                </c:pt>
                <c:pt idx="142">
                  <c:v>3.93</c:v>
                </c:pt>
                <c:pt idx="143">
                  <c:v>4</c:v>
                </c:pt>
                <c:pt idx="144">
                  <c:v>4.74</c:v>
                </c:pt>
                <c:pt idx="145">
                  <c:v>4.3600000000000003</c:v>
                </c:pt>
                <c:pt idx="146">
                  <c:v>4</c:v>
                </c:pt>
                <c:pt idx="147">
                  <c:v>3.9</c:v>
                </c:pt>
                <c:pt idx="148">
                  <c:v>4.1100000000000003</c:v>
                </c:pt>
                <c:pt idx="149">
                  <c:v>4.01</c:v>
                </c:pt>
                <c:pt idx="150">
                  <c:v>3.99</c:v>
                </c:pt>
                <c:pt idx="151">
                  <c:v>4.08</c:v>
                </c:pt>
                <c:pt idx="152">
                  <c:v>4.1900000000000004</c:v>
                </c:pt>
                <c:pt idx="153">
                  <c:v>4.6100000000000003</c:v>
                </c:pt>
                <c:pt idx="154">
                  <c:v>4.62</c:v>
                </c:pt>
                <c:pt idx="155">
                  <c:v>4.37</c:v>
                </c:pt>
                <c:pt idx="156">
                  <c:v>4.82</c:v>
                </c:pt>
                <c:pt idx="157">
                  <c:v>4.67</c:v>
                </c:pt>
                <c:pt idx="158">
                  <c:v>4.45</c:v>
                </c:pt>
                <c:pt idx="159">
                  <c:v>4.28</c:v>
                </c:pt>
                <c:pt idx="160">
                  <c:v>4.16</c:v>
                </c:pt>
                <c:pt idx="161">
                  <c:v>4.1900000000000004</c:v>
                </c:pt>
                <c:pt idx="162">
                  <c:v>4.1900000000000004</c:v>
                </c:pt>
                <c:pt idx="163">
                  <c:v>4.25</c:v>
                </c:pt>
                <c:pt idx="164">
                  <c:v>4.26</c:v>
                </c:pt>
                <c:pt idx="165">
                  <c:v>4.29</c:v>
                </c:pt>
                <c:pt idx="166">
                  <c:v>4.22</c:v>
                </c:pt>
                <c:pt idx="167">
                  <c:v>4.3099999999999996</c:v>
                </c:pt>
                <c:pt idx="168">
                  <c:v>4.26</c:v>
                </c:pt>
                <c:pt idx="169">
                  <c:v>4.6500000000000004</c:v>
                </c:pt>
                <c:pt idx="170">
                  <c:v>4.2699999999999996</c:v>
                </c:pt>
                <c:pt idx="171">
                  <c:v>4.09</c:v>
                </c:pt>
                <c:pt idx="172">
                  <c:v>4.01</c:v>
                </c:pt>
                <c:pt idx="173">
                  <c:v>3.94</c:v>
                </c:pt>
                <c:pt idx="174">
                  <c:v>3.96</c:v>
                </c:pt>
                <c:pt idx="175">
                  <c:v>3.97</c:v>
                </c:pt>
                <c:pt idx="176">
                  <c:v>4</c:v>
                </c:pt>
                <c:pt idx="177">
                  <c:v>4.07</c:v>
                </c:pt>
                <c:pt idx="178">
                  <c:v>4.1399999999999997</c:v>
                </c:pt>
                <c:pt idx="179">
                  <c:v>4.12</c:v>
                </c:pt>
                <c:pt idx="180">
                  <c:v>4.08</c:v>
                </c:pt>
                <c:pt idx="181">
                  <c:v>4.03</c:v>
                </c:pt>
                <c:pt idx="182">
                  <c:v>3.99</c:v>
                </c:pt>
                <c:pt idx="183">
                  <c:v>4.05</c:v>
                </c:pt>
                <c:pt idx="184">
                  <c:v>4.07</c:v>
                </c:pt>
                <c:pt idx="185">
                  <c:v>4.2300000000000004</c:v>
                </c:pt>
                <c:pt idx="186">
                  <c:v>4.07</c:v>
                </c:pt>
                <c:pt idx="187">
                  <c:v>4.16</c:v>
                </c:pt>
                <c:pt idx="188">
                  <c:v>4.25</c:v>
                </c:pt>
                <c:pt idx="189">
                  <c:v>4.13</c:v>
                </c:pt>
                <c:pt idx="190">
                  <c:v>4.3099999999999996</c:v>
                </c:pt>
                <c:pt idx="191">
                  <c:v>4.32</c:v>
                </c:pt>
                <c:pt idx="192">
                  <c:v>4.25</c:v>
                </c:pt>
                <c:pt idx="193">
                  <c:v>4.21</c:v>
                </c:pt>
                <c:pt idx="194">
                  <c:v>4.28</c:v>
                </c:pt>
                <c:pt idx="195">
                  <c:v>4.2300000000000004</c:v>
                </c:pt>
                <c:pt idx="196">
                  <c:v>4.5599999999999996</c:v>
                </c:pt>
                <c:pt idx="197">
                  <c:v>4.55</c:v>
                </c:pt>
                <c:pt idx="198">
                  <c:v>4.0599999999999996</c:v>
                </c:pt>
                <c:pt idx="199">
                  <c:v>4.38</c:v>
                </c:pt>
                <c:pt idx="200">
                  <c:v>3.95</c:v>
                </c:pt>
                <c:pt idx="201">
                  <c:v>3.81</c:v>
                </c:pt>
                <c:pt idx="202">
                  <c:v>3.72</c:v>
                </c:pt>
                <c:pt idx="203">
                  <c:v>3.69</c:v>
                </c:pt>
                <c:pt idx="204">
                  <c:v>3.62</c:v>
                </c:pt>
                <c:pt idx="205">
                  <c:v>3.85</c:v>
                </c:pt>
                <c:pt idx="206">
                  <c:v>4.08</c:v>
                </c:pt>
                <c:pt idx="207">
                  <c:v>4.05</c:v>
                </c:pt>
                <c:pt idx="208">
                  <c:v>4.49</c:v>
                </c:pt>
                <c:pt idx="209">
                  <c:v>4.24</c:v>
                </c:pt>
                <c:pt idx="210">
                  <c:v>3.64</c:v>
                </c:pt>
                <c:pt idx="211">
                  <c:v>3.7</c:v>
                </c:pt>
                <c:pt idx="212">
                  <c:v>4.18</c:v>
                </c:pt>
                <c:pt idx="213">
                  <c:v>4.05</c:v>
                </c:pt>
                <c:pt idx="214">
                  <c:v>4.08</c:v>
                </c:pt>
                <c:pt idx="215">
                  <c:v>4</c:v>
                </c:pt>
                <c:pt idx="216">
                  <c:v>3.95</c:v>
                </c:pt>
                <c:pt idx="217">
                  <c:v>3.95</c:v>
                </c:pt>
                <c:pt idx="218">
                  <c:v>4.1100000000000003</c:v>
                </c:pt>
                <c:pt idx="219">
                  <c:v>4.04</c:v>
                </c:pt>
                <c:pt idx="220">
                  <c:v>3.99</c:v>
                </c:pt>
                <c:pt idx="221">
                  <c:v>4</c:v>
                </c:pt>
                <c:pt idx="222">
                  <c:v>4.21</c:v>
                </c:pt>
                <c:pt idx="223">
                  <c:v>3.72</c:v>
                </c:pt>
                <c:pt idx="224">
                  <c:v>3.57</c:v>
                </c:pt>
                <c:pt idx="225">
                  <c:v>3.62</c:v>
                </c:pt>
                <c:pt idx="226">
                  <c:v>4.07</c:v>
                </c:pt>
                <c:pt idx="227">
                  <c:v>3.81</c:v>
                </c:pt>
                <c:pt idx="228">
                  <c:v>3.79</c:v>
                </c:pt>
                <c:pt idx="229">
                  <c:v>4.1500000000000004</c:v>
                </c:pt>
                <c:pt idx="230">
                  <c:v>3.94</c:v>
                </c:pt>
                <c:pt idx="231">
                  <c:v>3.9</c:v>
                </c:pt>
                <c:pt idx="232">
                  <c:v>3.8</c:v>
                </c:pt>
                <c:pt idx="233">
                  <c:v>3.73</c:v>
                </c:pt>
                <c:pt idx="234">
                  <c:v>3.71</c:v>
                </c:pt>
                <c:pt idx="235">
                  <c:v>3.69</c:v>
                </c:pt>
                <c:pt idx="236">
                  <c:v>3.72</c:v>
                </c:pt>
                <c:pt idx="237">
                  <c:v>3.71</c:v>
                </c:pt>
                <c:pt idx="238">
                  <c:v>3.7</c:v>
                </c:pt>
                <c:pt idx="239">
                  <c:v>3.68</c:v>
                </c:pt>
                <c:pt idx="240">
                  <c:v>3.59</c:v>
                </c:pt>
                <c:pt idx="241">
                  <c:v>3.55</c:v>
                </c:pt>
                <c:pt idx="242">
                  <c:v>3.49</c:v>
                </c:pt>
                <c:pt idx="243">
                  <c:v>3.48</c:v>
                </c:pt>
                <c:pt idx="244">
                  <c:v>3.48</c:v>
                </c:pt>
                <c:pt idx="245">
                  <c:v>3.38</c:v>
                </c:pt>
                <c:pt idx="246">
                  <c:v>3.34</c:v>
                </c:pt>
                <c:pt idx="247">
                  <c:v>3.19</c:v>
                </c:pt>
                <c:pt idx="248">
                  <c:v>3.25</c:v>
                </c:pt>
                <c:pt idx="249">
                  <c:v>3.2</c:v>
                </c:pt>
                <c:pt idx="250">
                  <c:v>3.19</c:v>
                </c:pt>
                <c:pt idx="251">
                  <c:v>3.14</c:v>
                </c:pt>
                <c:pt idx="252">
                  <c:v>3.24</c:v>
                </c:pt>
                <c:pt idx="253">
                  <c:v>3.11</c:v>
                </c:pt>
                <c:pt idx="254">
                  <c:v>3.19</c:v>
                </c:pt>
                <c:pt idx="255">
                  <c:v>3.23</c:v>
                </c:pt>
                <c:pt idx="256">
                  <c:v>3.27</c:v>
                </c:pt>
                <c:pt idx="257">
                  <c:v>3.28</c:v>
                </c:pt>
                <c:pt idx="258">
                  <c:v>3.22</c:v>
                </c:pt>
                <c:pt idx="259">
                  <c:v>3.08</c:v>
                </c:pt>
                <c:pt idx="260">
                  <c:v>3.24</c:v>
                </c:pt>
                <c:pt idx="261">
                  <c:v>3.24</c:v>
                </c:pt>
                <c:pt idx="262">
                  <c:v>3.29</c:v>
                </c:pt>
                <c:pt idx="263">
                  <c:v>3.4</c:v>
                </c:pt>
                <c:pt idx="264">
                  <c:v>3.23</c:v>
                </c:pt>
                <c:pt idx="265">
                  <c:v>3.09</c:v>
                </c:pt>
                <c:pt idx="266">
                  <c:v>2.94</c:v>
                </c:pt>
                <c:pt idx="267">
                  <c:v>3.01</c:v>
                </c:pt>
                <c:pt idx="268">
                  <c:v>3.14</c:v>
                </c:pt>
                <c:pt idx="269">
                  <c:v>3.12</c:v>
                </c:pt>
                <c:pt idx="270">
                  <c:v>3.22</c:v>
                </c:pt>
                <c:pt idx="271">
                  <c:v>3.17</c:v>
                </c:pt>
                <c:pt idx="272">
                  <c:v>3.44</c:v>
                </c:pt>
                <c:pt idx="273">
                  <c:v>3.12</c:v>
                </c:pt>
                <c:pt idx="274">
                  <c:v>3.24</c:v>
                </c:pt>
                <c:pt idx="275">
                  <c:v>3.22</c:v>
                </c:pt>
                <c:pt idx="276">
                  <c:v>3.24</c:v>
                </c:pt>
                <c:pt idx="277">
                  <c:v>3.21</c:v>
                </c:pt>
                <c:pt idx="278">
                  <c:v>3.26</c:v>
                </c:pt>
                <c:pt idx="279">
                  <c:v>3.36</c:v>
                </c:pt>
                <c:pt idx="280">
                  <c:v>3.44</c:v>
                </c:pt>
                <c:pt idx="281">
                  <c:v>3.34</c:v>
                </c:pt>
                <c:pt idx="282">
                  <c:v>3.26</c:v>
                </c:pt>
                <c:pt idx="283">
                  <c:v>3.26</c:v>
                </c:pt>
                <c:pt idx="284">
                  <c:v>3.32</c:v>
                </c:pt>
                <c:pt idx="285">
                  <c:v>3.22</c:v>
                </c:pt>
                <c:pt idx="286">
                  <c:v>3.17</c:v>
                </c:pt>
                <c:pt idx="287">
                  <c:v>3.31</c:v>
                </c:pt>
                <c:pt idx="288">
                  <c:v>3.59</c:v>
                </c:pt>
                <c:pt idx="289">
                  <c:v>3.73</c:v>
                </c:pt>
                <c:pt idx="290">
                  <c:v>3.42</c:v>
                </c:pt>
                <c:pt idx="291">
                  <c:v>3.26</c:v>
                </c:pt>
                <c:pt idx="292">
                  <c:v>3.2</c:v>
                </c:pt>
                <c:pt idx="293">
                  <c:v>3.13</c:v>
                </c:pt>
                <c:pt idx="294">
                  <c:v>3.16</c:v>
                </c:pt>
                <c:pt idx="295">
                  <c:v>3.31</c:v>
                </c:pt>
                <c:pt idx="296">
                  <c:v>3.34</c:v>
                </c:pt>
                <c:pt idx="297">
                  <c:v>3.22</c:v>
                </c:pt>
                <c:pt idx="298">
                  <c:v>3.21</c:v>
                </c:pt>
                <c:pt idx="299">
                  <c:v>3.18</c:v>
                </c:pt>
                <c:pt idx="300">
                  <c:v>3.29</c:v>
                </c:pt>
                <c:pt idx="301">
                  <c:v>3.34</c:v>
                </c:pt>
                <c:pt idx="302">
                  <c:v>3.16</c:v>
                </c:pt>
                <c:pt idx="303">
                  <c:v>3.23</c:v>
                </c:pt>
                <c:pt idx="304">
                  <c:v>3.39</c:v>
                </c:pt>
                <c:pt idx="305">
                  <c:v>3.44</c:v>
                </c:pt>
                <c:pt idx="306">
                  <c:v>3.41</c:v>
                </c:pt>
                <c:pt idx="307">
                  <c:v>3.42</c:v>
                </c:pt>
                <c:pt idx="308">
                  <c:v>3.66</c:v>
                </c:pt>
                <c:pt idx="309">
                  <c:v>3.73</c:v>
                </c:pt>
                <c:pt idx="310">
                  <c:v>3.71</c:v>
                </c:pt>
                <c:pt idx="311">
                  <c:v>4.37</c:v>
                </c:pt>
                <c:pt idx="312">
                  <c:v>3.79</c:v>
                </c:pt>
                <c:pt idx="313">
                  <c:v>3.54</c:v>
                </c:pt>
                <c:pt idx="314">
                  <c:v>3.5</c:v>
                </c:pt>
                <c:pt idx="315">
                  <c:v>3.54</c:v>
                </c:pt>
                <c:pt idx="316">
                  <c:v>3.41</c:v>
                </c:pt>
                <c:pt idx="317">
                  <c:v>3.48</c:v>
                </c:pt>
                <c:pt idx="318">
                  <c:v>3.59</c:v>
                </c:pt>
                <c:pt idx="319">
                  <c:v>3.62</c:v>
                </c:pt>
                <c:pt idx="320">
                  <c:v>3.5</c:v>
                </c:pt>
                <c:pt idx="321">
                  <c:v>3.49</c:v>
                </c:pt>
                <c:pt idx="322">
                  <c:v>3.34</c:v>
                </c:pt>
                <c:pt idx="323">
                  <c:v>2.98</c:v>
                </c:pt>
                <c:pt idx="324">
                  <c:v>2.99</c:v>
                </c:pt>
                <c:pt idx="325">
                  <c:v>3.07</c:v>
                </c:pt>
                <c:pt idx="326">
                  <c:v>3.1</c:v>
                </c:pt>
                <c:pt idx="327">
                  <c:v>3.09</c:v>
                </c:pt>
                <c:pt idx="328">
                  <c:v>3.32</c:v>
                </c:pt>
                <c:pt idx="329">
                  <c:v>3.49</c:v>
                </c:pt>
                <c:pt idx="330">
                  <c:v>3.63</c:v>
                </c:pt>
                <c:pt idx="331">
                  <c:v>3.33</c:v>
                </c:pt>
                <c:pt idx="332">
                  <c:v>3.26</c:v>
                </c:pt>
                <c:pt idx="333">
                  <c:v>3.2</c:v>
                </c:pt>
                <c:pt idx="334">
                  <c:v>3.18</c:v>
                </c:pt>
                <c:pt idx="335">
                  <c:v>3.32</c:v>
                </c:pt>
                <c:pt idx="336">
                  <c:v>3.38</c:v>
                </c:pt>
                <c:pt idx="337">
                  <c:v>3.5</c:v>
                </c:pt>
                <c:pt idx="338">
                  <c:v>3.32</c:v>
                </c:pt>
                <c:pt idx="339">
                  <c:v>3.28</c:v>
                </c:pt>
                <c:pt idx="340">
                  <c:v>3.26</c:v>
                </c:pt>
                <c:pt idx="341">
                  <c:v>3.37</c:v>
                </c:pt>
                <c:pt idx="342">
                  <c:v>3.45</c:v>
                </c:pt>
                <c:pt idx="343">
                  <c:v>3.48</c:v>
                </c:pt>
                <c:pt idx="344">
                  <c:v>3.44</c:v>
                </c:pt>
                <c:pt idx="345">
                  <c:v>3.35</c:v>
                </c:pt>
                <c:pt idx="346">
                  <c:v>3.25</c:v>
                </c:pt>
                <c:pt idx="347">
                  <c:v>3.33</c:v>
                </c:pt>
                <c:pt idx="348">
                  <c:v>3.25</c:v>
                </c:pt>
                <c:pt idx="349">
                  <c:v>3.17</c:v>
                </c:pt>
                <c:pt idx="350">
                  <c:v>3.2</c:v>
                </c:pt>
                <c:pt idx="351">
                  <c:v>3.07</c:v>
                </c:pt>
                <c:pt idx="352">
                  <c:v>3.06</c:v>
                </c:pt>
                <c:pt idx="353">
                  <c:v>3.07</c:v>
                </c:pt>
                <c:pt idx="354">
                  <c:v>3.12</c:v>
                </c:pt>
                <c:pt idx="355">
                  <c:v>3.14</c:v>
                </c:pt>
                <c:pt idx="356">
                  <c:v>4.0199999999999996</c:v>
                </c:pt>
                <c:pt idx="357">
                  <c:v>3.64</c:v>
                </c:pt>
                <c:pt idx="358">
                  <c:v>3.4</c:v>
                </c:pt>
                <c:pt idx="359">
                  <c:v>3.36</c:v>
                </c:pt>
                <c:pt idx="360">
                  <c:v>3.36</c:v>
                </c:pt>
                <c:pt idx="361">
                  <c:v>3.39</c:v>
                </c:pt>
                <c:pt idx="362">
                  <c:v>3.37</c:v>
                </c:pt>
                <c:pt idx="363">
                  <c:v>3.27</c:v>
                </c:pt>
                <c:pt idx="364">
                  <c:v>3.42</c:v>
                </c:pt>
                <c:pt idx="365">
                  <c:v>3.52</c:v>
                </c:pt>
                <c:pt idx="366">
                  <c:v>3.69</c:v>
                </c:pt>
                <c:pt idx="367">
                  <c:v>3.69</c:v>
                </c:pt>
                <c:pt idx="368">
                  <c:v>3.69</c:v>
                </c:pt>
              </c:numCache>
            </c:numRef>
          </c:yVal>
          <c:smooth val="0"/>
        </c:ser>
        <c:dLbls>
          <c:showLegendKey val="0"/>
          <c:showVal val="0"/>
          <c:showCatName val="0"/>
          <c:showSerName val="0"/>
          <c:showPercent val="0"/>
          <c:showBubbleSize val="0"/>
        </c:dLbls>
        <c:axId val="1026387904"/>
        <c:axId val="1026388480"/>
      </c:scatterChart>
      <c:valAx>
        <c:axId val="1026387904"/>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388480"/>
        <c:crosses val="autoZero"/>
        <c:crossBetween val="midCat"/>
      </c:valAx>
      <c:valAx>
        <c:axId val="1026388480"/>
        <c:scaling>
          <c:orientation val="minMax"/>
          <c:max val="12"/>
          <c:min val="2"/>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38790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Daily!$W$1</c:f>
              <c:strCache>
                <c:ptCount val="1"/>
                <c:pt idx="0">
                  <c:v>Measured Influent Atenolol</c:v>
                </c:pt>
              </c:strCache>
            </c:strRef>
          </c:tx>
          <c:spPr>
            <a:ln w="28575">
              <a:solidFill>
                <a:schemeClr val="accent3"/>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Daily!$W$2:$W$1048576</c:f>
              <c:numCache>
                <c:formatCode>General</c:formatCode>
                <c:ptCount val="1048575"/>
                <c:pt idx="0">
                  <c:v>990</c:v>
                </c:pt>
                <c:pt idx="1">
                  <c:v>990</c:v>
                </c:pt>
                <c:pt idx="2">
                  <c:v>990</c:v>
                </c:pt>
                <c:pt idx="3">
                  <c:v>990</c:v>
                </c:pt>
                <c:pt idx="4">
                  <c:v>990</c:v>
                </c:pt>
                <c:pt idx="5">
                  <c:v>990</c:v>
                </c:pt>
                <c:pt idx="6">
                  <c:v>990</c:v>
                </c:pt>
                <c:pt idx="7">
                  <c:v>990</c:v>
                </c:pt>
                <c:pt idx="8">
                  <c:v>990</c:v>
                </c:pt>
                <c:pt idx="9">
                  <c:v>990</c:v>
                </c:pt>
                <c:pt idx="10">
                  <c:v>990</c:v>
                </c:pt>
                <c:pt idx="11">
                  <c:v>990</c:v>
                </c:pt>
                <c:pt idx="12">
                  <c:v>990</c:v>
                </c:pt>
                <c:pt idx="13">
                  <c:v>990</c:v>
                </c:pt>
                <c:pt idx="14">
                  <c:v>990</c:v>
                </c:pt>
                <c:pt idx="15">
                  <c:v>990</c:v>
                </c:pt>
                <c:pt idx="16">
                  <c:v>990</c:v>
                </c:pt>
                <c:pt idx="17">
                  <c:v>990</c:v>
                </c:pt>
                <c:pt idx="18">
                  <c:v>990</c:v>
                </c:pt>
                <c:pt idx="19">
                  <c:v>990</c:v>
                </c:pt>
                <c:pt idx="20">
                  <c:v>990</c:v>
                </c:pt>
                <c:pt idx="21">
                  <c:v>990</c:v>
                </c:pt>
                <c:pt idx="22">
                  <c:v>990</c:v>
                </c:pt>
                <c:pt idx="23">
                  <c:v>990</c:v>
                </c:pt>
                <c:pt idx="24">
                  <c:v>990</c:v>
                </c:pt>
                <c:pt idx="25">
                  <c:v>990</c:v>
                </c:pt>
                <c:pt idx="26">
                  <c:v>990</c:v>
                </c:pt>
                <c:pt idx="27">
                  <c:v>990</c:v>
                </c:pt>
                <c:pt idx="28">
                  <c:v>990</c:v>
                </c:pt>
                <c:pt idx="29">
                  <c:v>990</c:v>
                </c:pt>
                <c:pt idx="30">
                  <c:v>990</c:v>
                </c:pt>
                <c:pt idx="31">
                  <c:v>990</c:v>
                </c:pt>
                <c:pt idx="32">
                  <c:v>990</c:v>
                </c:pt>
                <c:pt idx="33">
                  <c:v>990</c:v>
                </c:pt>
                <c:pt idx="34">
                  <c:v>990</c:v>
                </c:pt>
                <c:pt idx="35">
                  <c:v>990</c:v>
                </c:pt>
                <c:pt idx="36">
                  <c:v>990</c:v>
                </c:pt>
                <c:pt idx="37">
                  <c:v>990</c:v>
                </c:pt>
                <c:pt idx="38">
                  <c:v>990</c:v>
                </c:pt>
                <c:pt idx="39">
                  <c:v>990</c:v>
                </c:pt>
                <c:pt idx="40">
                  <c:v>990</c:v>
                </c:pt>
                <c:pt idx="41">
                  <c:v>990</c:v>
                </c:pt>
                <c:pt idx="42">
                  <c:v>990</c:v>
                </c:pt>
                <c:pt idx="43">
                  <c:v>990</c:v>
                </c:pt>
                <c:pt idx="44">
                  <c:v>990</c:v>
                </c:pt>
                <c:pt idx="45">
                  <c:v>990</c:v>
                </c:pt>
                <c:pt idx="46">
                  <c:v>990</c:v>
                </c:pt>
                <c:pt idx="47">
                  <c:v>990</c:v>
                </c:pt>
                <c:pt idx="48">
                  <c:v>990</c:v>
                </c:pt>
                <c:pt idx="49">
                  <c:v>990</c:v>
                </c:pt>
                <c:pt idx="50">
                  <c:v>990</c:v>
                </c:pt>
                <c:pt idx="51">
                  <c:v>990</c:v>
                </c:pt>
                <c:pt idx="52">
                  <c:v>990</c:v>
                </c:pt>
                <c:pt idx="53">
                  <c:v>990</c:v>
                </c:pt>
                <c:pt idx="54">
                  <c:v>990</c:v>
                </c:pt>
                <c:pt idx="55">
                  <c:v>990</c:v>
                </c:pt>
                <c:pt idx="56">
                  <c:v>990</c:v>
                </c:pt>
                <c:pt idx="57">
                  <c:v>990</c:v>
                </c:pt>
                <c:pt idx="58">
                  <c:v>990</c:v>
                </c:pt>
                <c:pt idx="59">
                  <c:v>990</c:v>
                </c:pt>
                <c:pt idx="60">
                  <c:v>990</c:v>
                </c:pt>
                <c:pt idx="61">
                  <c:v>990</c:v>
                </c:pt>
                <c:pt idx="62">
                  <c:v>990</c:v>
                </c:pt>
                <c:pt idx="63">
                  <c:v>990</c:v>
                </c:pt>
                <c:pt idx="64">
                  <c:v>990</c:v>
                </c:pt>
                <c:pt idx="65">
                  <c:v>990</c:v>
                </c:pt>
                <c:pt idx="66">
                  <c:v>990</c:v>
                </c:pt>
                <c:pt idx="67">
                  <c:v>990</c:v>
                </c:pt>
                <c:pt idx="68">
                  <c:v>990</c:v>
                </c:pt>
                <c:pt idx="69">
                  <c:v>990</c:v>
                </c:pt>
                <c:pt idx="70">
                  <c:v>990</c:v>
                </c:pt>
                <c:pt idx="71">
                  <c:v>990</c:v>
                </c:pt>
                <c:pt idx="72">
                  <c:v>990</c:v>
                </c:pt>
                <c:pt idx="73">
                  <c:v>990</c:v>
                </c:pt>
                <c:pt idx="74">
                  <c:v>990</c:v>
                </c:pt>
                <c:pt idx="75">
                  <c:v>990</c:v>
                </c:pt>
                <c:pt idx="76">
                  <c:v>990</c:v>
                </c:pt>
                <c:pt idx="77">
                  <c:v>990</c:v>
                </c:pt>
                <c:pt idx="78">
                  <c:v>990</c:v>
                </c:pt>
                <c:pt idx="79">
                  <c:v>990</c:v>
                </c:pt>
                <c:pt idx="80">
                  <c:v>990</c:v>
                </c:pt>
                <c:pt idx="81">
                  <c:v>990</c:v>
                </c:pt>
                <c:pt idx="82">
                  <c:v>990</c:v>
                </c:pt>
                <c:pt idx="83">
                  <c:v>990</c:v>
                </c:pt>
                <c:pt idx="84">
                  <c:v>990</c:v>
                </c:pt>
                <c:pt idx="85">
                  <c:v>990</c:v>
                </c:pt>
                <c:pt idx="86">
                  <c:v>990</c:v>
                </c:pt>
                <c:pt idx="87">
                  <c:v>990</c:v>
                </c:pt>
                <c:pt idx="88">
                  <c:v>990</c:v>
                </c:pt>
                <c:pt idx="89">
                  <c:v>990</c:v>
                </c:pt>
                <c:pt idx="90">
                  <c:v>990</c:v>
                </c:pt>
                <c:pt idx="91">
                  <c:v>990</c:v>
                </c:pt>
                <c:pt idx="92">
                  <c:v>990</c:v>
                </c:pt>
                <c:pt idx="93">
                  <c:v>990</c:v>
                </c:pt>
                <c:pt idx="94">
                  <c:v>990</c:v>
                </c:pt>
                <c:pt idx="95">
                  <c:v>990</c:v>
                </c:pt>
                <c:pt idx="96">
                  <c:v>990</c:v>
                </c:pt>
                <c:pt idx="97">
                  <c:v>990</c:v>
                </c:pt>
                <c:pt idx="98">
                  <c:v>990</c:v>
                </c:pt>
                <c:pt idx="99">
                  <c:v>990</c:v>
                </c:pt>
                <c:pt idx="100">
                  <c:v>990</c:v>
                </c:pt>
                <c:pt idx="101">
                  <c:v>990</c:v>
                </c:pt>
                <c:pt idx="102">
                  <c:v>990</c:v>
                </c:pt>
                <c:pt idx="103">
                  <c:v>990</c:v>
                </c:pt>
                <c:pt idx="104">
                  <c:v>990</c:v>
                </c:pt>
                <c:pt idx="105">
                  <c:v>990</c:v>
                </c:pt>
                <c:pt idx="106">
                  <c:v>990</c:v>
                </c:pt>
                <c:pt idx="107">
                  <c:v>990</c:v>
                </c:pt>
                <c:pt idx="108">
                  <c:v>990</c:v>
                </c:pt>
                <c:pt idx="109">
                  <c:v>990</c:v>
                </c:pt>
                <c:pt idx="110">
                  <c:v>990</c:v>
                </c:pt>
                <c:pt idx="111">
                  <c:v>990</c:v>
                </c:pt>
                <c:pt idx="112">
                  <c:v>990</c:v>
                </c:pt>
                <c:pt idx="113">
                  <c:v>990</c:v>
                </c:pt>
                <c:pt idx="114">
                  <c:v>990</c:v>
                </c:pt>
                <c:pt idx="115">
                  <c:v>990</c:v>
                </c:pt>
                <c:pt idx="116">
                  <c:v>990</c:v>
                </c:pt>
                <c:pt idx="117">
                  <c:v>990</c:v>
                </c:pt>
                <c:pt idx="118">
                  <c:v>990</c:v>
                </c:pt>
                <c:pt idx="119">
                  <c:v>990</c:v>
                </c:pt>
                <c:pt idx="120">
                  <c:v>990</c:v>
                </c:pt>
                <c:pt idx="121">
                  <c:v>990</c:v>
                </c:pt>
                <c:pt idx="122">
                  <c:v>990</c:v>
                </c:pt>
                <c:pt idx="123">
                  <c:v>990</c:v>
                </c:pt>
                <c:pt idx="124">
                  <c:v>990</c:v>
                </c:pt>
                <c:pt idx="125">
                  <c:v>990</c:v>
                </c:pt>
                <c:pt idx="126">
                  <c:v>990</c:v>
                </c:pt>
                <c:pt idx="127">
                  <c:v>990</c:v>
                </c:pt>
                <c:pt idx="128">
                  <c:v>990</c:v>
                </c:pt>
                <c:pt idx="129">
                  <c:v>990</c:v>
                </c:pt>
                <c:pt idx="130">
                  <c:v>990</c:v>
                </c:pt>
                <c:pt idx="131">
                  <c:v>990</c:v>
                </c:pt>
                <c:pt idx="132">
                  <c:v>990</c:v>
                </c:pt>
                <c:pt idx="133">
                  <c:v>990</c:v>
                </c:pt>
                <c:pt idx="134">
                  <c:v>990</c:v>
                </c:pt>
                <c:pt idx="135">
                  <c:v>990</c:v>
                </c:pt>
                <c:pt idx="136">
                  <c:v>990</c:v>
                </c:pt>
                <c:pt idx="137">
                  <c:v>990</c:v>
                </c:pt>
                <c:pt idx="138">
                  <c:v>990</c:v>
                </c:pt>
                <c:pt idx="139">
                  <c:v>990</c:v>
                </c:pt>
                <c:pt idx="140">
                  <c:v>990</c:v>
                </c:pt>
                <c:pt idx="141">
                  <c:v>990</c:v>
                </c:pt>
                <c:pt idx="142">
                  <c:v>990</c:v>
                </c:pt>
                <c:pt idx="143">
                  <c:v>990</c:v>
                </c:pt>
                <c:pt idx="144">
                  <c:v>990</c:v>
                </c:pt>
                <c:pt idx="145">
                  <c:v>990</c:v>
                </c:pt>
                <c:pt idx="146">
                  <c:v>990</c:v>
                </c:pt>
                <c:pt idx="147">
                  <c:v>990</c:v>
                </c:pt>
                <c:pt idx="148">
                  <c:v>990</c:v>
                </c:pt>
                <c:pt idx="149">
                  <c:v>990</c:v>
                </c:pt>
                <c:pt idx="150">
                  <c:v>990</c:v>
                </c:pt>
                <c:pt idx="151">
                  <c:v>990</c:v>
                </c:pt>
                <c:pt idx="152">
                  <c:v>990</c:v>
                </c:pt>
                <c:pt idx="153">
                  <c:v>990</c:v>
                </c:pt>
                <c:pt idx="154">
                  <c:v>990</c:v>
                </c:pt>
                <c:pt idx="155">
                  <c:v>990</c:v>
                </c:pt>
                <c:pt idx="156">
                  <c:v>990</c:v>
                </c:pt>
                <c:pt idx="157">
                  <c:v>990</c:v>
                </c:pt>
                <c:pt idx="158">
                  <c:v>990</c:v>
                </c:pt>
                <c:pt idx="159">
                  <c:v>990</c:v>
                </c:pt>
                <c:pt idx="160">
                  <c:v>990</c:v>
                </c:pt>
                <c:pt idx="161">
                  <c:v>990</c:v>
                </c:pt>
                <c:pt idx="162">
                  <c:v>990</c:v>
                </c:pt>
                <c:pt idx="163">
                  <c:v>990</c:v>
                </c:pt>
                <c:pt idx="164">
                  <c:v>990</c:v>
                </c:pt>
                <c:pt idx="165">
                  <c:v>990</c:v>
                </c:pt>
                <c:pt idx="166">
                  <c:v>990</c:v>
                </c:pt>
                <c:pt idx="167">
                  <c:v>990</c:v>
                </c:pt>
                <c:pt idx="168">
                  <c:v>990</c:v>
                </c:pt>
                <c:pt idx="169">
                  <c:v>990</c:v>
                </c:pt>
                <c:pt idx="170">
                  <c:v>990</c:v>
                </c:pt>
                <c:pt idx="171">
                  <c:v>990</c:v>
                </c:pt>
                <c:pt idx="172">
                  <c:v>990</c:v>
                </c:pt>
                <c:pt idx="173">
                  <c:v>990</c:v>
                </c:pt>
                <c:pt idx="174">
                  <c:v>990</c:v>
                </c:pt>
                <c:pt idx="175">
                  <c:v>990</c:v>
                </c:pt>
                <c:pt idx="176">
                  <c:v>990</c:v>
                </c:pt>
                <c:pt idx="177">
                  <c:v>990</c:v>
                </c:pt>
                <c:pt idx="178">
                  <c:v>990</c:v>
                </c:pt>
                <c:pt idx="179">
                  <c:v>990</c:v>
                </c:pt>
                <c:pt idx="180">
                  <c:v>990</c:v>
                </c:pt>
                <c:pt idx="181">
                  <c:v>990</c:v>
                </c:pt>
                <c:pt idx="182">
                  <c:v>990</c:v>
                </c:pt>
                <c:pt idx="183">
                  <c:v>990</c:v>
                </c:pt>
                <c:pt idx="184">
                  <c:v>990</c:v>
                </c:pt>
                <c:pt idx="185">
                  <c:v>990</c:v>
                </c:pt>
                <c:pt idx="186">
                  <c:v>990</c:v>
                </c:pt>
                <c:pt idx="187">
                  <c:v>990</c:v>
                </c:pt>
                <c:pt idx="188">
                  <c:v>990</c:v>
                </c:pt>
                <c:pt idx="189">
                  <c:v>990</c:v>
                </c:pt>
                <c:pt idx="190">
                  <c:v>990</c:v>
                </c:pt>
                <c:pt idx="191">
                  <c:v>990</c:v>
                </c:pt>
                <c:pt idx="192">
                  <c:v>990</c:v>
                </c:pt>
                <c:pt idx="193">
                  <c:v>990</c:v>
                </c:pt>
                <c:pt idx="194">
                  <c:v>990</c:v>
                </c:pt>
                <c:pt idx="195">
                  <c:v>990</c:v>
                </c:pt>
                <c:pt idx="196">
                  <c:v>990</c:v>
                </c:pt>
                <c:pt idx="197">
                  <c:v>990</c:v>
                </c:pt>
                <c:pt idx="198">
                  <c:v>990</c:v>
                </c:pt>
                <c:pt idx="199">
                  <c:v>990</c:v>
                </c:pt>
                <c:pt idx="200">
                  <c:v>990</c:v>
                </c:pt>
                <c:pt idx="201">
                  <c:v>990</c:v>
                </c:pt>
                <c:pt idx="202">
                  <c:v>990</c:v>
                </c:pt>
                <c:pt idx="203">
                  <c:v>990</c:v>
                </c:pt>
                <c:pt idx="204">
                  <c:v>990</c:v>
                </c:pt>
                <c:pt idx="205">
                  <c:v>990</c:v>
                </c:pt>
                <c:pt idx="206">
                  <c:v>990</c:v>
                </c:pt>
                <c:pt idx="207">
                  <c:v>990</c:v>
                </c:pt>
                <c:pt idx="208">
                  <c:v>990</c:v>
                </c:pt>
                <c:pt idx="209">
                  <c:v>990</c:v>
                </c:pt>
                <c:pt idx="210">
                  <c:v>990</c:v>
                </c:pt>
                <c:pt idx="211">
                  <c:v>990</c:v>
                </c:pt>
                <c:pt idx="212">
                  <c:v>990</c:v>
                </c:pt>
                <c:pt idx="213">
                  <c:v>990</c:v>
                </c:pt>
                <c:pt idx="214">
                  <c:v>990</c:v>
                </c:pt>
                <c:pt idx="215">
                  <c:v>990</c:v>
                </c:pt>
                <c:pt idx="216">
                  <c:v>990</c:v>
                </c:pt>
                <c:pt idx="217">
                  <c:v>990</c:v>
                </c:pt>
                <c:pt idx="218">
                  <c:v>990</c:v>
                </c:pt>
                <c:pt idx="219">
                  <c:v>990</c:v>
                </c:pt>
                <c:pt idx="220">
                  <c:v>990</c:v>
                </c:pt>
                <c:pt idx="221">
                  <c:v>990</c:v>
                </c:pt>
                <c:pt idx="222">
                  <c:v>990</c:v>
                </c:pt>
                <c:pt idx="223">
                  <c:v>990</c:v>
                </c:pt>
                <c:pt idx="224">
                  <c:v>990</c:v>
                </c:pt>
                <c:pt idx="225">
                  <c:v>990</c:v>
                </c:pt>
                <c:pt idx="226">
                  <c:v>990</c:v>
                </c:pt>
                <c:pt idx="227">
                  <c:v>990</c:v>
                </c:pt>
                <c:pt idx="228">
                  <c:v>990</c:v>
                </c:pt>
                <c:pt idx="229">
                  <c:v>990</c:v>
                </c:pt>
                <c:pt idx="230">
                  <c:v>990</c:v>
                </c:pt>
                <c:pt idx="231">
                  <c:v>990</c:v>
                </c:pt>
                <c:pt idx="232">
                  <c:v>990</c:v>
                </c:pt>
                <c:pt idx="233">
                  <c:v>990</c:v>
                </c:pt>
                <c:pt idx="234">
                  <c:v>990</c:v>
                </c:pt>
                <c:pt idx="235">
                  <c:v>990</c:v>
                </c:pt>
                <c:pt idx="236">
                  <c:v>990</c:v>
                </c:pt>
                <c:pt idx="237">
                  <c:v>990</c:v>
                </c:pt>
                <c:pt idx="238">
                  <c:v>990</c:v>
                </c:pt>
                <c:pt idx="239">
                  <c:v>990</c:v>
                </c:pt>
                <c:pt idx="240">
                  <c:v>990</c:v>
                </c:pt>
                <c:pt idx="241">
                  <c:v>990</c:v>
                </c:pt>
                <c:pt idx="242">
                  <c:v>990</c:v>
                </c:pt>
                <c:pt idx="243">
                  <c:v>990</c:v>
                </c:pt>
                <c:pt idx="244">
                  <c:v>990</c:v>
                </c:pt>
                <c:pt idx="245">
                  <c:v>990</c:v>
                </c:pt>
                <c:pt idx="246">
                  <c:v>990</c:v>
                </c:pt>
                <c:pt idx="247">
                  <c:v>990</c:v>
                </c:pt>
                <c:pt idx="248">
                  <c:v>990</c:v>
                </c:pt>
                <c:pt idx="249">
                  <c:v>990</c:v>
                </c:pt>
                <c:pt idx="250">
                  <c:v>990</c:v>
                </c:pt>
                <c:pt idx="251">
                  <c:v>990</c:v>
                </c:pt>
                <c:pt idx="252">
                  <c:v>990</c:v>
                </c:pt>
                <c:pt idx="253">
                  <c:v>990</c:v>
                </c:pt>
                <c:pt idx="254">
                  <c:v>990</c:v>
                </c:pt>
                <c:pt idx="255">
                  <c:v>990</c:v>
                </c:pt>
                <c:pt idx="256">
                  <c:v>990</c:v>
                </c:pt>
                <c:pt idx="257">
                  <c:v>990</c:v>
                </c:pt>
                <c:pt idx="258">
                  <c:v>990</c:v>
                </c:pt>
                <c:pt idx="259">
                  <c:v>990</c:v>
                </c:pt>
                <c:pt idx="260">
                  <c:v>990</c:v>
                </c:pt>
                <c:pt idx="261">
                  <c:v>990</c:v>
                </c:pt>
                <c:pt idx="262">
                  <c:v>990</c:v>
                </c:pt>
                <c:pt idx="263">
                  <c:v>990</c:v>
                </c:pt>
                <c:pt idx="264">
                  <c:v>990</c:v>
                </c:pt>
                <c:pt idx="265">
                  <c:v>990</c:v>
                </c:pt>
                <c:pt idx="266">
                  <c:v>990</c:v>
                </c:pt>
                <c:pt idx="267">
                  <c:v>990</c:v>
                </c:pt>
                <c:pt idx="268">
                  <c:v>990</c:v>
                </c:pt>
                <c:pt idx="269">
                  <c:v>990</c:v>
                </c:pt>
                <c:pt idx="270">
                  <c:v>990</c:v>
                </c:pt>
                <c:pt idx="271">
                  <c:v>990</c:v>
                </c:pt>
                <c:pt idx="272">
                  <c:v>990</c:v>
                </c:pt>
                <c:pt idx="273">
                  <c:v>990</c:v>
                </c:pt>
                <c:pt idx="274">
                  <c:v>990</c:v>
                </c:pt>
                <c:pt idx="275">
                  <c:v>990</c:v>
                </c:pt>
                <c:pt idx="276">
                  <c:v>990</c:v>
                </c:pt>
                <c:pt idx="277">
                  <c:v>990</c:v>
                </c:pt>
                <c:pt idx="278">
                  <c:v>990</c:v>
                </c:pt>
                <c:pt idx="279">
                  <c:v>990</c:v>
                </c:pt>
                <c:pt idx="280">
                  <c:v>990</c:v>
                </c:pt>
                <c:pt idx="281">
                  <c:v>990</c:v>
                </c:pt>
                <c:pt idx="282">
                  <c:v>990</c:v>
                </c:pt>
                <c:pt idx="283">
                  <c:v>990</c:v>
                </c:pt>
                <c:pt idx="284">
                  <c:v>990</c:v>
                </c:pt>
                <c:pt idx="285">
                  <c:v>990</c:v>
                </c:pt>
                <c:pt idx="286">
                  <c:v>990</c:v>
                </c:pt>
                <c:pt idx="287">
                  <c:v>990</c:v>
                </c:pt>
                <c:pt idx="288">
                  <c:v>990</c:v>
                </c:pt>
                <c:pt idx="289">
                  <c:v>990</c:v>
                </c:pt>
                <c:pt idx="290">
                  <c:v>990</c:v>
                </c:pt>
                <c:pt idx="291">
                  <c:v>990</c:v>
                </c:pt>
                <c:pt idx="292">
                  <c:v>990</c:v>
                </c:pt>
                <c:pt idx="293">
                  <c:v>990</c:v>
                </c:pt>
                <c:pt idx="294">
                  <c:v>990</c:v>
                </c:pt>
                <c:pt idx="295">
                  <c:v>990</c:v>
                </c:pt>
                <c:pt idx="296">
                  <c:v>990</c:v>
                </c:pt>
                <c:pt idx="297">
                  <c:v>990</c:v>
                </c:pt>
                <c:pt idx="298">
                  <c:v>990</c:v>
                </c:pt>
                <c:pt idx="299">
                  <c:v>990</c:v>
                </c:pt>
                <c:pt idx="300">
                  <c:v>990</c:v>
                </c:pt>
                <c:pt idx="301">
                  <c:v>990</c:v>
                </c:pt>
                <c:pt idx="302">
                  <c:v>990</c:v>
                </c:pt>
                <c:pt idx="303">
                  <c:v>990</c:v>
                </c:pt>
                <c:pt idx="304">
                  <c:v>990</c:v>
                </c:pt>
                <c:pt idx="305">
                  <c:v>990</c:v>
                </c:pt>
                <c:pt idx="306">
                  <c:v>990</c:v>
                </c:pt>
                <c:pt idx="307">
                  <c:v>990</c:v>
                </c:pt>
                <c:pt idx="308">
                  <c:v>990</c:v>
                </c:pt>
                <c:pt idx="309">
                  <c:v>990</c:v>
                </c:pt>
                <c:pt idx="310">
                  <c:v>990</c:v>
                </c:pt>
                <c:pt idx="311">
                  <c:v>990</c:v>
                </c:pt>
                <c:pt idx="312">
                  <c:v>990</c:v>
                </c:pt>
                <c:pt idx="313">
                  <c:v>990</c:v>
                </c:pt>
                <c:pt idx="314">
                  <c:v>990</c:v>
                </c:pt>
                <c:pt idx="315">
                  <c:v>990</c:v>
                </c:pt>
                <c:pt idx="316">
                  <c:v>990</c:v>
                </c:pt>
                <c:pt idx="317">
                  <c:v>990</c:v>
                </c:pt>
                <c:pt idx="318">
                  <c:v>990</c:v>
                </c:pt>
                <c:pt idx="319">
                  <c:v>990</c:v>
                </c:pt>
                <c:pt idx="320">
                  <c:v>990</c:v>
                </c:pt>
                <c:pt idx="321">
                  <c:v>990</c:v>
                </c:pt>
                <c:pt idx="322">
                  <c:v>990</c:v>
                </c:pt>
                <c:pt idx="323">
                  <c:v>990</c:v>
                </c:pt>
                <c:pt idx="324">
                  <c:v>990</c:v>
                </c:pt>
                <c:pt idx="325">
                  <c:v>990</c:v>
                </c:pt>
                <c:pt idx="326">
                  <c:v>990</c:v>
                </c:pt>
                <c:pt idx="327">
                  <c:v>990</c:v>
                </c:pt>
                <c:pt idx="328">
                  <c:v>990</c:v>
                </c:pt>
                <c:pt idx="329">
                  <c:v>990</c:v>
                </c:pt>
                <c:pt idx="330">
                  <c:v>990</c:v>
                </c:pt>
                <c:pt idx="331">
                  <c:v>990</c:v>
                </c:pt>
                <c:pt idx="332">
                  <c:v>990</c:v>
                </c:pt>
                <c:pt idx="333">
                  <c:v>990</c:v>
                </c:pt>
                <c:pt idx="334">
                  <c:v>990</c:v>
                </c:pt>
                <c:pt idx="335">
                  <c:v>990</c:v>
                </c:pt>
                <c:pt idx="336">
                  <c:v>990</c:v>
                </c:pt>
                <c:pt idx="337">
                  <c:v>990</c:v>
                </c:pt>
                <c:pt idx="338">
                  <c:v>990</c:v>
                </c:pt>
                <c:pt idx="339">
                  <c:v>990</c:v>
                </c:pt>
                <c:pt idx="340">
                  <c:v>990</c:v>
                </c:pt>
                <c:pt idx="341">
                  <c:v>990</c:v>
                </c:pt>
                <c:pt idx="342">
                  <c:v>990</c:v>
                </c:pt>
                <c:pt idx="343">
                  <c:v>990</c:v>
                </c:pt>
                <c:pt idx="344">
                  <c:v>990</c:v>
                </c:pt>
                <c:pt idx="345">
                  <c:v>990</c:v>
                </c:pt>
                <c:pt idx="346">
                  <c:v>990</c:v>
                </c:pt>
                <c:pt idx="347">
                  <c:v>990</c:v>
                </c:pt>
                <c:pt idx="348">
                  <c:v>990</c:v>
                </c:pt>
                <c:pt idx="349">
                  <c:v>990</c:v>
                </c:pt>
                <c:pt idx="350">
                  <c:v>990</c:v>
                </c:pt>
                <c:pt idx="351">
                  <c:v>990</c:v>
                </c:pt>
                <c:pt idx="352">
                  <c:v>990</c:v>
                </c:pt>
                <c:pt idx="353">
                  <c:v>990</c:v>
                </c:pt>
                <c:pt idx="354">
                  <c:v>990</c:v>
                </c:pt>
                <c:pt idx="355">
                  <c:v>990</c:v>
                </c:pt>
                <c:pt idx="356">
                  <c:v>990</c:v>
                </c:pt>
                <c:pt idx="357">
                  <c:v>990</c:v>
                </c:pt>
                <c:pt idx="358">
                  <c:v>990</c:v>
                </c:pt>
                <c:pt idx="359">
                  <c:v>990</c:v>
                </c:pt>
                <c:pt idx="360">
                  <c:v>990</c:v>
                </c:pt>
                <c:pt idx="361">
                  <c:v>990</c:v>
                </c:pt>
                <c:pt idx="362">
                  <c:v>990</c:v>
                </c:pt>
                <c:pt idx="363">
                  <c:v>990</c:v>
                </c:pt>
                <c:pt idx="364">
                  <c:v>990</c:v>
                </c:pt>
                <c:pt idx="365">
                  <c:v>990</c:v>
                </c:pt>
              </c:numCache>
            </c:numRef>
          </c:yVal>
          <c:smooth val="1"/>
        </c:ser>
        <c:ser>
          <c:idx val="3"/>
          <c:order val="2"/>
          <c:tx>
            <c:strRef>
              <c:f>Daily!$X$1</c:f>
              <c:strCache>
                <c:ptCount val="1"/>
                <c:pt idx="0">
                  <c:v>Measured Effluent Atenolol</c:v>
                </c:pt>
              </c:strCache>
            </c:strRef>
          </c:tx>
          <c:spPr>
            <a:ln>
              <a:solidFill>
                <a:schemeClr val="accent3"/>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Daily!$X$2:$X$1048576</c:f>
              <c:numCache>
                <c:formatCode>General</c:formatCode>
                <c:ptCount val="1048575"/>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pt idx="43">
                  <c:v>90</c:v>
                </c:pt>
                <c:pt idx="44">
                  <c:v>90</c:v>
                </c:pt>
                <c:pt idx="45">
                  <c:v>90</c:v>
                </c:pt>
                <c:pt idx="46">
                  <c:v>90</c:v>
                </c:pt>
                <c:pt idx="47">
                  <c:v>90</c:v>
                </c:pt>
                <c:pt idx="48">
                  <c:v>90</c:v>
                </c:pt>
                <c:pt idx="49">
                  <c:v>90</c:v>
                </c:pt>
                <c:pt idx="50">
                  <c:v>90</c:v>
                </c:pt>
                <c:pt idx="51">
                  <c:v>90</c:v>
                </c:pt>
                <c:pt idx="52">
                  <c:v>90</c:v>
                </c:pt>
                <c:pt idx="53">
                  <c:v>90</c:v>
                </c:pt>
                <c:pt idx="54">
                  <c:v>90</c:v>
                </c:pt>
                <c:pt idx="55">
                  <c:v>90</c:v>
                </c:pt>
                <c:pt idx="56">
                  <c:v>90</c:v>
                </c:pt>
                <c:pt idx="57">
                  <c:v>90</c:v>
                </c:pt>
                <c:pt idx="58">
                  <c:v>90</c:v>
                </c:pt>
                <c:pt idx="59">
                  <c:v>90</c:v>
                </c:pt>
                <c:pt idx="60">
                  <c:v>90</c:v>
                </c:pt>
                <c:pt idx="61">
                  <c:v>90</c:v>
                </c:pt>
                <c:pt idx="62">
                  <c:v>90</c:v>
                </c:pt>
                <c:pt idx="63">
                  <c:v>90</c:v>
                </c:pt>
                <c:pt idx="64">
                  <c:v>90</c:v>
                </c:pt>
                <c:pt idx="65">
                  <c:v>90</c:v>
                </c:pt>
                <c:pt idx="66">
                  <c:v>90</c:v>
                </c:pt>
                <c:pt idx="67">
                  <c:v>90</c:v>
                </c:pt>
                <c:pt idx="68">
                  <c:v>90</c:v>
                </c:pt>
                <c:pt idx="69">
                  <c:v>90</c:v>
                </c:pt>
                <c:pt idx="70">
                  <c:v>90</c:v>
                </c:pt>
                <c:pt idx="71">
                  <c:v>90</c:v>
                </c:pt>
                <c:pt idx="72">
                  <c:v>90</c:v>
                </c:pt>
                <c:pt idx="73">
                  <c:v>90</c:v>
                </c:pt>
                <c:pt idx="74">
                  <c:v>90</c:v>
                </c:pt>
                <c:pt idx="75">
                  <c:v>90</c:v>
                </c:pt>
                <c:pt idx="76">
                  <c:v>90</c:v>
                </c:pt>
                <c:pt idx="77">
                  <c:v>90</c:v>
                </c:pt>
                <c:pt idx="78">
                  <c:v>90</c:v>
                </c:pt>
                <c:pt idx="79">
                  <c:v>90</c:v>
                </c:pt>
                <c:pt idx="80">
                  <c:v>90</c:v>
                </c:pt>
                <c:pt idx="81">
                  <c:v>90</c:v>
                </c:pt>
                <c:pt idx="82">
                  <c:v>90</c:v>
                </c:pt>
                <c:pt idx="83">
                  <c:v>90</c:v>
                </c:pt>
                <c:pt idx="84">
                  <c:v>90</c:v>
                </c:pt>
                <c:pt idx="85">
                  <c:v>90</c:v>
                </c:pt>
                <c:pt idx="86">
                  <c:v>90</c:v>
                </c:pt>
                <c:pt idx="87">
                  <c:v>90</c:v>
                </c:pt>
                <c:pt idx="88">
                  <c:v>90</c:v>
                </c:pt>
                <c:pt idx="89">
                  <c:v>90</c:v>
                </c:pt>
                <c:pt idx="90">
                  <c:v>90</c:v>
                </c:pt>
                <c:pt idx="91">
                  <c:v>90</c:v>
                </c:pt>
                <c:pt idx="92">
                  <c:v>90</c:v>
                </c:pt>
                <c:pt idx="93">
                  <c:v>90</c:v>
                </c:pt>
                <c:pt idx="94">
                  <c:v>90</c:v>
                </c:pt>
                <c:pt idx="95">
                  <c:v>90</c:v>
                </c:pt>
                <c:pt idx="96">
                  <c:v>90</c:v>
                </c:pt>
                <c:pt idx="97">
                  <c:v>90</c:v>
                </c:pt>
                <c:pt idx="98">
                  <c:v>90</c:v>
                </c:pt>
                <c:pt idx="99">
                  <c:v>90</c:v>
                </c:pt>
                <c:pt idx="100">
                  <c:v>90</c:v>
                </c:pt>
                <c:pt idx="101">
                  <c:v>90</c:v>
                </c:pt>
                <c:pt idx="102">
                  <c:v>90</c:v>
                </c:pt>
                <c:pt idx="103">
                  <c:v>90</c:v>
                </c:pt>
                <c:pt idx="104">
                  <c:v>90</c:v>
                </c:pt>
                <c:pt idx="105">
                  <c:v>90</c:v>
                </c:pt>
                <c:pt idx="106">
                  <c:v>90</c:v>
                </c:pt>
                <c:pt idx="107">
                  <c:v>90</c:v>
                </c:pt>
                <c:pt idx="108">
                  <c:v>90</c:v>
                </c:pt>
                <c:pt idx="109">
                  <c:v>90</c:v>
                </c:pt>
                <c:pt idx="110">
                  <c:v>90</c:v>
                </c:pt>
                <c:pt idx="111">
                  <c:v>90</c:v>
                </c:pt>
                <c:pt idx="112">
                  <c:v>90</c:v>
                </c:pt>
                <c:pt idx="113">
                  <c:v>90</c:v>
                </c:pt>
                <c:pt idx="114">
                  <c:v>90</c:v>
                </c:pt>
                <c:pt idx="115">
                  <c:v>90</c:v>
                </c:pt>
                <c:pt idx="116">
                  <c:v>90</c:v>
                </c:pt>
                <c:pt idx="117">
                  <c:v>90</c:v>
                </c:pt>
                <c:pt idx="118">
                  <c:v>90</c:v>
                </c:pt>
                <c:pt idx="119">
                  <c:v>90</c:v>
                </c:pt>
                <c:pt idx="120">
                  <c:v>90</c:v>
                </c:pt>
                <c:pt idx="121">
                  <c:v>90</c:v>
                </c:pt>
                <c:pt idx="122">
                  <c:v>90</c:v>
                </c:pt>
                <c:pt idx="123">
                  <c:v>90</c:v>
                </c:pt>
                <c:pt idx="124">
                  <c:v>90</c:v>
                </c:pt>
                <c:pt idx="125">
                  <c:v>90</c:v>
                </c:pt>
                <c:pt idx="126">
                  <c:v>90</c:v>
                </c:pt>
                <c:pt idx="127">
                  <c:v>90</c:v>
                </c:pt>
                <c:pt idx="128">
                  <c:v>90</c:v>
                </c:pt>
                <c:pt idx="129">
                  <c:v>90</c:v>
                </c:pt>
                <c:pt idx="130">
                  <c:v>90</c:v>
                </c:pt>
                <c:pt idx="131">
                  <c:v>90</c:v>
                </c:pt>
                <c:pt idx="132">
                  <c:v>90</c:v>
                </c:pt>
                <c:pt idx="133">
                  <c:v>90</c:v>
                </c:pt>
                <c:pt idx="134">
                  <c:v>90</c:v>
                </c:pt>
                <c:pt idx="135">
                  <c:v>90</c:v>
                </c:pt>
                <c:pt idx="136">
                  <c:v>90</c:v>
                </c:pt>
                <c:pt idx="137">
                  <c:v>90</c:v>
                </c:pt>
                <c:pt idx="138">
                  <c:v>90</c:v>
                </c:pt>
                <c:pt idx="139">
                  <c:v>90</c:v>
                </c:pt>
                <c:pt idx="140">
                  <c:v>90</c:v>
                </c:pt>
                <c:pt idx="141">
                  <c:v>90</c:v>
                </c:pt>
                <c:pt idx="142">
                  <c:v>90</c:v>
                </c:pt>
                <c:pt idx="143">
                  <c:v>90</c:v>
                </c:pt>
                <c:pt idx="144">
                  <c:v>90</c:v>
                </c:pt>
                <c:pt idx="145">
                  <c:v>90</c:v>
                </c:pt>
                <c:pt idx="146">
                  <c:v>90</c:v>
                </c:pt>
                <c:pt idx="147">
                  <c:v>90</c:v>
                </c:pt>
                <c:pt idx="148">
                  <c:v>90</c:v>
                </c:pt>
                <c:pt idx="149">
                  <c:v>90</c:v>
                </c:pt>
                <c:pt idx="150">
                  <c:v>90</c:v>
                </c:pt>
                <c:pt idx="151">
                  <c:v>90</c:v>
                </c:pt>
                <c:pt idx="152">
                  <c:v>90</c:v>
                </c:pt>
                <c:pt idx="153">
                  <c:v>90</c:v>
                </c:pt>
                <c:pt idx="154">
                  <c:v>90</c:v>
                </c:pt>
                <c:pt idx="155">
                  <c:v>90</c:v>
                </c:pt>
                <c:pt idx="156">
                  <c:v>90</c:v>
                </c:pt>
                <c:pt idx="157">
                  <c:v>90</c:v>
                </c:pt>
                <c:pt idx="158">
                  <c:v>90</c:v>
                </c:pt>
                <c:pt idx="159">
                  <c:v>90</c:v>
                </c:pt>
                <c:pt idx="160">
                  <c:v>90</c:v>
                </c:pt>
                <c:pt idx="161">
                  <c:v>90</c:v>
                </c:pt>
                <c:pt idx="162">
                  <c:v>90</c:v>
                </c:pt>
                <c:pt idx="163">
                  <c:v>90</c:v>
                </c:pt>
                <c:pt idx="164">
                  <c:v>90</c:v>
                </c:pt>
                <c:pt idx="165">
                  <c:v>90</c:v>
                </c:pt>
                <c:pt idx="166">
                  <c:v>90</c:v>
                </c:pt>
                <c:pt idx="167">
                  <c:v>90</c:v>
                </c:pt>
                <c:pt idx="168">
                  <c:v>90</c:v>
                </c:pt>
                <c:pt idx="169">
                  <c:v>90</c:v>
                </c:pt>
                <c:pt idx="170">
                  <c:v>90</c:v>
                </c:pt>
                <c:pt idx="171">
                  <c:v>90</c:v>
                </c:pt>
                <c:pt idx="172">
                  <c:v>90</c:v>
                </c:pt>
                <c:pt idx="173">
                  <c:v>90</c:v>
                </c:pt>
                <c:pt idx="174">
                  <c:v>90</c:v>
                </c:pt>
                <c:pt idx="175">
                  <c:v>90</c:v>
                </c:pt>
                <c:pt idx="176">
                  <c:v>90</c:v>
                </c:pt>
                <c:pt idx="177">
                  <c:v>90</c:v>
                </c:pt>
                <c:pt idx="178">
                  <c:v>90</c:v>
                </c:pt>
                <c:pt idx="179">
                  <c:v>90</c:v>
                </c:pt>
                <c:pt idx="180">
                  <c:v>90</c:v>
                </c:pt>
                <c:pt idx="181">
                  <c:v>90</c:v>
                </c:pt>
                <c:pt idx="182">
                  <c:v>90</c:v>
                </c:pt>
                <c:pt idx="183">
                  <c:v>90</c:v>
                </c:pt>
                <c:pt idx="184">
                  <c:v>90</c:v>
                </c:pt>
                <c:pt idx="185">
                  <c:v>90</c:v>
                </c:pt>
                <c:pt idx="186">
                  <c:v>90</c:v>
                </c:pt>
                <c:pt idx="187">
                  <c:v>90</c:v>
                </c:pt>
                <c:pt idx="188">
                  <c:v>90</c:v>
                </c:pt>
                <c:pt idx="189">
                  <c:v>90</c:v>
                </c:pt>
                <c:pt idx="190">
                  <c:v>90</c:v>
                </c:pt>
                <c:pt idx="191">
                  <c:v>90</c:v>
                </c:pt>
                <c:pt idx="192">
                  <c:v>90</c:v>
                </c:pt>
                <c:pt idx="193">
                  <c:v>90</c:v>
                </c:pt>
                <c:pt idx="194">
                  <c:v>90</c:v>
                </c:pt>
                <c:pt idx="195">
                  <c:v>90</c:v>
                </c:pt>
                <c:pt idx="196">
                  <c:v>90</c:v>
                </c:pt>
                <c:pt idx="197">
                  <c:v>90</c:v>
                </c:pt>
                <c:pt idx="198">
                  <c:v>90</c:v>
                </c:pt>
                <c:pt idx="199">
                  <c:v>90</c:v>
                </c:pt>
                <c:pt idx="200">
                  <c:v>90</c:v>
                </c:pt>
                <c:pt idx="201">
                  <c:v>90</c:v>
                </c:pt>
                <c:pt idx="202">
                  <c:v>90</c:v>
                </c:pt>
                <c:pt idx="203">
                  <c:v>90</c:v>
                </c:pt>
                <c:pt idx="204">
                  <c:v>90</c:v>
                </c:pt>
                <c:pt idx="205">
                  <c:v>90</c:v>
                </c:pt>
                <c:pt idx="206">
                  <c:v>90</c:v>
                </c:pt>
                <c:pt idx="207">
                  <c:v>90</c:v>
                </c:pt>
                <c:pt idx="208">
                  <c:v>90</c:v>
                </c:pt>
                <c:pt idx="209">
                  <c:v>90</c:v>
                </c:pt>
                <c:pt idx="210">
                  <c:v>90</c:v>
                </c:pt>
                <c:pt idx="211">
                  <c:v>90</c:v>
                </c:pt>
                <c:pt idx="212">
                  <c:v>90</c:v>
                </c:pt>
                <c:pt idx="213">
                  <c:v>90</c:v>
                </c:pt>
                <c:pt idx="214">
                  <c:v>90</c:v>
                </c:pt>
                <c:pt idx="215">
                  <c:v>90</c:v>
                </c:pt>
                <c:pt idx="216">
                  <c:v>90</c:v>
                </c:pt>
                <c:pt idx="217">
                  <c:v>90</c:v>
                </c:pt>
                <c:pt idx="218">
                  <c:v>90</c:v>
                </c:pt>
                <c:pt idx="219">
                  <c:v>90</c:v>
                </c:pt>
                <c:pt idx="220">
                  <c:v>90</c:v>
                </c:pt>
                <c:pt idx="221">
                  <c:v>90</c:v>
                </c:pt>
                <c:pt idx="222">
                  <c:v>90</c:v>
                </c:pt>
                <c:pt idx="223">
                  <c:v>90</c:v>
                </c:pt>
                <c:pt idx="224">
                  <c:v>90</c:v>
                </c:pt>
                <c:pt idx="225">
                  <c:v>90</c:v>
                </c:pt>
                <c:pt idx="226">
                  <c:v>90</c:v>
                </c:pt>
                <c:pt idx="227">
                  <c:v>90</c:v>
                </c:pt>
                <c:pt idx="228">
                  <c:v>90</c:v>
                </c:pt>
                <c:pt idx="229">
                  <c:v>90</c:v>
                </c:pt>
                <c:pt idx="230">
                  <c:v>90</c:v>
                </c:pt>
                <c:pt idx="231">
                  <c:v>90</c:v>
                </c:pt>
                <c:pt idx="232">
                  <c:v>90</c:v>
                </c:pt>
                <c:pt idx="233">
                  <c:v>90</c:v>
                </c:pt>
                <c:pt idx="234">
                  <c:v>90</c:v>
                </c:pt>
                <c:pt idx="235">
                  <c:v>90</c:v>
                </c:pt>
                <c:pt idx="236">
                  <c:v>90</c:v>
                </c:pt>
                <c:pt idx="237">
                  <c:v>90</c:v>
                </c:pt>
                <c:pt idx="238">
                  <c:v>90</c:v>
                </c:pt>
                <c:pt idx="239">
                  <c:v>90</c:v>
                </c:pt>
                <c:pt idx="240">
                  <c:v>90</c:v>
                </c:pt>
                <c:pt idx="241">
                  <c:v>90</c:v>
                </c:pt>
                <c:pt idx="242">
                  <c:v>90</c:v>
                </c:pt>
                <c:pt idx="243">
                  <c:v>90</c:v>
                </c:pt>
                <c:pt idx="244">
                  <c:v>90</c:v>
                </c:pt>
                <c:pt idx="245">
                  <c:v>90</c:v>
                </c:pt>
                <c:pt idx="246">
                  <c:v>90</c:v>
                </c:pt>
                <c:pt idx="247">
                  <c:v>90</c:v>
                </c:pt>
                <c:pt idx="248">
                  <c:v>90</c:v>
                </c:pt>
                <c:pt idx="249">
                  <c:v>90</c:v>
                </c:pt>
                <c:pt idx="250">
                  <c:v>90</c:v>
                </c:pt>
                <c:pt idx="251">
                  <c:v>90</c:v>
                </c:pt>
                <c:pt idx="252">
                  <c:v>90</c:v>
                </c:pt>
                <c:pt idx="253">
                  <c:v>90</c:v>
                </c:pt>
                <c:pt idx="254">
                  <c:v>90</c:v>
                </c:pt>
                <c:pt idx="255">
                  <c:v>90</c:v>
                </c:pt>
                <c:pt idx="256">
                  <c:v>90</c:v>
                </c:pt>
                <c:pt idx="257">
                  <c:v>90</c:v>
                </c:pt>
                <c:pt idx="258">
                  <c:v>90</c:v>
                </c:pt>
                <c:pt idx="259">
                  <c:v>90</c:v>
                </c:pt>
                <c:pt idx="260">
                  <c:v>90</c:v>
                </c:pt>
                <c:pt idx="261">
                  <c:v>90</c:v>
                </c:pt>
                <c:pt idx="262">
                  <c:v>90</c:v>
                </c:pt>
                <c:pt idx="263">
                  <c:v>90</c:v>
                </c:pt>
                <c:pt idx="264">
                  <c:v>90</c:v>
                </c:pt>
                <c:pt idx="265">
                  <c:v>90</c:v>
                </c:pt>
                <c:pt idx="266">
                  <c:v>90</c:v>
                </c:pt>
                <c:pt idx="267">
                  <c:v>90</c:v>
                </c:pt>
                <c:pt idx="268">
                  <c:v>90</c:v>
                </c:pt>
                <c:pt idx="269">
                  <c:v>90</c:v>
                </c:pt>
                <c:pt idx="270">
                  <c:v>90</c:v>
                </c:pt>
                <c:pt idx="271">
                  <c:v>90</c:v>
                </c:pt>
                <c:pt idx="272">
                  <c:v>90</c:v>
                </c:pt>
                <c:pt idx="273">
                  <c:v>90</c:v>
                </c:pt>
                <c:pt idx="274">
                  <c:v>90</c:v>
                </c:pt>
                <c:pt idx="275">
                  <c:v>90</c:v>
                </c:pt>
                <c:pt idx="276">
                  <c:v>90</c:v>
                </c:pt>
                <c:pt idx="277">
                  <c:v>90</c:v>
                </c:pt>
                <c:pt idx="278">
                  <c:v>90</c:v>
                </c:pt>
                <c:pt idx="279">
                  <c:v>90</c:v>
                </c:pt>
                <c:pt idx="280">
                  <c:v>90</c:v>
                </c:pt>
                <c:pt idx="281">
                  <c:v>90</c:v>
                </c:pt>
                <c:pt idx="282">
                  <c:v>90</c:v>
                </c:pt>
                <c:pt idx="283">
                  <c:v>90</c:v>
                </c:pt>
                <c:pt idx="284">
                  <c:v>90</c:v>
                </c:pt>
                <c:pt idx="285">
                  <c:v>90</c:v>
                </c:pt>
                <c:pt idx="286">
                  <c:v>90</c:v>
                </c:pt>
                <c:pt idx="287">
                  <c:v>90</c:v>
                </c:pt>
                <c:pt idx="288">
                  <c:v>90</c:v>
                </c:pt>
                <c:pt idx="289">
                  <c:v>90</c:v>
                </c:pt>
                <c:pt idx="290">
                  <c:v>90</c:v>
                </c:pt>
                <c:pt idx="291">
                  <c:v>90</c:v>
                </c:pt>
                <c:pt idx="292">
                  <c:v>90</c:v>
                </c:pt>
                <c:pt idx="293">
                  <c:v>90</c:v>
                </c:pt>
                <c:pt idx="294">
                  <c:v>90</c:v>
                </c:pt>
                <c:pt idx="295">
                  <c:v>90</c:v>
                </c:pt>
                <c:pt idx="296">
                  <c:v>90</c:v>
                </c:pt>
                <c:pt idx="297">
                  <c:v>90</c:v>
                </c:pt>
                <c:pt idx="298">
                  <c:v>90</c:v>
                </c:pt>
                <c:pt idx="299">
                  <c:v>90</c:v>
                </c:pt>
                <c:pt idx="300">
                  <c:v>90</c:v>
                </c:pt>
                <c:pt idx="301">
                  <c:v>90</c:v>
                </c:pt>
                <c:pt idx="302">
                  <c:v>90</c:v>
                </c:pt>
                <c:pt idx="303">
                  <c:v>90</c:v>
                </c:pt>
                <c:pt idx="304">
                  <c:v>90</c:v>
                </c:pt>
                <c:pt idx="305">
                  <c:v>90</c:v>
                </c:pt>
                <c:pt idx="306">
                  <c:v>90</c:v>
                </c:pt>
                <c:pt idx="307">
                  <c:v>90</c:v>
                </c:pt>
                <c:pt idx="308">
                  <c:v>90</c:v>
                </c:pt>
                <c:pt idx="309">
                  <c:v>90</c:v>
                </c:pt>
                <c:pt idx="310">
                  <c:v>90</c:v>
                </c:pt>
                <c:pt idx="311">
                  <c:v>90</c:v>
                </c:pt>
                <c:pt idx="312">
                  <c:v>90</c:v>
                </c:pt>
                <c:pt idx="313">
                  <c:v>90</c:v>
                </c:pt>
                <c:pt idx="314">
                  <c:v>90</c:v>
                </c:pt>
                <c:pt idx="315">
                  <c:v>90</c:v>
                </c:pt>
                <c:pt idx="316">
                  <c:v>90</c:v>
                </c:pt>
                <c:pt idx="317">
                  <c:v>90</c:v>
                </c:pt>
                <c:pt idx="318">
                  <c:v>90</c:v>
                </c:pt>
                <c:pt idx="319">
                  <c:v>90</c:v>
                </c:pt>
                <c:pt idx="320">
                  <c:v>90</c:v>
                </c:pt>
                <c:pt idx="321">
                  <c:v>90</c:v>
                </c:pt>
                <c:pt idx="322">
                  <c:v>90</c:v>
                </c:pt>
                <c:pt idx="323">
                  <c:v>90</c:v>
                </c:pt>
                <c:pt idx="324">
                  <c:v>90</c:v>
                </c:pt>
                <c:pt idx="325">
                  <c:v>90</c:v>
                </c:pt>
                <c:pt idx="326">
                  <c:v>90</c:v>
                </c:pt>
                <c:pt idx="327">
                  <c:v>90</c:v>
                </c:pt>
                <c:pt idx="328">
                  <c:v>90</c:v>
                </c:pt>
                <c:pt idx="329">
                  <c:v>90</c:v>
                </c:pt>
                <c:pt idx="330">
                  <c:v>90</c:v>
                </c:pt>
                <c:pt idx="331">
                  <c:v>90</c:v>
                </c:pt>
                <c:pt idx="332">
                  <c:v>90</c:v>
                </c:pt>
                <c:pt idx="333">
                  <c:v>90</c:v>
                </c:pt>
                <c:pt idx="334">
                  <c:v>90</c:v>
                </c:pt>
                <c:pt idx="335">
                  <c:v>90</c:v>
                </c:pt>
                <c:pt idx="336">
                  <c:v>90</c:v>
                </c:pt>
                <c:pt idx="337">
                  <c:v>90</c:v>
                </c:pt>
                <c:pt idx="338">
                  <c:v>90</c:v>
                </c:pt>
                <c:pt idx="339">
                  <c:v>90</c:v>
                </c:pt>
                <c:pt idx="340">
                  <c:v>90</c:v>
                </c:pt>
                <c:pt idx="341">
                  <c:v>90</c:v>
                </c:pt>
                <c:pt idx="342">
                  <c:v>90</c:v>
                </c:pt>
                <c:pt idx="343">
                  <c:v>90</c:v>
                </c:pt>
                <c:pt idx="344">
                  <c:v>90</c:v>
                </c:pt>
                <c:pt idx="345">
                  <c:v>90</c:v>
                </c:pt>
                <c:pt idx="346">
                  <c:v>90</c:v>
                </c:pt>
                <c:pt idx="347">
                  <c:v>90</c:v>
                </c:pt>
                <c:pt idx="348">
                  <c:v>90</c:v>
                </c:pt>
                <c:pt idx="349">
                  <c:v>90</c:v>
                </c:pt>
                <c:pt idx="350">
                  <c:v>90</c:v>
                </c:pt>
                <c:pt idx="351">
                  <c:v>90</c:v>
                </c:pt>
                <c:pt idx="352">
                  <c:v>90</c:v>
                </c:pt>
                <c:pt idx="353">
                  <c:v>90</c:v>
                </c:pt>
                <c:pt idx="354">
                  <c:v>90</c:v>
                </c:pt>
                <c:pt idx="355">
                  <c:v>90</c:v>
                </c:pt>
                <c:pt idx="356">
                  <c:v>90</c:v>
                </c:pt>
                <c:pt idx="357">
                  <c:v>90</c:v>
                </c:pt>
                <c:pt idx="358">
                  <c:v>90</c:v>
                </c:pt>
                <c:pt idx="359">
                  <c:v>90</c:v>
                </c:pt>
                <c:pt idx="360">
                  <c:v>90</c:v>
                </c:pt>
                <c:pt idx="361">
                  <c:v>90</c:v>
                </c:pt>
                <c:pt idx="362">
                  <c:v>90</c:v>
                </c:pt>
                <c:pt idx="363">
                  <c:v>90</c:v>
                </c:pt>
                <c:pt idx="364">
                  <c:v>90</c:v>
                </c:pt>
                <c:pt idx="365">
                  <c:v>90</c:v>
                </c:pt>
              </c:numCache>
            </c:numRef>
          </c:yVal>
          <c:smooth val="1"/>
        </c:ser>
        <c:dLbls>
          <c:showLegendKey val="0"/>
          <c:showVal val="0"/>
          <c:showCatName val="0"/>
          <c:showSerName val="0"/>
          <c:showPercent val="0"/>
          <c:showBubbleSize val="0"/>
        </c:dLbls>
        <c:axId val="1026390208"/>
        <c:axId val="1026390784"/>
      </c:scatterChart>
      <c:scatterChart>
        <c:scatterStyle val="lineMarker"/>
        <c:varyColors val="0"/>
        <c:ser>
          <c:idx val="1"/>
          <c:order val="0"/>
          <c:tx>
            <c:strRef>
              <c:f>Daily!$V$1</c:f>
              <c:strCache>
                <c:ptCount val="1"/>
                <c:pt idx="0">
                  <c:v>Expanded Effluent Atenolol</c:v>
                </c:pt>
              </c:strCache>
            </c:strRef>
          </c:tx>
          <c:spPr>
            <a:ln w="28575">
              <a:noFill/>
            </a:ln>
          </c:spPr>
          <c:marker>
            <c:symbol val="square"/>
            <c:size val="3"/>
            <c:spPr>
              <a:solidFill>
                <a:schemeClr val="accent3"/>
              </a:solidFill>
              <a:ln>
                <a:solidFill>
                  <a:schemeClr val="accent3"/>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Daily!$V$2:$V$370</c:f>
              <c:numCache>
                <c:formatCode>General</c:formatCode>
                <c:ptCount val="369"/>
                <c:pt idx="0">
                  <c:v>206</c:v>
                </c:pt>
                <c:pt idx="1">
                  <c:v>206</c:v>
                </c:pt>
                <c:pt idx="2">
                  <c:v>184.5</c:v>
                </c:pt>
                <c:pt idx="3">
                  <c:v>170.2</c:v>
                </c:pt>
                <c:pt idx="4">
                  <c:v>156.6</c:v>
                </c:pt>
                <c:pt idx="5">
                  <c:v>153.5</c:v>
                </c:pt>
                <c:pt idx="6">
                  <c:v>157.6</c:v>
                </c:pt>
                <c:pt idx="7">
                  <c:v>144.9</c:v>
                </c:pt>
                <c:pt idx="8">
                  <c:v>145.1</c:v>
                </c:pt>
                <c:pt idx="9">
                  <c:v>151.19999999999999</c:v>
                </c:pt>
                <c:pt idx="10">
                  <c:v>173.2</c:v>
                </c:pt>
                <c:pt idx="11">
                  <c:v>147.19999999999999</c:v>
                </c:pt>
                <c:pt idx="12">
                  <c:v>145.30000000000001</c:v>
                </c:pt>
                <c:pt idx="13">
                  <c:v>148.30000000000001</c:v>
                </c:pt>
                <c:pt idx="14">
                  <c:v>146.30000000000001</c:v>
                </c:pt>
                <c:pt idx="15">
                  <c:v>149.69999999999999</c:v>
                </c:pt>
                <c:pt idx="16">
                  <c:v>145.6</c:v>
                </c:pt>
                <c:pt idx="17">
                  <c:v>135.30000000000001</c:v>
                </c:pt>
                <c:pt idx="18">
                  <c:v>138</c:v>
                </c:pt>
                <c:pt idx="19">
                  <c:v>129.80000000000001</c:v>
                </c:pt>
                <c:pt idx="20">
                  <c:v>137.19999999999999</c:v>
                </c:pt>
                <c:pt idx="21">
                  <c:v>125</c:v>
                </c:pt>
                <c:pt idx="22">
                  <c:v>140.30000000000001</c:v>
                </c:pt>
                <c:pt idx="23">
                  <c:v>128</c:v>
                </c:pt>
                <c:pt idx="24">
                  <c:v>120.8</c:v>
                </c:pt>
                <c:pt idx="25">
                  <c:v>124.4</c:v>
                </c:pt>
                <c:pt idx="26">
                  <c:v>133.9</c:v>
                </c:pt>
                <c:pt idx="27">
                  <c:v>144.6</c:v>
                </c:pt>
                <c:pt idx="28">
                  <c:v>132.80000000000001</c:v>
                </c:pt>
                <c:pt idx="29">
                  <c:v>129.6</c:v>
                </c:pt>
                <c:pt idx="30">
                  <c:v>115.3</c:v>
                </c:pt>
                <c:pt idx="31">
                  <c:v>108.6</c:v>
                </c:pt>
                <c:pt idx="32">
                  <c:v>105.5</c:v>
                </c:pt>
                <c:pt idx="33">
                  <c:v>113.9</c:v>
                </c:pt>
                <c:pt idx="34">
                  <c:v>125.4</c:v>
                </c:pt>
                <c:pt idx="35">
                  <c:v>109.4</c:v>
                </c:pt>
                <c:pt idx="36">
                  <c:v>106.6</c:v>
                </c:pt>
                <c:pt idx="37">
                  <c:v>107.2</c:v>
                </c:pt>
                <c:pt idx="38">
                  <c:v>119.2</c:v>
                </c:pt>
                <c:pt idx="39">
                  <c:v>115.1</c:v>
                </c:pt>
                <c:pt idx="40">
                  <c:v>118.8</c:v>
                </c:pt>
                <c:pt idx="41">
                  <c:v>120.3</c:v>
                </c:pt>
                <c:pt idx="42">
                  <c:v>109.2</c:v>
                </c:pt>
                <c:pt idx="43">
                  <c:v>144.5</c:v>
                </c:pt>
                <c:pt idx="44">
                  <c:v>135.5</c:v>
                </c:pt>
                <c:pt idx="45">
                  <c:v>122</c:v>
                </c:pt>
                <c:pt idx="46">
                  <c:v>113</c:v>
                </c:pt>
                <c:pt idx="47">
                  <c:v>123.2</c:v>
                </c:pt>
                <c:pt idx="48">
                  <c:v>133.4</c:v>
                </c:pt>
                <c:pt idx="49">
                  <c:v>126.7</c:v>
                </c:pt>
                <c:pt idx="50">
                  <c:v>119.8</c:v>
                </c:pt>
                <c:pt idx="51">
                  <c:v>160.69999999999999</c:v>
                </c:pt>
                <c:pt idx="52">
                  <c:v>191.3</c:v>
                </c:pt>
                <c:pt idx="53">
                  <c:v>159.69999999999999</c:v>
                </c:pt>
                <c:pt idx="54">
                  <c:v>138.30000000000001</c:v>
                </c:pt>
                <c:pt idx="55">
                  <c:v>141.80000000000001</c:v>
                </c:pt>
                <c:pt idx="56">
                  <c:v>216.7</c:v>
                </c:pt>
                <c:pt idx="57">
                  <c:v>197.1</c:v>
                </c:pt>
                <c:pt idx="58">
                  <c:v>169</c:v>
                </c:pt>
                <c:pt idx="59">
                  <c:v>159</c:v>
                </c:pt>
                <c:pt idx="60">
                  <c:v>160.6</c:v>
                </c:pt>
                <c:pt idx="61">
                  <c:v>162.6</c:v>
                </c:pt>
                <c:pt idx="62">
                  <c:v>172</c:v>
                </c:pt>
                <c:pt idx="63">
                  <c:v>164.4</c:v>
                </c:pt>
                <c:pt idx="64">
                  <c:v>156.5</c:v>
                </c:pt>
                <c:pt idx="65">
                  <c:v>160.19999999999999</c:v>
                </c:pt>
                <c:pt idx="66">
                  <c:v>157</c:v>
                </c:pt>
                <c:pt idx="67">
                  <c:v>150.30000000000001</c:v>
                </c:pt>
                <c:pt idx="68">
                  <c:v>147.4</c:v>
                </c:pt>
                <c:pt idx="69">
                  <c:v>157.30000000000001</c:v>
                </c:pt>
                <c:pt idx="70">
                  <c:v>147.1</c:v>
                </c:pt>
                <c:pt idx="71">
                  <c:v>132.1</c:v>
                </c:pt>
                <c:pt idx="72">
                  <c:v>126.2</c:v>
                </c:pt>
                <c:pt idx="73">
                  <c:v>126.9</c:v>
                </c:pt>
                <c:pt idx="74">
                  <c:v>128.5</c:v>
                </c:pt>
                <c:pt idx="75">
                  <c:v>121.1</c:v>
                </c:pt>
                <c:pt idx="76">
                  <c:v>124.7</c:v>
                </c:pt>
                <c:pt idx="77">
                  <c:v>144.6</c:v>
                </c:pt>
                <c:pt idx="78">
                  <c:v>147.1</c:v>
                </c:pt>
                <c:pt idx="79">
                  <c:v>138.4</c:v>
                </c:pt>
                <c:pt idx="80">
                  <c:v>143.80000000000001</c:v>
                </c:pt>
                <c:pt idx="81">
                  <c:v>142.30000000000001</c:v>
                </c:pt>
                <c:pt idx="82">
                  <c:v>145.5</c:v>
                </c:pt>
                <c:pt idx="83">
                  <c:v>152.4</c:v>
                </c:pt>
                <c:pt idx="84">
                  <c:v>158.1</c:v>
                </c:pt>
                <c:pt idx="85">
                  <c:v>139.1</c:v>
                </c:pt>
                <c:pt idx="86">
                  <c:v>136.19999999999999</c:v>
                </c:pt>
                <c:pt idx="87">
                  <c:v>128</c:v>
                </c:pt>
                <c:pt idx="88">
                  <c:v>122.6</c:v>
                </c:pt>
                <c:pt idx="89">
                  <c:v>116.4</c:v>
                </c:pt>
                <c:pt idx="90">
                  <c:v>145.6</c:v>
                </c:pt>
                <c:pt idx="91">
                  <c:v>124.7</c:v>
                </c:pt>
                <c:pt idx="92">
                  <c:v>174.8</c:v>
                </c:pt>
                <c:pt idx="93">
                  <c:v>267.10000000000002</c:v>
                </c:pt>
                <c:pt idx="94">
                  <c:v>260.7</c:v>
                </c:pt>
                <c:pt idx="95">
                  <c:v>166</c:v>
                </c:pt>
                <c:pt idx="96">
                  <c:v>142.4</c:v>
                </c:pt>
                <c:pt idx="97">
                  <c:v>161.9</c:v>
                </c:pt>
                <c:pt idx="98">
                  <c:v>146.69999999999999</c:v>
                </c:pt>
                <c:pt idx="99">
                  <c:v>125.8</c:v>
                </c:pt>
                <c:pt idx="100">
                  <c:v>218.5</c:v>
                </c:pt>
                <c:pt idx="101">
                  <c:v>214.1</c:v>
                </c:pt>
                <c:pt idx="102">
                  <c:v>146.6</c:v>
                </c:pt>
                <c:pt idx="103">
                  <c:v>127.3</c:v>
                </c:pt>
                <c:pt idx="104">
                  <c:v>129.1</c:v>
                </c:pt>
                <c:pt idx="105">
                  <c:v>120</c:v>
                </c:pt>
                <c:pt idx="106">
                  <c:v>104.2</c:v>
                </c:pt>
                <c:pt idx="107">
                  <c:v>129.5</c:v>
                </c:pt>
                <c:pt idx="108">
                  <c:v>221.5</c:v>
                </c:pt>
                <c:pt idx="109">
                  <c:v>167.8</c:v>
                </c:pt>
                <c:pt idx="110">
                  <c:v>145.19999999999999</c:v>
                </c:pt>
                <c:pt idx="111">
                  <c:v>149.80000000000001</c:v>
                </c:pt>
                <c:pt idx="112">
                  <c:v>167.5</c:v>
                </c:pt>
                <c:pt idx="113">
                  <c:v>155.69999999999999</c:v>
                </c:pt>
                <c:pt idx="114">
                  <c:v>155.19999999999999</c:v>
                </c:pt>
                <c:pt idx="115">
                  <c:v>144.6</c:v>
                </c:pt>
                <c:pt idx="116">
                  <c:v>139.6</c:v>
                </c:pt>
                <c:pt idx="117">
                  <c:v>180.7</c:v>
                </c:pt>
                <c:pt idx="118">
                  <c:v>154.80000000000001</c:v>
                </c:pt>
                <c:pt idx="119">
                  <c:v>151.30000000000001</c:v>
                </c:pt>
                <c:pt idx="120">
                  <c:v>126.5</c:v>
                </c:pt>
                <c:pt idx="121">
                  <c:v>124.4</c:v>
                </c:pt>
                <c:pt idx="122">
                  <c:v>114.7</c:v>
                </c:pt>
                <c:pt idx="123">
                  <c:v>151.1</c:v>
                </c:pt>
                <c:pt idx="124">
                  <c:v>141.69999999999999</c:v>
                </c:pt>
                <c:pt idx="125">
                  <c:v>157.19999999999999</c:v>
                </c:pt>
                <c:pt idx="126">
                  <c:v>153.1</c:v>
                </c:pt>
                <c:pt idx="127">
                  <c:v>141.80000000000001</c:v>
                </c:pt>
                <c:pt idx="128">
                  <c:v>147.19999999999999</c:v>
                </c:pt>
                <c:pt idx="129">
                  <c:v>202.1</c:v>
                </c:pt>
                <c:pt idx="130">
                  <c:v>153.19999999999999</c:v>
                </c:pt>
                <c:pt idx="131">
                  <c:v>136.30000000000001</c:v>
                </c:pt>
                <c:pt idx="132">
                  <c:v>123.8</c:v>
                </c:pt>
                <c:pt idx="133">
                  <c:v>132.9</c:v>
                </c:pt>
                <c:pt idx="134">
                  <c:v>135.69999999999999</c:v>
                </c:pt>
                <c:pt idx="135">
                  <c:v>154.30000000000001</c:v>
                </c:pt>
                <c:pt idx="136">
                  <c:v>159</c:v>
                </c:pt>
                <c:pt idx="137">
                  <c:v>154.30000000000001</c:v>
                </c:pt>
                <c:pt idx="138">
                  <c:v>147.69999999999999</c:v>
                </c:pt>
                <c:pt idx="139">
                  <c:v>175</c:v>
                </c:pt>
                <c:pt idx="140">
                  <c:v>150.6</c:v>
                </c:pt>
                <c:pt idx="141">
                  <c:v>174.4</c:v>
                </c:pt>
                <c:pt idx="142">
                  <c:v>178.4</c:v>
                </c:pt>
                <c:pt idx="143">
                  <c:v>296.8</c:v>
                </c:pt>
                <c:pt idx="144">
                  <c:v>233.9</c:v>
                </c:pt>
                <c:pt idx="145">
                  <c:v>197</c:v>
                </c:pt>
                <c:pt idx="146">
                  <c:v>196.1</c:v>
                </c:pt>
                <c:pt idx="147">
                  <c:v>223.8</c:v>
                </c:pt>
                <c:pt idx="148">
                  <c:v>199.4</c:v>
                </c:pt>
                <c:pt idx="149">
                  <c:v>190.8</c:v>
                </c:pt>
                <c:pt idx="150">
                  <c:v>197.6</c:v>
                </c:pt>
                <c:pt idx="151">
                  <c:v>207.8</c:v>
                </c:pt>
                <c:pt idx="152">
                  <c:v>280.7</c:v>
                </c:pt>
                <c:pt idx="153">
                  <c:v>253.3</c:v>
                </c:pt>
                <c:pt idx="154">
                  <c:v>204.9</c:v>
                </c:pt>
                <c:pt idx="155">
                  <c:v>281.8</c:v>
                </c:pt>
                <c:pt idx="156">
                  <c:v>239.7</c:v>
                </c:pt>
                <c:pt idx="157">
                  <c:v>210.8</c:v>
                </c:pt>
                <c:pt idx="158">
                  <c:v>187.6</c:v>
                </c:pt>
                <c:pt idx="159">
                  <c:v>171.2</c:v>
                </c:pt>
                <c:pt idx="160">
                  <c:v>171.5</c:v>
                </c:pt>
                <c:pt idx="161">
                  <c:v>163.9</c:v>
                </c:pt>
                <c:pt idx="162">
                  <c:v>166.9</c:v>
                </c:pt>
                <c:pt idx="163">
                  <c:v>165.2</c:v>
                </c:pt>
                <c:pt idx="164">
                  <c:v>169.3</c:v>
                </c:pt>
                <c:pt idx="165">
                  <c:v>163.69999999999999</c:v>
                </c:pt>
                <c:pt idx="166">
                  <c:v>174.3</c:v>
                </c:pt>
                <c:pt idx="167">
                  <c:v>167.8</c:v>
                </c:pt>
                <c:pt idx="168">
                  <c:v>214.8</c:v>
                </c:pt>
                <c:pt idx="169">
                  <c:v>168.1</c:v>
                </c:pt>
                <c:pt idx="170">
                  <c:v>158.4</c:v>
                </c:pt>
                <c:pt idx="171">
                  <c:v>154.30000000000001</c:v>
                </c:pt>
                <c:pt idx="172">
                  <c:v>146.80000000000001</c:v>
                </c:pt>
                <c:pt idx="173">
                  <c:v>149.69999999999999</c:v>
                </c:pt>
                <c:pt idx="174">
                  <c:v>152.4</c:v>
                </c:pt>
                <c:pt idx="175">
                  <c:v>155.9</c:v>
                </c:pt>
                <c:pt idx="176">
                  <c:v>161.6</c:v>
                </c:pt>
                <c:pt idx="177">
                  <c:v>168.7</c:v>
                </c:pt>
                <c:pt idx="178">
                  <c:v>165.7</c:v>
                </c:pt>
                <c:pt idx="179">
                  <c:v>159.6</c:v>
                </c:pt>
                <c:pt idx="180">
                  <c:v>153.5</c:v>
                </c:pt>
                <c:pt idx="181">
                  <c:v>147.30000000000001</c:v>
                </c:pt>
                <c:pt idx="182">
                  <c:v>155.1</c:v>
                </c:pt>
                <c:pt idx="183">
                  <c:v>159.1</c:v>
                </c:pt>
                <c:pt idx="184">
                  <c:v>184.1</c:v>
                </c:pt>
                <c:pt idx="185">
                  <c:v>160</c:v>
                </c:pt>
                <c:pt idx="186">
                  <c:v>174.9</c:v>
                </c:pt>
                <c:pt idx="187">
                  <c:v>185</c:v>
                </c:pt>
                <c:pt idx="188">
                  <c:v>165.1</c:v>
                </c:pt>
                <c:pt idx="189">
                  <c:v>186.6</c:v>
                </c:pt>
                <c:pt idx="190">
                  <c:v>185.8</c:v>
                </c:pt>
                <c:pt idx="191">
                  <c:v>180.1</c:v>
                </c:pt>
                <c:pt idx="192">
                  <c:v>170.9</c:v>
                </c:pt>
                <c:pt idx="193">
                  <c:v>178.7</c:v>
                </c:pt>
                <c:pt idx="194">
                  <c:v>168.6</c:v>
                </c:pt>
                <c:pt idx="195">
                  <c:v>208.2</c:v>
                </c:pt>
                <c:pt idx="196">
                  <c:v>232</c:v>
                </c:pt>
                <c:pt idx="197">
                  <c:v>203.7</c:v>
                </c:pt>
                <c:pt idx="198">
                  <c:v>255.4</c:v>
                </c:pt>
                <c:pt idx="199">
                  <c:v>195.8</c:v>
                </c:pt>
                <c:pt idx="200">
                  <c:v>181.6</c:v>
                </c:pt>
                <c:pt idx="201">
                  <c:v>167.9</c:v>
                </c:pt>
                <c:pt idx="202">
                  <c:v>158.1</c:v>
                </c:pt>
                <c:pt idx="203">
                  <c:v>142.30000000000001</c:v>
                </c:pt>
                <c:pt idx="204">
                  <c:v>168.2</c:v>
                </c:pt>
                <c:pt idx="205">
                  <c:v>186.3</c:v>
                </c:pt>
                <c:pt idx="206">
                  <c:v>183.9</c:v>
                </c:pt>
                <c:pt idx="207">
                  <c:v>286</c:v>
                </c:pt>
                <c:pt idx="208">
                  <c:v>243</c:v>
                </c:pt>
                <c:pt idx="209">
                  <c:v>171.2</c:v>
                </c:pt>
                <c:pt idx="210">
                  <c:v>171.8</c:v>
                </c:pt>
                <c:pt idx="211">
                  <c:v>224.5</c:v>
                </c:pt>
                <c:pt idx="212">
                  <c:v>193</c:v>
                </c:pt>
                <c:pt idx="213">
                  <c:v>189.7</c:v>
                </c:pt>
                <c:pt idx="214">
                  <c:v>169.2</c:v>
                </c:pt>
                <c:pt idx="215">
                  <c:v>152.6</c:v>
                </c:pt>
                <c:pt idx="216">
                  <c:v>143.6</c:v>
                </c:pt>
                <c:pt idx="217">
                  <c:v>153.5</c:v>
                </c:pt>
                <c:pt idx="218">
                  <c:v>137.4</c:v>
                </c:pt>
                <c:pt idx="219">
                  <c:v>129.19999999999999</c:v>
                </c:pt>
                <c:pt idx="220">
                  <c:v>128.9</c:v>
                </c:pt>
                <c:pt idx="221">
                  <c:v>155.9</c:v>
                </c:pt>
                <c:pt idx="222">
                  <c:v>106.9</c:v>
                </c:pt>
                <c:pt idx="223">
                  <c:v>98.24</c:v>
                </c:pt>
                <c:pt idx="224">
                  <c:v>100.7</c:v>
                </c:pt>
                <c:pt idx="225">
                  <c:v>141.4</c:v>
                </c:pt>
                <c:pt idx="226">
                  <c:v>116.6</c:v>
                </c:pt>
                <c:pt idx="227">
                  <c:v>113</c:v>
                </c:pt>
                <c:pt idx="228">
                  <c:v>149.30000000000001</c:v>
                </c:pt>
                <c:pt idx="229">
                  <c:v>127.8</c:v>
                </c:pt>
                <c:pt idx="230">
                  <c:v>124.9</c:v>
                </c:pt>
                <c:pt idx="231">
                  <c:v>119.7</c:v>
                </c:pt>
                <c:pt idx="232">
                  <c:v>113.3</c:v>
                </c:pt>
                <c:pt idx="233">
                  <c:v>109.8</c:v>
                </c:pt>
                <c:pt idx="234">
                  <c:v>107.4</c:v>
                </c:pt>
                <c:pt idx="235">
                  <c:v>111.2</c:v>
                </c:pt>
                <c:pt idx="236">
                  <c:v>110.3</c:v>
                </c:pt>
                <c:pt idx="237">
                  <c:v>108.9</c:v>
                </c:pt>
                <c:pt idx="238">
                  <c:v>108.7</c:v>
                </c:pt>
                <c:pt idx="239">
                  <c:v>105.4</c:v>
                </c:pt>
                <c:pt idx="240">
                  <c:v>103.9</c:v>
                </c:pt>
                <c:pt idx="241">
                  <c:v>98.98</c:v>
                </c:pt>
                <c:pt idx="242">
                  <c:v>99.3</c:v>
                </c:pt>
                <c:pt idx="243">
                  <c:v>99.13</c:v>
                </c:pt>
                <c:pt idx="244">
                  <c:v>89.13</c:v>
                </c:pt>
                <c:pt idx="245">
                  <c:v>94.9</c:v>
                </c:pt>
                <c:pt idx="246">
                  <c:v>81.05</c:v>
                </c:pt>
                <c:pt idx="247">
                  <c:v>85.22</c:v>
                </c:pt>
                <c:pt idx="248">
                  <c:v>82.09</c:v>
                </c:pt>
                <c:pt idx="249">
                  <c:v>82.61</c:v>
                </c:pt>
                <c:pt idx="250">
                  <c:v>78.75</c:v>
                </c:pt>
                <c:pt idx="251">
                  <c:v>89.67</c:v>
                </c:pt>
                <c:pt idx="252">
                  <c:v>74.47</c:v>
                </c:pt>
                <c:pt idx="253">
                  <c:v>81.260000000000005</c:v>
                </c:pt>
                <c:pt idx="254">
                  <c:v>84.89</c:v>
                </c:pt>
                <c:pt idx="255">
                  <c:v>87.21</c:v>
                </c:pt>
                <c:pt idx="256">
                  <c:v>89.03</c:v>
                </c:pt>
                <c:pt idx="257">
                  <c:v>83.68</c:v>
                </c:pt>
                <c:pt idx="258">
                  <c:v>70.86</c:v>
                </c:pt>
                <c:pt idx="259">
                  <c:v>88.98</c:v>
                </c:pt>
                <c:pt idx="260">
                  <c:v>88.39</c:v>
                </c:pt>
                <c:pt idx="261">
                  <c:v>89.84</c:v>
                </c:pt>
                <c:pt idx="262">
                  <c:v>101.4</c:v>
                </c:pt>
                <c:pt idx="263">
                  <c:v>89.35</c:v>
                </c:pt>
                <c:pt idx="264">
                  <c:v>82.53</c:v>
                </c:pt>
                <c:pt idx="265">
                  <c:v>71.790000000000006</c:v>
                </c:pt>
                <c:pt idx="266">
                  <c:v>77.41</c:v>
                </c:pt>
                <c:pt idx="267">
                  <c:v>91.21</c:v>
                </c:pt>
                <c:pt idx="268">
                  <c:v>86.3</c:v>
                </c:pt>
                <c:pt idx="269">
                  <c:v>93.29</c:v>
                </c:pt>
                <c:pt idx="270">
                  <c:v>86.89</c:v>
                </c:pt>
                <c:pt idx="271">
                  <c:v>113.8</c:v>
                </c:pt>
                <c:pt idx="272">
                  <c:v>80.23</c:v>
                </c:pt>
                <c:pt idx="273">
                  <c:v>93.54</c:v>
                </c:pt>
                <c:pt idx="274">
                  <c:v>89.25</c:v>
                </c:pt>
                <c:pt idx="275">
                  <c:v>91.72</c:v>
                </c:pt>
                <c:pt idx="276">
                  <c:v>87.56</c:v>
                </c:pt>
                <c:pt idx="277">
                  <c:v>91.05</c:v>
                </c:pt>
                <c:pt idx="278">
                  <c:v>100.5</c:v>
                </c:pt>
                <c:pt idx="279">
                  <c:v>109.3</c:v>
                </c:pt>
                <c:pt idx="280">
                  <c:v>97.98</c:v>
                </c:pt>
                <c:pt idx="281">
                  <c:v>92.24</c:v>
                </c:pt>
                <c:pt idx="282">
                  <c:v>93.12</c:v>
                </c:pt>
                <c:pt idx="283">
                  <c:v>99.59</c:v>
                </c:pt>
                <c:pt idx="284">
                  <c:v>88.71</c:v>
                </c:pt>
                <c:pt idx="285">
                  <c:v>84.65</c:v>
                </c:pt>
                <c:pt idx="286">
                  <c:v>100.2</c:v>
                </c:pt>
                <c:pt idx="287">
                  <c:v>128</c:v>
                </c:pt>
                <c:pt idx="288">
                  <c:v>139.69999999999999</c:v>
                </c:pt>
                <c:pt idx="289">
                  <c:v>110.3</c:v>
                </c:pt>
                <c:pt idx="290">
                  <c:v>98.81</c:v>
                </c:pt>
                <c:pt idx="291">
                  <c:v>95.69</c:v>
                </c:pt>
                <c:pt idx="292">
                  <c:v>90.78</c:v>
                </c:pt>
                <c:pt idx="293">
                  <c:v>95.9</c:v>
                </c:pt>
                <c:pt idx="294">
                  <c:v>105.1</c:v>
                </c:pt>
                <c:pt idx="295">
                  <c:v>105.2</c:v>
                </c:pt>
                <c:pt idx="296">
                  <c:v>94.4</c:v>
                </c:pt>
                <c:pt idx="297">
                  <c:v>95.23</c:v>
                </c:pt>
                <c:pt idx="298">
                  <c:v>93.52</c:v>
                </c:pt>
                <c:pt idx="299">
                  <c:v>105.8</c:v>
                </c:pt>
                <c:pt idx="300">
                  <c:v>112.1</c:v>
                </c:pt>
                <c:pt idx="301">
                  <c:v>91.65</c:v>
                </c:pt>
                <c:pt idx="302">
                  <c:v>98.76</c:v>
                </c:pt>
                <c:pt idx="303">
                  <c:v>112.1</c:v>
                </c:pt>
                <c:pt idx="304">
                  <c:v>115.6</c:v>
                </c:pt>
                <c:pt idx="305">
                  <c:v>109.8</c:v>
                </c:pt>
                <c:pt idx="306">
                  <c:v>108.2</c:v>
                </c:pt>
                <c:pt idx="307">
                  <c:v>131</c:v>
                </c:pt>
                <c:pt idx="308">
                  <c:v>138.6</c:v>
                </c:pt>
                <c:pt idx="309">
                  <c:v>138</c:v>
                </c:pt>
                <c:pt idx="310">
                  <c:v>212.2</c:v>
                </c:pt>
                <c:pt idx="311">
                  <c:v>139.4</c:v>
                </c:pt>
                <c:pt idx="312">
                  <c:v>119.2</c:v>
                </c:pt>
                <c:pt idx="313">
                  <c:v>120.2</c:v>
                </c:pt>
                <c:pt idx="314">
                  <c:v>125.2</c:v>
                </c:pt>
                <c:pt idx="315">
                  <c:v>111.1</c:v>
                </c:pt>
                <c:pt idx="316">
                  <c:v>117.5</c:v>
                </c:pt>
                <c:pt idx="317">
                  <c:v>127.2</c:v>
                </c:pt>
                <c:pt idx="318">
                  <c:v>130</c:v>
                </c:pt>
                <c:pt idx="319">
                  <c:v>119.7</c:v>
                </c:pt>
                <c:pt idx="320">
                  <c:v>121.8</c:v>
                </c:pt>
                <c:pt idx="321">
                  <c:v>107.6</c:v>
                </c:pt>
                <c:pt idx="322">
                  <c:v>71.12</c:v>
                </c:pt>
                <c:pt idx="323">
                  <c:v>73.02</c:v>
                </c:pt>
                <c:pt idx="324">
                  <c:v>79.91</c:v>
                </c:pt>
                <c:pt idx="325">
                  <c:v>82.96</c:v>
                </c:pt>
                <c:pt idx="326">
                  <c:v>80.709999999999994</c:v>
                </c:pt>
                <c:pt idx="327">
                  <c:v>103.8</c:v>
                </c:pt>
                <c:pt idx="328">
                  <c:v>120.3</c:v>
                </c:pt>
                <c:pt idx="329">
                  <c:v>136.19999999999999</c:v>
                </c:pt>
                <c:pt idx="330">
                  <c:v>101.9</c:v>
                </c:pt>
                <c:pt idx="331">
                  <c:v>95.38</c:v>
                </c:pt>
                <c:pt idx="332">
                  <c:v>90.09</c:v>
                </c:pt>
                <c:pt idx="333">
                  <c:v>88.84</c:v>
                </c:pt>
                <c:pt idx="334">
                  <c:v>102.9</c:v>
                </c:pt>
                <c:pt idx="335">
                  <c:v>107.1</c:v>
                </c:pt>
                <c:pt idx="336">
                  <c:v>122.1</c:v>
                </c:pt>
                <c:pt idx="337">
                  <c:v>103.7</c:v>
                </c:pt>
                <c:pt idx="338">
                  <c:v>101.2</c:v>
                </c:pt>
                <c:pt idx="339">
                  <c:v>99.63</c:v>
                </c:pt>
                <c:pt idx="340">
                  <c:v>112.2</c:v>
                </c:pt>
                <c:pt idx="341">
                  <c:v>121.2</c:v>
                </c:pt>
                <c:pt idx="342">
                  <c:v>123.6</c:v>
                </c:pt>
                <c:pt idx="343">
                  <c:v>119.7</c:v>
                </c:pt>
                <c:pt idx="344">
                  <c:v>111.2</c:v>
                </c:pt>
                <c:pt idx="345">
                  <c:v>101.4</c:v>
                </c:pt>
                <c:pt idx="346">
                  <c:v>109.7</c:v>
                </c:pt>
                <c:pt idx="347">
                  <c:v>101.9</c:v>
                </c:pt>
                <c:pt idx="348">
                  <c:v>95.17</c:v>
                </c:pt>
                <c:pt idx="349">
                  <c:v>99.59</c:v>
                </c:pt>
                <c:pt idx="350">
                  <c:v>85.42</c:v>
                </c:pt>
                <c:pt idx="351">
                  <c:v>85.29</c:v>
                </c:pt>
                <c:pt idx="352">
                  <c:v>85.69</c:v>
                </c:pt>
                <c:pt idx="353">
                  <c:v>88.87</c:v>
                </c:pt>
                <c:pt idx="354">
                  <c:v>91.52</c:v>
                </c:pt>
                <c:pt idx="355">
                  <c:v>192.7</c:v>
                </c:pt>
                <c:pt idx="356">
                  <c:v>146.4</c:v>
                </c:pt>
                <c:pt idx="357">
                  <c:v>119.6</c:v>
                </c:pt>
                <c:pt idx="358">
                  <c:v>111.8</c:v>
                </c:pt>
                <c:pt idx="359">
                  <c:v>109.6</c:v>
                </c:pt>
                <c:pt idx="360">
                  <c:v>111.7</c:v>
                </c:pt>
                <c:pt idx="361">
                  <c:v>107.5</c:v>
                </c:pt>
                <c:pt idx="362">
                  <c:v>96.16</c:v>
                </c:pt>
                <c:pt idx="363">
                  <c:v>111.6</c:v>
                </c:pt>
                <c:pt idx="364">
                  <c:v>121.8</c:v>
                </c:pt>
                <c:pt idx="365">
                  <c:v>77.459999999999994</c:v>
                </c:pt>
              </c:numCache>
            </c:numRef>
          </c:yVal>
          <c:smooth val="0"/>
        </c:ser>
        <c:ser>
          <c:idx val="0"/>
          <c:order val="3"/>
          <c:tx>
            <c:strRef>
              <c:f>Daily!$Y$1</c:f>
              <c:strCache>
                <c:ptCount val="1"/>
                <c:pt idx="0">
                  <c:v>Advanced Effluent Atenolol</c:v>
                </c:pt>
              </c:strCache>
            </c:strRef>
          </c:tx>
          <c:spPr>
            <a:ln w="28575">
              <a:noFill/>
            </a:ln>
          </c:spPr>
          <c:marker>
            <c:symbol val="diamond"/>
            <c:size val="4"/>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Daily!$Y:$Y</c:f>
              <c:numCache>
                <c:formatCode>@</c:formatCode>
                <c:ptCount val="1048576"/>
                <c:pt idx="0" formatCode="General">
                  <c:v>0</c:v>
                </c:pt>
                <c:pt idx="1">
                  <c:v>155</c:v>
                </c:pt>
                <c:pt idx="2">
                  <c:v>187</c:v>
                </c:pt>
                <c:pt idx="3">
                  <c:v>183</c:v>
                </c:pt>
                <c:pt idx="4">
                  <c:v>180</c:v>
                </c:pt>
                <c:pt idx="5">
                  <c:v>176</c:v>
                </c:pt>
                <c:pt idx="6">
                  <c:v>177</c:v>
                </c:pt>
                <c:pt idx="7">
                  <c:v>181</c:v>
                </c:pt>
                <c:pt idx="8">
                  <c:v>176</c:v>
                </c:pt>
                <c:pt idx="9">
                  <c:v>178</c:v>
                </c:pt>
                <c:pt idx="10">
                  <c:v>182</c:v>
                </c:pt>
                <c:pt idx="11">
                  <c:v>195</c:v>
                </c:pt>
                <c:pt idx="12">
                  <c:v>182</c:v>
                </c:pt>
                <c:pt idx="13">
                  <c:v>181</c:v>
                </c:pt>
                <c:pt idx="14">
                  <c:v>183</c:v>
                </c:pt>
                <c:pt idx="15">
                  <c:v>182</c:v>
                </c:pt>
                <c:pt idx="16">
                  <c:v>184</c:v>
                </c:pt>
                <c:pt idx="17">
                  <c:v>182</c:v>
                </c:pt>
                <c:pt idx="18">
                  <c:v>176</c:v>
                </c:pt>
                <c:pt idx="19">
                  <c:v>177</c:v>
                </c:pt>
                <c:pt idx="20">
                  <c:v>172</c:v>
                </c:pt>
                <c:pt idx="21">
                  <c:v>176</c:v>
                </c:pt>
                <c:pt idx="22">
                  <c:v>169</c:v>
                </c:pt>
                <c:pt idx="23">
                  <c:v>179</c:v>
                </c:pt>
                <c:pt idx="24">
                  <c:v>171</c:v>
                </c:pt>
                <c:pt idx="25">
                  <c:v>166</c:v>
                </c:pt>
                <c:pt idx="26">
                  <c:v>168</c:v>
                </c:pt>
                <c:pt idx="27">
                  <c:v>176</c:v>
                </c:pt>
                <c:pt idx="28">
                  <c:v>184</c:v>
                </c:pt>
                <c:pt idx="29">
                  <c:v>176</c:v>
                </c:pt>
                <c:pt idx="30">
                  <c:v>173</c:v>
                </c:pt>
                <c:pt idx="31">
                  <c:v>161</c:v>
                </c:pt>
                <c:pt idx="32">
                  <c:v>154</c:v>
                </c:pt>
                <c:pt idx="33">
                  <c:v>152</c:v>
                </c:pt>
                <c:pt idx="34">
                  <c:v>159</c:v>
                </c:pt>
                <c:pt idx="35">
                  <c:v>169</c:v>
                </c:pt>
                <c:pt idx="36">
                  <c:v>157</c:v>
                </c:pt>
                <c:pt idx="37">
                  <c:v>155</c:v>
                </c:pt>
                <c:pt idx="38">
                  <c:v>155</c:v>
                </c:pt>
                <c:pt idx="39">
                  <c:v>164</c:v>
                </c:pt>
                <c:pt idx="40">
                  <c:v>161</c:v>
                </c:pt>
                <c:pt idx="41">
                  <c:v>164</c:v>
                </c:pt>
                <c:pt idx="42">
                  <c:v>165</c:v>
                </c:pt>
                <c:pt idx="43">
                  <c:v>156</c:v>
                </c:pt>
                <c:pt idx="44">
                  <c:v>185</c:v>
                </c:pt>
                <c:pt idx="45">
                  <c:v>179</c:v>
                </c:pt>
                <c:pt idx="46">
                  <c:v>167</c:v>
                </c:pt>
                <c:pt idx="47">
                  <c:v>159</c:v>
                </c:pt>
                <c:pt idx="48">
                  <c:v>166</c:v>
                </c:pt>
                <c:pt idx="49">
                  <c:v>176</c:v>
                </c:pt>
                <c:pt idx="50">
                  <c:v>171</c:v>
                </c:pt>
                <c:pt idx="51">
                  <c:v>165</c:v>
                </c:pt>
                <c:pt idx="52">
                  <c:v>200</c:v>
                </c:pt>
                <c:pt idx="53">
                  <c:v>228</c:v>
                </c:pt>
                <c:pt idx="54">
                  <c:v>204</c:v>
                </c:pt>
                <c:pt idx="55">
                  <c:v>184</c:v>
                </c:pt>
                <c:pt idx="56">
                  <c:v>185</c:v>
                </c:pt>
                <c:pt idx="57">
                  <c:v>252</c:v>
                </c:pt>
                <c:pt idx="58">
                  <c:v>239</c:v>
                </c:pt>
                <c:pt idx="59">
                  <c:v>214</c:v>
                </c:pt>
                <c:pt idx="60">
                  <c:v>203</c:v>
                </c:pt>
                <c:pt idx="61">
                  <c:v>202</c:v>
                </c:pt>
                <c:pt idx="62">
                  <c:v>203</c:v>
                </c:pt>
                <c:pt idx="63">
                  <c:v>211</c:v>
                </c:pt>
                <c:pt idx="64">
                  <c:v>204</c:v>
                </c:pt>
                <c:pt idx="65">
                  <c:v>197</c:v>
                </c:pt>
                <c:pt idx="66">
                  <c:v>200</c:v>
                </c:pt>
                <c:pt idx="67">
                  <c:v>197</c:v>
                </c:pt>
                <c:pt idx="68">
                  <c:v>191</c:v>
                </c:pt>
                <c:pt idx="69">
                  <c:v>188</c:v>
                </c:pt>
                <c:pt idx="70">
                  <c:v>197</c:v>
                </c:pt>
                <c:pt idx="71">
                  <c:v>188</c:v>
                </c:pt>
                <c:pt idx="72">
                  <c:v>174</c:v>
                </c:pt>
                <c:pt idx="73">
                  <c:v>169</c:v>
                </c:pt>
                <c:pt idx="74">
                  <c:v>170</c:v>
                </c:pt>
                <c:pt idx="75">
                  <c:v>172</c:v>
                </c:pt>
                <c:pt idx="76">
                  <c:v>166</c:v>
                </c:pt>
                <c:pt idx="77">
                  <c:v>169</c:v>
                </c:pt>
                <c:pt idx="78">
                  <c:v>187</c:v>
                </c:pt>
                <c:pt idx="79">
                  <c:v>191</c:v>
                </c:pt>
                <c:pt idx="80">
                  <c:v>183</c:v>
                </c:pt>
                <c:pt idx="81">
                  <c:v>186</c:v>
                </c:pt>
                <c:pt idx="82">
                  <c:v>184</c:v>
                </c:pt>
                <c:pt idx="83">
                  <c:v>187</c:v>
                </c:pt>
                <c:pt idx="84">
                  <c:v>193</c:v>
                </c:pt>
                <c:pt idx="85">
                  <c:v>198</c:v>
                </c:pt>
                <c:pt idx="86">
                  <c:v>180</c:v>
                </c:pt>
                <c:pt idx="87">
                  <c:v>176</c:v>
                </c:pt>
                <c:pt idx="88">
                  <c:v>168</c:v>
                </c:pt>
                <c:pt idx="89">
                  <c:v>162</c:v>
                </c:pt>
                <c:pt idx="90">
                  <c:v>155</c:v>
                </c:pt>
                <c:pt idx="91">
                  <c:v>181</c:v>
                </c:pt>
                <c:pt idx="92">
                  <c:v>164</c:v>
                </c:pt>
                <c:pt idx="93">
                  <c:v>211</c:v>
                </c:pt>
                <c:pt idx="94">
                  <c:v>274</c:v>
                </c:pt>
                <c:pt idx="95">
                  <c:v>282</c:v>
                </c:pt>
                <c:pt idx="96">
                  <c:v>210</c:v>
                </c:pt>
                <c:pt idx="97">
                  <c:v>186</c:v>
                </c:pt>
                <c:pt idx="98">
                  <c:v>203</c:v>
                </c:pt>
                <c:pt idx="99">
                  <c:v>189</c:v>
                </c:pt>
                <c:pt idx="100">
                  <c:v>166</c:v>
                </c:pt>
                <c:pt idx="101">
                  <c:v>249</c:v>
                </c:pt>
                <c:pt idx="102">
                  <c:v>253</c:v>
                </c:pt>
                <c:pt idx="103">
                  <c:v>189</c:v>
                </c:pt>
                <c:pt idx="104">
                  <c:v>164</c:v>
                </c:pt>
                <c:pt idx="105">
                  <c:v>163</c:v>
                </c:pt>
                <c:pt idx="106">
                  <c:v>155</c:v>
                </c:pt>
                <c:pt idx="107">
                  <c:v>141</c:v>
                </c:pt>
                <c:pt idx="108">
                  <c:v>166</c:v>
                </c:pt>
                <c:pt idx="109">
                  <c:v>233</c:v>
                </c:pt>
                <c:pt idx="110">
                  <c:v>206</c:v>
                </c:pt>
                <c:pt idx="111">
                  <c:v>188</c:v>
                </c:pt>
                <c:pt idx="112">
                  <c:v>192</c:v>
                </c:pt>
                <c:pt idx="113">
                  <c:v>208</c:v>
                </c:pt>
                <c:pt idx="114">
                  <c:v>195</c:v>
                </c:pt>
                <c:pt idx="115">
                  <c:v>191</c:v>
                </c:pt>
                <c:pt idx="116">
                  <c:v>180</c:v>
                </c:pt>
                <c:pt idx="117">
                  <c:v>174</c:v>
                </c:pt>
                <c:pt idx="118">
                  <c:v>213</c:v>
                </c:pt>
                <c:pt idx="119">
                  <c:v>191</c:v>
                </c:pt>
                <c:pt idx="120">
                  <c:v>187</c:v>
                </c:pt>
                <c:pt idx="121">
                  <c:v>164</c:v>
                </c:pt>
                <c:pt idx="122">
                  <c:v>161</c:v>
                </c:pt>
                <c:pt idx="123">
                  <c:v>152</c:v>
                </c:pt>
                <c:pt idx="124">
                  <c:v>186</c:v>
                </c:pt>
                <c:pt idx="125">
                  <c:v>178</c:v>
                </c:pt>
                <c:pt idx="126">
                  <c:v>192</c:v>
                </c:pt>
                <c:pt idx="127">
                  <c:v>189</c:v>
                </c:pt>
                <c:pt idx="128">
                  <c:v>179</c:v>
                </c:pt>
                <c:pt idx="129">
                  <c:v>184</c:v>
                </c:pt>
                <c:pt idx="130">
                  <c:v>238</c:v>
                </c:pt>
                <c:pt idx="131">
                  <c:v>193</c:v>
                </c:pt>
                <c:pt idx="132">
                  <c:v>174</c:v>
                </c:pt>
                <c:pt idx="133">
                  <c:v>160</c:v>
                </c:pt>
                <c:pt idx="134">
                  <c:v>168</c:v>
                </c:pt>
                <c:pt idx="135">
                  <c:v>171</c:v>
                </c:pt>
                <c:pt idx="136">
                  <c:v>190</c:v>
                </c:pt>
                <c:pt idx="137">
                  <c:v>197</c:v>
                </c:pt>
                <c:pt idx="138">
                  <c:v>193</c:v>
                </c:pt>
                <c:pt idx="139">
                  <c:v>185</c:v>
                </c:pt>
                <c:pt idx="140">
                  <c:v>210</c:v>
                </c:pt>
                <c:pt idx="141">
                  <c:v>188</c:v>
                </c:pt>
                <c:pt idx="142">
                  <c:v>209</c:v>
                </c:pt>
                <c:pt idx="143">
                  <c:v>216</c:v>
                </c:pt>
                <c:pt idx="144">
                  <c:v>296</c:v>
                </c:pt>
                <c:pt idx="145">
                  <c:v>259</c:v>
                </c:pt>
                <c:pt idx="146">
                  <c:v>233</c:v>
                </c:pt>
                <c:pt idx="147">
                  <c:v>232</c:v>
                </c:pt>
                <c:pt idx="148">
                  <c:v>256</c:v>
                </c:pt>
                <c:pt idx="149">
                  <c:v>237</c:v>
                </c:pt>
                <c:pt idx="150">
                  <c:v>228</c:v>
                </c:pt>
                <c:pt idx="151">
                  <c:v>233</c:v>
                </c:pt>
                <c:pt idx="152">
                  <c:v>242</c:v>
                </c:pt>
                <c:pt idx="153">
                  <c:v>282</c:v>
                </c:pt>
                <c:pt idx="154">
                  <c:v>276</c:v>
                </c:pt>
                <c:pt idx="155">
                  <c:v>244</c:v>
                </c:pt>
                <c:pt idx="156">
                  <c:v>293</c:v>
                </c:pt>
                <c:pt idx="157">
                  <c:v>275</c:v>
                </c:pt>
                <c:pt idx="158">
                  <c:v>254</c:v>
                </c:pt>
                <c:pt idx="159">
                  <c:v>232</c:v>
                </c:pt>
                <c:pt idx="160">
                  <c:v>210</c:v>
                </c:pt>
                <c:pt idx="161">
                  <c:v>208</c:v>
                </c:pt>
                <c:pt idx="162">
                  <c:v>201</c:v>
                </c:pt>
                <c:pt idx="163">
                  <c:v>206</c:v>
                </c:pt>
                <c:pt idx="164">
                  <c:v>205</c:v>
                </c:pt>
                <c:pt idx="165">
                  <c:v>209</c:v>
                </c:pt>
                <c:pt idx="166">
                  <c:v>203</c:v>
                </c:pt>
                <c:pt idx="167">
                  <c:v>212</c:v>
                </c:pt>
                <c:pt idx="168">
                  <c:v>205</c:v>
                </c:pt>
                <c:pt idx="169">
                  <c:v>250</c:v>
                </c:pt>
                <c:pt idx="170">
                  <c:v>208</c:v>
                </c:pt>
                <c:pt idx="171">
                  <c:v>195</c:v>
                </c:pt>
                <c:pt idx="172">
                  <c:v>188</c:v>
                </c:pt>
                <c:pt idx="173">
                  <c:v>183</c:v>
                </c:pt>
                <c:pt idx="174">
                  <c:v>186</c:v>
                </c:pt>
                <c:pt idx="175">
                  <c:v>190</c:v>
                </c:pt>
                <c:pt idx="176">
                  <c:v>193</c:v>
                </c:pt>
                <c:pt idx="177">
                  <c:v>198</c:v>
                </c:pt>
                <c:pt idx="178">
                  <c:v>206</c:v>
                </c:pt>
                <c:pt idx="179">
                  <c:v>204</c:v>
                </c:pt>
                <c:pt idx="180">
                  <c:v>198</c:v>
                </c:pt>
                <c:pt idx="181">
                  <c:v>191</c:v>
                </c:pt>
                <c:pt idx="182">
                  <c:v>184</c:v>
                </c:pt>
                <c:pt idx="183">
                  <c:v>191</c:v>
                </c:pt>
                <c:pt idx="184">
                  <c:v>197</c:v>
                </c:pt>
                <c:pt idx="185">
                  <c:v>222</c:v>
                </c:pt>
                <c:pt idx="186">
                  <c:v>202</c:v>
                </c:pt>
                <c:pt idx="187">
                  <c:v>215</c:v>
                </c:pt>
                <c:pt idx="188">
                  <c:v>224</c:v>
                </c:pt>
                <c:pt idx="189">
                  <c:v>205</c:v>
                </c:pt>
                <c:pt idx="190">
                  <c:v>223</c:v>
                </c:pt>
                <c:pt idx="191">
                  <c:v>225</c:v>
                </c:pt>
                <c:pt idx="192">
                  <c:v>220</c:v>
                </c:pt>
                <c:pt idx="193">
                  <c:v>209</c:v>
                </c:pt>
                <c:pt idx="194">
                  <c:v>215</c:v>
                </c:pt>
                <c:pt idx="195">
                  <c:v>206</c:v>
                </c:pt>
                <c:pt idx="196">
                  <c:v>243</c:v>
                </c:pt>
                <c:pt idx="197">
                  <c:v>269</c:v>
                </c:pt>
                <c:pt idx="198">
                  <c:v>240</c:v>
                </c:pt>
                <c:pt idx="199">
                  <c:v>283</c:v>
                </c:pt>
                <c:pt idx="200">
                  <c:v>233</c:v>
                </c:pt>
                <c:pt idx="201">
                  <c:v>216</c:v>
                </c:pt>
                <c:pt idx="202">
                  <c:v>199</c:v>
                </c:pt>
                <c:pt idx="203">
                  <c:v>188</c:v>
                </c:pt>
                <c:pt idx="204">
                  <c:v>173</c:v>
                </c:pt>
                <c:pt idx="205">
                  <c:v>200</c:v>
                </c:pt>
                <c:pt idx="206">
                  <c:v>220</c:v>
                </c:pt>
                <c:pt idx="207">
                  <c:v>221</c:v>
                </c:pt>
                <c:pt idx="208">
                  <c:v>280</c:v>
                </c:pt>
                <c:pt idx="209">
                  <c:v>257</c:v>
                </c:pt>
                <c:pt idx="210">
                  <c:v>195</c:v>
                </c:pt>
                <c:pt idx="211">
                  <c:v>195</c:v>
                </c:pt>
                <c:pt idx="212">
                  <c:v>249</c:v>
                </c:pt>
                <c:pt idx="213">
                  <c:v>227</c:v>
                </c:pt>
                <c:pt idx="214">
                  <c:v>224</c:v>
                </c:pt>
                <c:pt idx="215">
                  <c:v>200</c:v>
                </c:pt>
                <c:pt idx="216">
                  <c:v>182</c:v>
                </c:pt>
                <c:pt idx="217">
                  <c:v>172</c:v>
                </c:pt>
                <c:pt idx="218">
                  <c:v>183</c:v>
                </c:pt>
                <c:pt idx="219">
                  <c:v>169</c:v>
                </c:pt>
                <c:pt idx="220">
                  <c:v>161</c:v>
                </c:pt>
                <c:pt idx="221">
                  <c:v>161</c:v>
                </c:pt>
                <c:pt idx="222">
                  <c:v>189</c:v>
                </c:pt>
                <c:pt idx="223">
                  <c:v>141</c:v>
                </c:pt>
                <c:pt idx="224">
                  <c:v>129</c:v>
                </c:pt>
                <c:pt idx="225">
                  <c:v>131</c:v>
                </c:pt>
                <c:pt idx="226">
                  <c:v>176</c:v>
                </c:pt>
                <c:pt idx="227">
                  <c:v>153</c:v>
                </c:pt>
                <c:pt idx="228">
                  <c:v>149</c:v>
                </c:pt>
                <c:pt idx="229">
                  <c:v>186</c:v>
                </c:pt>
                <c:pt idx="230">
                  <c:v>165</c:v>
                </c:pt>
                <c:pt idx="231">
                  <c:v>161</c:v>
                </c:pt>
                <c:pt idx="232">
                  <c:v>155</c:v>
                </c:pt>
                <c:pt idx="233">
                  <c:v>148</c:v>
                </c:pt>
                <c:pt idx="234">
                  <c:v>145</c:v>
                </c:pt>
                <c:pt idx="235">
                  <c:v>143</c:v>
                </c:pt>
                <c:pt idx="236">
                  <c:v>147</c:v>
                </c:pt>
                <c:pt idx="237">
                  <c:v>146</c:v>
                </c:pt>
                <c:pt idx="238">
                  <c:v>144</c:v>
                </c:pt>
                <c:pt idx="239">
                  <c:v>144</c:v>
                </c:pt>
                <c:pt idx="240">
                  <c:v>140</c:v>
                </c:pt>
                <c:pt idx="241">
                  <c:v>137</c:v>
                </c:pt>
                <c:pt idx="242">
                  <c:v>132</c:v>
                </c:pt>
                <c:pt idx="243">
                  <c:v>133</c:v>
                </c:pt>
                <c:pt idx="244">
                  <c:v>132</c:v>
                </c:pt>
                <c:pt idx="245">
                  <c:v>122</c:v>
                </c:pt>
                <c:pt idx="246">
                  <c:v>126</c:v>
                </c:pt>
                <c:pt idx="247">
                  <c:v>111</c:v>
                </c:pt>
                <c:pt idx="248">
                  <c:v>116</c:v>
                </c:pt>
                <c:pt idx="249">
                  <c:v>113</c:v>
                </c:pt>
                <c:pt idx="250">
                  <c:v>113</c:v>
                </c:pt>
                <c:pt idx="251">
                  <c:v>109</c:v>
                </c:pt>
                <c:pt idx="252">
                  <c:v>120</c:v>
                </c:pt>
                <c:pt idx="253">
                  <c:v>105</c:v>
                </c:pt>
                <c:pt idx="254">
                  <c:v>112</c:v>
                </c:pt>
                <c:pt idx="255">
                  <c:v>116</c:v>
                </c:pt>
                <c:pt idx="256">
                  <c:v>120</c:v>
                </c:pt>
                <c:pt idx="257">
                  <c:v>122</c:v>
                </c:pt>
                <c:pt idx="258">
                  <c:v>115</c:v>
                </c:pt>
                <c:pt idx="259">
                  <c:v>100</c:v>
                </c:pt>
                <c:pt idx="260">
                  <c:v>119</c:v>
                </c:pt>
                <c:pt idx="261">
                  <c:v>120</c:v>
                </c:pt>
                <c:pt idx="262">
                  <c:v>122</c:v>
                </c:pt>
                <c:pt idx="263">
                  <c:v>134</c:v>
                </c:pt>
                <c:pt idx="264">
                  <c:v>122</c:v>
                </c:pt>
                <c:pt idx="265">
                  <c:v>114</c:v>
                </c:pt>
                <c:pt idx="266">
                  <c:v>101</c:v>
                </c:pt>
                <c:pt idx="267">
                  <c:v>106</c:v>
                </c:pt>
                <c:pt idx="268">
                  <c:v>121</c:v>
                </c:pt>
                <c:pt idx="269">
                  <c:v>116</c:v>
                </c:pt>
                <c:pt idx="270">
                  <c:v>124</c:v>
                </c:pt>
                <c:pt idx="271">
                  <c:v>118</c:v>
                </c:pt>
                <c:pt idx="272">
                  <c:v>146</c:v>
                </c:pt>
                <c:pt idx="273">
                  <c:v>112</c:v>
                </c:pt>
                <c:pt idx="274">
                  <c:v>124</c:v>
                </c:pt>
                <c:pt idx="275">
                  <c:v>121</c:v>
                </c:pt>
                <c:pt idx="276">
                  <c:v>123</c:v>
                </c:pt>
                <c:pt idx="277">
                  <c:v>119</c:v>
                </c:pt>
                <c:pt idx="278">
                  <c:v>123</c:v>
                </c:pt>
                <c:pt idx="279">
                  <c:v>133</c:v>
                </c:pt>
                <c:pt idx="280">
                  <c:v>143</c:v>
                </c:pt>
                <c:pt idx="281">
                  <c:v>131</c:v>
                </c:pt>
                <c:pt idx="282">
                  <c:v>125</c:v>
                </c:pt>
                <c:pt idx="283">
                  <c:v>125</c:v>
                </c:pt>
                <c:pt idx="284">
                  <c:v>131</c:v>
                </c:pt>
                <c:pt idx="285">
                  <c:v>121</c:v>
                </c:pt>
                <c:pt idx="286">
                  <c:v>116</c:v>
                </c:pt>
                <c:pt idx="287">
                  <c:v>132</c:v>
                </c:pt>
                <c:pt idx="288">
                  <c:v>161</c:v>
                </c:pt>
                <c:pt idx="289">
                  <c:v>174</c:v>
                </c:pt>
                <c:pt idx="290">
                  <c:v>146</c:v>
                </c:pt>
                <c:pt idx="291">
                  <c:v>131</c:v>
                </c:pt>
                <c:pt idx="292">
                  <c:v>127</c:v>
                </c:pt>
                <c:pt idx="293">
                  <c:v>122</c:v>
                </c:pt>
                <c:pt idx="294">
                  <c:v>127</c:v>
                </c:pt>
                <c:pt idx="295">
                  <c:v>137</c:v>
                </c:pt>
                <c:pt idx="296">
                  <c:v>139</c:v>
                </c:pt>
                <c:pt idx="297">
                  <c:v>128</c:v>
                </c:pt>
                <c:pt idx="298">
                  <c:v>128</c:v>
                </c:pt>
                <c:pt idx="299">
                  <c:v>126</c:v>
                </c:pt>
                <c:pt idx="300">
                  <c:v>138</c:v>
                </c:pt>
                <c:pt idx="301">
                  <c:v>145</c:v>
                </c:pt>
                <c:pt idx="302">
                  <c:v>124</c:v>
                </c:pt>
                <c:pt idx="303">
                  <c:v>131</c:v>
                </c:pt>
                <c:pt idx="304">
                  <c:v>145</c:v>
                </c:pt>
                <c:pt idx="305">
                  <c:v>149</c:v>
                </c:pt>
                <c:pt idx="306">
                  <c:v>145</c:v>
                </c:pt>
                <c:pt idx="307">
                  <c:v>144</c:v>
                </c:pt>
                <c:pt idx="308">
                  <c:v>167</c:v>
                </c:pt>
                <c:pt idx="309">
                  <c:v>175</c:v>
                </c:pt>
                <c:pt idx="310">
                  <c:v>174</c:v>
                </c:pt>
                <c:pt idx="311">
                  <c:v>240</c:v>
                </c:pt>
                <c:pt idx="312">
                  <c:v>180</c:v>
                </c:pt>
                <c:pt idx="313">
                  <c:v>156</c:v>
                </c:pt>
                <c:pt idx="314">
                  <c:v>154</c:v>
                </c:pt>
                <c:pt idx="315">
                  <c:v>158</c:v>
                </c:pt>
                <c:pt idx="316">
                  <c:v>145</c:v>
                </c:pt>
                <c:pt idx="317">
                  <c:v>150</c:v>
                </c:pt>
                <c:pt idx="318">
                  <c:v>161</c:v>
                </c:pt>
                <c:pt idx="319">
                  <c:v>164</c:v>
                </c:pt>
                <c:pt idx="320">
                  <c:v>155</c:v>
                </c:pt>
                <c:pt idx="321">
                  <c:v>155</c:v>
                </c:pt>
                <c:pt idx="322">
                  <c:v>141</c:v>
                </c:pt>
                <c:pt idx="323">
                  <c:v>102</c:v>
                </c:pt>
                <c:pt idx="324">
                  <c:v>102</c:v>
                </c:pt>
                <c:pt idx="325">
                  <c:v>110</c:v>
                </c:pt>
                <c:pt idx="326">
                  <c:v>114</c:v>
                </c:pt>
                <c:pt idx="327">
                  <c:v>112</c:v>
                </c:pt>
                <c:pt idx="328">
                  <c:v>136</c:v>
                </c:pt>
                <c:pt idx="329">
                  <c:v>154</c:v>
                </c:pt>
                <c:pt idx="330">
                  <c:v>170</c:v>
                </c:pt>
                <c:pt idx="331">
                  <c:v>137</c:v>
                </c:pt>
                <c:pt idx="332">
                  <c:v>129</c:v>
                </c:pt>
                <c:pt idx="333">
                  <c:v>123</c:v>
                </c:pt>
                <c:pt idx="334">
                  <c:v>122</c:v>
                </c:pt>
                <c:pt idx="335">
                  <c:v>136</c:v>
                </c:pt>
                <c:pt idx="336">
                  <c:v>141</c:v>
                </c:pt>
                <c:pt idx="337">
                  <c:v>156</c:v>
                </c:pt>
                <c:pt idx="338">
                  <c:v>138</c:v>
                </c:pt>
                <c:pt idx="339">
                  <c:v>134</c:v>
                </c:pt>
                <c:pt idx="340">
                  <c:v>132</c:v>
                </c:pt>
                <c:pt idx="341">
                  <c:v>145</c:v>
                </c:pt>
                <c:pt idx="342">
                  <c:v>154</c:v>
                </c:pt>
                <c:pt idx="343">
                  <c:v>157</c:v>
                </c:pt>
                <c:pt idx="344">
                  <c:v>153</c:v>
                </c:pt>
                <c:pt idx="345">
                  <c:v>145</c:v>
                </c:pt>
                <c:pt idx="346">
                  <c:v>134</c:v>
                </c:pt>
                <c:pt idx="347">
                  <c:v>143</c:v>
                </c:pt>
                <c:pt idx="348">
                  <c:v>135</c:v>
                </c:pt>
                <c:pt idx="349">
                  <c:v>128</c:v>
                </c:pt>
                <c:pt idx="350">
                  <c:v>132</c:v>
                </c:pt>
                <c:pt idx="351">
                  <c:v>118</c:v>
                </c:pt>
                <c:pt idx="352">
                  <c:v>117</c:v>
                </c:pt>
                <c:pt idx="353">
                  <c:v>118</c:v>
                </c:pt>
                <c:pt idx="354">
                  <c:v>121</c:v>
                </c:pt>
                <c:pt idx="355">
                  <c:v>124</c:v>
                </c:pt>
                <c:pt idx="356">
                  <c:v>214</c:v>
                </c:pt>
                <c:pt idx="357">
                  <c:v>178</c:v>
                </c:pt>
                <c:pt idx="358">
                  <c:v>153</c:v>
                </c:pt>
                <c:pt idx="359">
                  <c:v>146</c:v>
                </c:pt>
                <c:pt idx="360">
                  <c:v>146</c:v>
                </c:pt>
                <c:pt idx="361">
                  <c:v>149</c:v>
                </c:pt>
                <c:pt idx="362">
                  <c:v>145</c:v>
                </c:pt>
                <c:pt idx="363">
                  <c:v>133</c:v>
                </c:pt>
                <c:pt idx="364">
                  <c:v>148</c:v>
                </c:pt>
                <c:pt idx="365">
                  <c:v>158</c:v>
                </c:pt>
                <c:pt idx="366">
                  <c:v>176</c:v>
                </c:pt>
                <c:pt idx="367">
                  <c:v>174</c:v>
                </c:pt>
                <c:pt idx="368">
                  <c:v>174</c:v>
                </c:pt>
              </c:numCache>
            </c:numRef>
          </c:yVal>
          <c:smooth val="0"/>
        </c:ser>
        <c:dLbls>
          <c:showLegendKey val="0"/>
          <c:showVal val="0"/>
          <c:showCatName val="0"/>
          <c:showSerName val="0"/>
          <c:showPercent val="0"/>
          <c:showBubbleSize val="0"/>
        </c:dLbls>
        <c:axId val="1026390208"/>
        <c:axId val="1026390784"/>
      </c:scatterChart>
      <c:valAx>
        <c:axId val="1026390208"/>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390784"/>
        <c:crosses val="autoZero"/>
        <c:crossBetween val="midCat"/>
      </c:valAx>
      <c:valAx>
        <c:axId val="1026390784"/>
        <c:scaling>
          <c:orientation val="minMax"/>
          <c:max val="1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39020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'Effluent TSS and cBOD'!$C$2</c:f>
              <c:strCache>
                <c:ptCount val="1"/>
                <c:pt idx="0">
                  <c:v>Measured cBOD</c:v>
                </c:pt>
              </c:strCache>
            </c:strRef>
          </c:tx>
          <c:spPr>
            <a:ln w="28575">
              <a:noFill/>
            </a:ln>
          </c:spPr>
          <c:trendline>
            <c:name>30-Day Measured Moving Average</c:name>
            <c:spPr>
              <a:ln w="19050">
                <a:solidFill>
                  <a:schemeClr val="accent1"/>
                </a:solidFill>
              </a:ln>
            </c:spPr>
            <c:trendlineType val="movingAvg"/>
            <c:period val="30"/>
            <c:dispRSqr val="0"/>
            <c:dispEq val="0"/>
          </c:trendline>
          <c:xVal>
            <c:numRef>
              <c:f>'Effluent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'Effluent TSS and cBOD'!$C$4:$C$370</c:f>
              <c:numCache>
                <c:formatCode>General</c:formatCode>
                <c:ptCount val="367"/>
                <c:pt idx="1">
                  <c:v>6</c:v>
                </c:pt>
                <c:pt idx="2">
                  <c:v>2</c:v>
                </c:pt>
                <c:pt idx="3">
                  <c:v>2</c:v>
                </c:pt>
                <c:pt idx="6">
                  <c:v>3</c:v>
                </c:pt>
                <c:pt idx="7">
                  <c:v>4</c:v>
                </c:pt>
                <c:pt idx="8">
                  <c:v>4</c:v>
                </c:pt>
                <c:pt idx="9">
                  <c:v>4</c:v>
                </c:pt>
                <c:pt idx="10">
                  <c:v>4</c:v>
                </c:pt>
                <c:pt idx="13">
                  <c:v>4</c:v>
                </c:pt>
                <c:pt idx="14">
                  <c:v>4</c:v>
                </c:pt>
                <c:pt idx="15">
                  <c:v>5</c:v>
                </c:pt>
                <c:pt idx="16">
                  <c:v>5</c:v>
                </c:pt>
                <c:pt idx="17">
                  <c:v>4</c:v>
                </c:pt>
                <c:pt idx="20">
                  <c:v>4</c:v>
                </c:pt>
                <c:pt idx="21">
                  <c:v>4</c:v>
                </c:pt>
                <c:pt idx="22">
                  <c:v>5</c:v>
                </c:pt>
                <c:pt idx="23">
                  <c:v>5</c:v>
                </c:pt>
                <c:pt idx="24">
                  <c:v>4</c:v>
                </c:pt>
                <c:pt idx="27">
                  <c:v>4</c:v>
                </c:pt>
                <c:pt idx="28">
                  <c:v>3</c:v>
                </c:pt>
                <c:pt idx="29">
                  <c:v>7</c:v>
                </c:pt>
                <c:pt idx="30">
                  <c:v>4</c:v>
                </c:pt>
                <c:pt idx="31">
                  <c:v>4</c:v>
                </c:pt>
                <c:pt idx="34">
                  <c:v>5</c:v>
                </c:pt>
                <c:pt idx="35">
                  <c:v>4</c:v>
                </c:pt>
                <c:pt idx="36">
                  <c:v>5</c:v>
                </c:pt>
                <c:pt idx="37">
                  <c:v>4</c:v>
                </c:pt>
                <c:pt idx="38">
                  <c:v>4</c:v>
                </c:pt>
                <c:pt idx="41">
                  <c:v>3</c:v>
                </c:pt>
                <c:pt idx="42">
                  <c:v>3</c:v>
                </c:pt>
                <c:pt idx="43">
                  <c:v>4</c:v>
                </c:pt>
                <c:pt idx="44">
                  <c:v>4</c:v>
                </c:pt>
                <c:pt idx="45">
                  <c:v>3</c:v>
                </c:pt>
                <c:pt idx="48">
                  <c:v>5</c:v>
                </c:pt>
                <c:pt idx="49">
                  <c:v>3</c:v>
                </c:pt>
                <c:pt idx="50">
                  <c:v>6</c:v>
                </c:pt>
                <c:pt idx="51">
                  <c:v>4</c:v>
                </c:pt>
                <c:pt idx="52">
                  <c:v>5</c:v>
                </c:pt>
                <c:pt idx="55">
                  <c:v>4</c:v>
                </c:pt>
                <c:pt idx="56">
                  <c:v>5</c:v>
                </c:pt>
                <c:pt idx="57">
                  <c:v>3</c:v>
                </c:pt>
                <c:pt idx="58">
                  <c:v>3</c:v>
                </c:pt>
                <c:pt idx="59">
                  <c:v>3</c:v>
                </c:pt>
                <c:pt idx="62">
                  <c:v>4</c:v>
                </c:pt>
                <c:pt idx="63">
                  <c:v>4</c:v>
                </c:pt>
                <c:pt idx="64">
                  <c:v>2</c:v>
                </c:pt>
                <c:pt idx="65">
                  <c:v>24</c:v>
                </c:pt>
                <c:pt idx="66">
                  <c:v>3</c:v>
                </c:pt>
                <c:pt idx="69">
                  <c:v>3</c:v>
                </c:pt>
                <c:pt idx="70">
                  <c:v>3</c:v>
                </c:pt>
                <c:pt idx="71">
                  <c:v>3</c:v>
                </c:pt>
                <c:pt idx="72">
                  <c:v>3</c:v>
                </c:pt>
                <c:pt idx="73">
                  <c:v>3</c:v>
                </c:pt>
                <c:pt idx="76">
                  <c:v>2</c:v>
                </c:pt>
                <c:pt idx="77">
                  <c:v>2</c:v>
                </c:pt>
                <c:pt idx="78">
                  <c:v>14</c:v>
                </c:pt>
                <c:pt idx="79">
                  <c:v>2</c:v>
                </c:pt>
                <c:pt idx="80">
                  <c:v>2</c:v>
                </c:pt>
                <c:pt idx="83">
                  <c:v>3</c:v>
                </c:pt>
                <c:pt idx="84">
                  <c:v>3</c:v>
                </c:pt>
                <c:pt idx="85">
                  <c:v>2</c:v>
                </c:pt>
                <c:pt idx="86">
                  <c:v>3</c:v>
                </c:pt>
                <c:pt idx="87">
                  <c:v>3</c:v>
                </c:pt>
                <c:pt idx="90">
                  <c:v>3</c:v>
                </c:pt>
                <c:pt idx="91">
                  <c:v>2</c:v>
                </c:pt>
                <c:pt idx="92">
                  <c:v>4</c:v>
                </c:pt>
                <c:pt idx="93">
                  <c:v>5</c:v>
                </c:pt>
                <c:pt idx="94">
                  <c:v>4</c:v>
                </c:pt>
                <c:pt idx="97">
                  <c:v>3</c:v>
                </c:pt>
                <c:pt idx="98">
                  <c:v>2</c:v>
                </c:pt>
                <c:pt idx="99">
                  <c:v>3</c:v>
                </c:pt>
                <c:pt idx="100">
                  <c:v>5</c:v>
                </c:pt>
                <c:pt idx="101">
                  <c:v>3</c:v>
                </c:pt>
                <c:pt idx="104">
                  <c:v>3</c:v>
                </c:pt>
                <c:pt idx="105">
                  <c:v>3</c:v>
                </c:pt>
                <c:pt idx="106">
                  <c:v>2</c:v>
                </c:pt>
                <c:pt idx="107">
                  <c:v>6</c:v>
                </c:pt>
                <c:pt idx="108">
                  <c:v>6</c:v>
                </c:pt>
                <c:pt idx="111">
                  <c:v>3</c:v>
                </c:pt>
                <c:pt idx="112">
                  <c:v>3</c:v>
                </c:pt>
                <c:pt idx="113">
                  <c:v>2</c:v>
                </c:pt>
                <c:pt idx="114">
                  <c:v>2</c:v>
                </c:pt>
                <c:pt idx="115">
                  <c:v>2</c:v>
                </c:pt>
                <c:pt idx="118">
                  <c:v>3</c:v>
                </c:pt>
                <c:pt idx="119">
                  <c:v>3</c:v>
                </c:pt>
                <c:pt idx="120">
                  <c:v>3</c:v>
                </c:pt>
                <c:pt idx="121">
                  <c:v>5</c:v>
                </c:pt>
                <c:pt idx="122">
                  <c:v>6</c:v>
                </c:pt>
                <c:pt idx="125">
                  <c:v>3</c:v>
                </c:pt>
                <c:pt idx="126">
                  <c:v>3</c:v>
                </c:pt>
                <c:pt idx="127">
                  <c:v>5</c:v>
                </c:pt>
                <c:pt idx="128">
                  <c:v>6</c:v>
                </c:pt>
                <c:pt idx="129">
                  <c:v>7</c:v>
                </c:pt>
                <c:pt idx="132">
                  <c:v>3</c:v>
                </c:pt>
                <c:pt idx="133">
                  <c:v>3</c:v>
                </c:pt>
                <c:pt idx="134">
                  <c:v>3</c:v>
                </c:pt>
                <c:pt idx="135">
                  <c:v>3</c:v>
                </c:pt>
                <c:pt idx="136">
                  <c:v>3</c:v>
                </c:pt>
                <c:pt idx="139">
                  <c:v>3</c:v>
                </c:pt>
                <c:pt idx="140">
                  <c:v>3</c:v>
                </c:pt>
                <c:pt idx="141">
                  <c:v>3</c:v>
                </c:pt>
                <c:pt idx="142">
                  <c:v>2</c:v>
                </c:pt>
                <c:pt idx="143">
                  <c:v>5</c:v>
                </c:pt>
                <c:pt idx="146">
                  <c:v>3</c:v>
                </c:pt>
                <c:pt idx="147">
                  <c:v>2</c:v>
                </c:pt>
                <c:pt idx="148">
                  <c:v>2</c:v>
                </c:pt>
                <c:pt idx="149">
                  <c:v>2</c:v>
                </c:pt>
                <c:pt idx="150">
                  <c:v>3</c:v>
                </c:pt>
                <c:pt idx="153">
                  <c:v>4</c:v>
                </c:pt>
                <c:pt idx="154">
                  <c:v>3</c:v>
                </c:pt>
                <c:pt idx="155">
                  <c:v>4</c:v>
                </c:pt>
                <c:pt idx="156">
                  <c:v>2</c:v>
                </c:pt>
                <c:pt idx="157">
                  <c:v>2</c:v>
                </c:pt>
                <c:pt idx="160">
                  <c:v>2</c:v>
                </c:pt>
                <c:pt idx="161">
                  <c:v>2</c:v>
                </c:pt>
                <c:pt idx="162">
                  <c:v>3</c:v>
                </c:pt>
                <c:pt idx="163">
                  <c:v>2</c:v>
                </c:pt>
                <c:pt idx="164">
                  <c:v>2</c:v>
                </c:pt>
                <c:pt idx="167">
                  <c:v>3</c:v>
                </c:pt>
                <c:pt idx="168">
                  <c:v>2</c:v>
                </c:pt>
                <c:pt idx="169">
                  <c:v>4</c:v>
                </c:pt>
                <c:pt idx="170">
                  <c:v>2</c:v>
                </c:pt>
                <c:pt idx="171">
                  <c:v>2</c:v>
                </c:pt>
                <c:pt idx="174">
                  <c:v>2</c:v>
                </c:pt>
                <c:pt idx="175">
                  <c:v>2</c:v>
                </c:pt>
                <c:pt idx="176">
                  <c:v>2</c:v>
                </c:pt>
                <c:pt idx="177">
                  <c:v>3</c:v>
                </c:pt>
                <c:pt idx="178">
                  <c:v>3</c:v>
                </c:pt>
                <c:pt idx="181">
                  <c:v>2</c:v>
                </c:pt>
                <c:pt idx="182">
                  <c:v>3</c:v>
                </c:pt>
                <c:pt idx="183">
                  <c:v>3</c:v>
                </c:pt>
                <c:pt idx="184">
                  <c:v>2</c:v>
                </c:pt>
                <c:pt idx="185">
                  <c:v>2</c:v>
                </c:pt>
                <c:pt idx="188">
                  <c:v>2</c:v>
                </c:pt>
                <c:pt idx="189">
                  <c:v>2</c:v>
                </c:pt>
                <c:pt idx="190">
                  <c:v>2</c:v>
                </c:pt>
                <c:pt idx="191">
                  <c:v>2</c:v>
                </c:pt>
                <c:pt idx="192">
                  <c:v>2</c:v>
                </c:pt>
                <c:pt idx="195">
                  <c:v>3</c:v>
                </c:pt>
                <c:pt idx="196">
                  <c:v>3</c:v>
                </c:pt>
                <c:pt idx="197">
                  <c:v>2</c:v>
                </c:pt>
                <c:pt idx="198">
                  <c:v>2</c:v>
                </c:pt>
                <c:pt idx="199">
                  <c:v>2</c:v>
                </c:pt>
                <c:pt idx="202">
                  <c:v>3</c:v>
                </c:pt>
                <c:pt idx="203">
                  <c:v>2</c:v>
                </c:pt>
                <c:pt idx="204">
                  <c:v>2</c:v>
                </c:pt>
                <c:pt idx="205">
                  <c:v>2</c:v>
                </c:pt>
                <c:pt idx="206">
                  <c:v>2</c:v>
                </c:pt>
                <c:pt idx="209">
                  <c:v>2</c:v>
                </c:pt>
                <c:pt idx="210">
                  <c:v>2</c:v>
                </c:pt>
                <c:pt idx="211">
                  <c:v>2</c:v>
                </c:pt>
                <c:pt idx="212">
                  <c:v>2</c:v>
                </c:pt>
                <c:pt idx="213">
                  <c:v>2</c:v>
                </c:pt>
                <c:pt idx="216">
                  <c:v>2</c:v>
                </c:pt>
                <c:pt idx="217">
                  <c:v>2</c:v>
                </c:pt>
                <c:pt idx="218">
                  <c:v>4</c:v>
                </c:pt>
                <c:pt idx="219">
                  <c:v>3</c:v>
                </c:pt>
                <c:pt idx="220">
                  <c:v>2</c:v>
                </c:pt>
                <c:pt idx="223">
                  <c:v>2</c:v>
                </c:pt>
                <c:pt idx="224">
                  <c:v>2</c:v>
                </c:pt>
                <c:pt idx="225">
                  <c:v>2</c:v>
                </c:pt>
                <c:pt idx="226">
                  <c:v>2</c:v>
                </c:pt>
                <c:pt idx="227">
                  <c:v>2</c:v>
                </c:pt>
                <c:pt idx="230">
                  <c:v>2</c:v>
                </c:pt>
                <c:pt idx="231">
                  <c:v>2</c:v>
                </c:pt>
                <c:pt idx="232">
                  <c:v>3</c:v>
                </c:pt>
                <c:pt idx="233">
                  <c:v>2</c:v>
                </c:pt>
                <c:pt idx="234">
                  <c:v>2</c:v>
                </c:pt>
                <c:pt idx="237">
                  <c:v>2</c:v>
                </c:pt>
                <c:pt idx="238">
                  <c:v>2</c:v>
                </c:pt>
                <c:pt idx="239">
                  <c:v>2</c:v>
                </c:pt>
                <c:pt idx="240">
                  <c:v>3</c:v>
                </c:pt>
                <c:pt idx="241">
                  <c:v>2</c:v>
                </c:pt>
                <c:pt idx="244">
                  <c:v>2</c:v>
                </c:pt>
                <c:pt idx="245">
                  <c:v>2</c:v>
                </c:pt>
                <c:pt idx="246">
                  <c:v>3</c:v>
                </c:pt>
                <c:pt idx="247">
                  <c:v>2</c:v>
                </c:pt>
                <c:pt idx="248">
                  <c:v>2</c:v>
                </c:pt>
                <c:pt idx="251">
                  <c:v>4</c:v>
                </c:pt>
                <c:pt idx="252">
                  <c:v>3</c:v>
                </c:pt>
                <c:pt idx="253">
                  <c:v>3</c:v>
                </c:pt>
                <c:pt idx="254">
                  <c:v>4</c:v>
                </c:pt>
                <c:pt idx="255">
                  <c:v>3</c:v>
                </c:pt>
                <c:pt idx="258">
                  <c:v>3</c:v>
                </c:pt>
                <c:pt idx="259">
                  <c:v>2</c:v>
                </c:pt>
                <c:pt idx="260">
                  <c:v>2</c:v>
                </c:pt>
                <c:pt idx="261">
                  <c:v>2</c:v>
                </c:pt>
                <c:pt idx="262">
                  <c:v>2</c:v>
                </c:pt>
                <c:pt idx="265">
                  <c:v>3</c:v>
                </c:pt>
                <c:pt idx="266">
                  <c:v>2</c:v>
                </c:pt>
                <c:pt idx="267">
                  <c:v>2</c:v>
                </c:pt>
                <c:pt idx="268">
                  <c:v>3</c:v>
                </c:pt>
                <c:pt idx="269">
                  <c:v>2</c:v>
                </c:pt>
                <c:pt idx="272">
                  <c:v>3</c:v>
                </c:pt>
                <c:pt idx="273">
                  <c:v>2</c:v>
                </c:pt>
                <c:pt idx="274">
                  <c:v>2</c:v>
                </c:pt>
                <c:pt idx="275">
                  <c:v>2</c:v>
                </c:pt>
                <c:pt idx="276">
                  <c:v>2</c:v>
                </c:pt>
                <c:pt idx="279">
                  <c:v>2</c:v>
                </c:pt>
                <c:pt idx="280">
                  <c:v>3</c:v>
                </c:pt>
                <c:pt idx="281">
                  <c:v>2</c:v>
                </c:pt>
                <c:pt idx="282">
                  <c:v>2</c:v>
                </c:pt>
                <c:pt idx="283">
                  <c:v>3</c:v>
                </c:pt>
                <c:pt idx="286">
                  <c:v>2</c:v>
                </c:pt>
                <c:pt idx="287">
                  <c:v>2</c:v>
                </c:pt>
                <c:pt idx="288">
                  <c:v>7</c:v>
                </c:pt>
                <c:pt idx="289">
                  <c:v>4</c:v>
                </c:pt>
                <c:pt idx="290">
                  <c:v>6</c:v>
                </c:pt>
                <c:pt idx="293">
                  <c:v>2</c:v>
                </c:pt>
                <c:pt idx="294">
                  <c:v>2</c:v>
                </c:pt>
                <c:pt idx="295">
                  <c:v>2</c:v>
                </c:pt>
                <c:pt idx="296">
                  <c:v>2</c:v>
                </c:pt>
                <c:pt idx="297">
                  <c:v>4</c:v>
                </c:pt>
                <c:pt idx="300">
                  <c:v>3</c:v>
                </c:pt>
                <c:pt idx="301">
                  <c:v>3</c:v>
                </c:pt>
                <c:pt idx="302">
                  <c:v>2</c:v>
                </c:pt>
                <c:pt idx="303">
                  <c:v>2</c:v>
                </c:pt>
                <c:pt idx="304">
                  <c:v>8</c:v>
                </c:pt>
                <c:pt idx="307">
                  <c:v>2</c:v>
                </c:pt>
                <c:pt idx="308">
                  <c:v>2</c:v>
                </c:pt>
                <c:pt idx="309">
                  <c:v>5</c:v>
                </c:pt>
                <c:pt idx="310">
                  <c:v>3</c:v>
                </c:pt>
                <c:pt idx="311">
                  <c:v>2</c:v>
                </c:pt>
                <c:pt idx="314">
                  <c:v>2</c:v>
                </c:pt>
                <c:pt idx="315">
                  <c:v>3</c:v>
                </c:pt>
                <c:pt idx="316">
                  <c:v>17</c:v>
                </c:pt>
                <c:pt idx="317">
                  <c:v>3</c:v>
                </c:pt>
                <c:pt idx="318">
                  <c:v>2</c:v>
                </c:pt>
                <c:pt idx="321">
                  <c:v>3</c:v>
                </c:pt>
                <c:pt idx="322">
                  <c:v>2</c:v>
                </c:pt>
                <c:pt idx="323">
                  <c:v>3</c:v>
                </c:pt>
                <c:pt idx="324">
                  <c:v>4</c:v>
                </c:pt>
                <c:pt idx="325">
                  <c:v>2</c:v>
                </c:pt>
                <c:pt idx="328">
                  <c:v>2</c:v>
                </c:pt>
                <c:pt idx="329">
                  <c:v>4</c:v>
                </c:pt>
                <c:pt idx="330">
                  <c:v>2</c:v>
                </c:pt>
                <c:pt idx="331">
                  <c:v>2</c:v>
                </c:pt>
                <c:pt idx="332">
                  <c:v>2</c:v>
                </c:pt>
                <c:pt idx="335">
                  <c:v>2</c:v>
                </c:pt>
                <c:pt idx="336">
                  <c:v>2</c:v>
                </c:pt>
                <c:pt idx="337">
                  <c:v>3</c:v>
                </c:pt>
                <c:pt idx="338">
                  <c:v>2</c:v>
                </c:pt>
                <c:pt idx="339">
                  <c:v>2</c:v>
                </c:pt>
                <c:pt idx="342">
                  <c:v>3</c:v>
                </c:pt>
                <c:pt idx="343">
                  <c:v>2</c:v>
                </c:pt>
                <c:pt idx="344">
                  <c:v>5</c:v>
                </c:pt>
                <c:pt idx="345">
                  <c:v>2</c:v>
                </c:pt>
                <c:pt idx="346">
                  <c:v>2</c:v>
                </c:pt>
                <c:pt idx="349">
                  <c:v>2</c:v>
                </c:pt>
                <c:pt idx="350">
                  <c:v>2</c:v>
                </c:pt>
                <c:pt idx="351">
                  <c:v>3</c:v>
                </c:pt>
                <c:pt idx="352">
                  <c:v>3</c:v>
                </c:pt>
                <c:pt idx="353">
                  <c:v>2</c:v>
                </c:pt>
                <c:pt idx="356">
                  <c:v>2</c:v>
                </c:pt>
                <c:pt idx="357">
                  <c:v>3</c:v>
                </c:pt>
                <c:pt idx="358">
                  <c:v>3</c:v>
                </c:pt>
                <c:pt idx="359">
                  <c:v>2</c:v>
                </c:pt>
                <c:pt idx="360">
                  <c:v>2</c:v>
                </c:pt>
                <c:pt idx="363">
                  <c:v>2</c:v>
                </c:pt>
                <c:pt idx="364">
                  <c:v>3</c:v>
                </c:pt>
                <c:pt idx="365">
                  <c:v>2</c:v>
                </c:pt>
              </c:numCache>
            </c:numRef>
          </c:yVal>
          <c:smooth val="0"/>
        </c:ser>
        <c:ser>
          <c:idx val="1"/>
          <c:order val="1"/>
          <c:tx>
            <c:strRef>
              <c:f>'Effluent TSS and cBOD'!$H$2</c:f>
              <c:strCache>
                <c:ptCount val="1"/>
                <c:pt idx="0">
                  <c:v>Modeled cBOD</c:v>
                </c:pt>
              </c:strCache>
            </c:strRef>
          </c:tx>
          <c:spPr>
            <a:ln w="28575">
              <a:noFill/>
            </a:ln>
          </c:spPr>
          <c:marker>
            <c:symbol val="square"/>
            <c:size val="3"/>
          </c:marker>
          <c:xVal>
            <c:numRef>
              <c:f>'Effluent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'Effluent TSS and cBOD'!$H$4:$H$370</c:f>
              <c:numCache>
                <c:formatCode>0.000</c:formatCode>
                <c:ptCount val="367"/>
                <c:pt idx="0">
                  <c:v>2.1230000000000002</c:v>
                </c:pt>
                <c:pt idx="1">
                  <c:v>2.496</c:v>
                </c:pt>
                <c:pt idx="2">
                  <c:v>2.63</c:v>
                </c:pt>
                <c:pt idx="3">
                  <c:v>2.7749999999999999</c:v>
                </c:pt>
                <c:pt idx="4">
                  <c:v>2.7639999999999998</c:v>
                </c:pt>
                <c:pt idx="5">
                  <c:v>2.7970000000000002</c:v>
                </c:pt>
                <c:pt idx="6">
                  <c:v>2.9180000000000001</c:v>
                </c:pt>
                <c:pt idx="7">
                  <c:v>2.7210000000000001</c:v>
                </c:pt>
                <c:pt idx="8">
                  <c:v>2.8639999999999999</c:v>
                </c:pt>
                <c:pt idx="9">
                  <c:v>2.9009999999999998</c:v>
                </c:pt>
                <c:pt idx="10">
                  <c:v>2.9990000000000001</c:v>
                </c:pt>
                <c:pt idx="11">
                  <c:v>3.6240000000000001</c:v>
                </c:pt>
                <c:pt idx="12">
                  <c:v>3.2440000000000002</c:v>
                </c:pt>
                <c:pt idx="13" formatCode="General">
                  <c:v>3.173</c:v>
                </c:pt>
                <c:pt idx="14" formatCode="General">
                  <c:v>3.2250000000000001</c:v>
                </c:pt>
                <c:pt idx="15" formatCode="General">
                  <c:v>3.226</c:v>
                </c:pt>
                <c:pt idx="16" formatCode="General">
                  <c:v>3.0710000000000002</c:v>
                </c:pt>
                <c:pt idx="17" formatCode="General">
                  <c:v>3.46</c:v>
                </c:pt>
                <c:pt idx="18" formatCode="General">
                  <c:v>3.2429999999999999</c:v>
                </c:pt>
                <c:pt idx="19" formatCode="General">
                  <c:v>3.2959999999999998</c:v>
                </c:pt>
                <c:pt idx="20" formatCode="General">
                  <c:v>3.2749999999999999</c:v>
                </c:pt>
                <c:pt idx="21" formatCode="General">
                  <c:v>3.1560000000000001</c:v>
                </c:pt>
                <c:pt idx="22" formatCode="General">
                  <c:v>3.2909999999999999</c:v>
                </c:pt>
                <c:pt idx="23" formatCode="General">
                  <c:v>3.214</c:v>
                </c:pt>
                <c:pt idx="24" formatCode="General">
                  <c:v>3.2629999999999999</c:v>
                </c:pt>
                <c:pt idx="25" formatCode="General">
                  <c:v>3.2370000000000001</c:v>
                </c:pt>
                <c:pt idx="26" formatCode="General">
                  <c:v>3.2320000000000002</c:v>
                </c:pt>
                <c:pt idx="27" formatCode="General">
                  <c:v>3.33</c:v>
                </c:pt>
                <c:pt idx="28" formatCode="General">
                  <c:v>3.2829999999999999</c:v>
                </c:pt>
                <c:pt idx="29" formatCode="General">
                  <c:v>3.3010000000000002</c:v>
                </c:pt>
                <c:pt idx="30" formatCode="General">
                  <c:v>3.5920000000000001</c:v>
                </c:pt>
                <c:pt idx="31" formatCode="General">
                  <c:v>3.3839999999999999</c:v>
                </c:pt>
                <c:pt idx="32" formatCode="General">
                  <c:v>3.3010000000000002</c:v>
                </c:pt>
                <c:pt idx="33" formatCode="General">
                  <c:v>3.3450000000000002</c:v>
                </c:pt>
                <c:pt idx="34" formatCode="General">
                  <c:v>3.4569999999999999</c:v>
                </c:pt>
                <c:pt idx="35" formatCode="General">
                  <c:v>3.33</c:v>
                </c:pt>
                <c:pt idx="36" formatCode="General">
                  <c:v>3.2629999999999999</c:v>
                </c:pt>
                <c:pt idx="37" formatCode="General">
                  <c:v>3.2149999999999999</c:v>
                </c:pt>
                <c:pt idx="38" formatCode="General">
                  <c:v>3.2930000000000001</c:v>
                </c:pt>
                <c:pt idx="39" formatCode="General">
                  <c:v>3.31</c:v>
                </c:pt>
                <c:pt idx="40" formatCode="General">
                  <c:v>3.1779999999999999</c:v>
                </c:pt>
                <c:pt idx="41" formatCode="General">
                  <c:v>3.2719999999999998</c:v>
                </c:pt>
                <c:pt idx="42" formatCode="General">
                  <c:v>3.2669999999999999</c:v>
                </c:pt>
                <c:pt idx="43" formatCode="General">
                  <c:v>3.0619999999999998</c:v>
                </c:pt>
                <c:pt idx="44" formatCode="General">
                  <c:v>3.7320000000000002</c:v>
                </c:pt>
                <c:pt idx="45" formatCode="General">
                  <c:v>3.3290000000000002</c:v>
                </c:pt>
                <c:pt idx="46" formatCode="General">
                  <c:v>3.173</c:v>
                </c:pt>
                <c:pt idx="47" formatCode="General">
                  <c:v>3.2010000000000001</c:v>
                </c:pt>
                <c:pt idx="48" formatCode="General">
                  <c:v>3.2879999999999998</c:v>
                </c:pt>
                <c:pt idx="49" formatCode="General">
                  <c:v>3.218</c:v>
                </c:pt>
                <c:pt idx="50" formatCode="General">
                  <c:v>3.2559999999999998</c:v>
                </c:pt>
                <c:pt idx="51" formatCode="General">
                  <c:v>3.2509999999999999</c:v>
                </c:pt>
                <c:pt idx="52" formatCode="General">
                  <c:v>3.968</c:v>
                </c:pt>
                <c:pt idx="53" formatCode="General">
                  <c:v>4.375</c:v>
                </c:pt>
                <c:pt idx="54" formatCode="General">
                  <c:v>3.4279999999999999</c:v>
                </c:pt>
                <c:pt idx="55" formatCode="General">
                  <c:v>3.2570000000000001</c:v>
                </c:pt>
                <c:pt idx="56" formatCode="General">
                  <c:v>3.1970000000000001</c:v>
                </c:pt>
                <c:pt idx="57" formatCode="General">
                  <c:v>4.2480000000000002</c:v>
                </c:pt>
                <c:pt idx="58" formatCode="General">
                  <c:v>3.2839999999999998</c:v>
                </c:pt>
                <c:pt idx="59" formatCode="General">
                  <c:v>3.0880000000000001</c:v>
                </c:pt>
                <c:pt idx="60" formatCode="General">
                  <c:v>2.99</c:v>
                </c:pt>
                <c:pt idx="61" formatCode="General">
                  <c:v>2.952</c:v>
                </c:pt>
                <c:pt idx="62" formatCode="General">
                  <c:v>2.9580000000000002</c:v>
                </c:pt>
                <c:pt idx="63" formatCode="General">
                  <c:v>3.1440000000000001</c:v>
                </c:pt>
                <c:pt idx="64" formatCode="General">
                  <c:v>3.0209999999999999</c:v>
                </c:pt>
                <c:pt idx="65" formatCode="General">
                  <c:v>3.2549999999999999</c:v>
                </c:pt>
                <c:pt idx="66" formatCode="General">
                  <c:v>3.391</c:v>
                </c:pt>
                <c:pt idx="67" formatCode="General">
                  <c:v>3.4009999999999998</c:v>
                </c:pt>
                <c:pt idx="68" formatCode="General">
                  <c:v>3.3929999999999998</c:v>
                </c:pt>
                <c:pt idx="69" formatCode="General">
                  <c:v>3.734</c:v>
                </c:pt>
                <c:pt idx="70" formatCode="General">
                  <c:v>3.843</c:v>
                </c:pt>
                <c:pt idx="71" formatCode="General">
                  <c:v>3.4409999999999998</c:v>
                </c:pt>
                <c:pt idx="72" formatCode="General">
                  <c:v>3.3740000000000001</c:v>
                </c:pt>
                <c:pt idx="73" formatCode="General">
                  <c:v>3.3820000000000001</c:v>
                </c:pt>
                <c:pt idx="74" formatCode="General">
                  <c:v>3.1909999999999998</c:v>
                </c:pt>
                <c:pt idx="75" formatCode="General">
                  <c:v>3.1240000000000001</c:v>
                </c:pt>
                <c:pt idx="76" formatCode="General">
                  <c:v>2.9849999999999999</c:v>
                </c:pt>
                <c:pt idx="77" formatCode="General">
                  <c:v>2.94</c:v>
                </c:pt>
                <c:pt idx="78" formatCode="General">
                  <c:v>2.996</c:v>
                </c:pt>
                <c:pt idx="79" formatCode="General">
                  <c:v>2.968</c:v>
                </c:pt>
                <c:pt idx="80" formatCode="General">
                  <c:v>3.1960000000000002</c:v>
                </c:pt>
                <c:pt idx="81" formatCode="General">
                  <c:v>3.129</c:v>
                </c:pt>
                <c:pt idx="82" formatCode="General">
                  <c:v>3.0720000000000001</c:v>
                </c:pt>
                <c:pt idx="83" formatCode="General">
                  <c:v>3.234</c:v>
                </c:pt>
                <c:pt idx="84" formatCode="General">
                  <c:v>3.351</c:v>
                </c:pt>
                <c:pt idx="85" formatCode="General">
                  <c:v>3.488</c:v>
                </c:pt>
                <c:pt idx="86" formatCode="General">
                  <c:v>3.3370000000000002</c:v>
                </c:pt>
                <c:pt idx="87" formatCode="General">
                  <c:v>3.3839999999999999</c:v>
                </c:pt>
                <c:pt idx="88" formatCode="General">
                  <c:v>3.2930000000000001</c:v>
                </c:pt>
                <c:pt idx="89" formatCode="General">
                  <c:v>3.2610000000000001</c:v>
                </c:pt>
                <c:pt idx="90" formatCode="General">
                  <c:v>3.3759999999999999</c:v>
                </c:pt>
                <c:pt idx="91" formatCode="General">
                  <c:v>3.6139999999999999</c:v>
                </c:pt>
                <c:pt idx="92" formatCode="General">
                  <c:v>3.2850000000000001</c:v>
                </c:pt>
                <c:pt idx="93" formatCode="General">
                  <c:v>4.343</c:v>
                </c:pt>
                <c:pt idx="94" formatCode="General">
                  <c:v>6.3490000000000002</c:v>
                </c:pt>
                <c:pt idx="95" formatCode="General">
                  <c:v>5.5309999999999997</c:v>
                </c:pt>
                <c:pt idx="96" formatCode="General">
                  <c:v>4.0060000000000002</c:v>
                </c:pt>
                <c:pt idx="97" formatCode="General">
                  <c:v>3.7839999999999998</c:v>
                </c:pt>
                <c:pt idx="98" formatCode="General">
                  <c:v>3.742</c:v>
                </c:pt>
                <c:pt idx="99" formatCode="General">
                  <c:v>3.66</c:v>
                </c:pt>
                <c:pt idx="100" formatCode="General">
                  <c:v>3.3450000000000002</c:v>
                </c:pt>
                <c:pt idx="101" formatCode="General">
                  <c:v>5.601</c:v>
                </c:pt>
                <c:pt idx="102" formatCode="General">
                  <c:v>4.516</c:v>
                </c:pt>
                <c:pt idx="103" formatCode="General">
                  <c:v>4.0289999999999999</c:v>
                </c:pt>
                <c:pt idx="104" formatCode="General">
                  <c:v>4.0659999999999998</c:v>
                </c:pt>
                <c:pt idx="105" formatCode="General">
                  <c:v>3.8769999999999998</c:v>
                </c:pt>
                <c:pt idx="106" formatCode="General">
                  <c:v>3.6739999999999999</c:v>
                </c:pt>
                <c:pt idx="107" formatCode="General">
                  <c:v>3.6619999999999999</c:v>
                </c:pt>
                <c:pt idx="108" formatCode="General">
                  <c:v>3.722</c:v>
                </c:pt>
                <c:pt idx="109" formatCode="General">
                  <c:v>6.5570000000000004</c:v>
                </c:pt>
                <c:pt idx="110" formatCode="General">
                  <c:v>3.839</c:v>
                </c:pt>
                <c:pt idx="111" formatCode="General">
                  <c:v>3.37</c:v>
                </c:pt>
                <c:pt idx="112" formatCode="General">
                  <c:v>3.1989999999999998</c:v>
                </c:pt>
                <c:pt idx="113" formatCode="General">
                  <c:v>3.548</c:v>
                </c:pt>
                <c:pt idx="114" formatCode="General">
                  <c:v>3.6859999999999999</c:v>
                </c:pt>
                <c:pt idx="115" formatCode="General">
                  <c:v>3.5419999999999998</c:v>
                </c:pt>
                <c:pt idx="116" formatCode="General">
                  <c:v>3.488</c:v>
                </c:pt>
                <c:pt idx="117" formatCode="General">
                  <c:v>3.5870000000000002</c:v>
                </c:pt>
                <c:pt idx="118" formatCode="General">
                  <c:v>4.5270000000000001</c:v>
                </c:pt>
                <c:pt idx="119" formatCode="General">
                  <c:v>3.7490000000000001</c:v>
                </c:pt>
                <c:pt idx="120" formatCode="General">
                  <c:v>3.4649999999999999</c:v>
                </c:pt>
                <c:pt idx="121" formatCode="General">
                  <c:v>3.2970000000000002</c:v>
                </c:pt>
                <c:pt idx="122" formatCode="General">
                  <c:v>3.3170000000000002</c:v>
                </c:pt>
                <c:pt idx="123" formatCode="General">
                  <c:v>3.0739999999999998</c:v>
                </c:pt>
                <c:pt idx="124" formatCode="General">
                  <c:v>3.3220000000000001</c:v>
                </c:pt>
                <c:pt idx="125" formatCode="General">
                  <c:v>3.4390000000000001</c:v>
                </c:pt>
                <c:pt idx="126" formatCode="General">
                  <c:v>3.4279999999999999</c:v>
                </c:pt>
                <c:pt idx="127" formatCode="General">
                  <c:v>3.2559999999999998</c:v>
                </c:pt>
                <c:pt idx="128" formatCode="General">
                  <c:v>3.3140000000000001</c:v>
                </c:pt>
                <c:pt idx="129" formatCode="General">
                  <c:v>3.2719999999999998</c:v>
                </c:pt>
                <c:pt idx="130" formatCode="General">
                  <c:v>3.9950000000000001</c:v>
                </c:pt>
                <c:pt idx="131" formatCode="General">
                  <c:v>3.379</c:v>
                </c:pt>
                <c:pt idx="132" formatCode="General">
                  <c:v>3.1179999999999999</c:v>
                </c:pt>
                <c:pt idx="133" formatCode="General">
                  <c:v>3.0270000000000001</c:v>
                </c:pt>
                <c:pt idx="134" formatCode="General">
                  <c:v>3.0750000000000002</c:v>
                </c:pt>
                <c:pt idx="135" formatCode="General">
                  <c:v>3.008</c:v>
                </c:pt>
                <c:pt idx="136" formatCode="General">
                  <c:v>3.11</c:v>
                </c:pt>
                <c:pt idx="137" formatCode="General">
                  <c:v>3.1739999999999999</c:v>
                </c:pt>
                <c:pt idx="138" formatCode="General">
                  <c:v>2.9430000000000001</c:v>
                </c:pt>
                <c:pt idx="139" formatCode="General">
                  <c:v>2.92</c:v>
                </c:pt>
                <c:pt idx="140" formatCode="General">
                  <c:v>3.17</c:v>
                </c:pt>
                <c:pt idx="141" formatCode="General">
                  <c:v>2.798</c:v>
                </c:pt>
                <c:pt idx="142" formatCode="General">
                  <c:v>3.0939999999999999</c:v>
                </c:pt>
                <c:pt idx="143" formatCode="General">
                  <c:v>2.8610000000000002</c:v>
                </c:pt>
                <c:pt idx="144" formatCode="General">
                  <c:v>3.8559999999999999</c:v>
                </c:pt>
                <c:pt idx="145" formatCode="General">
                  <c:v>2.8450000000000002</c:v>
                </c:pt>
                <c:pt idx="146" formatCode="General">
                  <c:v>2.5710000000000002</c:v>
                </c:pt>
                <c:pt idx="147" formatCode="General">
                  <c:v>2.613</c:v>
                </c:pt>
                <c:pt idx="148" formatCode="General">
                  <c:v>2.806</c:v>
                </c:pt>
                <c:pt idx="149" formatCode="General">
                  <c:v>2.677</c:v>
                </c:pt>
                <c:pt idx="150" formatCode="General">
                  <c:v>2.7490000000000001</c:v>
                </c:pt>
                <c:pt idx="151" formatCode="General">
                  <c:v>2.8250000000000002</c:v>
                </c:pt>
                <c:pt idx="152" formatCode="General">
                  <c:v>3.0939999999999999</c:v>
                </c:pt>
                <c:pt idx="153" formatCode="General">
                  <c:v>8.26</c:v>
                </c:pt>
                <c:pt idx="154" formatCode="General">
                  <c:v>3.8250000000000002</c:v>
                </c:pt>
                <c:pt idx="155" formatCode="General">
                  <c:v>3.3170000000000002</c:v>
                </c:pt>
                <c:pt idx="156" formatCode="General">
                  <c:v>4.2699999999999996</c:v>
                </c:pt>
                <c:pt idx="157" formatCode="General">
                  <c:v>3.4380000000000002</c:v>
                </c:pt>
                <c:pt idx="158" formatCode="General">
                  <c:v>3.2839999999999998</c:v>
                </c:pt>
                <c:pt idx="159" formatCode="General">
                  <c:v>3.081</c:v>
                </c:pt>
                <c:pt idx="160" formatCode="General">
                  <c:v>3.1309999999999998</c:v>
                </c:pt>
                <c:pt idx="161" formatCode="General">
                  <c:v>3.028</c:v>
                </c:pt>
                <c:pt idx="162" formatCode="General">
                  <c:v>2.9940000000000002</c:v>
                </c:pt>
                <c:pt idx="163" formatCode="General">
                  <c:v>2.8919999999999999</c:v>
                </c:pt>
                <c:pt idx="164" formatCode="General">
                  <c:v>2.7839999999999998</c:v>
                </c:pt>
                <c:pt idx="165" formatCode="General">
                  <c:v>2.746</c:v>
                </c:pt>
                <c:pt idx="166" formatCode="General">
                  <c:v>2.706</c:v>
                </c:pt>
                <c:pt idx="167" formatCode="General">
                  <c:v>2.9580000000000002</c:v>
                </c:pt>
                <c:pt idx="168" formatCode="General">
                  <c:v>2.7050000000000001</c:v>
                </c:pt>
                <c:pt idx="169" formatCode="General">
                  <c:v>3.4260000000000002</c:v>
                </c:pt>
                <c:pt idx="170" formatCode="General">
                  <c:v>3.0760000000000001</c:v>
                </c:pt>
                <c:pt idx="171" formatCode="General">
                  <c:v>2.7719999999999998</c:v>
                </c:pt>
                <c:pt idx="172" formatCode="General">
                  <c:v>2.7240000000000002</c:v>
                </c:pt>
                <c:pt idx="173" formatCode="General">
                  <c:v>2.597</c:v>
                </c:pt>
                <c:pt idx="174" formatCode="General">
                  <c:v>2.524</c:v>
                </c:pt>
                <c:pt idx="175" formatCode="General">
                  <c:v>2.5169999999999999</c:v>
                </c:pt>
                <c:pt idx="176" formatCode="General">
                  <c:v>2.573</c:v>
                </c:pt>
                <c:pt idx="177" formatCode="General">
                  <c:v>2.577</c:v>
                </c:pt>
                <c:pt idx="178" formatCode="General">
                  <c:v>2.5960000000000001</c:v>
                </c:pt>
                <c:pt idx="179" formatCode="General">
                  <c:v>2.6040000000000001</c:v>
                </c:pt>
                <c:pt idx="180" formatCode="General">
                  <c:v>2.569</c:v>
                </c:pt>
                <c:pt idx="181" formatCode="General">
                  <c:v>2.5609999999999999</c:v>
                </c:pt>
                <c:pt idx="182" formatCode="General">
                  <c:v>2.34</c:v>
                </c:pt>
                <c:pt idx="183" formatCode="General">
                  <c:v>2.3690000000000002</c:v>
                </c:pt>
                <c:pt idx="184" formatCode="General">
                  <c:v>2.242</c:v>
                </c:pt>
                <c:pt idx="185" formatCode="General">
                  <c:v>2.117</c:v>
                </c:pt>
                <c:pt idx="186" formatCode="General">
                  <c:v>2.0680000000000001</c:v>
                </c:pt>
                <c:pt idx="187" formatCode="General">
                  <c:v>2.1480000000000001</c:v>
                </c:pt>
                <c:pt idx="188" formatCode="General">
                  <c:v>2.2669999999999999</c:v>
                </c:pt>
                <c:pt idx="189" formatCode="General">
                  <c:v>2.0910000000000002</c:v>
                </c:pt>
                <c:pt idx="190" formatCode="General">
                  <c:v>2.23</c:v>
                </c:pt>
                <c:pt idx="191" formatCode="General">
                  <c:v>2.387</c:v>
                </c:pt>
                <c:pt idx="192" formatCode="General">
                  <c:v>2.2759999999999998</c:v>
                </c:pt>
                <c:pt idx="193" formatCode="General">
                  <c:v>2.294</c:v>
                </c:pt>
                <c:pt idx="194" formatCode="General">
                  <c:v>2.31</c:v>
                </c:pt>
                <c:pt idx="195" formatCode="General">
                  <c:v>2.2730000000000001</c:v>
                </c:pt>
                <c:pt idx="196" formatCode="General">
                  <c:v>2.4</c:v>
                </c:pt>
                <c:pt idx="197" formatCode="General">
                  <c:v>2.9020000000000001</c:v>
                </c:pt>
                <c:pt idx="198" formatCode="General">
                  <c:v>2.2530000000000001</c:v>
                </c:pt>
                <c:pt idx="199" formatCode="General">
                  <c:v>2.7690000000000001</c:v>
                </c:pt>
                <c:pt idx="200" formatCode="General">
                  <c:v>2.3530000000000002</c:v>
                </c:pt>
                <c:pt idx="201" formatCode="General">
                  <c:v>2.2469999999999999</c:v>
                </c:pt>
                <c:pt idx="202" formatCode="General">
                  <c:v>2.2639999999999998</c:v>
                </c:pt>
                <c:pt idx="203" formatCode="General">
                  <c:v>2.0529999999999999</c:v>
                </c:pt>
                <c:pt idx="204" formatCode="General">
                  <c:v>2.319</c:v>
                </c:pt>
                <c:pt idx="205" formatCode="General">
                  <c:v>2.0289999999999999</c:v>
                </c:pt>
                <c:pt idx="206" formatCode="General">
                  <c:v>2.39</c:v>
                </c:pt>
                <c:pt idx="207" formatCode="General">
                  <c:v>2.1379999999999999</c:v>
                </c:pt>
                <c:pt idx="208" formatCode="General">
                  <c:v>4.8620000000000001</c:v>
                </c:pt>
                <c:pt idx="209" formatCode="General">
                  <c:v>2.8029999999999999</c:v>
                </c:pt>
                <c:pt idx="210" formatCode="General">
                  <c:v>2.4809999999999999</c:v>
                </c:pt>
                <c:pt idx="211" formatCode="General">
                  <c:v>2.5670000000000002</c:v>
                </c:pt>
                <c:pt idx="212" formatCode="General">
                  <c:v>2.6230000000000002</c:v>
                </c:pt>
                <c:pt idx="213" formatCode="General">
                  <c:v>2.4870000000000001</c:v>
                </c:pt>
                <c:pt idx="214" formatCode="General">
                  <c:v>2.585</c:v>
                </c:pt>
                <c:pt idx="215" formatCode="General">
                  <c:v>2.6139999999999999</c:v>
                </c:pt>
                <c:pt idx="216" formatCode="General">
                  <c:v>2.6749999999999998</c:v>
                </c:pt>
                <c:pt idx="217" formatCode="General">
                  <c:v>2.6909999999999998</c:v>
                </c:pt>
                <c:pt idx="218" formatCode="General">
                  <c:v>2.8929999999999998</c:v>
                </c:pt>
                <c:pt idx="219" formatCode="General">
                  <c:v>2.903</c:v>
                </c:pt>
                <c:pt idx="220" formatCode="General">
                  <c:v>2.9180000000000001</c:v>
                </c:pt>
                <c:pt idx="221" formatCode="General">
                  <c:v>3.0030000000000001</c:v>
                </c:pt>
                <c:pt idx="222" formatCode="General">
                  <c:v>3.8359999999999999</c:v>
                </c:pt>
                <c:pt idx="223" formatCode="General">
                  <c:v>3.0960000000000001</c:v>
                </c:pt>
                <c:pt idx="224" formatCode="General">
                  <c:v>3.056</c:v>
                </c:pt>
                <c:pt idx="225" formatCode="General">
                  <c:v>3.2280000000000002</c:v>
                </c:pt>
                <c:pt idx="226" formatCode="General">
                  <c:v>3.911</c:v>
                </c:pt>
                <c:pt idx="227" formatCode="General">
                  <c:v>3.2320000000000002</c:v>
                </c:pt>
                <c:pt idx="228" formatCode="General">
                  <c:v>3.161</c:v>
                </c:pt>
                <c:pt idx="229" formatCode="General">
                  <c:v>3.87</c:v>
                </c:pt>
                <c:pt idx="230" formatCode="General">
                  <c:v>3.4929999999999999</c:v>
                </c:pt>
                <c:pt idx="231" formatCode="General">
                  <c:v>3.5049999999999999</c:v>
                </c:pt>
                <c:pt idx="232" formatCode="General">
                  <c:v>3.5779999999999998</c:v>
                </c:pt>
                <c:pt idx="233" formatCode="General">
                  <c:v>3.419</c:v>
                </c:pt>
                <c:pt idx="234" formatCode="General">
                  <c:v>3.306</c:v>
                </c:pt>
                <c:pt idx="235" formatCode="General">
                  <c:v>3.2549999999999999</c:v>
                </c:pt>
                <c:pt idx="236" formatCode="General">
                  <c:v>3.24</c:v>
                </c:pt>
                <c:pt idx="237" formatCode="General">
                  <c:v>3.2280000000000002</c:v>
                </c:pt>
                <c:pt idx="238" formatCode="General">
                  <c:v>3.2879999999999998</c:v>
                </c:pt>
                <c:pt idx="239" formatCode="General">
                  <c:v>3.3679999999999999</c:v>
                </c:pt>
                <c:pt idx="240" formatCode="General">
                  <c:v>3.335</c:v>
                </c:pt>
                <c:pt idx="241" formatCode="General">
                  <c:v>3.1739999999999999</c:v>
                </c:pt>
                <c:pt idx="242" formatCode="General">
                  <c:v>3.2090000000000001</c:v>
                </c:pt>
                <c:pt idx="243" formatCode="General">
                  <c:v>3.198</c:v>
                </c:pt>
                <c:pt idx="244" formatCode="General">
                  <c:v>3.2</c:v>
                </c:pt>
                <c:pt idx="245" formatCode="General">
                  <c:v>3.2250000000000001</c:v>
                </c:pt>
                <c:pt idx="246" formatCode="General">
                  <c:v>3.431</c:v>
                </c:pt>
                <c:pt idx="247" formatCode="General">
                  <c:v>3.274</c:v>
                </c:pt>
                <c:pt idx="248" formatCode="General">
                  <c:v>3.2189999999999999</c:v>
                </c:pt>
                <c:pt idx="249" formatCode="General">
                  <c:v>3.218</c:v>
                </c:pt>
                <c:pt idx="250" formatCode="General">
                  <c:v>3.1949999999999998</c:v>
                </c:pt>
                <c:pt idx="251" formatCode="General">
                  <c:v>3.1850000000000001</c:v>
                </c:pt>
                <c:pt idx="252" formatCode="General">
                  <c:v>3.3559999999999999</c:v>
                </c:pt>
                <c:pt idx="253" formatCode="General">
                  <c:v>3.16</c:v>
                </c:pt>
                <c:pt idx="254" formatCode="General">
                  <c:v>3.1349999999999998</c:v>
                </c:pt>
                <c:pt idx="255" formatCode="General">
                  <c:v>3.09</c:v>
                </c:pt>
                <c:pt idx="256" formatCode="General">
                  <c:v>3.133</c:v>
                </c:pt>
                <c:pt idx="257" formatCode="General">
                  <c:v>3.1240000000000001</c:v>
                </c:pt>
                <c:pt idx="258" formatCode="General">
                  <c:v>2.96</c:v>
                </c:pt>
                <c:pt idx="259" formatCode="General">
                  <c:v>3.1040000000000001</c:v>
                </c:pt>
                <c:pt idx="260" formatCode="General">
                  <c:v>3.1040000000000001</c:v>
                </c:pt>
                <c:pt idx="261" formatCode="General">
                  <c:v>3.077</c:v>
                </c:pt>
                <c:pt idx="262" formatCode="General">
                  <c:v>3.0579999999999998</c:v>
                </c:pt>
                <c:pt idx="263" formatCode="General">
                  <c:v>3.218</c:v>
                </c:pt>
                <c:pt idx="264" formatCode="General">
                  <c:v>2.9129999999999998</c:v>
                </c:pt>
                <c:pt idx="265" formatCode="General">
                  <c:v>2.58</c:v>
                </c:pt>
                <c:pt idx="266" formatCode="General">
                  <c:v>2.6659999999999999</c:v>
                </c:pt>
                <c:pt idx="267" formatCode="General">
                  <c:v>3.0329999999999999</c:v>
                </c:pt>
                <c:pt idx="268" formatCode="General">
                  <c:v>2.87</c:v>
                </c:pt>
                <c:pt idx="269" formatCode="General">
                  <c:v>2.9180000000000001</c:v>
                </c:pt>
                <c:pt idx="270" formatCode="General">
                  <c:v>3.0230000000000001</c:v>
                </c:pt>
                <c:pt idx="271" formatCode="General">
                  <c:v>2.9060000000000001</c:v>
                </c:pt>
                <c:pt idx="272" formatCode="General">
                  <c:v>3.806</c:v>
                </c:pt>
                <c:pt idx="273" formatCode="General">
                  <c:v>3.145</c:v>
                </c:pt>
                <c:pt idx="274" formatCode="General">
                  <c:v>3.081</c:v>
                </c:pt>
                <c:pt idx="275" formatCode="General">
                  <c:v>3.0680000000000001</c:v>
                </c:pt>
                <c:pt idx="276" formatCode="General">
                  <c:v>3.1389999999999998</c:v>
                </c:pt>
                <c:pt idx="277" formatCode="General">
                  <c:v>3.0920000000000001</c:v>
                </c:pt>
                <c:pt idx="278" formatCode="General">
                  <c:v>3.0739999999999998</c:v>
                </c:pt>
                <c:pt idx="279" formatCode="General">
                  <c:v>3.4990000000000001</c:v>
                </c:pt>
                <c:pt idx="280" formatCode="General">
                  <c:v>3.1949999999999998</c:v>
                </c:pt>
                <c:pt idx="281" formatCode="General">
                  <c:v>3.07</c:v>
                </c:pt>
                <c:pt idx="282" formatCode="General">
                  <c:v>3.0609999999999999</c:v>
                </c:pt>
                <c:pt idx="283" formatCode="General">
                  <c:v>3.2349999999999999</c:v>
                </c:pt>
                <c:pt idx="284" formatCode="General">
                  <c:v>3.1389999999999998</c:v>
                </c:pt>
                <c:pt idx="285" formatCode="General">
                  <c:v>2.9769999999999999</c:v>
                </c:pt>
                <c:pt idx="286" formatCode="General">
                  <c:v>2.9079999999999999</c:v>
                </c:pt>
                <c:pt idx="287" formatCode="General">
                  <c:v>3.1019999999999999</c:v>
                </c:pt>
                <c:pt idx="288" formatCode="General">
                  <c:v>3.8340000000000001</c:v>
                </c:pt>
                <c:pt idx="289" formatCode="General">
                  <c:v>4.4080000000000004</c:v>
                </c:pt>
                <c:pt idx="290" formatCode="General">
                  <c:v>3.585</c:v>
                </c:pt>
                <c:pt idx="291" formatCode="General">
                  <c:v>3.5470000000000002</c:v>
                </c:pt>
                <c:pt idx="292" formatCode="General">
                  <c:v>3.593</c:v>
                </c:pt>
                <c:pt idx="293" formatCode="General">
                  <c:v>3.55</c:v>
                </c:pt>
                <c:pt idx="294" formatCode="General">
                  <c:v>3.456</c:v>
                </c:pt>
                <c:pt idx="295" formatCode="General">
                  <c:v>4.1719999999999997</c:v>
                </c:pt>
                <c:pt idx="296" formatCode="General">
                  <c:v>3.5760000000000001</c:v>
                </c:pt>
                <c:pt idx="297" formatCode="General">
                  <c:v>3.5139999999999998</c:v>
                </c:pt>
                <c:pt idx="298" formatCode="General">
                  <c:v>3.5129999999999999</c:v>
                </c:pt>
                <c:pt idx="299" formatCode="General">
                  <c:v>3.4790000000000001</c:v>
                </c:pt>
                <c:pt idx="300" formatCode="General">
                  <c:v>3.911</c:v>
                </c:pt>
                <c:pt idx="301" formatCode="General">
                  <c:v>3.6320000000000001</c:v>
                </c:pt>
                <c:pt idx="302" formatCode="General">
                  <c:v>3.6349999999999998</c:v>
                </c:pt>
                <c:pt idx="303" formatCode="General">
                  <c:v>3.5659999999999998</c:v>
                </c:pt>
                <c:pt idx="304" formatCode="General">
                  <c:v>3.91</c:v>
                </c:pt>
                <c:pt idx="305" formatCode="General">
                  <c:v>3.9180000000000001</c:v>
                </c:pt>
                <c:pt idx="306" formatCode="General">
                  <c:v>3.46</c:v>
                </c:pt>
                <c:pt idx="307" formatCode="General">
                  <c:v>3.327</c:v>
                </c:pt>
                <c:pt idx="308" formatCode="General">
                  <c:v>3.488</c:v>
                </c:pt>
                <c:pt idx="309" formatCode="General">
                  <c:v>3.5249999999999999</c:v>
                </c:pt>
                <c:pt idx="310" formatCode="General">
                  <c:v>3.617</c:v>
                </c:pt>
                <c:pt idx="311" formatCode="General">
                  <c:v>5.4980000000000002</c:v>
                </c:pt>
                <c:pt idx="312" formatCode="General">
                  <c:v>3.798</c:v>
                </c:pt>
                <c:pt idx="313" formatCode="General">
                  <c:v>3.722</c:v>
                </c:pt>
                <c:pt idx="314" formatCode="General">
                  <c:v>3.6739999999999999</c:v>
                </c:pt>
                <c:pt idx="315" formatCode="General">
                  <c:v>3.6579999999999999</c:v>
                </c:pt>
                <c:pt idx="316" formatCode="General">
                  <c:v>3.6110000000000002</c:v>
                </c:pt>
                <c:pt idx="317" formatCode="General">
                  <c:v>3.633</c:v>
                </c:pt>
                <c:pt idx="318" formatCode="General">
                  <c:v>3.71</c:v>
                </c:pt>
                <c:pt idx="319" formatCode="General">
                  <c:v>3.7759999999999998</c:v>
                </c:pt>
                <c:pt idx="320" formatCode="General">
                  <c:v>3.6320000000000001</c:v>
                </c:pt>
                <c:pt idx="321" formatCode="General">
                  <c:v>3.8340000000000001</c:v>
                </c:pt>
                <c:pt idx="322" formatCode="General">
                  <c:v>3.4870000000000001</c:v>
                </c:pt>
                <c:pt idx="323" formatCode="General">
                  <c:v>3.2890000000000001</c:v>
                </c:pt>
                <c:pt idx="324" formatCode="General">
                  <c:v>3.2789999999999999</c:v>
                </c:pt>
                <c:pt idx="325" formatCode="General">
                  <c:v>3.33</c:v>
                </c:pt>
                <c:pt idx="326" formatCode="General">
                  <c:v>3.2490000000000001</c:v>
                </c:pt>
                <c:pt idx="327" formatCode="General">
                  <c:v>3.2530000000000001</c:v>
                </c:pt>
                <c:pt idx="328" formatCode="General">
                  <c:v>3.5139999999999998</c:v>
                </c:pt>
                <c:pt idx="329" formatCode="General">
                  <c:v>3.6909999999999998</c:v>
                </c:pt>
                <c:pt idx="330" formatCode="General">
                  <c:v>3.589</c:v>
                </c:pt>
                <c:pt idx="331" formatCode="General">
                  <c:v>3.4420000000000002</c:v>
                </c:pt>
                <c:pt idx="332" formatCode="General">
                  <c:v>3.3140000000000001</c:v>
                </c:pt>
                <c:pt idx="333" formatCode="General">
                  <c:v>3.056</c:v>
                </c:pt>
                <c:pt idx="334" formatCode="General">
                  <c:v>2.9780000000000002</c:v>
                </c:pt>
                <c:pt idx="335" formatCode="General">
                  <c:v>3.161</c:v>
                </c:pt>
                <c:pt idx="336" formatCode="General">
                  <c:v>3.3719999999999999</c:v>
                </c:pt>
                <c:pt idx="337" formatCode="General">
                  <c:v>3.46</c:v>
                </c:pt>
                <c:pt idx="338" formatCode="General">
                  <c:v>3.42</c:v>
                </c:pt>
                <c:pt idx="339" formatCode="General">
                  <c:v>3.367</c:v>
                </c:pt>
                <c:pt idx="340" formatCode="General">
                  <c:v>3.573</c:v>
                </c:pt>
                <c:pt idx="341" formatCode="General">
                  <c:v>3.6859999999999999</c:v>
                </c:pt>
                <c:pt idx="342" formatCode="General">
                  <c:v>3.8180000000000001</c:v>
                </c:pt>
                <c:pt idx="343" formatCode="General">
                  <c:v>3.9790000000000001</c:v>
                </c:pt>
                <c:pt idx="344" formatCode="General">
                  <c:v>3.84</c:v>
                </c:pt>
                <c:pt idx="345" formatCode="General">
                  <c:v>3.7829999999999999</c:v>
                </c:pt>
                <c:pt idx="346" formatCode="General">
                  <c:v>3.7679999999999998</c:v>
                </c:pt>
                <c:pt idx="347" formatCode="General">
                  <c:v>3.7629999999999999</c:v>
                </c:pt>
                <c:pt idx="348" formatCode="General">
                  <c:v>3.7589999999999999</c:v>
                </c:pt>
                <c:pt idx="349" formatCode="General">
                  <c:v>3.738</c:v>
                </c:pt>
                <c:pt idx="350" formatCode="General">
                  <c:v>3.5619999999999998</c:v>
                </c:pt>
                <c:pt idx="351" formatCode="General">
                  <c:v>3.4529999999999998</c:v>
                </c:pt>
                <c:pt idx="352" formatCode="General">
                  <c:v>3.399</c:v>
                </c:pt>
                <c:pt idx="353" formatCode="General">
                  <c:v>3.355</c:v>
                </c:pt>
                <c:pt idx="354" formatCode="General">
                  <c:v>3.2789999999999999</c:v>
                </c:pt>
                <c:pt idx="355" formatCode="General">
                  <c:v>3.306</c:v>
                </c:pt>
                <c:pt idx="356" formatCode="General">
                  <c:v>5.5819999999999999</c:v>
                </c:pt>
                <c:pt idx="357" formatCode="General">
                  <c:v>4.16</c:v>
                </c:pt>
                <c:pt idx="358" formatCode="General">
                  <c:v>3.8279999999999998</c:v>
                </c:pt>
                <c:pt idx="359" formatCode="General">
                  <c:v>3.8180000000000001</c:v>
                </c:pt>
                <c:pt idx="360" formatCode="General">
                  <c:v>3.6269999999999998</c:v>
                </c:pt>
                <c:pt idx="361" formatCode="General">
                  <c:v>3.4340000000000002</c:v>
                </c:pt>
                <c:pt idx="362" formatCode="General">
                  <c:v>3.3650000000000002</c:v>
                </c:pt>
                <c:pt idx="363" formatCode="General">
                  <c:v>3.0710000000000002</c:v>
                </c:pt>
                <c:pt idx="364" formatCode="General">
                  <c:v>3.3559999999999999</c:v>
                </c:pt>
                <c:pt idx="365" formatCode="General">
                  <c:v>3.5390000000000001</c:v>
                </c:pt>
                <c:pt idx="366" formatCode="General">
                  <c:v>3.5179999999999998</c:v>
                </c:pt>
              </c:numCache>
            </c:numRef>
          </c:yVal>
          <c:smooth val="0"/>
        </c:ser>
        <c:dLbls>
          <c:showLegendKey val="0"/>
          <c:showVal val="0"/>
          <c:showCatName val="0"/>
          <c:showSerName val="0"/>
          <c:showPercent val="0"/>
          <c:showBubbleSize val="0"/>
        </c:dLbls>
        <c:axId val="953440448"/>
        <c:axId val="953441024"/>
      </c:scatterChart>
      <c:valAx>
        <c:axId val="953440448"/>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3441024"/>
        <c:crosses val="autoZero"/>
        <c:crossBetween val="midCat"/>
        <c:majorUnit val="32"/>
      </c:valAx>
      <c:valAx>
        <c:axId val="953441024"/>
        <c:scaling>
          <c:orientation val="minMax"/>
          <c:max val="10"/>
        </c:scaling>
        <c:delete val="0"/>
        <c:axPos val="l"/>
        <c:majorGridlines/>
        <c:title>
          <c:tx>
            <c:rich>
              <a:bodyPr rot="-5400000" vert="horz"/>
              <a:lstStyle/>
              <a:p>
                <a:pPr>
                  <a:defRPr/>
                </a:pPr>
                <a:r>
                  <a:rPr lang="en-US"/>
                  <a:t>cBOD (mg/L)</a:t>
                </a:r>
              </a:p>
            </c:rich>
          </c:tx>
          <c:overlay val="0"/>
        </c:title>
        <c:numFmt formatCode="General" sourceLinked="1"/>
        <c:majorTickMark val="out"/>
        <c:minorTickMark val="none"/>
        <c:tickLblPos val="nextTo"/>
        <c:crossAx val="953440448"/>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Daily!$C$1</c:f>
              <c:strCache>
                <c:ptCount val="1"/>
                <c:pt idx="0">
                  <c:v>Measured Influent E1</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Daily!$C$2:$C$1048576</c:f>
              <c:numCache>
                <c:formatCode>General</c:formatCode>
                <c:ptCount val="1048575"/>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pt idx="50">
                  <c:v>12</c:v>
                </c:pt>
                <c:pt idx="51">
                  <c:v>12</c:v>
                </c:pt>
                <c:pt idx="52">
                  <c:v>12</c:v>
                </c:pt>
                <c:pt idx="53">
                  <c:v>12</c:v>
                </c:pt>
                <c:pt idx="54">
                  <c:v>12</c:v>
                </c:pt>
                <c:pt idx="55">
                  <c:v>12</c:v>
                </c:pt>
                <c:pt idx="56">
                  <c:v>12</c:v>
                </c:pt>
                <c:pt idx="57">
                  <c:v>12</c:v>
                </c:pt>
                <c:pt idx="58">
                  <c:v>12</c:v>
                </c:pt>
                <c:pt idx="59">
                  <c:v>12</c:v>
                </c:pt>
                <c:pt idx="60">
                  <c:v>12</c:v>
                </c:pt>
                <c:pt idx="61">
                  <c:v>12</c:v>
                </c:pt>
                <c:pt idx="62">
                  <c:v>12</c:v>
                </c:pt>
                <c:pt idx="63">
                  <c:v>12</c:v>
                </c:pt>
                <c:pt idx="64">
                  <c:v>12</c:v>
                </c:pt>
                <c:pt idx="65">
                  <c:v>12</c:v>
                </c:pt>
                <c:pt idx="66">
                  <c:v>12</c:v>
                </c:pt>
                <c:pt idx="67">
                  <c:v>12</c:v>
                </c:pt>
                <c:pt idx="68">
                  <c:v>12</c:v>
                </c:pt>
                <c:pt idx="69">
                  <c:v>12</c:v>
                </c:pt>
                <c:pt idx="70">
                  <c:v>12</c:v>
                </c:pt>
                <c:pt idx="71">
                  <c:v>12</c:v>
                </c:pt>
                <c:pt idx="72">
                  <c:v>12</c:v>
                </c:pt>
                <c:pt idx="73">
                  <c:v>12</c:v>
                </c:pt>
                <c:pt idx="74">
                  <c:v>12</c:v>
                </c:pt>
                <c:pt idx="75">
                  <c:v>12</c:v>
                </c:pt>
                <c:pt idx="76">
                  <c:v>12</c:v>
                </c:pt>
                <c:pt idx="77">
                  <c:v>12</c:v>
                </c:pt>
                <c:pt idx="78">
                  <c:v>12</c:v>
                </c:pt>
                <c:pt idx="79">
                  <c:v>12</c:v>
                </c:pt>
                <c:pt idx="80">
                  <c:v>12</c:v>
                </c:pt>
                <c:pt idx="81">
                  <c:v>12</c:v>
                </c:pt>
                <c:pt idx="82">
                  <c:v>12</c:v>
                </c:pt>
                <c:pt idx="83">
                  <c:v>12</c:v>
                </c:pt>
                <c:pt idx="84">
                  <c:v>12</c:v>
                </c:pt>
                <c:pt idx="85">
                  <c:v>12</c:v>
                </c:pt>
                <c:pt idx="86">
                  <c:v>12</c:v>
                </c:pt>
                <c:pt idx="87">
                  <c:v>12</c:v>
                </c:pt>
                <c:pt idx="88">
                  <c:v>12</c:v>
                </c:pt>
                <c:pt idx="89">
                  <c:v>12</c:v>
                </c:pt>
                <c:pt idx="90">
                  <c:v>12</c:v>
                </c:pt>
                <c:pt idx="91">
                  <c:v>12</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c:v>
                </c:pt>
                <c:pt idx="115">
                  <c:v>12</c:v>
                </c:pt>
                <c:pt idx="116">
                  <c:v>12</c:v>
                </c:pt>
                <c:pt idx="117">
                  <c:v>12</c:v>
                </c:pt>
                <c:pt idx="118">
                  <c:v>12</c:v>
                </c:pt>
                <c:pt idx="119">
                  <c:v>12</c:v>
                </c:pt>
                <c:pt idx="120">
                  <c:v>12</c:v>
                </c:pt>
                <c:pt idx="121">
                  <c:v>12</c:v>
                </c:pt>
                <c:pt idx="122">
                  <c:v>12</c:v>
                </c:pt>
                <c:pt idx="123">
                  <c:v>12</c:v>
                </c:pt>
                <c:pt idx="124">
                  <c:v>12</c:v>
                </c:pt>
                <c:pt idx="125">
                  <c:v>12</c:v>
                </c:pt>
                <c:pt idx="126">
                  <c:v>12</c:v>
                </c:pt>
                <c:pt idx="127">
                  <c:v>12</c:v>
                </c:pt>
                <c:pt idx="128">
                  <c:v>12</c:v>
                </c:pt>
                <c:pt idx="129">
                  <c:v>12</c:v>
                </c:pt>
                <c:pt idx="130">
                  <c:v>12</c:v>
                </c:pt>
                <c:pt idx="131">
                  <c:v>12</c:v>
                </c:pt>
                <c:pt idx="132">
                  <c:v>12</c:v>
                </c:pt>
                <c:pt idx="133">
                  <c:v>12</c:v>
                </c:pt>
                <c:pt idx="134">
                  <c:v>12</c:v>
                </c:pt>
                <c:pt idx="135">
                  <c:v>12</c:v>
                </c:pt>
                <c:pt idx="136">
                  <c:v>12</c:v>
                </c:pt>
                <c:pt idx="137">
                  <c:v>12</c:v>
                </c:pt>
                <c:pt idx="138">
                  <c:v>12</c:v>
                </c:pt>
                <c:pt idx="139">
                  <c:v>12</c:v>
                </c:pt>
                <c:pt idx="140">
                  <c:v>12</c:v>
                </c:pt>
                <c:pt idx="141">
                  <c:v>12</c:v>
                </c:pt>
                <c:pt idx="142">
                  <c:v>12</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12</c:v>
                </c:pt>
                <c:pt idx="178">
                  <c:v>12</c:v>
                </c:pt>
                <c:pt idx="179">
                  <c:v>12</c:v>
                </c:pt>
                <c:pt idx="180">
                  <c:v>12</c:v>
                </c:pt>
                <c:pt idx="181">
                  <c:v>12</c:v>
                </c:pt>
                <c:pt idx="182">
                  <c:v>12</c:v>
                </c:pt>
                <c:pt idx="183">
                  <c:v>12</c:v>
                </c:pt>
                <c:pt idx="184">
                  <c:v>12</c:v>
                </c:pt>
                <c:pt idx="185">
                  <c:v>12</c:v>
                </c:pt>
                <c:pt idx="186">
                  <c:v>12</c:v>
                </c:pt>
                <c:pt idx="187">
                  <c:v>12</c:v>
                </c:pt>
                <c:pt idx="188">
                  <c:v>12</c:v>
                </c:pt>
                <c:pt idx="189">
                  <c:v>12</c:v>
                </c:pt>
                <c:pt idx="190">
                  <c:v>12</c:v>
                </c:pt>
                <c:pt idx="191">
                  <c:v>12</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12</c:v>
                </c:pt>
                <c:pt idx="208">
                  <c:v>12</c:v>
                </c:pt>
                <c:pt idx="209">
                  <c:v>12</c:v>
                </c:pt>
                <c:pt idx="210">
                  <c:v>12</c:v>
                </c:pt>
                <c:pt idx="211">
                  <c:v>12</c:v>
                </c:pt>
                <c:pt idx="212">
                  <c:v>12</c:v>
                </c:pt>
                <c:pt idx="213">
                  <c:v>12</c:v>
                </c:pt>
                <c:pt idx="214">
                  <c:v>12</c:v>
                </c:pt>
                <c:pt idx="215">
                  <c:v>12</c:v>
                </c:pt>
                <c:pt idx="216">
                  <c:v>12</c:v>
                </c:pt>
                <c:pt idx="217">
                  <c:v>12</c:v>
                </c:pt>
                <c:pt idx="218">
                  <c:v>12</c:v>
                </c:pt>
                <c:pt idx="219">
                  <c:v>12</c:v>
                </c:pt>
                <c:pt idx="220">
                  <c:v>12</c:v>
                </c:pt>
                <c:pt idx="221">
                  <c:v>12</c:v>
                </c:pt>
                <c:pt idx="222">
                  <c:v>12</c:v>
                </c:pt>
                <c:pt idx="223">
                  <c:v>12</c:v>
                </c:pt>
                <c:pt idx="224">
                  <c:v>12</c:v>
                </c:pt>
                <c:pt idx="225">
                  <c:v>12</c:v>
                </c:pt>
                <c:pt idx="226">
                  <c:v>12</c:v>
                </c:pt>
                <c:pt idx="227">
                  <c:v>12</c:v>
                </c:pt>
                <c:pt idx="228">
                  <c:v>12</c:v>
                </c:pt>
                <c:pt idx="229">
                  <c:v>12</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12</c:v>
                </c:pt>
                <c:pt idx="262">
                  <c:v>12</c:v>
                </c:pt>
                <c:pt idx="263">
                  <c:v>12</c:v>
                </c:pt>
                <c:pt idx="264">
                  <c:v>12</c:v>
                </c:pt>
                <c:pt idx="265">
                  <c:v>12</c:v>
                </c:pt>
                <c:pt idx="266">
                  <c:v>12</c:v>
                </c:pt>
                <c:pt idx="267">
                  <c:v>12</c:v>
                </c:pt>
                <c:pt idx="268">
                  <c:v>12</c:v>
                </c:pt>
                <c:pt idx="269">
                  <c:v>12</c:v>
                </c:pt>
                <c:pt idx="270">
                  <c:v>12</c:v>
                </c:pt>
                <c:pt idx="271">
                  <c:v>12</c:v>
                </c:pt>
                <c:pt idx="272">
                  <c:v>12</c:v>
                </c:pt>
                <c:pt idx="273">
                  <c:v>12</c:v>
                </c:pt>
                <c:pt idx="274">
                  <c:v>12</c:v>
                </c:pt>
                <c:pt idx="275">
                  <c:v>12</c:v>
                </c:pt>
                <c:pt idx="276">
                  <c:v>12</c:v>
                </c:pt>
                <c:pt idx="277">
                  <c:v>12</c:v>
                </c:pt>
                <c:pt idx="278">
                  <c:v>12</c:v>
                </c:pt>
                <c:pt idx="279">
                  <c:v>12</c:v>
                </c:pt>
                <c:pt idx="280">
                  <c:v>12</c:v>
                </c:pt>
                <c:pt idx="281">
                  <c:v>12</c:v>
                </c:pt>
                <c:pt idx="282">
                  <c:v>12</c:v>
                </c:pt>
                <c:pt idx="283">
                  <c:v>12</c:v>
                </c:pt>
                <c:pt idx="284">
                  <c:v>12</c:v>
                </c:pt>
                <c:pt idx="285">
                  <c:v>12</c:v>
                </c:pt>
                <c:pt idx="286">
                  <c:v>12</c:v>
                </c:pt>
                <c:pt idx="287">
                  <c:v>12</c:v>
                </c:pt>
                <c:pt idx="288">
                  <c:v>12</c:v>
                </c:pt>
                <c:pt idx="289">
                  <c:v>12</c:v>
                </c:pt>
                <c:pt idx="290">
                  <c:v>12</c:v>
                </c:pt>
                <c:pt idx="291">
                  <c:v>12</c:v>
                </c:pt>
                <c:pt idx="292">
                  <c:v>12</c:v>
                </c:pt>
                <c:pt idx="293">
                  <c:v>12</c:v>
                </c:pt>
                <c:pt idx="294">
                  <c:v>12</c:v>
                </c:pt>
                <c:pt idx="295">
                  <c:v>12</c:v>
                </c:pt>
                <c:pt idx="296">
                  <c:v>12</c:v>
                </c:pt>
                <c:pt idx="297">
                  <c:v>12</c:v>
                </c:pt>
                <c:pt idx="298">
                  <c:v>12</c:v>
                </c:pt>
                <c:pt idx="299">
                  <c:v>12</c:v>
                </c:pt>
                <c:pt idx="300">
                  <c:v>12</c:v>
                </c:pt>
                <c:pt idx="301">
                  <c:v>12</c:v>
                </c:pt>
                <c:pt idx="302">
                  <c:v>12</c:v>
                </c:pt>
                <c:pt idx="303">
                  <c:v>12</c:v>
                </c:pt>
                <c:pt idx="304">
                  <c:v>12</c:v>
                </c:pt>
                <c:pt idx="305">
                  <c:v>12</c:v>
                </c:pt>
                <c:pt idx="306">
                  <c:v>12</c:v>
                </c:pt>
                <c:pt idx="307">
                  <c:v>12</c:v>
                </c:pt>
                <c:pt idx="308">
                  <c:v>12</c:v>
                </c:pt>
                <c:pt idx="309">
                  <c:v>12</c:v>
                </c:pt>
                <c:pt idx="310">
                  <c:v>12</c:v>
                </c:pt>
                <c:pt idx="311">
                  <c:v>12</c:v>
                </c:pt>
                <c:pt idx="312">
                  <c:v>12</c:v>
                </c:pt>
                <c:pt idx="313">
                  <c:v>12</c:v>
                </c:pt>
                <c:pt idx="314">
                  <c:v>12</c:v>
                </c:pt>
                <c:pt idx="315">
                  <c:v>12</c:v>
                </c:pt>
                <c:pt idx="316">
                  <c:v>12</c:v>
                </c:pt>
                <c:pt idx="317">
                  <c:v>12</c:v>
                </c:pt>
                <c:pt idx="318">
                  <c:v>12</c:v>
                </c:pt>
                <c:pt idx="319">
                  <c:v>12</c:v>
                </c:pt>
                <c:pt idx="320">
                  <c:v>12</c:v>
                </c:pt>
                <c:pt idx="321">
                  <c:v>12</c:v>
                </c:pt>
                <c:pt idx="322">
                  <c:v>12</c:v>
                </c:pt>
                <c:pt idx="323">
                  <c:v>12</c:v>
                </c:pt>
                <c:pt idx="324">
                  <c:v>12</c:v>
                </c:pt>
                <c:pt idx="325">
                  <c:v>12</c:v>
                </c:pt>
                <c:pt idx="326">
                  <c:v>12</c:v>
                </c:pt>
                <c:pt idx="327">
                  <c:v>12</c:v>
                </c:pt>
                <c:pt idx="328">
                  <c:v>12</c:v>
                </c:pt>
                <c:pt idx="329">
                  <c:v>12</c:v>
                </c:pt>
                <c:pt idx="330">
                  <c:v>12</c:v>
                </c:pt>
                <c:pt idx="331">
                  <c:v>12</c:v>
                </c:pt>
                <c:pt idx="332">
                  <c:v>12</c:v>
                </c:pt>
                <c:pt idx="333">
                  <c:v>12</c:v>
                </c:pt>
                <c:pt idx="334">
                  <c:v>12</c:v>
                </c:pt>
                <c:pt idx="335">
                  <c:v>12</c:v>
                </c:pt>
                <c:pt idx="336">
                  <c:v>12</c:v>
                </c:pt>
                <c:pt idx="337">
                  <c:v>12</c:v>
                </c:pt>
                <c:pt idx="338">
                  <c:v>12</c:v>
                </c:pt>
                <c:pt idx="339">
                  <c:v>12</c:v>
                </c:pt>
                <c:pt idx="340">
                  <c:v>12</c:v>
                </c:pt>
                <c:pt idx="341">
                  <c:v>12</c:v>
                </c:pt>
                <c:pt idx="342">
                  <c:v>12</c:v>
                </c:pt>
                <c:pt idx="343">
                  <c:v>12</c:v>
                </c:pt>
                <c:pt idx="344">
                  <c:v>12</c:v>
                </c:pt>
                <c:pt idx="345">
                  <c:v>12</c:v>
                </c:pt>
                <c:pt idx="346">
                  <c:v>12</c:v>
                </c:pt>
                <c:pt idx="347">
                  <c:v>12</c:v>
                </c:pt>
                <c:pt idx="348">
                  <c:v>12</c:v>
                </c:pt>
                <c:pt idx="349">
                  <c:v>12</c:v>
                </c:pt>
                <c:pt idx="350">
                  <c:v>12</c:v>
                </c:pt>
                <c:pt idx="351">
                  <c:v>12</c:v>
                </c:pt>
                <c:pt idx="352">
                  <c:v>12</c:v>
                </c:pt>
                <c:pt idx="353">
                  <c:v>12</c:v>
                </c:pt>
                <c:pt idx="354">
                  <c:v>12</c:v>
                </c:pt>
                <c:pt idx="355">
                  <c:v>12</c:v>
                </c:pt>
                <c:pt idx="356">
                  <c:v>12</c:v>
                </c:pt>
                <c:pt idx="357">
                  <c:v>12</c:v>
                </c:pt>
                <c:pt idx="358">
                  <c:v>12</c:v>
                </c:pt>
                <c:pt idx="359">
                  <c:v>12</c:v>
                </c:pt>
                <c:pt idx="360">
                  <c:v>12</c:v>
                </c:pt>
                <c:pt idx="361">
                  <c:v>12</c:v>
                </c:pt>
                <c:pt idx="362">
                  <c:v>12</c:v>
                </c:pt>
                <c:pt idx="363">
                  <c:v>12</c:v>
                </c:pt>
                <c:pt idx="364">
                  <c:v>12</c:v>
                </c:pt>
                <c:pt idx="365">
                  <c:v>12</c:v>
                </c:pt>
              </c:numCache>
            </c:numRef>
          </c:yVal>
          <c:smooth val="1"/>
        </c:ser>
        <c:ser>
          <c:idx val="3"/>
          <c:order val="2"/>
          <c:tx>
            <c:strRef>
              <c:f>Daily!$D$1</c:f>
              <c:strCache>
                <c:ptCount val="1"/>
                <c:pt idx="0">
                  <c:v>Measured Effluent E1</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Daily!$D$2:$D$1048576</c:f>
              <c:numCache>
                <c:formatCode>\&lt;0</c:formatCode>
                <c:ptCount val="1048575"/>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5</c:v>
                </c:pt>
                <c:pt idx="95">
                  <c:v>5</c:v>
                </c:pt>
                <c:pt idx="96">
                  <c:v>5</c:v>
                </c:pt>
                <c:pt idx="97">
                  <c:v>5</c:v>
                </c:pt>
                <c:pt idx="98">
                  <c:v>5</c:v>
                </c:pt>
                <c:pt idx="99">
                  <c:v>5</c:v>
                </c:pt>
                <c:pt idx="100">
                  <c:v>5</c:v>
                </c:pt>
                <c:pt idx="101">
                  <c:v>5</c:v>
                </c:pt>
                <c:pt idx="102">
                  <c:v>5</c:v>
                </c:pt>
                <c:pt idx="103">
                  <c:v>5</c:v>
                </c:pt>
                <c:pt idx="104">
                  <c:v>5</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5</c:v>
                </c:pt>
                <c:pt idx="119">
                  <c:v>5</c:v>
                </c:pt>
                <c:pt idx="120">
                  <c:v>5</c:v>
                </c:pt>
                <c:pt idx="121">
                  <c:v>5</c:v>
                </c:pt>
                <c:pt idx="122">
                  <c:v>5</c:v>
                </c:pt>
                <c:pt idx="123">
                  <c:v>5</c:v>
                </c:pt>
                <c:pt idx="124">
                  <c:v>5</c:v>
                </c:pt>
                <c:pt idx="125">
                  <c:v>5</c:v>
                </c:pt>
                <c:pt idx="126">
                  <c:v>5</c:v>
                </c:pt>
                <c:pt idx="127">
                  <c:v>5</c:v>
                </c:pt>
                <c:pt idx="128">
                  <c:v>5</c:v>
                </c:pt>
                <c:pt idx="129">
                  <c:v>5</c:v>
                </c:pt>
                <c:pt idx="130">
                  <c:v>5</c:v>
                </c:pt>
                <c:pt idx="131">
                  <c:v>5</c:v>
                </c:pt>
                <c:pt idx="132">
                  <c:v>5</c:v>
                </c:pt>
                <c:pt idx="133">
                  <c:v>5</c:v>
                </c:pt>
                <c:pt idx="134">
                  <c:v>5</c:v>
                </c:pt>
                <c:pt idx="135">
                  <c:v>5</c:v>
                </c:pt>
                <c:pt idx="136">
                  <c:v>5</c:v>
                </c:pt>
                <c:pt idx="137">
                  <c:v>5</c:v>
                </c:pt>
                <c:pt idx="138">
                  <c:v>5</c:v>
                </c:pt>
                <c:pt idx="139">
                  <c:v>5</c:v>
                </c:pt>
                <c:pt idx="140">
                  <c:v>5</c:v>
                </c:pt>
                <c:pt idx="141">
                  <c:v>5</c:v>
                </c:pt>
                <c:pt idx="142">
                  <c:v>5</c:v>
                </c:pt>
                <c:pt idx="143">
                  <c:v>5</c:v>
                </c:pt>
                <c:pt idx="144">
                  <c:v>5</c:v>
                </c:pt>
                <c:pt idx="145">
                  <c:v>5</c:v>
                </c:pt>
                <c:pt idx="146">
                  <c:v>5</c:v>
                </c:pt>
                <c:pt idx="147">
                  <c:v>5</c:v>
                </c:pt>
                <c:pt idx="148">
                  <c:v>5</c:v>
                </c:pt>
                <c:pt idx="149">
                  <c:v>5</c:v>
                </c:pt>
                <c:pt idx="150">
                  <c:v>5</c:v>
                </c:pt>
                <c:pt idx="151">
                  <c:v>5</c:v>
                </c:pt>
                <c:pt idx="152">
                  <c:v>5</c:v>
                </c:pt>
                <c:pt idx="153">
                  <c:v>5</c:v>
                </c:pt>
                <c:pt idx="154">
                  <c:v>5</c:v>
                </c:pt>
                <c:pt idx="155">
                  <c:v>5</c:v>
                </c:pt>
                <c:pt idx="156">
                  <c:v>5</c:v>
                </c:pt>
                <c:pt idx="157">
                  <c:v>5</c:v>
                </c:pt>
                <c:pt idx="158">
                  <c:v>5</c:v>
                </c:pt>
                <c:pt idx="159">
                  <c:v>5</c:v>
                </c:pt>
                <c:pt idx="160">
                  <c:v>5</c:v>
                </c:pt>
                <c:pt idx="161">
                  <c:v>5</c:v>
                </c:pt>
                <c:pt idx="162">
                  <c:v>5</c:v>
                </c:pt>
                <c:pt idx="163">
                  <c:v>5</c:v>
                </c:pt>
                <c:pt idx="164">
                  <c:v>5</c:v>
                </c:pt>
                <c:pt idx="165">
                  <c:v>5</c:v>
                </c:pt>
                <c:pt idx="166">
                  <c:v>5</c:v>
                </c:pt>
                <c:pt idx="167">
                  <c:v>5</c:v>
                </c:pt>
                <c:pt idx="168">
                  <c:v>5</c:v>
                </c:pt>
                <c:pt idx="169">
                  <c:v>5</c:v>
                </c:pt>
                <c:pt idx="170">
                  <c:v>5</c:v>
                </c:pt>
                <c:pt idx="171">
                  <c:v>5</c:v>
                </c:pt>
                <c:pt idx="172">
                  <c:v>5</c:v>
                </c:pt>
                <c:pt idx="173">
                  <c:v>5</c:v>
                </c:pt>
                <c:pt idx="174">
                  <c:v>5</c:v>
                </c:pt>
                <c:pt idx="175">
                  <c:v>5</c:v>
                </c:pt>
                <c:pt idx="176">
                  <c:v>5</c:v>
                </c:pt>
                <c:pt idx="177">
                  <c:v>5</c:v>
                </c:pt>
                <c:pt idx="178">
                  <c:v>5</c:v>
                </c:pt>
                <c:pt idx="179">
                  <c:v>5</c:v>
                </c:pt>
                <c:pt idx="180">
                  <c:v>5</c:v>
                </c:pt>
                <c:pt idx="181">
                  <c:v>5</c:v>
                </c:pt>
                <c:pt idx="182">
                  <c:v>5</c:v>
                </c:pt>
                <c:pt idx="183">
                  <c:v>5</c:v>
                </c:pt>
                <c:pt idx="184">
                  <c:v>5</c:v>
                </c:pt>
                <c:pt idx="185">
                  <c:v>5</c:v>
                </c:pt>
                <c:pt idx="186">
                  <c:v>5</c:v>
                </c:pt>
                <c:pt idx="187">
                  <c:v>5</c:v>
                </c:pt>
                <c:pt idx="188">
                  <c:v>5</c:v>
                </c:pt>
                <c:pt idx="189">
                  <c:v>5</c:v>
                </c:pt>
                <c:pt idx="190">
                  <c:v>5</c:v>
                </c:pt>
                <c:pt idx="191">
                  <c:v>5</c:v>
                </c:pt>
                <c:pt idx="192">
                  <c:v>5</c:v>
                </c:pt>
                <c:pt idx="193">
                  <c:v>5</c:v>
                </c:pt>
                <c:pt idx="194">
                  <c:v>5</c:v>
                </c:pt>
                <c:pt idx="195">
                  <c:v>5</c:v>
                </c:pt>
                <c:pt idx="196">
                  <c:v>5</c:v>
                </c:pt>
                <c:pt idx="197">
                  <c:v>5</c:v>
                </c:pt>
                <c:pt idx="198">
                  <c:v>5</c:v>
                </c:pt>
                <c:pt idx="199">
                  <c:v>5</c:v>
                </c:pt>
                <c:pt idx="200">
                  <c:v>5</c:v>
                </c:pt>
                <c:pt idx="201">
                  <c:v>5</c:v>
                </c:pt>
                <c:pt idx="202">
                  <c:v>5</c:v>
                </c:pt>
                <c:pt idx="203">
                  <c:v>5</c:v>
                </c:pt>
                <c:pt idx="204">
                  <c:v>5</c:v>
                </c:pt>
                <c:pt idx="205">
                  <c:v>5</c:v>
                </c:pt>
                <c:pt idx="206">
                  <c:v>5</c:v>
                </c:pt>
                <c:pt idx="207">
                  <c:v>5</c:v>
                </c:pt>
                <c:pt idx="208">
                  <c:v>5</c:v>
                </c:pt>
                <c:pt idx="209">
                  <c:v>5</c:v>
                </c:pt>
                <c:pt idx="210">
                  <c:v>5</c:v>
                </c:pt>
                <c:pt idx="211">
                  <c:v>5</c:v>
                </c:pt>
                <c:pt idx="212">
                  <c:v>5</c:v>
                </c:pt>
                <c:pt idx="213">
                  <c:v>5</c:v>
                </c:pt>
                <c:pt idx="214">
                  <c:v>5</c:v>
                </c:pt>
                <c:pt idx="215">
                  <c:v>5</c:v>
                </c:pt>
                <c:pt idx="216">
                  <c:v>5</c:v>
                </c:pt>
                <c:pt idx="217">
                  <c:v>5</c:v>
                </c:pt>
                <c:pt idx="218">
                  <c:v>5</c:v>
                </c:pt>
                <c:pt idx="219">
                  <c:v>5</c:v>
                </c:pt>
                <c:pt idx="220">
                  <c:v>5</c:v>
                </c:pt>
                <c:pt idx="221">
                  <c:v>5</c:v>
                </c:pt>
                <c:pt idx="222">
                  <c:v>5</c:v>
                </c:pt>
                <c:pt idx="223">
                  <c:v>5</c:v>
                </c:pt>
                <c:pt idx="224">
                  <c:v>5</c:v>
                </c:pt>
                <c:pt idx="225">
                  <c:v>5</c:v>
                </c:pt>
                <c:pt idx="226">
                  <c:v>5</c:v>
                </c:pt>
                <c:pt idx="227">
                  <c:v>5</c:v>
                </c:pt>
                <c:pt idx="228">
                  <c:v>5</c:v>
                </c:pt>
                <c:pt idx="229">
                  <c:v>5</c:v>
                </c:pt>
                <c:pt idx="230">
                  <c:v>5</c:v>
                </c:pt>
                <c:pt idx="231">
                  <c:v>5</c:v>
                </c:pt>
                <c:pt idx="232">
                  <c:v>5</c:v>
                </c:pt>
                <c:pt idx="233">
                  <c:v>5</c:v>
                </c:pt>
                <c:pt idx="234">
                  <c:v>5</c:v>
                </c:pt>
                <c:pt idx="235">
                  <c:v>5</c:v>
                </c:pt>
                <c:pt idx="236">
                  <c:v>5</c:v>
                </c:pt>
                <c:pt idx="237">
                  <c:v>5</c:v>
                </c:pt>
                <c:pt idx="238">
                  <c:v>5</c:v>
                </c:pt>
                <c:pt idx="239">
                  <c:v>5</c:v>
                </c:pt>
                <c:pt idx="240">
                  <c:v>5</c:v>
                </c:pt>
                <c:pt idx="241">
                  <c:v>5</c:v>
                </c:pt>
                <c:pt idx="242">
                  <c:v>5</c:v>
                </c:pt>
                <c:pt idx="243">
                  <c:v>5</c:v>
                </c:pt>
                <c:pt idx="244">
                  <c:v>5</c:v>
                </c:pt>
                <c:pt idx="245">
                  <c:v>5</c:v>
                </c:pt>
                <c:pt idx="246">
                  <c:v>5</c:v>
                </c:pt>
                <c:pt idx="247">
                  <c:v>5</c:v>
                </c:pt>
                <c:pt idx="248">
                  <c:v>5</c:v>
                </c:pt>
                <c:pt idx="249">
                  <c:v>5</c:v>
                </c:pt>
                <c:pt idx="250">
                  <c:v>5</c:v>
                </c:pt>
                <c:pt idx="251">
                  <c:v>5</c:v>
                </c:pt>
                <c:pt idx="252">
                  <c:v>5</c:v>
                </c:pt>
                <c:pt idx="253">
                  <c:v>5</c:v>
                </c:pt>
                <c:pt idx="254">
                  <c:v>5</c:v>
                </c:pt>
                <c:pt idx="255">
                  <c:v>5</c:v>
                </c:pt>
                <c:pt idx="256">
                  <c:v>5</c:v>
                </c:pt>
                <c:pt idx="257">
                  <c:v>5</c:v>
                </c:pt>
                <c:pt idx="258">
                  <c:v>5</c:v>
                </c:pt>
                <c:pt idx="259">
                  <c:v>5</c:v>
                </c:pt>
                <c:pt idx="260">
                  <c:v>5</c:v>
                </c:pt>
                <c:pt idx="261">
                  <c:v>5</c:v>
                </c:pt>
                <c:pt idx="262">
                  <c:v>5</c:v>
                </c:pt>
                <c:pt idx="263">
                  <c:v>5</c:v>
                </c:pt>
                <c:pt idx="264">
                  <c:v>5</c:v>
                </c:pt>
                <c:pt idx="265">
                  <c:v>5</c:v>
                </c:pt>
                <c:pt idx="266">
                  <c:v>5</c:v>
                </c:pt>
                <c:pt idx="267">
                  <c:v>5</c:v>
                </c:pt>
                <c:pt idx="268">
                  <c:v>5</c:v>
                </c:pt>
                <c:pt idx="269">
                  <c:v>5</c:v>
                </c:pt>
                <c:pt idx="270">
                  <c:v>5</c:v>
                </c:pt>
                <c:pt idx="271">
                  <c:v>5</c:v>
                </c:pt>
                <c:pt idx="272">
                  <c:v>5</c:v>
                </c:pt>
                <c:pt idx="273">
                  <c:v>5</c:v>
                </c:pt>
                <c:pt idx="274">
                  <c:v>5</c:v>
                </c:pt>
                <c:pt idx="275">
                  <c:v>5</c:v>
                </c:pt>
                <c:pt idx="276">
                  <c:v>5</c:v>
                </c:pt>
                <c:pt idx="277">
                  <c:v>5</c:v>
                </c:pt>
                <c:pt idx="278">
                  <c:v>5</c:v>
                </c:pt>
                <c:pt idx="279">
                  <c:v>5</c:v>
                </c:pt>
                <c:pt idx="280">
                  <c:v>5</c:v>
                </c:pt>
                <c:pt idx="281">
                  <c:v>5</c:v>
                </c:pt>
                <c:pt idx="282">
                  <c:v>5</c:v>
                </c:pt>
                <c:pt idx="283">
                  <c:v>5</c:v>
                </c:pt>
                <c:pt idx="284">
                  <c:v>5</c:v>
                </c:pt>
                <c:pt idx="285">
                  <c:v>5</c:v>
                </c:pt>
                <c:pt idx="286">
                  <c:v>5</c:v>
                </c:pt>
                <c:pt idx="287">
                  <c:v>5</c:v>
                </c:pt>
                <c:pt idx="288">
                  <c:v>5</c:v>
                </c:pt>
                <c:pt idx="289">
                  <c:v>5</c:v>
                </c:pt>
                <c:pt idx="290">
                  <c:v>5</c:v>
                </c:pt>
                <c:pt idx="291">
                  <c:v>5</c:v>
                </c:pt>
                <c:pt idx="292">
                  <c:v>5</c:v>
                </c:pt>
                <c:pt idx="293">
                  <c:v>5</c:v>
                </c:pt>
                <c:pt idx="294">
                  <c:v>5</c:v>
                </c:pt>
                <c:pt idx="295">
                  <c:v>5</c:v>
                </c:pt>
                <c:pt idx="296">
                  <c:v>5</c:v>
                </c:pt>
                <c:pt idx="297">
                  <c:v>5</c:v>
                </c:pt>
                <c:pt idx="298">
                  <c:v>5</c:v>
                </c:pt>
                <c:pt idx="299">
                  <c:v>5</c:v>
                </c:pt>
                <c:pt idx="300">
                  <c:v>5</c:v>
                </c:pt>
                <c:pt idx="301">
                  <c:v>5</c:v>
                </c:pt>
                <c:pt idx="302">
                  <c:v>5</c:v>
                </c:pt>
                <c:pt idx="303">
                  <c:v>5</c:v>
                </c:pt>
                <c:pt idx="304">
                  <c:v>5</c:v>
                </c:pt>
                <c:pt idx="305">
                  <c:v>5</c:v>
                </c:pt>
                <c:pt idx="306">
                  <c:v>5</c:v>
                </c:pt>
                <c:pt idx="307">
                  <c:v>5</c:v>
                </c:pt>
                <c:pt idx="308">
                  <c:v>5</c:v>
                </c:pt>
                <c:pt idx="309">
                  <c:v>5</c:v>
                </c:pt>
                <c:pt idx="310">
                  <c:v>5</c:v>
                </c:pt>
                <c:pt idx="311">
                  <c:v>5</c:v>
                </c:pt>
                <c:pt idx="312">
                  <c:v>5</c:v>
                </c:pt>
                <c:pt idx="313">
                  <c:v>5</c:v>
                </c:pt>
                <c:pt idx="314">
                  <c:v>5</c:v>
                </c:pt>
                <c:pt idx="315">
                  <c:v>5</c:v>
                </c:pt>
                <c:pt idx="316">
                  <c:v>5</c:v>
                </c:pt>
                <c:pt idx="317">
                  <c:v>5</c:v>
                </c:pt>
                <c:pt idx="318">
                  <c:v>5</c:v>
                </c:pt>
                <c:pt idx="319">
                  <c:v>5</c:v>
                </c:pt>
                <c:pt idx="320">
                  <c:v>5</c:v>
                </c:pt>
                <c:pt idx="321">
                  <c:v>5</c:v>
                </c:pt>
                <c:pt idx="322">
                  <c:v>5</c:v>
                </c:pt>
                <c:pt idx="323">
                  <c:v>5</c:v>
                </c:pt>
                <c:pt idx="324">
                  <c:v>5</c:v>
                </c:pt>
                <c:pt idx="325">
                  <c:v>5</c:v>
                </c:pt>
                <c:pt idx="326">
                  <c:v>5</c:v>
                </c:pt>
                <c:pt idx="327">
                  <c:v>5</c:v>
                </c:pt>
                <c:pt idx="328">
                  <c:v>5</c:v>
                </c:pt>
                <c:pt idx="329">
                  <c:v>5</c:v>
                </c:pt>
                <c:pt idx="330">
                  <c:v>5</c:v>
                </c:pt>
                <c:pt idx="331">
                  <c:v>5</c:v>
                </c:pt>
                <c:pt idx="332">
                  <c:v>5</c:v>
                </c:pt>
                <c:pt idx="333">
                  <c:v>5</c:v>
                </c:pt>
                <c:pt idx="334">
                  <c:v>5</c:v>
                </c:pt>
                <c:pt idx="335">
                  <c:v>5</c:v>
                </c:pt>
                <c:pt idx="336">
                  <c:v>5</c:v>
                </c:pt>
                <c:pt idx="337">
                  <c:v>5</c:v>
                </c:pt>
                <c:pt idx="338">
                  <c:v>5</c:v>
                </c:pt>
                <c:pt idx="339">
                  <c:v>5</c:v>
                </c:pt>
                <c:pt idx="340">
                  <c:v>5</c:v>
                </c:pt>
                <c:pt idx="341">
                  <c:v>5</c:v>
                </c:pt>
                <c:pt idx="342">
                  <c:v>5</c:v>
                </c:pt>
                <c:pt idx="343">
                  <c:v>5</c:v>
                </c:pt>
                <c:pt idx="344">
                  <c:v>5</c:v>
                </c:pt>
                <c:pt idx="345">
                  <c:v>5</c:v>
                </c:pt>
                <c:pt idx="346">
                  <c:v>5</c:v>
                </c:pt>
                <c:pt idx="347">
                  <c:v>5</c:v>
                </c:pt>
                <c:pt idx="348">
                  <c:v>5</c:v>
                </c:pt>
                <c:pt idx="349">
                  <c:v>5</c:v>
                </c:pt>
                <c:pt idx="350">
                  <c:v>5</c:v>
                </c:pt>
                <c:pt idx="351">
                  <c:v>5</c:v>
                </c:pt>
                <c:pt idx="352">
                  <c:v>5</c:v>
                </c:pt>
                <c:pt idx="353">
                  <c:v>5</c:v>
                </c:pt>
                <c:pt idx="354">
                  <c:v>5</c:v>
                </c:pt>
                <c:pt idx="355">
                  <c:v>5</c:v>
                </c:pt>
                <c:pt idx="356">
                  <c:v>5</c:v>
                </c:pt>
                <c:pt idx="357">
                  <c:v>5</c:v>
                </c:pt>
                <c:pt idx="358">
                  <c:v>5</c:v>
                </c:pt>
                <c:pt idx="359">
                  <c:v>5</c:v>
                </c:pt>
                <c:pt idx="360">
                  <c:v>5</c:v>
                </c:pt>
                <c:pt idx="361">
                  <c:v>5</c:v>
                </c:pt>
                <c:pt idx="362">
                  <c:v>5</c:v>
                </c:pt>
                <c:pt idx="363">
                  <c:v>5</c:v>
                </c:pt>
                <c:pt idx="364">
                  <c:v>5</c:v>
                </c:pt>
                <c:pt idx="365">
                  <c:v>5</c:v>
                </c:pt>
              </c:numCache>
            </c:numRef>
          </c:yVal>
          <c:smooth val="1"/>
        </c:ser>
        <c:dLbls>
          <c:showLegendKey val="0"/>
          <c:showVal val="0"/>
          <c:showCatName val="0"/>
          <c:showSerName val="0"/>
          <c:showPercent val="0"/>
          <c:showBubbleSize val="0"/>
        </c:dLbls>
        <c:axId val="1026531904"/>
        <c:axId val="1026532480"/>
      </c:scatterChart>
      <c:scatterChart>
        <c:scatterStyle val="lineMarker"/>
        <c:varyColors val="0"/>
        <c:ser>
          <c:idx val="1"/>
          <c:order val="0"/>
          <c:tx>
            <c:strRef>
              <c:f>Daily!$B$1</c:f>
              <c:strCache>
                <c:ptCount val="1"/>
                <c:pt idx="0">
                  <c:v>Expanded Effluent E1</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Daily!$B$2:$B$370</c:f>
              <c:numCache>
                <c:formatCode>General</c:formatCode>
                <c:ptCount val="369"/>
                <c:pt idx="26">
                  <c:v>2.4949999999999999E-4</c:v>
                </c:pt>
                <c:pt idx="27">
                  <c:v>2.4159999999999999E-4</c:v>
                </c:pt>
                <c:pt idx="28">
                  <c:v>2.3120000000000001E-4</c:v>
                </c:pt>
                <c:pt idx="29">
                  <c:v>2.2149999999999999E-4</c:v>
                </c:pt>
                <c:pt idx="30">
                  <c:v>2.052E-4</c:v>
                </c:pt>
                <c:pt idx="31">
                  <c:v>1.917E-4</c:v>
                </c:pt>
                <c:pt idx="32">
                  <c:v>1.863E-4</c:v>
                </c:pt>
                <c:pt idx="33">
                  <c:v>1.8249999999999999E-4</c:v>
                </c:pt>
                <c:pt idx="34">
                  <c:v>1.794E-4</c:v>
                </c:pt>
                <c:pt idx="35">
                  <c:v>1.7550000000000001E-4</c:v>
                </c:pt>
                <c:pt idx="36">
                  <c:v>1.7440000000000001E-4</c:v>
                </c:pt>
                <c:pt idx="37">
                  <c:v>1.719E-4</c:v>
                </c:pt>
                <c:pt idx="38">
                  <c:v>1.7029999999999999E-4</c:v>
                </c:pt>
                <c:pt idx="39">
                  <c:v>1.685E-4</c:v>
                </c:pt>
                <c:pt idx="40">
                  <c:v>1.6650000000000001E-4</c:v>
                </c:pt>
                <c:pt idx="41">
                  <c:v>1.6469999999999999E-4</c:v>
                </c:pt>
                <c:pt idx="42">
                  <c:v>1.6249999999999999E-4</c:v>
                </c:pt>
                <c:pt idx="43">
                  <c:v>1.6559999999999999E-4</c:v>
                </c:pt>
                <c:pt idx="44">
                  <c:v>1.6369999999999999E-4</c:v>
                </c:pt>
                <c:pt idx="45">
                  <c:v>1.63E-4</c:v>
                </c:pt>
                <c:pt idx="46">
                  <c:v>1.6330000000000001E-4</c:v>
                </c:pt>
                <c:pt idx="47">
                  <c:v>1.638E-4</c:v>
                </c:pt>
                <c:pt idx="48">
                  <c:v>1.6459999999999999E-4</c:v>
                </c:pt>
                <c:pt idx="49">
                  <c:v>1.6320000000000001E-4</c:v>
                </c:pt>
                <c:pt idx="50">
                  <c:v>1.627E-4</c:v>
                </c:pt>
                <c:pt idx="51">
                  <c:v>1.684E-4</c:v>
                </c:pt>
                <c:pt idx="52">
                  <c:v>1.8660000000000001E-4</c:v>
                </c:pt>
                <c:pt idx="53">
                  <c:v>1.6660000000000001E-4</c:v>
                </c:pt>
                <c:pt idx="54">
                  <c:v>1.671E-4</c:v>
                </c:pt>
                <c:pt idx="55">
                  <c:v>1.718E-4</c:v>
                </c:pt>
                <c:pt idx="56">
                  <c:v>2.4259999999999999E-4</c:v>
                </c:pt>
                <c:pt idx="57">
                  <c:v>1.995E-4</c:v>
                </c:pt>
                <c:pt idx="58">
                  <c:v>1.917E-4</c:v>
                </c:pt>
                <c:pt idx="59">
                  <c:v>1.9459999999999999E-4</c:v>
                </c:pt>
                <c:pt idx="60">
                  <c:v>1.9819999999999999E-4</c:v>
                </c:pt>
                <c:pt idx="61">
                  <c:v>2.0029999999999999E-4</c:v>
                </c:pt>
                <c:pt idx="62">
                  <c:v>2.041E-4</c:v>
                </c:pt>
                <c:pt idx="63">
                  <c:v>2.02E-4</c:v>
                </c:pt>
                <c:pt idx="64">
                  <c:v>2.007E-4</c:v>
                </c:pt>
                <c:pt idx="65">
                  <c:v>2.0000000000000001E-4</c:v>
                </c:pt>
                <c:pt idx="66">
                  <c:v>1.961E-4</c:v>
                </c:pt>
                <c:pt idx="67">
                  <c:v>1.897E-4</c:v>
                </c:pt>
                <c:pt idx="68">
                  <c:v>1.8249999999999999E-4</c:v>
                </c:pt>
                <c:pt idx="69">
                  <c:v>1.7919999999999999E-4</c:v>
                </c:pt>
                <c:pt idx="70">
                  <c:v>1.7259999999999999E-4</c:v>
                </c:pt>
                <c:pt idx="71">
                  <c:v>1.696E-4</c:v>
                </c:pt>
                <c:pt idx="72">
                  <c:v>1.707E-4</c:v>
                </c:pt>
                <c:pt idx="73">
                  <c:v>1.7229999999999999E-4</c:v>
                </c:pt>
                <c:pt idx="74">
                  <c:v>1.752E-4</c:v>
                </c:pt>
                <c:pt idx="75">
                  <c:v>1.7780000000000001E-4</c:v>
                </c:pt>
                <c:pt idx="76">
                  <c:v>1.8149999999999999E-4</c:v>
                </c:pt>
                <c:pt idx="77">
                  <c:v>1.8679999999999999E-4</c:v>
                </c:pt>
                <c:pt idx="78">
                  <c:v>1.883E-4</c:v>
                </c:pt>
                <c:pt idx="79">
                  <c:v>1.8699999999999999E-4</c:v>
                </c:pt>
                <c:pt idx="80">
                  <c:v>1.8589999999999999E-4</c:v>
                </c:pt>
                <c:pt idx="81">
                  <c:v>1.829E-4</c:v>
                </c:pt>
                <c:pt idx="82">
                  <c:v>1.8220000000000001E-4</c:v>
                </c:pt>
                <c:pt idx="83">
                  <c:v>1.8220000000000001E-4</c:v>
                </c:pt>
                <c:pt idx="84">
                  <c:v>1.8029999999999999E-4</c:v>
                </c:pt>
                <c:pt idx="85">
                  <c:v>1.7340000000000001E-4</c:v>
                </c:pt>
                <c:pt idx="86">
                  <c:v>1.716E-4</c:v>
                </c:pt>
                <c:pt idx="87">
                  <c:v>1.7019999999999999E-4</c:v>
                </c:pt>
                <c:pt idx="88">
                  <c:v>1.674E-4</c:v>
                </c:pt>
                <c:pt idx="89">
                  <c:v>1.6229999999999999E-4</c:v>
                </c:pt>
                <c:pt idx="90">
                  <c:v>1.6110000000000001E-4</c:v>
                </c:pt>
                <c:pt idx="91">
                  <c:v>1.5660000000000001E-4</c:v>
                </c:pt>
                <c:pt idx="92">
                  <c:v>1.795E-4</c:v>
                </c:pt>
                <c:pt idx="93">
                  <c:v>5.8679999999999995E-4</c:v>
                </c:pt>
                <c:pt idx="94">
                  <c:v>4.4569999999999999E-4</c:v>
                </c:pt>
                <c:pt idx="95">
                  <c:v>1.783E-4</c:v>
                </c:pt>
                <c:pt idx="96">
                  <c:v>1.7540000000000001E-4</c:v>
                </c:pt>
                <c:pt idx="97">
                  <c:v>1.8420000000000001E-4</c:v>
                </c:pt>
                <c:pt idx="98">
                  <c:v>1.7909999999999999E-4</c:v>
                </c:pt>
                <c:pt idx="99">
                  <c:v>1.7129999999999999E-4</c:v>
                </c:pt>
                <c:pt idx="100">
                  <c:v>2.9849999999999999E-4</c:v>
                </c:pt>
                <c:pt idx="101">
                  <c:v>2.2220000000000001E-4</c:v>
                </c:pt>
                <c:pt idx="102">
                  <c:v>1.763E-4</c:v>
                </c:pt>
                <c:pt idx="103">
                  <c:v>1.6469999999999999E-4</c:v>
                </c:pt>
                <c:pt idx="104">
                  <c:v>1.5809999999999999E-4</c:v>
                </c:pt>
                <c:pt idx="105">
                  <c:v>1.5440000000000001E-4</c:v>
                </c:pt>
                <c:pt idx="106">
                  <c:v>1.551E-4</c:v>
                </c:pt>
                <c:pt idx="107">
                  <c:v>1.5770000000000001E-4</c:v>
                </c:pt>
                <c:pt idx="108">
                  <c:v>4.0460000000000002E-4</c:v>
                </c:pt>
                <c:pt idx="109">
                  <c:v>1.807E-4</c:v>
                </c:pt>
                <c:pt idx="110">
                  <c:v>1.806E-4</c:v>
                </c:pt>
                <c:pt idx="111">
                  <c:v>1.9110000000000001E-4</c:v>
                </c:pt>
                <c:pt idx="112">
                  <c:v>2.0350000000000001E-4</c:v>
                </c:pt>
                <c:pt idx="113">
                  <c:v>1.9809999999999999E-4</c:v>
                </c:pt>
                <c:pt idx="114">
                  <c:v>1.918E-4</c:v>
                </c:pt>
                <c:pt idx="115">
                  <c:v>1.8579999999999999E-4</c:v>
                </c:pt>
                <c:pt idx="116">
                  <c:v>1.829E-4</c:v>
                </c:pt>
                <c:pt idx="117">
                  <c:v>2.0149999999999999E-4</c:v>
                </c:pt>
                <c:pt idx="118">
                  <c:v>1.806E-4</c:v>
                </c:pt>
                <c:pt idx="119">
                  <c:v>1.8090000000000001E-4</c:v>
                </c:pt>
                <c:pt idx="120">
                  <c:v>1.7980000000000001E-4</c:v>
                </c:pt>
                <c:pt idx="121">
                  <c:v>1.8259999999999999E-4</c:v>
                </c:pt>
                <c:pt idx="122">
                  <c:v>1.841E-4</c:v>
                </c:pt>
                <c:pt idx="123">
                  <c:v>1.8909999999999999E-4</c:v>
                </c:pt>
                <c:pt idx="124">
                  <c:v>1.862E-4</c:v>
                </c:pt>
                <c:pt idx="125">
                  <c:v>1.8890000000000001E-4</c:v>
                </c:pt>
                <c:pt idx="126">
                  <c:v>1.875E-4</c:v>
                </c:pt>
                <c:pt idx="127">
                  <c:v>1.874E-4</c:v>
                </c:pt>
                <c:pt idx="128">
                  <c:v>1.8990000000000001E-4</c:v>
                </c:pt>
                <c:pt idx="129">
                  <c:v>2.429E-4</c:v>
                </c:pt>
                <c:pt idx="130">
                  <c:v>1.964E-4</c:v>
                </c:pt>
                <c:pt idx="131">
                  <c:v>1.939E-4</c:v>
                </c:pt>
                <c:pt idx="132">
                  <c:v>1.9359999999999999E-4</c:v>
                </c:pt>
                <c:pt idx="133">
                  <c:v>1.953E-4</c:v>
                </c:pt>
                <c:pt idx="134">
                  <c:v>1.961E-4</c:v>
                </c:pt>
                <c:pt idx="135">
                  <c:v>2.0230000000000001E-4</c:v>
                </c:pt>
                <c:pt idx="136">
                  <c:v>2.073E-4</c:v>
                </c:pt>
                <c:pt idx="137">
                  <c:v>2.0699999999999999E-4</c:v>
                </c:pt>
                <c:pt idx="138">
                  <c:v>2.041E-4</c:v>
                </c:pt>
                <c:pt idx="139">
                  <c:v>2.184E-4</c:v>
                </c:pt>
                <c:pt idx="140">
                  <c:v>2.064E-4</c:v>
                </c:pt>
                <c:pt idx="141">
                  <c:v>2.3139999999999999E-4</c:v>
                </c:pt>
                <c:pt idx="142">
                  <c:v>2.3910000000000001E-4</c:v>
                </c:pt>
                <c:pt idx="143">
                  <c:v>9.7070000000000001E-4</c:v>
                </c:pt>
                <c:pt idx="144">
                  <c:v>3.4029999999999998E-4</c:v>
                </c:pt>
                <c:pt idx="145">
                  <c:v>2.8919999999999998E-4</c:v>
                </c:pt>
                <c:pt idx="146">
                  <c:v>2.9740000000000002E-4</c:v>
                </c:pt>
                <c:pt idx="147">
                  <c:v>3.3399999999999999E-4</c:v>
                </c:pt>
                <c:pt idx="148">
                  <c:v>3.0249999999999998E-4</c:v>
                </c:pt>
                <c:pt idx="149">
                  <c:v>2.9550000000000003E-4</c:v>
                </c:pt>
                <c:pt idx="150">
                  <c:v>2.9940000000000001E-4</c:v>
                </c:pt>
                <c:pt idx="151">
                  <c:v>3.1500000000000001E-4</c:v>
                </c:pt>
                <c:pt idx="152">
                  <c:v>1.0679999999999999E-3</c:v>
                </c:pt>
                <c:pt idx="153">
                  <c:v>4.1300000000000001E-4</c:v>
                </c:pt>
                <c:pt idx="154">
                  <c:v>3.0069999999999999E-4</c:v>
                </c:pt>
                <c:pt idx="155">
                  <c:v>9.2250000000000003E-4</c:v>
                </c:pt>
                <c:pt idx="156">
                  <c:v>4.3889999999999999E-4</c:v>
                </c:pt>
                <c:pt idx="157">
                  <c:v>3.4670000000000002E-4</c:v>
                </c:pt>
                <c:pt idx="158">
                  <c:v>3.0719999999999999E-4</c:v>
                </c:pt>
                <c:pt idx="159">
                  <c:v>2.8360000000000001E-4</c:v>
                </c:pt>
                <c:pt idx="160">
                  <c:v>2.7099999999999997E-4</c:v>
                </c:pt>
                <c:pt idx="161">
                  <c:v>2.6449999999999998E-4</c:v>
                </c:pt>
                <c:pt idx="162">
                  <c:v>2.6840000000000002E-4</c:v>
                </c:pt>
                <c:pt idx="163">
                  <c:v>2.7040000000000001E-4</c:v>
                </c:pt>
                <c:pt idx="164">
                  <c:v>2.7399999999999999E-4</c:v>
                </c:pt>
                <c:pt idx="165">
                  <c:v>2.7010000000000001E-4</c:v>
                </c:pt>
                <c:pt idx="166">
                  <c:v>2.6929999999999999E-4</c:v>
                </c:pt>
                <c:pt idx="167">
                  <c:v>2.6160000000000002E-4</c:v>
                </c:pt>
                <c:pt idx="168">
                  <c:v>3.2309999999999999E-4</c:v>
                </c:pt>
                <c:pt idx="169">
                  <c:v>2.6289999999999999E-4</c:v>
                </c:pt>
                <c:pt idx="170">
                  <c:v>2.5020000000000001E-4</c:v>
                </c:pt>
                <c:pt idx="171">
                  <c:v>2.43E-4</c:v>
                </c:pt>
                <c:pt idx="172">
                  <c:v>2.4659999999999998E-4</c:v>
                </c:pt>
                <c:pt idx="173">
                  <c:v>2.5020000000000001E-4</c:v>
                </c:pt>
                <c:pt idx="174">
                  <c:v>2.5369999999999999E-4</c:v>
                </c:pt>
                <c:pt idx="175">
                  <c:v>2.5460000000000001E-4</c:v>
                </c:pt>
                <c:pt idx="176">
                  <c:v>2.5589999999999999E-4</c:v>
                </c:pt>
                <c:pt idx="177">
                  <c:v>2.6019999999999998E-4</c:v>
                </c:pt>
                <c:pt idx="178">
                  <c:v>2.611E-4</c:v>
                </c:pt>
                <c:pt idx="179">
                  <c:v>2.587E-4</c:v>
                </c:pt>
                <c:pt idx="180">
                  <c:v>2.5470000000000001E-4</c:v>
                </c:pt>
                <c:pt idx="181">
                  <c:v>2.5139999999999999E-4</c:v>
                </c:pt>
                <c:pt idx="182">
                  <c:v>2.5539999999999997E-4</c:v>
                </c:pt>
                <c:pt idx="183">
                  <c:v>2.6269999999999999E-4</c:v>
                </c:pt>
                <c:pt idx="184">
                  <c:v>2.8019999999999998E-4</c:v>
                </c:pt>
                <c:pt idx="185">
                  <c:v>2.8659999999999997E-4</c:v>
                </c:pt>
                <c:pt idx="186">
                  <c:v>2.9619999999999999E-4</c:v>
                </c:pt>
                <c:pt idx="187">
                  <c:v>3.0150000000000001E-4</c:v>
                </c:pt>
                <c:pt idx="188">
                  <c:v>2.9629999999999999E-4</c:v>
                </c:pt>
                <c:pt idx="189">
                  <c:v>3.0810000000000001E-4</c:v>
                </c:pt>
                <c:pt idx="190">
                  <c:v>3.1510000000000002E-4</c:v>
                </c:pt>
                <c:pt idx="191">
                  <c:v>3.1110000000000003E-4</c:v>
                </c:pt>
                <c:pt idx="192">
                  <c:v>3.0580000000000001E-4</c:v>
                </c:pt>
                <c:pt idx="193">
                  <c:v>3.101E-4</c:v>
                </c:pt>
                <c:pt idx="194">
                  <c:v>3.054E-4</c:v>
                </c:pt>
                <c:pt idx="195">
                  <c:v>3.3320000000000002E-4</c:v>
                </c:pt>
                <c:pt idx="196">
                  <c:v>4.3540000000000001E-4</c:v>
                </c:pt>
                <c:pt idx="197">
                  <c:v>3.5389999999999998E-4</c:v>
                </c:pt>
                <c:pt idx="198">
                  <c:v>5.821E-4</c:v>
                </c:pt>
                <c:pt idx="199">
                  <c:v>3.7510000000000001E-4</c:v>
                </c:pt>
                <c:pt idx="200">
                  <c:v>3.612E-4</c:v>
                </c:pt>
                <c:pt idx="201">
                  <c:v>3.413E-4</c:v>
                </c:pt>
                <c:pt idx="202">
                  <c:v>3.2469999999999998E-4</c:v>
                </c:pt>
                <c:pt idx="203">
                  <c:v>3.1700000000000001E-4</c:v>
                </c:pt>
                <c:pt idx="204">
                  <c:v>3.2269999999999998E-4</c:v>
                </c:pt>
                <c:pt idx="205">
                  <c:v>3.4660000000000002E-4</c:v>
                </c:pt>
                <c:pt idx="206">
                  <c:v>3.5179999999999999E-4</c:v>
                </c:pt>
                <c:pt idx="207">
                  <c:v>1.0560000000000001E-3</c:v>
                </c:pt>
                <c:pt idx="208">
                  <c:v>4.8749999999999998E-4</c:v>
                </c:pt>
                <c:pt idx="209">
                  <c:v>3.4900000000000003E-4</c:v>
                </c:pt>
                <c:pt idx="210">
                  <c:v>3.5930000000000001E-4</c:v>
                </c:pt>
                <c:pt idx="211">
                  <c:v>4.594E-4</c:v>
                </c:pt>
                <c:pt idx="212">
                  <c:v>3.9110000000000002E-4</c:v>
                </c:pt>
                <c:pt idx="213">
                  <c:v>3.8190000000000001E-4</c:v>
                </c:pt>
                <c:pt idx="214">
                  <c:v>3.457E-4</c:v>
                </c:pt>
                <c:pt idx="215">
                  <c:v>3.166E-4</c:v>
                </c:pt>
                <c:pt idx="216">
                  <c:v>2.9500000000000001E-4</c:v>
                </c:pt>
                <c:pt idx="217">
                  <c:v>2.8249999999999998E-4</c:v>
                </c:pt>
                <c:pt idx="218">
                  <c:v>2.6709999999999999E-4</c:v>
                </c:pt>
                <c:pt idx="219">
                  <c:v>2.5169999999999999E-4</c:v>
                </c:pt>
                <c:pt idx="220">
                  <c:v>2.3900000000000001E-4</c:v>
                </c:pt>
                <c:pt idx="221">
                  <c:v>2.32E-4</c:v>
                </c:pt>
                <c:pt idx="222">
                  <c:v>2.062E-4</c:v>
                </c:pt>
                <c:pt idx="223">
                  <c:v>1.9540000000000001E-4</c:v>
                </c:pt>
                <c:pt idx="224">
                  <c:v>1.895E-4</c:v>
                </c:pt>
                <c:pt idx="225">
                  <c:v>1.962E-4</c:v>
                </c:pt>
                <c:pt idx="226">
                  <c:v>1.8660000000000001E-4</c:v>
                </c:pt>
                <c:pt idx="227">
                  <c:v>1.9029999999999999E-4</c:v>
                </c:pt>
                <c:pt idx="228">
                  <c:v>2.006E-4</c:v>
                </c:pt>
                <c:pt idx="229">
                  <c:v>1.8990000000000001E-4</c:v>
                </c:pt>
                <c:pt idx="230">
                  <c:v>1.8799999999999999E-4</c:v>
                </c:pt>
                <c:pt idx="231">
                  <c:v>1.8230000000000001E-4</c:v>
                </c:pt>
                <c:pt idx="232">
                  <c:v>1.7780000000000001E-4</c:v>
                </c:pt>
                <c:pt idx="233">
                  <c:v>1.775E-4</c:v>
                </c:pt>
                <c:pt idx="234">
                  <c:v>1.7760000000000001E-4</c:v>
                </c:pt>
                <c:pt idx="235">
                  <c:v>1.773E-4</c:v>
                </c:pt>
                <c:pt idx="236">
                  <c:v>1.7640000000000001E-4</c:v>
                </c:pt>
                <c:pt idx="237">
                  <c:v>1.7540000000000001E-4</c:v>
                </c:pt>
                <c:pt idx="238">
                  <c:v>1.738E-4</c:v>
                </c:pt>
                <c:pt idx="239">
                  <c:v>1.6890000000000001E-4</c:v>
                </c:pt>
                <c:pt idx="240">
                  <c:v>1.652E-4</c:v>
                </c:pt>
                <c:pt idx="241">
                  <c:v>1.6449999999999999E-4</c:v>
                </c:pt>
                <c:pt idx="242">
                  <c:v>1.6449999999999999E-4</c:v>
                </c:pt>
                <c:pt idx="243">
                  <c:v>1.6349999999999999E-4</c:v>
                </c:pt>
                <c:pt idx="244">
                  <c:v>1.6220000000000001E-4</c:v>
                </c:pt>
                <c:pt idx="245">
                  <c:v>1.5359999999999999E-4</c:v>
                </c:pt>
                <c:pt idx="246">
                  <c:v>1.4889999999999999E-4</c:v>
                </c:pt>
                <c:pt idx="247">
                  <c:v>1.4970000000000001E-4</c:v>
                </c:pt>
                <c:pt idx="248">
                  <c:v>1.483E-4</c:v>
                </c:pt>
                <c:pt idx="249">
                  <c:v>1.4630000000000001E-4</c:v>
                </c:pt>
                <c:pt idx="250">
                  <c:v>1.4449999999999999E-4</c:v>
                </c:pt>
                <c:pt idx="251">
                  <c:v>1.4310000000000001E-4</c:v>
                </c:pt>
                <c:pt idx="252">
                  <c:v>1.4310000000000001E-4</c:v>
                </c:pt>
                <c:pt idx="253">
                  <c:v>1.449E-4</c:v>
                </c:pt>
                <c:pt idx="254">
                  <c:v>1.461E-4</c:v>
                </c:pt>
                <c:pt idx="255">
                  <c:v>1.4770000000000001E-4</c:v>
                </c:pt>
                <c:pt idx="256">
                  <c:v>1.484E-4</c:v>
                </c:pt>
                <c:pt idx="257">
                  <c:v>1.4799999999999999E-4</c:v>
                </c:pt>
                <c:pt idx="258">
                  <c:v>1.4660000000000001E-4</c:v>
                </c:pt>
                <c:pt idx="259">
                  <c:v>1.47E-4</c:v>
                </c:pt>
                <c:pt idx="260">
                  <c:v>1.4630000000000001E-4</c:v>
                </c:pt>
                <c:pt idx="261">
                  <c:v>1.493E-4</c:v>
                </c:pt>
                <c:pt idx="262">
                  <c:v>1.5090000000000001E-4</c:v>
                </c:pt>
                <c:pt idx="263">
                  <c:v>1.493E-4</c:v>
                </c:pt>
                <c:pt idx="264">
                  <c:v>1.5029999999999999E-4</c:v>
                </c:pt>
                <c:pt idx="265">
                  <c:v>1.504E-4</c:v>
                </c:pt>
                <c:pt idx="266">
                  <c:v>1.5139999999999999E-4</c:v>
                </c:pt>
                <c:pt idx="267">
                  <c:v>1.515E-4</c:v>
                </c:pt>
                <c:pt idx="268">
                  <c:v>1.5090000000000001E-4</c:v>
                </c:pt>
                <c:pt idx="269">
                  <c:v>1.5249999999999999E-4</c:v>
                </c:pt>
                <c:pt idx="270">
                  <c:v>1.5210000000000001E-4</c:v>
                </c:pt>
                <c:pt idx="271">
                  <c:v>1.5090000000000001E-4</c:v>
                </c:pt>
                <c:pt idx="272">
                  <c:v>1.4650000000000001E-4</c:v>
                </c:pt>
                <c:pt idx="273">
                  <c:v>1.482E-4</c:v>
                </c:pt>
                <c:pt idx="274">
                  <c:v>1.493E-4</c:v>
                </c:pt>
                <c:pt idx="275">
                  <c:v>1.4899999999999999E-4</c:v>
                </c:pt>
                <c:pt idx="276">
                  <c:v>1.4870000000000001E-4</c:v>
                </c:pt>
                <c:pt idx="277">
                  <c:v>1.4970000000000001E-4</c:v>
                </c:pt>
                <c:pt idx="278">
                  <c:v>1.5080000000000001E-4</c:v>
                </c:pt>
                <c:pt idx="279">
                  <c:v>1.5239999999999999E-4</c:v>
                </c:pt>
                <c:pt idx="280">
                  <c:v>1.5249999999999999E-4</c:v>
                </c:pt>
                <c:pt idx="281">
                  <c:v>1.5210000000000001E-4</c:v>
                </c:pt>
                <c:pt idx="282">
                  <c:v>1.5090000000000001E-4</c:v>
                </c:pt>
                <c:pt idx="283">
                  <c:v>1.5100000000000001E-4</c:v>
                </c:pt>
                <c:pt idx="284">
                  <c:v>1.506E-4</c:v>
                </c:pt>
                <c:pt idx="285">
                  <c:v>1.5080000000000001E-4</c:v>
                </c:pt>
                <c:pt idx="286">
                  <c:v>1.5109999999999999E-4</c:v>
                </c:pt>
                <c:pt idx="287">
                  <c:v>1.5200000000000001E-4</c:v>
                </c:pt>
                <c:pt idx="288">
                  <c:v>1.5540000000000001E-4</c:v>
                </c:pt>
                <c:pt idx="289">
                  <c:v>1.482E-4</c:v>
                </c:pt>
                <c:pt idx="290">
                  <c:v>1.448E-4</c:v>
                </c:pt>
                <c:pt idx="291">
                  <c:v>1.416E-4</c:v>
                </c:pt>
                <c:pt idx="292">
                  <c:v>1.382E-4</c:v>
                </c:pt>
                <c:pt idx="293">
                  <c:v>1.3540000000000001E-4</c:v>
                </c:pt>
                <c:pt idx="294">
                  <c:v>1.349E-4</c:v>
                </c:pt>
                <c:pt idx="295">
                  <c:v>1.3789999999999999E-4</c:v>
                </c:pt>
                <c:pt idx="296">
                  <c:v>1.393E-4</c:v>
                </c:pt>
                <c:pt idx="297">
                  <c:v>1.393E-4</c:v>
                </c:pt>
                <c:pt idx="298">
                  <c:v>1.382E-4</c:v>
                </c:pt>
                <c:pt idx="299">
                  <c:v>1.3669999999999999E-4</c:v>
                </c:pt>
                <c:pt idx="300">
                  <c:v>1.359E-4</c:v>
                </c:pt>
                <c:pt idx="301">
                  <c:v>1.3430000000000001E-4</c:v>
                </c:pt>
                <c:pt idx="302">
                  <c:v>1.362E-4</c:v>
                </c:pt>
                <c:pt idx="303">
                  <c:v>1.381E-4</c:v>
                </c:pt>
                <c:pt idx="304">
                  <c:v>1.3960000000000001E-4</c:v>
                </c:pt>
                <c:pt idx="305">
                  <c:v>1.4229999999999999E-4</c:v>
                </c:pt>
                <c:pt idx="306">
                  <c:v>1.4799999999999999E-4</c:v>
                </c:pt>
                <c:pt idx="307">
                  <c:v>1.563E-4</c:v>
                </c:pt>
                <c:pt idx="308">
                  <c:v>1.6100000000000001E-4</c:v>
                </c:pt>
                <c:pt idx="309">
                  <c:v>1.6119999999999999E-4</c:v>
                </c:pt>
                <c:pt idx="310">
                  <c:v>2.6150000000000001E-4</c:v>
                </c:pt>
                <c:pt idx="311">
                  <c:v>1.6200000000000001E-4</c:v>
                </c:pt>
                <c:pt idx="312">
                  <c:v>1.593E-4</c:v>
                </c:pt>
                <c:pt idx="313">
                  <c:v>1.5750000000000001E-4</c:v>
                </c:pt>
                <c:pt idx="314">
                  <c:v>1.56E-4</c:v>
                </c:pt>
                <c:pt idx="315">
                  <c:v>1.5300000000000001E-4</c:v>
                </c:pt>
                <c:pt idx="316">
                  <c:v>1.5430000000000001E-4</c:v>
                </c:pt>
                <c:pt idx="317">
                  <c:v>1.5660000000000001E-4</c:v>
                </c:pt>
                <c:pt idx="318">
                  <c:v>1.571E-4</c:v>
                </c:pt>
                <c:pt idx="319">
                  <c:v>1.5410000000000001E-4</c:v>
                </c:pt>
                <c:pt idx="320">
                  <c:v>1.504E-4</c:v>
                </c:pt>
                <c:pt idx="321">
                  <c:v>1.4550000000000001E-4</c:v>
                </c:pt>
                <c:pt idx="322">
                  <c:v>1.4139999999999999E-4</c:v>
                </c:pt>
                <c:pt idx="323">
                  <c:v>1.416E-4</c:v>
                </c:pt>
                <c:pt idx="324">
                  <c:v>1.418E-4</c:v>
                </c:pt>
                <c:pt idx="325">
                  <c:v>1.4080000000000001E-4</c:v>
                </c:pt>
                <c:pt idx="326">
                  <c:v>1.407E-4</c:v>
                </c:pt>
                <c:pt idx="327">
                  <c:v>1.427E-4</c:v>
                </c:pt>
                <c:pt idx="328">
                  <c:v>1.4559999999999999E-4</c:v>
                </c:pt>
                <c:pt idx="329">
                  <c:v>1.4860000000000001E-4</c:v>
                </c:pt>
                <c:pt idx="330">
                  <c:v>1.448E-4</c:v>
                </c:pt>
                <c:pt idx="331">
                  <c:v>1.461E-4</c:v>
                </c:pt>
                <c:pt idx="332">
                  <c:v>1.4750000000000001E-4</c:v>
                </c:pt>
                <c:pt idx="333">
                  <c:v>1.485E-4</c:v>
                </c:pt>
                <c:pt idx="334">
                  <c:v>1.5009999999999999E-4</c:v>
                </c:pt>
                <c:pt idx="335">
                  <c:v>1.5090000000000001E-4</c:v>
                </c:pt>
                <c:pt idx="336">
                  <c:v>1.518E-4</c:v>
                </c:pt>
                <c:pt idx="337">
                  <c:v>1.4750000000000001E-4</c:v>
                </c:pt>
                <c:pt idx="338">
                  <c:v>1.4530000000000001E-4</c:v>
                </c:pt>
                <c:pt idx="339">
                  <c:v>1.4359999999999999E-4</c:v>
                </c:pt>
                <c:pt idx="340">
                  <c:v>1.4320000000000001E-4</c:v>
                </c:pt>
                <c:pt idx="341">
                  <c:v>1.428E-4</c:v>
                </c:pt>
                <c:pt idx="342">
                  <c:v>1.4190000000000001E-4</c:v>
                </c:pt>
                <c:pt idx="343">
                  <c:v>1.406E-4</c:v>
                </c:pt>
                <c:pt idx="344">
                  <c:v>1.3899999999999999E-4</c:v>
                </c:pt>
                <c:pt idx="345">
                  <c:v>1.3760000000000001E-4</c:v>
                </c:pt>
                <c:pt idx="346">
                  <c:v>1.381E-4</c:v>
                </c:pt>
                <c:pt idx="347">
                  <c:v>1.3630000000000001E-4</c:v>
                </c:pt>
                <c:pt idx="348">
                  <c:v>1.3459999999999999E-4</c:v>
                </c:pt>
                <c:pt idx="349">
                  <c:v>1.3410000000000001E-4</c:v>
                </c:pt>
                <c:pt idx="350">
                  <c:v>1.3300000000000001E-4</c:v>
                </c:pt>
                <c:pt idx="351">
                  <c:v>1.328E-4</c:v>
                </c:pt>
                <c:pt idx="352">
                  <c:v>1.3310000000000001E-4</c:v>
                </c:pt>
                <c:pt idx="353">
                  <c:v>1.3459999999999999E-4</c:v>
                </c:pt>
                <c:pt idx="354">
                  <c:v>1.349E-4</c:v>
                </c:pt>
                <c:pt idx="355">
                  <c:v>2.028E-4</c:v>
                </c:pt>
                <c:pt idx="356">
                  <c:v>1.3760000000000001E-4</c:v>
                </c:pt>
                <c:pt idx="357">
                  <c:v>1.325E-4</c:v>
                </c:pt>
                <c:pt idx="358">
                  <c:v>1.35E-4</c:v>
                </c:pt>
                <c:pt idx="359">
                  <c:v>1.3870000000000001E-4</c:v>
                </c:pt>
                <c:pt idx="360">
                  <c:v>1.4200000000000001E-4</c:v>
                </c:pt>
                <c:pt idx="361">
                  <c:v>1.4449999999999999E-4</c:v>
                </c:pt>
                <c:pt idx="362">
                  <c:v>1.474E-4</c:v>
                </c:pt>
                <c:pt idx="363">
                  <c:v>1.5090000000000001E-4</c:v>
                </c:pt>
                <c:pt idx="364">
                  <c:v>1.529E-4</c:v>
                </c:pt>
                <c:pt idx="365">
                  <c:v>1.5660000000000001E-4</c:v>
                </c:pt>
              </c:numCache>
            </c:numRef>
          </c:yVal>
          <c:smooth val="0"/>
        </c:ser>
        <c:ser>
          <c:idx val="0"/>
          <c:order val="3"/>
          <c:tx>
            <c:strRef>
              <c:f>Daily!$E$1</c:f>
              <c:strCache>
                <c:ptCount val="1"/>
                <c:pt idx="0">
                  <c:v>Advanced Effluent E1</c:v>
                </c:pt>
              </c:strCache>
            </c:strRef>
          </c:tx>
          <c:spPr>
            <a:ln w="28575">
              <a:noFill/>
            </a:ln>
          </c:spPr>
          <c:marker>
            <c:symbol val="diamond"/>
            <c:size val="4"/>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Daily!$E:$E</c:f>
              <c:numCache>
                <c:formatCode>@</c:formatCode>
                <c:ptCount val="1048576"/>
                <c:pt idx="0" formatCode="General">
                  <c:v>0</c:v>
                </c:pt>
                <c:pt idx="1">
                  <c:v>0</c:v>
                </c:pt>
                <c:pt idx="2">
                  <c:v>9.9299999999999996E-4</c:v>
                </c:pt>
                <c:pt idx="3">
                  <c:v>8.1999999999999998E-4</c:v>
                </c:pt>
                <c:pt idx="4">
                  <c:v>7.8200000000000003E-4</c:v>
                </c:pt>
                <c:pt idx="5">
                  <c:v>7.6199999999999998E-4</c:v>
                </c:pt>
                <c:pt idx="6">
                  <c:v>8.0599999999999997E-4</c:v>
                </c:pt>
                <c:pt idx="7">
                  <c:v>8.8500000000000004E-4</c:v>
                </c:pt>
                <c:pt idx="8">
                  <c:v>8.6200000000000003E-4</c:v>
                </c:pt>
                <c:pt idx="9">
                  <c:v>9.1200000000000005E-4</c:v>
                </c:pt>
                <c:pt idx="10">
                  <c:v>9.68E-4</c:v>
                </c:pt>
                <c:pt idx="11">
                  <c:v>1.17E-3</c:v>
                </c:pt>
                <c:pt idx="12">
                  <c:v>9.5500000000000001E-4</c:v>
                </c:pt>
                <c:pt idx="13">
                  <c:v>9.3099999999999997E-4</c:v>
                </c:pt>
                <c:pt idx="14">
                  <c:v>9.4899999999999997E-4</c:v>
                </c:pt>
                <c:pt idx="15">
                  <c:v>9.3300000000000002E-4</c:v>
                </c:pt>
                <c:pt idx="16">
                  <c:v>9.3999999999999997E-4</c:v>
                </c:pt>
                <c:pt idx="17">
                  <c:v>9.2299999999999999E-4</c:v>
                </c:pt>
                <c:pt idx="18">
                  <c:v>8.4800000000000001E-4</c:v>
                </c:pt>
                <c:pt idx="19">
                  <c:v>8.34E-4</c:v>
                </c:pt>
                <c:pt idx="20">
                  <c:v>7.8899999999999999E-4</c:v>
                </c:pt>
                <c:pt idx="21">
                  <c:v>7.9600000000000005E-4</c:v>
                </c:pt>
                <c:pt idx="22">
                  <c:v>7.4399999999999998E-4</c:v>
                </c:pt>
                <c:pt idx="23">
                  <c:v>7.8399999999999997E-4</c:v>
                </c:pt>
                <c:pt idx="24">
                  <c:v>7.3499999999999998E-4</c:v>
                </c:pt>
                <c:pt idx="25">
                  <c:v>6.9499999999999998E-4</c:v>
                </c:pt>
                <c:pt idx="26">
                  <c:v>6.8999999999999997E-4</c:v>
                </c:pt>
                <c:pt idx="27">
                  <c:v>7.0799999999999997E-4</c:v>
                </c:pt>
                <c:pt idx="28">
                  <c:v>7.36E-4</c:v>
                </c:pt>
                <c:pt idx="29">
                  <c:v>6.87E-4</c:v>
                </c:pt>
                <c:pt idx="30">
                  <c:v>6.5799999999999995E-4</c:v>
                </c:pt>
                <c:pt idx="31">
                  <c:v>5.9000000000000003E-4</c:v>
                </c:pt>
                <c:pt idx="32">
                  <c:v>5.3600000000000002E-4</c:v>
                </c:pt>
                <c:pt idx="33">
                  <c:v>5.1800000000000001E-4</c:v>
                </c:pt>
                <c:pt idx="34">
                  <c:v>5.1900000000000004E-4</c:v>
                </c:pt>
                <c:pt idx="35">
                  <c:v>5.2899999999999996E-4</c:v>
                </c:pt>
                <c:pt idx="36">
                  <c:v>4.9600000000000002E-4</c:v>
                </c:pt>
                <c:pt idx="37">
                  <c:v>4.8799999999999999E-4</c:v>
                </c:pt>
                <c:pt idx="38">
                  <c:v>4.8000000000000001E-4</c:v>
                </c:pt>
                <c:pt idx="39">
                  <c:v>4.8799999999999999E-4</c:v>
                </c:pt>
                <c:pt idx="40">
                  <c:v>4.7600000000000002E-4</c:v>
                </c:pt>
                <c:pt idx="41">
                  <c:v>4.7399999999999997E-4</c:v>
                </c:pt>
                <c:pt idx="42">
                  <c:v>4.6900000000000002E-4</c:v>
                </c:pt>
                <c:pt idx="43">
                  <c:v>4.4200000000000001E-4</c:v>
                </c:pt>
                <c:pt idx="44">
                  <c:v>5.1099999999999995E-4</c:v>
                </c:pt>
                <c:pt idx="45">
                  <c:v>4.8299999999999998E-4</c:v>
                </c:pt>
                <c:pt idx="46">
                  <c:v>4.4299999999999998E-4</c:v>
                </c:pt>
                <c:pt idx="47">
                  <c:v>4.2299999999999998E-4</c:v>
                </c:pt>
                <c:pt idx="48">
                  <c:v>4.28E-4</c:v>
                </c:pt>
                <c:pt idx="49">
                  <c:v>4.37E-4</c:v>
                </c:pt>
                <c:pt idx="50">
                  <c:v>4.1899999999999999E-4</c:v>
                </c:pt>
                <c:pt idx="51">
                  <c:v>4.0200000000000001E-4</c:v>
                </c:pt>
                <c:pt idx="52">
                  <c:v>4.9100000000000001E-4</c:v>
                </c:pt>
                <c:pt idx="53">
                  <c:v>6.6399999999999999E-4</c:v>
                </c:pt>
                <c:pt idx="54">
                  <c:v>4.75E-4</c:v>
                </c:pt>
                <c:pt idx="55">
                  <c:v>4.0400000000000001E-4</c:v>
                </c:pt>
                <c:pt idx="56">
                  <c:v>4.0700000000000003E-4</c:v>
                </c:pt>
                <c:pt idx="57">
                  <c:v>8.7600000000000004E-4</c:v>
                </c:pt>
                <c:pt idx="58">
                  <c:v>6.8199999999999999E-4</c:v>
                </c:pt>
                <c:pt idx="59">
                  <c:v>5.0900000000000001E-4</c:v>
                </c:pt>
                <c:pt idx="60">
                  <c:v>4.66E-4</c:v>
                </c:pt>
                <c:pt idx="61">
                  <c:v>4.6700000000000002E-4</c:v>
                </c:pt>
                <c:pt idx="62">
                  <c:v>4.6799999999999999E-4</c:v>
                </c:pt>
                <c:pt idx="63">
                  <c:v>4.9299999999999995E-4</c:v>
                </c:pt>
                <c:pt idx="64">
                  <c:v>4.57E-4</c:v>
                </c:pt>
                <c:pt idx="65">
                  <c:v>4.3300000000000001E-4</c:v>
                </c:pt>
                <c:pt idx="66">
                  <c:v>4.3100000000000001E-4</c:v>
                </c:pt>
                <c:pt idx="67">
                  <c:v>4.1199999999999999E-4</c:v>
                </c:pt>
                <c:pt idx="68">
                  <c:v>3.8699999999999997E-4</c:v>
                </c:pt>
                <c:pt idx="69">
                  <c:v>3.68E-4</c:v>
                </c:pt>
                <c:pt idx="70">
                  <c:v>3.7500000000000001E-4</c:v>
                </c:pt>
                <c:pt idx="71">
                  <c:v>3.4099999999999999E-4</c:v>
                </c:pt>
                <c:pt idx="72">
                  <c:v>3.1E-4</c:v>
                </c:pt>
                <c:pt idx="73">
                  <c:v>3.0699999999999998E-4</c:v>
                </c:pt>
                <c:pt idx="74">
                  <c:v>3.0600000000000001E-4</c:v>
                </c:pt>
                <c:pt idx="75">
                  <c:v>3.1100000000000002E-4</c:v>
                </c:pt>
                <c:pt idx="76">
                  <c:v>3.0899999999999998E-4</c:v>
                </c:pt>
                <c:pt idx="77">
                  <c:v>3.1799999999999998E-4</c:v>
                </c:pt>
                <c:pt idx="78">
                  <c:v>3.4400000000000001E-4</c:v>
                </c:pt>
                <c:pt idx="79">
                  <c:v>3.5300000000000002E-4</c:v>
                </c:pt>
                <c:pt idx="80">
                  <c:v>3.4099999999999999E-4</c:v>
                </c:pt>
                <c:pt idx="81">
                  <c:v>3.4400000000000001E-4</c:v>
                </c:pt>
                <c:pt idx="82">
                  <c:v>3.3300000000000002E-4</c:v>
                </c:pt>
                <c:pt idx="83">
                  <c:v>3.3500000000000001E-4</c:v>
                </c:pt>
                <c:pt idx="84">
                  <c:v>3.4200000000000002E-4</c:v>
                </c:pt>
                <c:pt idx="85">
                  <c:v>3.48E-4</c:v>
                </c:pt>
                <c:pt idx="86">
                  <c:v>3.0899999999999998E-4</c:v>
                </c:pt>
                <c:pt idx="87">
                  <c:v>2.9799999999999998E-4</c:v>
                </c:pt>
                <c:pt idx="88">
                  <c:v>2.8600000000000001E-4</c:v>
                </c:pt>
                <c:pt idx="89">
                  <c:v>2.7700000000000001E-4</c:v>
                </c:pt>
                <c:pt idx="90">
                  <c:v>2.6400000000000002E-4</c:v>
                </c:pt>
                <c:pt idx="91">
                  <c:v>2.9300000000000002E-4</c:v>
                </c:pt>
                <c:pt idx="92">
                  <c:v>2.5799999999999998E-4</c:v>
                </c:pt>
                <c:pt idx="93">
                  <c:v>3.9599999999999998E-4</c:v>
                </c:pt>
                <c:pt idx="94">
                  <c:v>1.2899999999999999E-3</c:v>
                </c:pt>
                <c:pt idx="95">
                  <c:v>1.2600000000000001E-3</c:v>
                </c:pt>
                <c:pt idx="96">
                  <c:v>3.6600000000000001E-4</c:v>
                </c:pt>
                <c:pt idx="97">
                  <c:v>2.7E-4</c:v>
                </c:pt>
                <c:pt idx="98">
                  <c:v>3.0600000000000001E-4</c:v>
                </c:pt>
                <c:pt idx="99">
                  <c:v>2.7900000000000001E-4</c:v>
                </c:pt>
                <c:pt idx="100">
                  <c:v>2.4499999999999999E-4</c:v>
                </c:pt>
                <c:pt idx="101">
                  <c:v>7.5799999999999999E-4</c:v>
                </c:pt>
                <c:pt idx="102">
                  <c:v>5.7899999999999998E-4</c:v>
                </c:pt>
                <c:pt idx="103">
                  <c:v>2.8299999999999999E-4</c:v>
                </c:pt>
                <c:pt idx="104">
                  <c:v>2.2900000000000001E-4</c:v>
                </c:pt>
                <c:pt idx="105">
                  <c:v>2.2000000000000001E-4</c:v>
                </c:pt>
                <c:pt idx="106">
                  <c:v>2.0699999999999999E-4</c:v>
                </c:pt>
                <c:pt idx="107">
                  <c:v>2.0000000000000001E-4</c:v>
                </c:pt>
                <c:pt idx="108">
                  <c:v>2.2599999999999999E-4</c:v>
                </c:pt>
                <c:pt idx="109">
                  <c:v>6.6E-4</c:v>
                </c:pt>
                <c:pt idx="110">
                  <c:v>4.28E-4</c:v>
                </c:pt>
                <c:pt idx="111">
                  <c:v>2.6499999999999999E-4</c:v>
                </c:pt>
                <c:pt idx="112">
                  <c:v>2.6800000000000001E-4</c:v>
                </c:pt>
                <c:pt idx="113">
                  <c:v>3.1700000000000001E-4</c:v>
                </c:pt>
                <c:pt idx="114">
                  <c:v>2.8499999999999999E-4</c:v>
                </c:pt>
                <c:pt idx="115">
                  <c:v>2.7099999999999997E-4</c:v>
                </c:pt>
                <c:pt idx="116">
                  <c:v>2.4800000000000001E-4</c:v>
                </c:pt>
                <c:pt idx="117">
                  <c:v>2.4000000000000001E-4</c:v>
                </c:pt>
                <c:pt idx="118">
                  <c:v>3.59E-4</c:v>
                </c:pt>
                <c:pt idx="119">
                  <c:v>2.6699999999999998E-4</c:v>
                </c:pt>
                <c:pt idx="120">
                  <c:v>2.5300000000000002E-4</c:v>
                </c:pt>
                <c:pt idx="121">
                  <c:v>2.2599999999999999E-4</c:v>
                </c:pt>
                <c:pt idx="122">
                  <c:v>2.2699999999999999E-4</c:v>
                </c:pt>
                <c:pt idx="123">
                  <c:v>2.24E-4</c:v>
                </c:pt>
                <c:pt idx="124">
                  <c:v>2.6600000000000001E-4</c:v>
                </c:pt>
                <c:pt idx="125">
                  <c:v>2.52E-4</c:v>
                </c:pt>
                <c:pt idx="126">
                  <c:v>2.7399999999999999E-4</c:v>
                </c:pt>
                <c:pt idx="127">
                  <c:v>2.6699999999999998E-4</c:v>
                </c:pt>
                <c:pt idx="128">
                  <c:v>2.5500000000000002E-4</c:v>
                </c:pt>
                <c:pt idx="129">
                  <c:v>2.6899999999999998E-4</c:v>
                </c:pt>
                <c:pt idx="130">
                  <c:v>5.62E-4</c:v>
                </c:pt>
                <c:pt idx="131">
                  <c:v>3.0899999999999998E-4</c:v>
                </c:pt>
                <c:pt idx="132">
                  <c:v>2.61E-4</c:v>
                </c:pt>
                <c:pt idx="133">
                  <c:v>2.4499999999999999E-4</c:v>
                </c:pt>
                <c:pt idx="134">
                  <c:v>2.5300000000000002E-4</c:v>
                </c:pt>
                <c:pt idx="135">
                  <c:v>2.5599999999999999E-4</c:v>
                </c:pt>
                <c:pt idx="136">
                  <c:v>2.9100000000000003E-4</c:v>
                </c:pt>
                <c:pt idx="137">
                  <c:v>3.1100000000000002E-4</c:v>
                </c:pt>
                <c:pt idx="138">
                  <c:v>3.0499999999999999E-4</c:v>
                </c:pt>
                <c:pt idx="139">
                  <c:v>2.92E-4</c:v>
                </c:pt>
                <c:pt idx="140">
                  <c:v>3.88E-4</c:v>
                </c:pt>
                <c:pt idx="141">
                  <c:v>3.1100000000000002E-4</c:v>
                </c:pt>
                <c:pt idx="142">
                  <c:v>3.9300000000000001E-4</c:v>
                </c:pt>
                <c:pt idx="143">
                  <c:v>4.0400000000000001E-4</c:v>
                </c:pt>
                <c:pt idx="144">
                  <c:v>1.7700000000000001E-3</c:v>
                </c:pt>
                <c:pt idx="145">
                  <c:v>7.9100000000000004E-4</c:v>
                </c:pt>
                <c:pt idx="146">
                  <c:v>5.1800000000000001E-4</c:v>
                </c:pt>
                <c:pt idx="147">
                  <c:v>5.1800000000000001E-4</c:v>
                </c:pt>
                <c:pt idx="148">
                  <c:v>6.8599999999999998E-4</c:v>
                </c:pt>
                <c:pt idx="149">
                  <c:v>5.2400000000000005E-4</c:v>
                </c:pt>
                <c:pt idx="150">
                  <c:v>4.7899999999999999E-4</c:v>
                </c:pt>
                <c:pt idx="151">
                  <c:v>5.0799999999999999E-4</c:v>
                </c:pt>
                <c:pt idx="152">
                  <c:v>5.8200000000000005E-4</c:v>
                </c:pt>
                <c:pt idx="153">
                  <c:v>1.73E-3</c:v>
                </c:pt>
                <c:pt idx="154">
                  <c:v>1.5E-3</c:v>
                </c:pt>
                <c:pt idx="155">
                  <c:v>6.1399999999999996E-4</c:v>
                </c:pt>
                <c:pt idx="156">
                  <c:v>1.6999999999999999E-3</c:v>
                </c:pt>
                <c:pt idx="157">
                  <c:v>1.49E-3</c:v>
                </c:pt>
                <c:pt idx="158">
                  <c:v>7.3899999999999997E-4</c:v>
                </c:pt>
                <c:pt idx="159">
                  <c:v>4.8899999999999996E-4</c:v>
                </c:pt>
                <c:pt idx="160">
                  <c:v>3.7500000000000001E-4</c:v>
                </c:pt>
                <c:pt idx="161">
                  <c:v>3.57E-4</c:v>
                </c:pt>
                <c:pt idx="162">
                  <c:v>3.3500000000000001E-4</c:v>
                </c:pt>
                <c:pt idx="163">
                  <c:v>3.4699999999999998E-4</c:v>
                </c:pt>
                <c:pt idx="164">
                  <c:v>3.4499999999999998E-4</c:v>
                </c:pt>
                <c:pt idx="165">
                  <c:v>3.5799999999999997E-4</c:v>
                </c:pt>
                <c:pt idx="166">
                  <c:v>3.4499999999999998E-4</c:v>
                </c:pt>
                <c:pt idx="167">
                  <c:v>3.7300000000000001E-4</c:v>
                </c:pt>
                <c:pt idx="168">
                  <c:v>3.48E-4</c:v>
                </c:pt>
                <c:pt idx="169">
                  <c:v>6.6299999999999996E-4</c:v>
                </c:pt>
                <c:pt idx="170">
                  <c:v>3.7300000000000001E-4</c:v>
                </c:pt>
                <c:pt idx="171">
                  <c:v>3.2000000000000003E-4</c:v>
                </c:pt>
                <c:pt idx="172">
                  <c:v>3.0200000000000002E-4</c:v>
                </c:pt>
                <c:pt idx="173">
                  <c:v>3.0200000000000002E-4</c:v>
                </c:pt>
                <c:pt idx="174">
                  <c:v>3.1399999999999999E-4</c:v>
                </c:pt>
                <c:pt idx="175">
                  <c:v>3.2699999999999998E-4</c:v>
                </c:pt>
                <c:pt idx="176">
                  <c:v>3.39E-4</c:v>
                </c:pt>
                <c:pt idx="177">
                  <c:v>3.5100000000000002E-4</c:v>
                </c:pt>
                <c:pt idx="178">
                  <c:v>3.6999999999999999E-4</c:v>
                </c:pt>
                <c:pt idx="179">
                  <c:v>3.6999999999999999E-4</c:v>
                </c:pt>
                <c:pt idx="180">
                  <c:v>3.5500000000000001E-4</c:v>
                </c:pt>
                <c:pt idx="181">
                  <c:v>3.39E-4</c:v>
                </c:pt>
                <c:pt idx="182">
                  <c:v>3.2499999999999999E-4</c:v>
                </c:pt>
                <c:pt idx="183">
                  <c:v>3.39E-4</c:v>
                </c:pt>
                <c:pt idx="184">
                  <c:v>3.6000000000000002E-4</c:v>
                </c:pt>
                <c:pt idx="185">
                  <c:v>4.37E-4</c:v>
                </c:pt>
                <c:pt idx="186">
                  <c:v>4.0299999999999998E-4</c:v>
                </c:pt>
                <c:pt idx="187">
                  <c:v>4.44E-4</c:v>
                </c:pt>
                <c:pt idx="188">
                  <c:v>4.75E-4</c:v>
                </c:pt>
                <c:pt idx="189">
                  <c:v>4.2200000000000001E-4</c:v>
                </c:pt>
                <c:pt idx="190">
                  <c:v>4.75E-4</c:v>
                </c:pt>
                <c:pt idx="191">
                  <c:v>4.8999999999999998E-4</c:v>
                </c:pt>
                <c:pt idx="192">
                  <c:v>4.7600000000000002E-4</c:v>
                </c:pt>
                <c:pt idx="193">
                  <c:v>4.3800000000000002E-4</c:v>
                </c:pt>
                <c:pt idx="194">
                  <c:v>4.5100000000000001E-4</c:v>
                </c:pt>
                <c:pt idx="195">
                  <c:v>4.2900000000000002E-4</c:v>
                </c:pt>
                <c:pt idx="196">
                  <c:v>6.02E-4</c:v>
                </c:pt>
                <c:pt idx="197">
                  <c:v>1.0300000000000001E-3</c:v>
                </c:pt>
                <c:pt idx="198">
                  <c:v>6.7100000000000005E-4</c:v>
                </c:pt>
                <c:pt idx="199">
                  <c:v>1.3500000000000001E-3</c:v>
                </c:pt>
                <c:pt idx="200">
                  <c:v>6.1499999999999999E-4</c:v>
                </c:pt>
                <c:pt idx="201">
                  <c:v>5.0000000000000001E-4</c:v>
                </c:pt>
                <c:pt idx="202">
                  <c:v>4.3300000000000001E-4</c:v>
                </c:pt>
                <c:pt idx="203">
                  <c:v>3.9500000000000001E-4</c:v>
                </c:pt>
                <c:pt idx="204">
                  <c:v>3.7199999999999999E-4</c:v>
                </c:pt>
                <c:pt idx="205">
                  <c:v>4.2000000000000002E-4</c:v>
                </c:pt>
                <c:pt idx="206">
                  <c:v>5.0000000000000001E-4</c:v>
                </c:pt>
                <c:pt idx="207">
                  <c:v>4.9600000000000002E-4</c:v>
                </c:pt>
                <c:pt idx="208">
                  <c:v>1.6299999999999999E-3</c:v>
                </c:pt>
                <c:pt idx="209">
                  <c:v>1.0200000000000001E-3</c:v>
                </c:pt>
                <c:pt idx="210">
                  <c:v>4.2200000000000001E-4</c:v>
                </c:pt>
                <c:pt idx="211">
                  <c:v>4.2299999999999998E-4</c:v>
                </c:pt>
                <c:pt idx="212">
                  <c:v>7.7200000000000001E-4</c:v>
                </c:pt>
                <c:pt idx="213">
                  <c:v>5.4600000000000004E-4</c:v>
                </c:pt>
                <c:pt idx="214">
                  <c:v>5.0799999999999999E-4</c:v>
                </c:pt>
                <c:pt idx="215">
                  <c:v>3.9800000000000002E-4</c:v>
                </c:pt>
                <c:pt idx="216">
                  <c:v>3.3799999999999998E-4</c:v>
                </c:pt>
                <c:pt idx="217">
                  <c:v>3.0699999999999998E-4</c:v>
                </c:pt>
                <c:pt idx="218">
                  <c:v>3.1100000000000002E-4</c:v>
                </c:pt>
                <c:pt idx="219">
                  <c:v>2.8299999999999999E-4</c:v>
                </c:pt>
                <c:pt idx="220">
                  <c:v>2.6499999999999999E-4</c:v>
                </c:pt>
                <c:pt idx="221">
                  <c:v>2.5700000000000001E-4</c:v>
                </c:pt>
                <c:pt idx="222">
                  <c:v>3.0800000000000001E-4</c:v>
                </c:pt>
                <c:pt idx="223">
                  <c:v>2.1800000000000001E-4</c:v>
                </c:pt>
                <c:pt idx="224">
                  <c:v>2.02E-4</c:v>
                </c:pt>
                <c:pt idx="225">
                  <c:v>2.0000000000000001E-4</c:v>
                </c:pt>
                <c:pt idx="226">
                  <c:v>2.5999999999999998E-4</c:v>
                </c:pt>
                <c:pt idx="227">
                  <c:v>2.12E-4</c:v>
                </c:pt>
                <c:pt idx="228">
                  <c:v>2.12E-4</c:v>
                </c:pt>
                <c:pt idx="229">
                  <c:v>2.7700000000000001E-4</c:v>
                </c:pt>
                <c:pt idx="230">
                  <c:v>2.2800000000000001E-4</c:v>
                </c:pt>
                <c:pt idx="231">
                  <c:v>2.1900000000000001E-4</c:v>
                </c:pt>
                <c:pt idx="232">
                  <c:v>2.0900000000000001E-4</c:v>
                </c:pt>
                <c:pt idx="233">
                  <c:v>1.9900000000000001E-4</c:v>
                </c:pt>
                <c:pt idx="234">
                  <c:v>1.9699999999999999E-4</c:v>
                </c:pt>
                <c:pt idx="235">
                  <c:v>1.9799999999999999E-4</c:v>
                </c:pt>
                <c:pt idx="236">
                  <c:v>2.02E-4</c:v>
                </c:pt>
                <c:pt idx="237">
                  <c:v>2.02E-4</c:v>
                </c:pt>
                <c:pt idx="238">
                  <c:v>2.02E-4</c:v>
                </c:pt>
                <c:pt idx="239">
                  <c:v>2.0100000000000001E-4</c:v>
                </c:pt>
                <c:pt idx="240">
                  <c:v>1.94E-4</c:v>
                </c:pt>
                <c:pt idx="241">
                  <c:v>1.9000000000000001E-4</c:v>
                </c:pt>
                <c:pt idx="242">
                  <c:v>1.8799999999999999E-4</c:v>
                </c:pt>
                <c:pt idx="243">
                  <c:v>1.9000000000000001E-4</c:v>
                </c:pt>
                <c:pt idx="244">
                  <c:v>1.8900000000000001E-4</c:v>
                </c:pt>
                <c:pt idx="245">
                  <c:v>1.85E-4</c:v>
                </c:pt>
                <c:pt idx="246">
                  <c:v>1.7799999999999999E-4</c:v>
                </c:pt>
                <c:pt idx="247">
                  <c:v>1.6699999999999999E-4</c:v>
                </c:pt>
                <c:pt idx="248">
                  <c:v>1.6899999999999999E-4</c:v>
                </c:pt>
                <c:pt idx="249">
                  <c:v>1.6799999999999999E-4</c:v>
                </c:pt>
                <c:pt idx="250">
                  <c:v>1.6699999999999999E-4</c:v>
                </c:pt>
                <c:pt idx="251">
                  <c:v>1.65E-4</c:v>
                </c:pt>
                <c:pt idx="252">
                  <c:v>1.66E-4</c:v>
                </c:pt>
                <c:pt idx="253">
                  <c:v>1.6200000000000001E-4</c:v>
                </c:pt>
                <c:pt idx="254">
                  <c:v>1.66E-4</c:v>
                </c:pt>
                <c:pt idx="255">
                  <c:v>1.6899999999999999E-4</c:v>
                </c:pt>
                <c:pt idx="256">
                  <c:v>1.7200000000000001E-4</c:v>
                </c:pt>
                <c:pt idx="257">
                  <c:v>1.75E-4</c:v>
                </c:pt>
                <c:pt idx="258">
                  <c:v>1.73E-4</c:v>
                </c:pt>
                <c:pt idx="259">
                  <c:v>1.6899999999999999E-4</c:v>
                </c:pt>
                <c:pt idx="260">
                  <c:v>1.73E-4</c:v>
                </c:pt>
                <c:pt idx="261">
                  <c:v>1.7200000000000001E-4</c:v>
                </c:pt>
                <c:pt idx="262">
                  <c:v>1.75E-4</c:v>
                </c:pt>
                <c:pt idx="263">
                  <c:v>1.83E-4</c:v>
                </c:pt>
                <c:pt idx="264">
                  <c:v>1.75E-4</c:v>
                </c:pt>
                <c:pt idx="265">
                  <c:v>1.75E-4</c:v>
                </c:pt>
                <c:pt idx="266">
                  <c:v>1.75E-4</c:v>
                </c:pt>
                <c:pt idx="267">
                  <c:v>1.8000000000000001E-4</c:v>
                </c:pt>
                <c:pt idx="268">
                  <c:v>1.83E-4</c:v>
                </c:pt>
                <c:pt idx="269">
                  <c:v>1.8100000000000001E-4</c:v>
                </c:pt>
                <c:pt idx="270">
                  <c:v>1.85E-4</c:v>
                </c:pt>
                <c:pt idx="271">
                  <c:v>1.83E-4</c:v>
                </c:pt>
                <c:pt idx="272">
                  <c:v>1.9799999999999999E-4</c:v>
                </c:pt>
                <c:pt idx="273">
                  <c:v>1.74E-4</c:v>
                </c:pt>
                <c:pt idx="274">
                  <c:v>1.7699999999999999E-4</c:v>
                </c:pt>
                <c:pt idx="275">
                  <c:v>1.7699999999999999E-4</c:v>
                </c:pt>
                <c:pt idx="276">
                  <c:v>1.7799999999999999E-4</c:v>
                </c:pt>
                <c:pt idx="277">
                  <c:v>1.76E-4</c:v>
                </c:pt>
                <c:pt idx="278">
                  <c:v>1.7899999999999999E-4</c:v>
                </c:pt>
                <c:pt idx="279">
                  <c:v>1.84E-4</c:v>
                </c:pt>
                <c:pt idx="280">
                  <c:v>1.8799999999999999E-4</c:v>
                </c:pt>
                <c:pt idx="281">
                  <c:v>1.83E-4</c:v>
                </c:pt>
                <c:pt idx="282">
                  <c:v>1.8000000000000001E-4</c:v>
                </c:pt>
                <c:pt idx="283">
                  <c:v>1.8000000000000001E-4</c:v>
                </c:pt>
                <c:pt idx="284">
                  <c:v>1.8200000000000001E-4</c:v>
                </c:pt>
                <c:pt idx="285">
                  <c:v>1.7899999999999999E-4</c:v>
                </c:pt>
                <c:pt idx="286">
                  <c:v>1.8000000000000001E-4</c:v>
                </c:pt>
                <c:pt idx="287">
                  <c:v>1.8699999999999999E-4</c:v>
                </c:pt>
                <c:pt idx="288">
                  <c:v>2.1100000000000001E-4</c:v>
                </c:pt>
                <c:pt idx="289">
                  <c:v>2.2900000000000001E-4</c:v>
                </c:pt>
                <c:pt idx="290">
                  <c:v>1.8799999999999999E-4</c:v>
                </c:pt>
                <c:pt idx="291">
                  <c:v>1.75E-4</c:v>
                </c:pt>
                <c:pt idx="292">
                  <c:v>1.7100000000000001E-4</c:v>
                </c:pt>
                <c:pt idx="293">
                  <c:v>1.66E-4</c:v>
                </c:pt>
                <c:pt idx="294">
                  <c:v>1.66E-4</c:v>
                </c:pt>
                <c:pt idx="295">
                  <c:v>1.7100000000000001E-4</c:v>
                </c:pt>
                <c:pt idx="296">
                  <c:v>1.7200000000000001E-4</c:v>
                </c:pt>
                <c:pt idx="297">
                  <c:v>1.7000000000000001E-4</c:v>
                </c:pt>
                <c:pt idx="298">
                  <c:v>1.7000000000000001E-4</c:v>
                </c:pt>
                <c:pt idx="299">
                  <c:v>1.6899999999999999E-4</c:v>
                </c:pt>
                <c:pt idx="300">
                  <c:v>1.74E-4</c:v>
                </c:pt>
                <c:pt idx="301">
                  <c:v>1.76E-4</c:v>
                </c:pt>
                <c:pt idx="302">
                  <c:v>1.65E-4</c:v>
                </c:pt>
                <c:pt idx="303">
                  <c:v>1.6899999999999999E-4</c:v>
                </c:pt>
                <c:pt idx="304">
                  <c:v>1.8000000000000001E-4</c:v>
                </c:pt>
                <c:pt idx="305">
                  <c:v>1.83E-4</c:v>
                </c:pt>
                <c:pt idx="306">
                  <c:v>1.8000000000000001E-4</c:v>
                </c:pt>
                <c:pt idx="307">
                  <c:v>1.85E-4</c:v>
                </c:pt>
                <c:pt idx="308">
                  <c:v>2.1000000000000001E-4</c:v>
                </c:pt>
                <c:pt idx="309">
                  <c:v>2.24E-4</c:v>
                </c:pt>
                <c:pt idx="310">
                  <c:v>2.2599999999999999E-4</c:v>
                </c:pt>
                <c:pt idx="311">
                  <c:v>6.0400000000000004E-4</c:v>
                </c:pt>
                <c:pt idx="312">
                  <c:v>2.4499999999999999E-4</c:v>
                </c:pt>
                <c:pt idx="313">
                  <c:v>1.9900000000000001E-4</c:v>
                </c:pt>
                <c:pt idx="314">
                  <c:v>1.94E-4</c:v>
                </c:pt>
                <c:pt idx="315">
                  <c:v>1.9699999999999999E-4</c:v>
                </c:pt>
                <c:pt idx="316">
                  <c:v>1.8599999999999999E-4</c:v>
                </c:pt>
                <c:pt idx="317">
                  <c:v>1.9100000000000001E-4</c:v>
                </c:pt>
                <c:pt idx="318">
                  <c:v>2.0100000000000001E-4</c:v>
                </c:pt>
                <c:pt idx="319">
                  <c:v>2.0599999999999999E-4</c:v>
                </c:pt>
                <c:pt idx="320">
                  <c:v>1.9699999999999999E-4</c:v>
                </c:pt>
                <c:pt idx="321">
                  <c:v>1.9599999999999999E-4</c:v>
                </c:pt>
                <c:pt idx="322">
                  <c:v>1.8200000000000001E-4</c:v>
                </c:pt>
                <c:pt idx="323">
                  <c:v>1.6699999999999999E-4</c:v>
                </c:pt>
                <c:pt idx="324">
                  <c:v>1.6799999999999999E-4</c:v>
                </c:pt>
                <c:pt idx="325">
                  <c:v>1.7100000000000001E-4</c:v>
                </c:pt>
                <c:pt idx="326">
                  <c:v>1.7200000000000001E-4</c:v>
                </c:pt>
                <c:pt idx="327">
                  <c:v>1.7200000000000001E-4</c:v>
                </c:pt>
                <c:pt idx="328">
                  <c:v>1.83E-4</c:v>
                </c:pt>
                <c:pt idx="329">
                  <c:v>1.9599999999999999E-4</c:v>
                </c:pt>
                <c:pt idx="330">
                  <c:v>2.14E-4</c:v>
                </c:pt>
                <c:pt idx="331">
                  <c:v>1.84E-4</c:v>
                </c:pt>
                <c:pt idx="332">
                  <c:v>1.8100000000000001E-4</c:v>
                </c:pt>
                <c:pt idx="333">
                  <c:v>1.8100000000000001E-4</c:v>
                </c:pt>
                <c:pt idx="334">
                  <c:v>1.84E-4</c:v>
                </c:pt>
                <c:pt idx="335">
                  <c:v>1.93E-4</c:v>
                </c:pt>
                <c:pt idx="336">
                  <c:v>1.9799999999999999E-4</c:v>
                </c:pt>
                <c:pt idx="337">
                  <c:v>2.0799999999999999E-4</c:v>
                </c:pt>
                <c:pt idx="338">
                  <c:v>1.94E-4</c:v>
                </c:pt>
                <c:pt idx="339">
                  <c:v>1.8900000000000001E-4</c:v>
                </c:pt>
                <c:pt idx="340">
                  <c:v>1.8599999999999999E-4</c:v>
                </c:pt>
                <c:pt idx="341">
                  <c:v>1.92E-4</c:v>
                </c:pt>
                <c:pt idx="342">
                  <c:v>1.9699999999999999E-4</c:v>
                </c:pt>
                <c:pt idx="343">
                  <c:v>1.9699999999999999E-4</c:v>
                </c:pt>
                <c:pt idx="344">
                  <c:v>1.9000000000000001E-4</c:v>
                </c:pt>
                <c:pt idx="345">
                  <c:v>1.83E-4</c:v>
                </c:pt>
                <c:pt idx="346">
                  <c:v>1.75E-4</c:v>
                </c:pt>
                <c:pt idx="347">
                  <c:v>1.8000000000000001E-4</c:v>
                </c:pt>
                <c:pt idx="348">
                  <c:v>1.75E-4</c:v>
                </c:pt>
                <c:pt idx="349">
                  <c:v>1.7000000000000001E-4</c:v>
                </c:pt>
                <c:pt idx="350">
                  <c:v>1.7100000000000001E-4</c:v>
                </c:pt>
                <c:pt idx="351">
                  <c:v>1.6699999999999999E-4</c:v>
                </c:pt>
                <c:pt idx="352">
                  <c:v>1.6799999999999999E-4</c:v>
                </c:pt>
                <c:pt idx="353">
                  <c:v>1.6899999999999999E-4</c:v>
                </c:pt>
                <c:pt idx="354">
                  <c:v>1.73E-4</c:v>
                </c:pt>
                <c:pt idx="355">
                  <c:v>1.76E-4</c:v>
                </c:pt>
                <c:pt idx="356">
                  <c:v>4.4200000000000001E-4</c:v>
                </c:pt>
                <c:pt idx="357">
                  <c:v>2.32E-4</c:v>
                </c:pt>
                <c:pt idx="358">
                  <c:v>1.8200000000000001E-4</c:v>
                </c:pt>
                <c:pt idx="359">
                  <c:v>1.76E-4</c:v>
                </c:pt>
                <c:pt idx="360">
                  <c:v>1.7899999999999999E-4</c:v>
                </c:pt>
                <c:pt idx="361">
                  <c:v>1.85E-4</c:v>
                </c:pt>
                <c:pt idx="362">
                  <c:v>1.8699999999999999E-4</c:v>
                </c:pt>
                <c:pt idx="363">
                  <c:v>1.8599999999999999E-4</c:v>
                </c:pt>
                <c:pt idx="364">
                  <c:v>1.9900000000000001E-4</c:v>
                </c:pt>
                <c:pt idx="365">
                  <c:v>2.1100000000000001E-4</c:v>
                </c:pt>
                <c:pt idx="366">
                  <c:v>2.32E-4</c:v>
                </c:pt>
                <c:pt idx="367">
                  <c:v>2.31E-4</c:v>
                </c:pt>
                <c:pt idx="368">
                  <c:v>2.31E-4</c:v>
                </c:pt>
              </c:numCache>
            </c:numRef>
          </c:yVal>
          <c:smooth val="0"/>
        </c:ser>
        <c:dLbls>
          <c:showLegendKey val="0"/>
          <c:showVal val="0"/>
          <c:showCatName val="0"/>
          <c:showSerName val="0"/>
          <c:showPercent val="0"/>
          <c:showBubbleSize val="0"/>
        </c:dLbls>
        <c:axId val="1026533632"/>
        <c:axId val="1026533056"/>
      </c:scatterChart>
      <c:valAx>
        <c:axId val="1026531904"/>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532480"/>
        <c:crosses val="autoZero"/>
        <c:crossBetween val="midCat"/>
      </c:valAx>
      <c:valAx>
        <c:axId val="1026532480"/>
        <c:scaling>
          <c:orientation val="minMax"/>
          <c:min val="1.0000000000000003E-4"/>
        </c:scaling>
        <c:delete val="0"/>
        <c:axPos val="l"/>
        <c:majorGridlines/>
        <c:title>
          <c:tx>
            <c:rich>
              <a:bodyPr rot="-5400000" vert="horz"/>
              <a:lstStyle/>
              <a:p>
                <a:pPr>
                  <a:defRPr/>
                </a:pPr>
                <a:r>
                  <a:rPr lang="en-US"/>
                  <a:t>Measured Concentrations (ng/L)</a:t>
                </a:r>
              </a:p>
            </c:rich>
          </c:tx>
          <c:overlay val="0"/>
        </c:title>
        <c:numFmt formatCode="#,##0" sourceLinked="0"/>
        <c:majorTickMark val="out"/>
        <c:minorTickMark val="none"/>
        <c:tickLblPos val="nextTo"/>
        <c:crossAx val="1026531904"/>
        <c:crosses val="autoZero"/>
        <c:crossBetween val="midCat"/>
      </c:valAx>
      <c:valAx>
        <c:axId val="1026533056"/>
        <c:scaling>
          <c:orientation val="minMax"/>
          <c:max val="6.0000000000000016E-4"/>
        </c:scaling>
        <c:delete val="0"/>
        <c:axPos val="r"/>
        <c:title>
          <c:tx>
            <c:rich>
              <a:bodyPr rot="-5400000" vert="horz"/>
              <a:lstStyle/>
              <a:p>
                <a:pPr>
                  <a:defRPr/>
                </a:pPr>
                <a:r>
                  <a:rPr lang="en-US"/>
                  <a:t>Modeled</a:t>
                </a:r>
                <a:r>
                  <a:rPr lang="en-US" baseline="0"/>
                  <a:t> Concentrations (ng/L)</a:t>
                </a:r>
                <a:endParaRPr lang="en-US"/>
              </a:p>
            </c:rich>
          </c:tx>
          <c:overlay val="0"/>
        </c:title>
        <c:numFmt formatCode="General" sourceLinked="1"/>
        <c:majorTickMark val="out"/>
        <c:minorTickMark val="none"/>
        <c:tickLblPos val="nextTo"/>
        <c:crossAx val="1026533632"/>
        <c:crosses val="max"/>
        <c:crossBetween val="midCat"/>
      </c:valAx>
      <c:valAx>
        <c:axId val="1026533632"/>
        <c:scaling>
          <c:orientation val="minMax"/>
        </c:scaling>
        <c:delete val="1"/>
        <c:axPos val="b"/>
        <c:numFmt formatCode="General" sourceLinked="1"/>
        <c:majorTickMark val="out"/>
        <c:minorTickMark val="none"/>
        <c:tickLblPos val="nextTo"/>
        <c:crossAx val="102653305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Daily!$AA$1</c:f>
              <c:strCache>
                <c:ptCount val="1"/>
                <c:pt idx="0">
                  <c:v>Measured Influent Gemfibrozil</c:v>
                </c:pt>
              </c:strCache>
            </c:strRef>
          </c:tx>
          <c:spPr>
            <a:ln w="28575">
              <a:solidFill>
                <a:schemeClr val="accent3"/>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Daily!$AA$2:$AA$1048576</c:f>
              <c:numCache>
                <c:formatCode>General</c:formatCode>
                <c:ptCount val="1048575"/>
                <c:pt idx="0">
                  <c:v>1500</c:v>
                </c:pt>
                <c:pt idx="1">
                  <c:v>1500</c:v>
                </c:pt>
                <c:pt idx="2">
                  <c:v>1500</c:v>
                </c:pt>
                <c:pt idx="3">
                  <c:v>1500</c:v>
                </c:pt>
                <c:pt idx="4">
                  <c:v>1500</c:v>
                </c:pt>
                <c:pt idx="5">
                  <c:v>1500</c:v>
                </c:pt>
                <c:pt idx="6">
                  <c:v>1500</c:v>
                </c:pt>
                <c:pt idx="7">
                  <c:v>1500</c:v>
                </c:pt>
                <c:pt idx="8">
                  <c:v>1500</c:v>
                </c:pt>
                <c:pt idx="9">
                  <c:v>1500</c:v>
                </c:pt>
                <c:pt idx="10">
                  <c:v>1500</c:v>
                </c:pt>
                <c:pt idx="11">
                  <c:v>1500</c:v>
                </c:pt>
                <c:pt idx="12">
                  <c:v>1500</c:v>
                </c:pt>
                <c:pt idx="13">
                  <c:v>1500</c:v>
                </c:pt>
                <c:pt idx="14">
                  <c:v>1500</c:v>
                </c:pt>
                <c:pt idx="15">
                  <c:v>1500</c:v>
                </c:pt>
                <c:pt idx="16">
                  <c:v>1500</c:v>
                </c:pt>
                <c:pt idx="17">
                  <c:v>1500</c:v>
                </c:pt>
                <c:pt idx="18">
                  <c:v>1500</c:v>
                </c:pt>
                <c:pt idx="19">
                  <c:v>1500</c:v>
                </c:pt>
                <c:pt idx="20">
                  <c:v>1500</c:v>
                </c:pt>
                <c:pt idx="21">
                  <c:v>1500</c:v>
                </c:pt>
                <c:pt idx="22">
                  <c:v>1500</c:v>
                </c:pt>
                <c:pt idx="23">
                  <c:v>1500</c:v>
                </c:pt>
                <c:pt idx="24">
                  <c:v>1500</c:v>
                </c:pt>
                <c:pt idx="25">
                  <c:v>1500</c:v>
                </c:pt>
                <c:pt idx="26">
                  <c:v>1500</c:v>
                </c:pt>
                <c:pt idx="27">
                  <c:v>1500</c:v>
                </c:pt>
                <c:pt idx="28">
                  <c:v>1500</c:v>
                </c:pt>
                <c:pt idx="29">
                  <c:v>1500</c:v>
                </c:pt>
                <c:pt idx="30">
                  <c:v>1500</c:v>
                </c:pt>
                <c:pt idx="31">
                  <c:v>1500</c:v>
                </c:pt>
                <c:pt idx="32">
                  <c:v>1500</c:v>
                </c:pt>
                <c:pt idx="33">
                  <c:v>1500</c:v>
                </c:pt>
                <c:pt idx="34">
                  <c:v>1500</c:v>
                </c:pt>
                <c:pt idx="35">
                  <c:v>1500</c:v>
                </c:pt>
                <c:pt idx="36">
                  <c:v>1500</c:v>
                </c:pt>
                <c:pt idx="37">
                  <c:v>1500</c:v>
                </c:pt>
                <c:pt idx="38">
                  <c:v>1500</c:v>
                </c:pt>
                <c:pt idx="39">
                  <c:v>1500</c:v>
                </c:pt>
                <c:pt idx="40">
                  <c:v>1500</c:v>
                </c:pt>
                <c:pt idx="41">
                  <c:v>1500</c:v>
                </c:pt>
                <c:pt idx="42">
                  <c:v>1500</c:v>
                </c:pt>
                <c:pt idx="43">
                  <c:v>1500</c:v>
                </c:pt>
                <c:pt idx="44">
                  <c:v>1500</c:v>
                </c:pt>
                <c:pt idx="45">
                  <c:v>1500</c:v>
                </c:pt>
                <c:pt idx="46">
                  <c:v>1500</c:v>
                </c:pt>
                <c:pt idx="47">
                  <c:v>1500</c:v>
                </c:pt>
                <c:pt idx="48">
                  <c:v>1500</c:v>
                </c:pt>
                <c:pt idx="49">
                  <c:v>1500</c:v>
                </c:pt>
                <c:pt idx="50">
                  <c:v>1500</c:v>
                </c:pt>
                <c:pt idx="51">
                  <c:v>1500</c:v>
                </c:pt>
                <c:pt idx="52">
                  <c:v>1500</c:v>
                </c:pt>
                <c:pt idx="53">
                  <c:v>1500</c:v>
                </c:pt>
                <c:pt idx="54">
                  <c:v>1500</c:v>
                </c:pt>
                <c:pt idx="55">
                  <c:v>1500</c:v>
                </c:pt>
                <c:pt idx="56">
                  <c:v>1500</c:v>
                </c:pt>
                <c:pt idx="57">
                  <c:v>1500</c:v>
                </c:pt>
                <c:pt idx="58">
                  <c:v>1500</c:v>
                </c:pt>
                <c:pt idx="59">
                  <c:v>1500</c:v>
                </c:pt>
                <c:pt idx="60">
                  <c:v>1500</c:v>
                </c:pt>
                <c:pt idx="61">
                  <c:v>1500</c:v>
                </c:pt>
                <c:pt idx="62">
                  <c:v>1500</c:v>
                </c:pt>
                <c:pt idx="63">
                  <c:v>1500</c:v>
                </c:pt>
                <c:pt idx="64">
                  <c:v>1500</c:v>
                </c:pt>
                <c:pt idx="65">
                  <c:v>1500</c:v>
                </c:pt>
                <c:pt idx="66">
                  <c:v>1500</c:v>
                </c:pt>
                <c:pt idx="67">
                  <c:v>1500</c:v>
                </c:pt>
                <c:pt idx="68">
                  <c:v>1500</c:v>
                </c:pt>
                <c:pt idx="69">
                  <c:v>1500</c:v>
                </c:pt>
                <c:pt idx="70">
                  <c:v>1500</c:v>
                </c:pt>
                <c:pt idx="71">
                  <c:v>1500</c:v>
                </c:pt>
                <c:pt idx="72">
                  <c:v>1500</c:v>
                </c:pt>
                <c:pt idx="73">
                  <c:v>1500</c:v>
                </c:pt>
                <c:pt idx="74">
                  <c:v>1500</c:v>
                </c:pt>
                <c:pt idx="75">
                  <c:v>1500</c:v>
                </c:pt>
                <c:pt idx="76">
                  <c:v>1500</c:v>
                </c:pt>
                <c:pt idx="77">
                  <c:v>1500</c:v>
                </c:pt>
                <c:pt idx="78">
                  <c:v>1500</c:v>
                </c:pt>
                <c:pt idx="79">
                  <c:v>1500</c:v>
                </c:pt>
                <c:pt idx="80">
                  <c:v>1500</c:v>
                </c:pt>
                <c:pt idx="81">
                  <c:v>1500</c:v>
                </c:pt>
                <c:pt idx="82">
                  <c:v>1500</c:v>
                </c:pt>
                <c:pt idx="83">
                  <c:v>1500</c:v>
                </c:pt>
                <c:pt idx="84">
                  <c:v>1500</c:v>
                </c:pt>
                <c:pt idx="85">
                  <c:v>1500</c:v>
                </c:pt>
                <c:pt idx="86">
                  <c:v>1500</c:v>
                </c:pt>
                <c:pt idx="87">
                  <c:v>1500</c:v>
                </c:pt>
                <c:pt idx="88">
                  <c:v>1500</c:v>
                </c:pt>
                <c:pt idx="89">
                  <c:v>1500</c:v>
                </c:pt>
                <c:pt idx="90">
                  <c:v>1500</c:v>
                </c:pt>
                <c:pt idx="91">
                  <c:v>1500</c:v>
                </c:pt>
                <c:pt idx="92">
                  <c:v>1500</c:v>
                </c:pt>
                <c:pt idx="93">
                  <c:v>1500</c:v>
                </c:pt>
                <c:pt idx="94">
                  <c:v>1500</c:v>
                </c:pt>
                <c:pt idx="95">
                  <c:v>1500</c:v>
                </c:pt>
                <c:pt idx="96">
                  <c:v>1500</c:v>
                </c:pt>
                <c:pt idx="97">
                  <c:v>1500</c:v>
                </c:pt>
                <c:pt idx="98">
                  <c:v>1500</c:v>
                </c:pt>
                <c:pt idx="99">
                  <c:v>1500</c:v>
                </c:pt>
                <c:pt idx="100">
                  <c:v>1500</c:v>
                </c:pt>
                <c:pt idx="101">
                  <c:v>1500</c:v>
                </c:pt>
                <c:pt idx="102">
                  <c:v>1500</c:v>
                </c:pt>
                <c:pt idx="103">
                  <c:v>1500</c:v>
                </c:pt>
                <c:pt idx="104">
                  <c:v>1500</c:v>
                </c:pt>
                <c:pt idx="105">
                  <c:v>1500</c:v>
                </c:pt>
                <c:pt idx="106">
                  <c:v>1500</c:v>
                </c:pt>
                <c:pt idx="107">
                  <c:v>1500</c:v>
                </c:pt>
                <c:pt idx="108">
                  <c:v>1500</c:v>
                </c:pt>
                <c:pt idx="109">
                  <c:v>1500</c:v>
                </c:pt>
                <c:pt idx="110">
                  <c:v>1500</c:v>
                </c:pt>
                <c:pt idx="111">
                  <c:v>1500</c:v>
                </c:pt>
                <c:pt idx="112">
                  <c:v>1500</c:v>
                </c:pt>
                <c:pt idx="113">
                  <c:v>1500</c:v>
                </c:pt>
                <c:pt idx="114">
                  <c:v>1500</c:v>
                </c:pt>
                <c:pt idx="115">
                  <c:v>1500</c:v>
                </c:pt>
                <c:pt idx="116">
                  <c:v>1500</c:v>
                </c:pt>
                <c:pt idx="117">
                  <c:v>1500</c:v>
                </c:pt>
                <c:pt idx="118">
                  <c:v>1500</c:v>
                </c:pt>
                <c:pt idx="119">
                  <c:v>1500</c:v>
                </c:pt>
                <c:pt idx="120">
                  <c:v>1500</c:v>
                </c:pt>
                <c:pt idx="121">
                  <c:v>1500</c:v>
                </c:pt>
                <c:pt idx="122">
                  <c:v>1500</c:v>
                </c:pt>
                <c:pt idx="123">
                  <c:v>1500</c:v>
                </c:pt>
                <c:pt idx="124">
                  <c:v>1500</c:v>
                </c:pt>
                <c:pt idx="125">
                  <c:v>1500</c:v>
                </c:pt>
                <c:pt idx="126">
                  <c:v>1500</c:v>
                </c:pt>
                <c:pt idx="127">
                  <c:v>1500</c:v>
                </c:pt>
                <c:pt idx="128">
                  <c:v>1500</c:v>
                </c:pt>
                <c:pt idx="129">
                  <c:v>1500</c:v>
                </c:pt>
                <c:pt idx="130">
                  <c:v>1500</c:v>
                </c:pt>
                <c:pt idx="131">
                  <c:v>1500</c:v>
                </c:pt>
                <c:pt idx="132">
                  <c:v>1500</c:v>
                </c:pt>
                <c:pt idx="133">
                  <c:v>1500</c:v>
                </c:pt>
                <c:pt idx="134">
                  <c:v>1500</c:v>
                </c:pt>
                <c:pt idx="135">
                  <c:v>1500</c:v>
                </c:pt>
                <c:pt idx="136">
                  <c:v>1500</c:v>
                </c:pt>
                <c:pt idx="137">
                  <c:v>1500</c:v>
                </c:pt>
                <c:pt idx="138">
                  <c:v>1500</c:v>
                </c:pt>
                <c:pt idx="139">
                  <c:v>1500</c:v>
                </c:pt>
                <c:pt idx="140">
                  <c:v>1500</c:v>
                </c:pt>
                <c:pt idx="141">
                  <c:v>1500</c:v>
                </c:pt>
                <c:pt idx="142">
                  <c:v>1500</c:v>
                </c:pt>
                <c:pt idx="143">
                  <c:v>1500</c:v>
                </c:pt>
                <c:pt idx="144">
                  <c:v>1500</c:v>
                </c:pt>
                <c:pt idx="145">
                  <c:v>1500</c:v>
                </c:pt>
                <c:pt idx="146">
                  <c:v>1500</c:v>
                </c:pt>
                <c:pt idx="147">
                  <c:v>1500</c:v>
                </c:pt>
                <c:pt idx="148">
                  <c:v>1500</c:v>
                </c:pt>
                <c:pt idx="149">
                  <c:v>1500</c:v>
                </c:pt>
                <c:pt idx="150">
                  <c:v>1500</c:v>
                </c:pt>
                <c:pt idx="151">
                  <c:v>1500</c:v>
                </c:pt>
                <c:pt idx="152">
                  <c:v>1500</c:v>
                </c:pt>
                <c:pt idx="153">
                  <c:v>1500</c:v>
                </c:pt>
                <c:pt idx="154">
                  <c:v>1500</c:v>
                </c:pt>
                <c:pt idx="155">
                  <c:v>1500</c:v>
                </c:pt>
                <c:pt idx="156">
                  <c:v>1500</c:v>
                </c:pt>
                <c:pt idx="157">
                  <c:v>1500</c:v>
                </c:pt>
                <c:pt idx="158">
                  <c:v>1500</c:v>
                </c:pt>
                <c:pt idx="159">
                  <c:v>1500</c:v>
                </c:pt>
                <c:pt idx="160">
                  <c:v>1500</c:v>
                </c:pt>
                <c:pt idx="161">
                  <c:v>1500</c:v>
                </c:pt>
                <c:pt idx="162">
                  <c:v>1500</c:v>
                </c:pt>
                <c:pt idx="163">
                  <c:v>1500</c:v>
                </c:pt>
                <c:pt idx="164">
                  <c:v>1500</c:v>
                </c:pt>
                <c:pt idx="165">
                  <c:v>1500</c:v>
                </c:pt>
                <c:pt idx="166">
                  <c:v>1500</c:v>
                </c:pt>
                <c:pt idx="167">
                  <c:v>1500</c:v>
                </c:pt>
                <c:pt idx="168">
                  <c:v>1500</c:v>
                </c:pt>
                <c:pt idx="169">
                  <c:v>1500</c:v>
                </c:pt>
                <c:pt idx="170">
                  <c:v>1500</c:v>
                </c:pt>
                <c:pt idx="171">
                  <c:v>1500</c:v>
                </c:pt>
                <c:pt idx="172">
                  <c:v>1500</c:v>
                </c:pt>
                <c:pt idx="173">
                  <c:v>1500</c:v>
                </c:pt>
                <c:pt idx="174">
                  <c:v>1500</c:v>
                </c:pt>
                <c:pt idx="175">
                  <c:v>1500</c:v>
                </c:pt>
                <c:pt idx="176">
                  <c:v>1500</c:v>
                </c:pt>
                <c:pt idx="177">
                  <c:v>1500</c:v>
                </c:pt>
                <c:pt idx="178">
                  <c:v>1500</c:v>
                </c:pt>
                <c:pt idx="179">
                  <c:v>1500</c:v>
                </c:pt>
                <c:pt idx="180">
                  <c:v>1500</c:v>
                </c:pt>
                <c:pt idx="181">
                  <c:v>1500</c:v>
                </c:pt>
                <c:pt idx="182">
                  <c:v>1500</c:v>
                </c:pt>
                <c:pt idx="183">
                  <c:v>1500</c:v>
                </c:pt>
                <c:pt idx="184">
                  <c:v>1500</c:v>
                </c:pt>
                <c:pt idx="185">
                  <c:v>1500</c:v>
                </c:pt>
                <c:pt idx="186">
                  <c:v>1500</c:v>
                </c:pt>
                <c:pt idx="187">
                  <c:v>1500</c:v>
                </c:pt>
                <c:pt idx="188">
                  <c:v>1500</c:v>
                </c:pt>
                <c:pt idx="189">
                  <c:v>1500</c:v>
                </c:pt>
                <c:pt idx="190">
                  <c:v>1500</c:v>
                </c:pt>
                <c:pt idx="191">
                  <c:v>1500</c:v>
                </c:pt>
                <c:pt idx="192">
                  <c:v>1500</c:v>
                </c:pt>
                <c:pt idx="193">
                  <c:v>1500</c:v>
                </c:pt>
                <c:pt idx="194">
                  <c:v>1500</c:v>
                </c:pt>
                <c:pt idx="195">
                  <c:v>1500</c:v>
                </c:pt>
                <c:pt idx="196">
                  <c:v>1500</c:v>
                </c:pt>
                <c:pt idx="197">
                  <c:v>1500</c:v>
                </c:pt>
                <c:pt idx="198">
                  <c:v>1500</c:v>
                </c:pt>
                <c:pt idx="199">
                  <c:v>1500</c:v>
                </c:pt>
                <c:pt idx="200">
                  <c:v>1500</c:v>
                </c:pt>
                <c:pt idx="201">
                  <c:v>1500</c:v>
                </c:pt>
                <c:pt idx="202">
                  <c:v>1500</c:v>
                </c:pt>
                <c:pt idx="203">
                  <c:v>1500</c:v>
                </c:pt>
                <c:pt idx="204">
                  <c:v>1500</c:v>
                </c:pt>
                <c:pt idx="205">
                  <c:v>1500</c:v>
                </c:pt>
                <c:pt idx="206">
                  <c:v>1500</c:v>
                </c:pt>
                <c:pt idx="207">
                  <c:v>1500</c:v>
                </c:pt>
                <c:pt idx="208">
                  <c:v>1500</c:v>
                </c:pt>
                <c:pt idx="209">
                  <c:v>1500</c:v>
                </c:pt>
                <c:pt idx="210">
                  <c:v>1500</c:v>
                </c:pt>
                <c:pt idx="211">
                  <c:v>1500</c:v>
                </c:pt>
                <c:pt idx="212">
                  <c:v>1500</c:v>
                </c:pt>
                <c:pt idx="213">
                  <c:v>1500</c:v>
                </c:pt>
                <c:pt idx="214">
                  <c:v>1500</c:v>
                </c:pt>
                <c:pt idx="215">
                  <c:v>1500</c:v>
                </c:pt>
                <c:pt idx="216">
                  <c:v>1500</c:v>
                </c:pt>
                <c:pt idx="217">
                  <c:v>1500</c:v>
                </c:pt>
                <c:pt idx="218">
                  <c:v>1500</c:v>
                </c:pt>
                <c:pt idx="219">
                  <c:v>1500</c:v>
                </c:pt>
                <c:pt idx="220">
                  <c:v>1500</c:v>
                </c:pt>
                <c:pt idx="221">
                  <c:v>1500</c:v>
                </c:pt>
                <c:pt idx="222">
                  <c:v>1500</c:v>
                </c:pt>
                <c:pt idx="223">
                  <c:v>1500</c:v>
                </c:pt>
                <c:pt idx="224">
                  <c:v>1500</c:v>
                </c:pt>
                <c:pt idx="225">
                  <c:v>1500</c:v>
                </c:pt>
                <c:pt idx="226">
                  <c:v>1500</c:v>
                </c:pt>
                <c:pt idx="227">
                  <c:v>1500</c:v>
                </c:pt>
                <c:pt idx="228">
                  <c:v>1500</c:v>
                </c:pt>
                <c:pt idx="229">
                  <c:v>1500</c:v>
                </c:pt>
                <c:pt idx="230">
                  <c:v>1500</c:v>
                </c:pt>
                <c:pt idx="231">
                  <c:v>1500</c:v>
                </c:pt>
                <c:pt idx="232">
                  <c:v>1500</c:v>
                </c:pt>
                <c:pt idx="233">
                  <c:v>1500</c:v>
                </c:pt>
                <c:pt idx="234">
                  <c:v>1500</c:v>
                </c:pt>
                <c:pt idx="235">
                  <c:v>1500</c:v>
                </c:pt>
                <c:pt idx="236">
                  <c:v>1500</c:v>
                </c:pt>
                <c:pt idx="237">
                  <c:v>1500</c:v>
                </c:pt>
                <c:pt idx="238">
                  <c:v>1500</c:v>
                </c:pt>
                <c:pt idx="239">
                  <c:v>1500</c:v>
                </c:pt>
                <c:pt idx="240">
                  <c:v>1500</c:v>
                </c:pt>
                <c:pt idx="241">
                  <c:v>1500</c:v>
                </c:pt>
                <c:pt idx="242">
                  <c:v>1500</c:v>
                </c:pt>
                <c:pt idx="243">
                  <c:v>1500</c:v>
                </c:pt>
                <c:pt idx="244">
                  <c:v>1500</c:v>
                </c:pt>
                <c:pt idx="245">
                  <c:v>1500</c:v>
                </c:pt>
                <c:pt idx="246">
                  <c:v>1500</c:v>
                </c:pt>
                <c:pt idx="247">
                  <c:v>1500</c:v>
                </c:pt>
                <c:pt idx="248">
                  <c:v>1500</c:v>
                </c:pt>
                <c:pt idx="249">
                  <c:v>1500</c:v>
                </c:pt>
                <c:pt idx="250">
                  <c:v>1500</c:v>
                </c:pt>
                <c:pt idx="251">
                  <c:v>1500</c:v>
                </c:pt>
                <c:pt idx="252">
                  <c:v>1500</c:v>
                </c:pt>
                <c:pt idx="253">
                  <c:v>1500</c:v>
                </c:pt>
                <c:pt idx="254">
                  <c:v>1500</c:v>
                </c:pt>
                <c:pt idx="255">
                  <c:v>1500</c:v>
                </c:pt>
                <c:pt idx="256">
                  <c:v>1500</c:v>
                </c:pt>
                <c:pt idx="257">
                  <c:v>1500</c:v>
                </c:pt>
                <c:pt idx="258">
                  <c:v>1500</c:v>
                </c:pt>
                <c:pt idx="259">
                  <c:v>1500</c:v>
                </c:pt>
                <c:pt idx="260">
                  <c:v>1500</c:v>
                </c:pt>
                <c:pt idx="261">
                  <c:v>1500</c:v>
                </c:pt>
                <c:pt idx="262">
                  <c:v>1500</c:v>
                </c:pt>
                <c:pt idx="263">
                  <c:v>1500</c:v>
                </c:pt>
                <c:pt idx="264">
                  <c:v>1500</c:v>
                </c:pt>
                <c:pt idx="265">
                  <c:v>1500</c:v>
                </c:pt>
                <c:pt idx="266">
                  <c:v>1500</c:v>
                </c:pt>
                <c:pt idx="267">
                  <c:v>1500</c:v>
                </c:pt>
                <c:pt idx="268">
                  <c:v>1500</c:v>
                </c:pt>
                <c:pt idx="269">
                  <c:v>1500</c:v>
                </c:pt>
                <c:pt idx="270">
                  <c:v>1500</c:v>
                </c:pt>
                <c:pt idx="271">
                  <c:v>1500</c:v>
                </c:pt>
                <c:pt idx="272">
                  <c:v>1500</c:v>
                </c:pt>
                <c:pt idx="273">
                  <c:v>1500</c:v>
                </c:pt>
                <c:pt idx="274">
                  <c:v>1500</c:v>
                </c:pt>
                <c:pt idx="275">
                  <c:v>1500</c:v>
                </c:pt>
                <c:pt idx="276">
                  <c:v>1500</c:v>
                </c:pt>
                <c:pt idx="277">
                  <c:v>1500</c:v>
                </c:pt>
                <c:pt idx="278">
                  <c:v>1500</c:v>
                </c:pt>
                <c:pt idx="279">
                  <c:v>1500</c:v>
                </c:pt>
                <c:pt idx="280">
                  <c:v>1500</c:v>
                </c:pt>
                <c:pt idx="281">
                  <c:v>1500</c:v>
                </c:pt>
                <c:pt idx="282">
                  <c:v>1500</c:v>
                </c:pt>
                <c:pt idx="283">
                  <c:v>1500</c:v>
                </c:pt>
                <c:pt idx="284">
                  <c:v>1500</c:v>
                </c:pt>
                <c:pt idx="285">
                  <c:v>1500</c:v>
                </c:pt>
                <c:pt idx="286">
                  <c:v>1500</c:v>
                </c:pt>
                <c:pt idx="287">
                  <c:v>1500</c:v>
                </c:pt>
                <c:pt idx="288">
                  <c:v>1500</c:v>
                </c:pt>
                <c:pt idx="289">
                  <c:v>1500</c:v>
                </c:pt>
                <c:pt idx="290">
                  <c:v>1500</c:v>
                </c:pt>
                <c:pt idx="291">
                  <c:v>1500</c:v>
                </c:pt>
                <c:pt idx="292">
                  <c:v>1500</c:v>
                </c:pt>
                <c:pt idx="293">
                  <c:v>1500</c:v>
                </c:pt>
                <c:pt idx="294">
                  <c:v>1500</c:v>
                </c:pt>
                <c:pt idx="295">
                  <c:v>1500</c:v>
                </c:pt>
                <c:pt idx="296">
                  <c:v>1500</c:v>
                </c:pt>
                <c:pt idx="297">
                  <c:v>1500</c:v>
                </c:pt>
                <c:pt idx="298">
                  <c:v>1500</c:v>
                </c:pt>
                <c:pt idx="299">
                  <c:v>1500</c:v>
                </c:pt>
                <c:pt idx="300">
                  <c:v>1500</c:v>
                </c:pt>
                <c:pt idx="301">
                  <c:v>1500</c:v>
                </c:pt>
                <c:pt idx="302">
                  <c:v>1500</c:v>
                </c:pt>
                <c:pt idx="303">
                  <c:v>1500</c:v>
                </c:pt>
                <c:pt idx="304">
                  <c:v>1500</c:v>
                </c:pt>
                <c:pt idx="305">
                  <c:v>1500</c:v>
                </c:pt>
                <c:pt idx="306">
                  <c:v>1500</c:v>
                </c:pt>
                <c:pt idx="307">
                  <c:v>1500</c:v>
                </c:pt>
                <c:pt idx="308">
                  <c:v>1500</c:v>
                </c:pt>
                <c:pt idx="309">
                  <c:v>1500</c:v>
                </c:pt>
                <c:pt idx="310">
                  <c:v>1500</c:v>
                </c:pt>
                <c:pt idx="311">
                  <c:v>1500</c:v>
                </c:pt>
                <c:pt idx="312">
                  <c:v>1500</c:v>
                </c:pt>
                <c:pt idx="313">
                  <c:v>1500</c:v>
                </c:pt>
                <c:pt idx="314">
                  <c:v>1500</c:v>
                </c:pt>
                <c:pt idx="315">
                  <c:v>1500</c:v>
                </c:pt>
                <c:pt idx="316">
                  <c:v>1500</c:v>
                </c:pt>
                <c:pt idx="317">
                  <c:v>1500</c:v>
                </c:pt>
                <c:pt idx="318">
                  <c:v>1500</c:v>
                </c:pt>
                <c:pt idx="319">
                  <c:v>1500</c:v>
                </c:pt>
                <c:pt idx="320">
                  <c:v>1500</c:v>
                </c:pt>
                <c:pt idx="321">
                  <c:v>1500</c:v>
                </c:pt>
                <c:pt idx="322">
                  <c:v>1500</c:v>
                </c:pt>
                <c:pt idx="323">
                  <c:v>1500</c:v>
                </c:pt>
                <c:pt idx="324">
                  <c:v>1500</c:v>
                </c:pt>
                <c:pt idx="325">
                  <c:v>1500</c:v>
                </c:pt>
                <c:pt idx="326">
                  <c:v>1500</c:v>
                </c:pt>
                <c:pt idx="327">
                  <c:v>1500</c:v>
                </c:pt>
                <c:pt idx="328">
                  <c:v>1500</c:v>
                </c:pt>
                <c:pt idx="329">
                  <c:v>1500</c:v>
                </c:pt>
                <c:pt idx="330">
                  <c:v>1500</c:v>
                </c:pt>
                <c:pt idx="331">
                  <c:v>1500</c:v>
                </c:pt>
                <c:pt idx="332">
                  <c:v>1500</c:v>
                </c:pt>
                <c:pt idx="333">
                  <c:v>1500</c:v>
                </c:pt>
                <c:pt idx="334">
                  <c:v>1500</c:v>
                </c:pt>
                <c:pt idx="335">
                  <c:v>1500</c:v>
                </c:pt>
                <c:pt idx="336">
                  <c:v>1500</c:v>
                </c:pt>
                <c:pt idx="337">
                  <c:v>1500</c:v>
                </c:pt>
                <c:pt idx="338">
                  <c:v>1500</c:v>
                </c:pt>
                <c:pt idx="339">
                  <c:v>1500</c:v>
                </c:pt>
                <c:pt idx="340">
                  <c:v>1500</c:v>
                </c:pt>
                <c:pt idx="341">
                  <c:v>1500</c:v>
                </c:pt>
                <c:pt idx="342">
                  <c:v>1500</c:v>
                </c:pt>
                <c:pt idx="343">
                  <c:v>1500</c:v>
                </c:pt>
                <c:pt idx="344">
                  <c:v>1500</c:v>
                </c:pt>
                <c:pt idx="345">
                  <c:v>1500</c:v>
                </c:pt>
                <c:pt idx="346">
                  <c:v>1500</c:v>
                </c:pt>
                <c:pt idx="347">
                  <c:v>1500</c:v>
                </c:pt>
                <c:pt idx="348">
                  <c:v>1500</c:v>
                </c:pt>
                <c:pt idx="349">
                  <c:v>1500</c:v>
                </c:pt>
                <c:pt idx="350">
                  <c:v>1500</c:v>
                </c:pt>
                <c:pt idx="351">
                  <c:v>1500</c:v>
                </c:pt>
                <c:pt idx="352">
                  <c:v>1500</c:v>
                </c:pt>
                <c:pt idx="353">
                  <c:v>1500</c:v>
                </c:pt>
                <c:pt idx="354">
                  <c:v>1500</c:v>
                </c:pt>
                <c:pt idx="355">
                  <c:v>1500</c:v>
                </c:pt>
                <c:pt idx="356">
                  <c:v>1500</c:v>
                </c:pt>
                <c:pt idx="357">
                  <c:v>1500</c:v>
                </c:pt>
                <c:pt idx="358">
                  <c:v>1500</c:v>
                </c:pt>
                <c:pt idx="359">
                  <c:v>1500</c:v>
                </c:pt>
                <c:pt idx="360">
                  <c:v>1500</c:v>
                </c:pt>
                <c:pt idx="361">
                  <c:v>1500</c:v>
                </c:pt>
                <c:pt idx="362">
                  <c:v>1500</c:v>
                </c:pt>
                <c:pt idx="363">
                  <c:v>1500</c:v>
                </c:pt>
                <c:pt idx="364">
                  <c:v>1500</c:v>
                </c:pt>
                <c:pt idx="365">
                  <c:v>1500</c:v>
                </c:pt>
              </c:numCache>
            </c:numRef>
          </c:yVal>
          <c:smooth val="1"/>
        </c:ser>
        <c:ser>
          <c:idx val="3"/>
          <c:order val="2"/>
          <c:tx>
            <c:strRef>
              <c:f>Daily!$AB$1</c:f>
              <c:strCache>
                <c:ptCount val="1"/>
                <c:pt idx="0">
                  <c:v>Measured Effluent Gemfibrozil</c:v>
                </c:pt>
              </c:strCache>
            </c:strRef>
          </c:tx>
          <c:spPr>
            <a:ln>
              <a:solidFill>
                <a:schemeClr val="accent3"/>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Daily!$AB$2:$AB$1048576</c:f>
              <c:numCache>
                <c:formatCode>General</c:formatCode>
                <c:ptCount val="1048575"/>
                <c:pt idx="0">
                  <c:v>1400</c:v>
                </c:pt>
                <c:pt idx="1">
                  <c:v>1400</c:v>
                </c:pt>
                <c:pt idx="2">
                  <c:v>1400</c:v>
                </c:pt>
                <c:pt idx="3">
                  <c:v>1400</c:v>
                </c:pt>
                <c:pt idx="4">
                  <c:v>1400</c:v>
                </c:pt>
                <c:pt idx="5">
                  <c:v>1400</c:v>
                </c:pt>
                <c:pt idx="6">
                  <c:v>1400</c:v>
                </c:pt>
                <c:pt idx="7">
                  <c:v>1400</c:v>
                </c:pt>
                <c:pt idx="8">
                  <c:v>1400</c:v>
                </c:pt>
                <c:pt idx="9">
                  <c:v>1400</c:v>
                </c:pt>
                <c:pt idx="10">
                  <c:v>1400</c:v>
                </c:pt>
                <c:pt idx="11">
                  <c:v>1400</c:v>
                </c:pt>
                <c:pt idx="12">
                  <c:v>1400</c:v>
                </c:pt>
                <c:pt idx="13">
                  <c:v>1400</c:v>
                </c:pt>
                <c:pt idx="14">
                  <c:v>1400</c:v>
                </c:pt>
                <c:pt idx="15">
                  <c:v>1400</c:v>
                </c:pt>
                <c:pt idx="16">
                  <c:v>1400</c:v>
                </c:pt>
                <c:pt idx="17">
                  <c:v>1400</c:v>
                </c:pt>
                <c:pt idx="18">
                  <c:v>1400</c:v>
                </c:pt>
                <c:pt idx="19">
                  <c:v>1400</c:v>
                </c:pt>
                <c:pt idx="20">
                  <c:v>1400</c:v>
                </c:pt>
                <c:pt idx="21">
                  <c:v>1400</c:v>
                </c:pt>
                <c:pt idx="22">
                  <c:v>1400</c:v>
                </c:pt>
                <c:pt idx="23">
                  <c:v>1400</c:v>
                </c:pt>
                <c:pt idx="24">
                  <c:v>1400</c:v>
                </c:pt>
                <c:pt idx="25">
                  <c:v>1400</c:v>
                </c:pt>
                <c:pt idx="26">
                  <c:v>1400</c:v>
                </c:pt>
                <c:pt idx="27">
                  <c:v>1400</c:v>
                </c:pt>
                <c:pt idx="28">
                  <c:v>1400</c:v>
                </c:pt>
                <c:pt idx="29">
                  <c:v>1400</c:v>
                </c:pt>
                <c:pt idx="30">
                  <c:v>1400</c:v>
                </c:pt>
                <c:pt idx="31">
                  <c:v>1400</c:v>
                </c:pt>
                <c:pt idx="32">
                  <c:v>1400</c:v>
                </c:pt>
                <c:pt idx="33">
                  <c:v>1400</c:v>
                </c:pt>
                <c:pt idx="34">
                  <c:v>1400</c:v>
                </c:pt>
                <c:pt idx="35">
                  <c:v>1400</c:v>
                </c:pt>
                <c:pt idx="36">
                  <c:v>1400</c:v>
                </c:pt>
                <c:pt idx="37">
                  <c:v>1400</c:v>
                </c:pt>
                <c:pt idx="38">
                  <c:v>1400</c:v>
                </c:pt>
                <c:pt idx="39">
                  <c:v>1400</c:v>
                </c:pt>
                <c:pt idx="40">
                  <c:v>1400</c:v>
                </c:pt>
                <c:pt idx="41">
                  <c:v>1400</c:v>
                </c:pt>
                <c:pt idx="42">
                  <c:v>1400</c:v>
                </c:pt>
                <c:pt idx="43">
                  <c:v>1400</c:v>
                </c:pt>
                <c:pt idx="44">
                  <c:v>1400</c:v>
                </c:pt>
                <c:pt idx="45">
                  <c:v>1400</c:v>
                </c:pt>
                <c:pt idx="46">
                  <c:v>1400</c:v>
                </c:pt>
                <c:pt idx="47">
                  <c:v>1400</c:v>
                </c:pt>
                <c:pt idx="48">
                  <c:v>1400</c:v>
                </c:pt>
                <c:pt idx="49">
                  <c:v>1400</c:v>
                </c:pt>
                <c:pt idx="50">
                  <c:v>1400</c:v>
                </c:pt>
                <c:pt idx="51">
                  <c:v>1400</c:v>
                </c:pt>
                <c:pt idx="52">
                  <c:v>1400</c:v>
                </c:pt>
                <c:pt idx="53">
                  <c:v>1400</c:v>
                </c:pt>
                <c:pt idx="54">
                  <c:v>1400</c:v>
                </c:pt>
                <c:pt idx="55">
                  <c:v>1400</c:v>
                </c:pt>
                <c:pt idx="56">
                  <c:v>1400</c:v>
                </c:pt>
                <c:pt idx="57">
                  <c:v>1400</c:v>
                </c:pt>
                <c:pt idx="58">
                  <c:v>1400</c:v>
                </c:pt>
                <c:pt idx="59">
                  <c:v>1400</c:v>
                </c:pt>
                <c:pt idx="60">
                  <c:v>1400</c:v>
                </c:pt>
                <c:pt idx="61">
                  <c:v>1400</c:v>
                </c:pt>
                <c:pt idx="62">
                  <c:v>1400</c:v>
                </c:pt>
                <c:pt idx="63">
                  <c:v>1400</c:v>
                </c:pt>
                <c:pt idx="64">
                  <c:v>1400</c:v>
                </c:pt>
                <c:pt idx="65">
                  <c:v>1400</c:v>
                </c:pt>
                <c:pt idx="66">
                  <c:v>1400</c:v>
                </c:pt>
                <c:pt idx="67">
                  <c:v>1400</c:v>
                </c:pt>
                <c:pt idx="68">
                  <c:v>1400</c:v>
                </c:pt>
                <c:pt idx="69">
                  <c:v>1400</c:v>
                </c:pt>
                <c:pt idx="70">
                  <c:v>1400</c:v>
                </c:pt>
                <c:pt idx="71">
                  <c:v>1400</c:v>
                </c:pt>
                <c:pt idx="72">
                  <c:v>1400</c:v>
                </c:pt>
                <c:pt idx="73">
                  <c:v>1400</c:v>
                </c:pt>
                <c:pt idx="74">
                  <c:v>1400</c:v>
                </c:pt>
                <c:pt idx="75">
                  <c:v>1400</c:v>
                </c:pt>
                <c:pt idx="76">
                  <c:v>1400</c:v>
                </c:pt>
                <c:pt idx="77">
                  <c:v>1400</c:v>
                </c:pt>
                <c:pt idx="78">
                  <c:v>1400</c:v>
                </c:pt>
                <c:pt idx="79">
                  <c:v>1400</c:v>
                </c:pt>
                <c:pt idx="80">
                  <c:v>1400</c:v>
                </c:pt>
                <c:pt idx="81">
                  <c:v>1400</c:v>
                </c:pt>
                <c:pt idx="82">
                  <c:v>1400</c:v>
                </c:pt>
                <c:pt idx="83">
                  <c:v>1400</c:v>
                </c:pt>
                <c:pt idx="84">
                  <c:v>1400</c:v>
                </c:pt>
                <c:pt idx="85">
                  <c:v>1400</c:v>
                </c:pt>
                <c:pt idx="86">
                  <c:v>1400</c:v>
                </c:pt>
                <c:pt idx="87">
                  <c:v>1400</c:v>
                </c:pt>
                <c:pt idx="88">
                  <c:v>1400</c:v>
                </c:pt>
                <c:pt idx="89">
                  <c:v>1400</c:v>
                </c:pt>
                <c:pt idx="90">
                  <c:v>1400</c:v>
                </c:pt>
                <c:pt idx="91">
                  <c:v>1400</c:v>
                </c:pt>
                <c:pt idx="92">
                  <c:v>1400</c:v>
                </c:pt>
                <c:pt idx="93">
                  <c:v>1400</c:v>
                </c:pt>
                <c:pt idx="94">
                  <c:v>1400</c:v>
                </c:pt>
                <c:pt idx="95">
                  <c:v>1400</c:v>
                </c:pt>
                <c:pt idx="96">
                  <c:v>1400</c:v>
                </c:pt>
                <c:pt idx="97">
                  <c:v>1400</c:v>
                </c:pt>
                <c:pt idx="98">
                  <c:v>1400</c:v>
                </c:pt>
                <c:pt idx="99">
                  <c:v>1400</c:v>
                </c:pt>
                <c:pt idx="100">
                  <c:v>1400</c:v>
                </c:pt>
                <c:pt idx="101">
                  <c:v>1400</c:v>
                </c:pt>
                <c:pt idx="102">
                  <c:v>1400</c:v>
                </c:pt>
                <c:pt idx="103">
                  <c:v>1400</c:v>
                </c:pt>
                <c:pt idx="104">
                  <c:v>1400</c:v>
                </c:pt>
                <c:pt idx="105">
                  <c:v>1400</c:v>
                </c:pt>
                <c:pt idx="106">
                  <c:v>1400</c:v>
                </c:pt>
                <c:pt idx="107">
                  <c:v>1400</c:v>
                </c:pt>
                <c:pt idx="108">
                  <c:v>1400</c:v>
                </c:pt>
                <c:pt idx="109">
                  <c:v>1400</c:v>
                </c:pt>
                <c:pt idx="110">
                  <c:v>1400</c:v>
                </c:pt>
                <c:pt idx="111">
                  <c:v>1400</c:v>
                </c:pt>
                <c:pt idx="112">
                  <c:v>1400</c:v>
                </c:pt>
                <c:pt idx="113">
                  <c:v>1400</c:v>
                </c:pt>
                <c:pt idx="114">
                  <c:v>1400</c:v>
                </c:pt>
                <c:pt idx="115">
                  <c:v>1400</c:v>
                </c:pt>
                <c:pt idx="116">
                  <c:v>1400</c:v>
                </c:pt>
                <c:pt idx="117">
                  <c:v>1400</c:v>
                </c:pt>
                <c:pt idx="118">
                  <c:v>1400</c:v>
                </c:pt>
                <c:pt idx="119">
                  <c:v>1400</c:v>
                </c:pt>
                <c:pt idx="120">
                  <c:v>1400</c:v>
                </c:pt>
                <c:pt idx="121">
                  <c:v>1400</c:v>
                </c:pt>
                <c:pt idx="122">
                  <c:v>1400</c:v>
                </c:pt>
                <c:pt idx="123">
                  <c:v>1400</c:v>
                </c:pt>
                <c:pt idx="124">
                  <c:v>1400</c:v>
                </c:pt>
                <c:pt idx="125">
                  <c:v>1400</c:v>
                </c:pt>
                <c:pt idx="126">
                  <c:v>1400</c:v>
                </c:pt>
                <c:pt idx="127">
                  <c:v>1400</c:v>
                </c:pt>
                <c:pt idx="128">
                  <c:v>1400</c:v>
                </c:pt>
                <c:pt idx="129">
                  <c:v>1400</c:v>
                </c:pt>
                <c:pt idx="130">
                  <c:v>1400</c:v>
                </c:pt>
                <c:pt idx="131">
                  <c:v>1400</c:v>
                </c:pt>
                <c:pt idx="132">
                  <c:v>1400</c:v>
                </c:pt>
                <c:pt idx="133">
                  <c:v>1400</c:v>
                </c:pt>
                <c:pt idx="134">
                  <c:v>1400</c:v>
                </c:pt>
                <c:pt idx="135">
                  <c:v>1400</c:v>
                </c:pt>
                <c:pt idx="136">
                  <c:v>1400</c:v>
                </c:pt>
                <c:pt idx="137">
                  <c:v>1400</c:v>
                </c:pt>
                <c:pt idx="138">
                  <c:v>1400</c:v>
                </c:pt>
                <c:pt idx="139">
                  <c:v>1400</c:v>
                </c:pt>
                <c:pt idx="140">
                  <c:v>1400</c:v>
                </c:pt>
                <c:pt idx="141">
                  <c:v>1400</c:v>
                </c:pt>
                <c:pt idx="142">
                  <c:v>1400</c:v>
                </c:pt>
                <c:pt idx="143">
                  <c:v>1400</c:v>
                </c:pt>
                <c:pt idx="144">
                  <c:v>1400</c:v>
                </c:pt>
                <c:pt idx="145">
                  <c:v>1400</c:v>
                </c:pt>
                <c:pt idx="146">
                  <c:v>1400</c:v>
                </c:pt>
                <c:pt idx="147">
                  <c:v>1400</c:v>
                </c:pt>
                <c:pt idx="148">
                  <c:v>1400</c:v>
                </c:pt>
                <c:pt idx="149">
                  <c:v>1400</c:v>
                </c:pt>
                <c:pt idx="150">
                  <c:v>1400</c:v>
                </c:pt>
                <c:pt idx="151">
                  <c:v>1400</c:v>
                </c:pt>
                <c:pt idx="152">
                  <c:v>1400</c:v>
                </c:pt>
                <c:pt idx="153">
                  <c:v>1400</c:v>
                </c:pt>
                <c:pt idx="154">
                  <c:v>1400</c:v>
                </c:pt>
                <c:pt idx="155">
                  <c:v>1400</c:v>
                </c:pt>
                <c:pt idx="156">
                  <c:v>1400</c:v>
                </c:pt>
                <c:pt idx="157">
                  <c:v>1400</c:v>
                </c:pt>
                <c:pt idx="158">
                  <c:v>1400</c:v>
                </c:pt>
                <c:pt idx="159">
                  <c:v>1400</c:v>
                </c:pt>
                <c:pt idx="160">
                  <c:v>1400</c:v>
                </c:pt>
                <c:pt idx="161">
                  <c:v>1400</c:v>
                </c:pt>
                <c:pt idx="162">
                  <c:v>1400</c:v>
                </c:pt>
                <c:pt idx="163">
                  <c:v>1400</c:v>
                </c:pt>
                <c:pt idx="164">
                  <c:v>1400</c:v>
                </c:pt>
                <c:pt idx="165">
                  <c:v>1400</c:v>
                </c:pt>
                <c:pt idx="166">
                  <c:v>1400</c:v>
                </c:pt>
                <c:pt idx="167">
                  <c:v>1400</c:v>
                </c:pt>
                <c:pt idx="168">
                  <c:v>1400</c:v>
                </c:pt>
                <c:pt idx="169">
                  <c:v>1400</c:v>
                </c:pt>
                <c:pt idx="170">
                  <c:v>1400</c:v>
                </c:pt>
                <c:pt idx="171">
                  <c:v>1400</c:v>
                </c:pt>
                <c:pt idx="172">
                  <c:v>1400</c:v>
                </c:pt>
                <c:pt idx="173">
                  <c:v>1400</c:v>
                </c:pt>
                <c:pt idx="174">
                  <c:v>1400</c:v>
                </c:pt>
                <c:pt idx="175">
                  <c:v>1400</c:v>
                </c:pt>
                <c:pt idx="176">
                  <c:v>1400</c:v>
                </c:pt>
                <c:pt idx="177">
                  <c:v>1400</c:v>
                </c:pt>
                <c:pt idx="178">
                  <c:v>1400</c:v>
                </c:pt>
                <c:pt idx="179">
                  <c:v>1400</c:v>
                </c:pt>
                <c:pt idx="180">
                  <c:v>1400</c:v>
                </c:pt>
                <c:pt idx="181">
                  <c:v>1400</c:v>
                </c:pt>
                <c:pt idx="182">
                  <c:v>1400</c:v>
                </c:pt>
                <c:pt idx="183">
                  <c:v>1400</c:v>
                </c:pt>
                <c:pt idx="184">
                  <c:v>1400</c:v>
                </c:pt>
                <c:pt idx="185">
                  <c:v>1400</c:v>
                </c:pt>
                <c:pt idx="186">
                  <c:v>1400</c:v>
                </c:pt>
                <c:pt idx="187">
                  <c:v>1400</c:v>
                </c:pt>
                <c:pt idx="188">
                  <c:v>1400</c:v>
                </c:pt>
                <c:pt idx="189">
                  <c:v>1400</c:v>
                </c:pt>
                <c:pt idx="190">
                  <c:v>1400</c:v>
                </c:pt>
                <c:pt idx="191">
                  <c:v>1400</c:v>
                </c:pt>
                <c:pt idx="192">
                  <c:v>1400</c:v>
                </c:pt>
                <c:pt idx="193">
                  <c:v>1400</c:v>
                </c:pt>
                <c:pt idx="194">
                  <c:v>1400</c:v>
                </c:pt>
                <c:pt idx="195">
                  <c:v>1400</c:v>
                </c:pt>
                <c:pt idx="196">
                  <c:v>1400</c:v>
                </c:pt>
                <c:pt idx="197">
                  <c:v>1400</c:v>
                </c:pt>
                <c:pt idx="198">
                  <c:v>1400</c:v>
                </c:pt>
                <c:pt idx="199">
                  <c:v>1400</c:v>
                </c:pt>
                <c:pt idx="200">
                  <c:v>1400</c:v>
                </c:pt>
                <c:pt idx="201">
                  <c:v>1400</c:v>
                </c:pt>
                <c:pt idx="202">
                  <c:v>1400</c:v>
                </c:pt>
                <c:pt idx="203">
                  <c:v>1400</c:v>
                </c:pt>
                <c:pt idx="204">
                  <c:v>1400</c:v>
                </c:pt>
                <c:pt idx="205">
                  <c:v>1400</c:v>
                </c:pt>
                <c:pt idx="206">
                  <c:v>1400</c:v>
                </c:pt>
                <c:pt idx="207">
                  <c:v>1400</c:v>
                </c:pt>
                <c:pt idx="208">
                  <c:v>1400</c:v>
                </c:pt>
                <c:pt idx="209">
                  <c:v>1400</c:v>
                </c:pt>
                <c:pt idx="210">
                  <c:v>1400</c:v>
                </c:pt>
                <c:pt idx="211">
                  <c:v>1400</c:v>
                </c:pt>
                <c:pt idx="212">
                  <c:v>1400</c:v>
                </c:pt>
                <c:pt idx="213">
                  <c:v>1400</c:v>
                </c:pt>
                <c:pt idx="214">
                  <c:v>1400</c:v>
                </c:pt>
                <c:pt idx="215">
                  <c:v>1400</c:v>
                </c:pt>
                <c:pt idx="216">
                  <c:v>1400</c:v>
                </c:pt>
                <c:pt idx="217">
                  <c:v>1400</c:v>
                </c:pt>
                <c:pt idx="218">
                  <c:v>1400</c:v>
                </c:pt>
                <c:pt idx="219">
                  <c:v>1400</c:v>
                </c:pt>
                <c:pt idx="220">
                  <c:v>1400</c:v>
                </c:pt>
                <c:pt idx="221">
                  <c:v>1400</c:v>
                </c:pt>
                <c:pt idx="222">
                  <c:v>1400</c:v>
                </c:pt>
                <c:pt idx="223">
                  <c:v>1400</c:v>
                </c:pt>
                <c:pt idx="224">
                  <c:v>1400</c:v>
                </c:pt>
                <c:pt idx="225">
                  <c:v>1400</c:v>
                </c:pt>
                <c:pt idx="226">
                  <c:v>1400</c:v>
                </c:pt>
                <c:pt idx="227">
                  <c:v>1400</c:v>
                </c:pt>
                <c:pt idx="228">
                  <c:v>1400</c:v>
                </c:pt>
                <c:pt idx="229">
                  <c:v>1400</c:v>
                </c:pt>
                <c:pt idx="230">
                  <c:v>1400</c:v>
                </c:pt>
                <c:pt idx="231">
                  <c:v>1400</c:v>
                </c:pt>
                <c:pt idx="232">
                  <c:v>1400</c:v>
                </c:pt>
                <c:pt idx="233">
                  <c:v>1400</c:v>
                </c:pt>
                <c:pt idx="234">
                  <c:v>1400</c:v>
                </c:pt>
                <c:pt idx="235">
                  <c:v>1400</c:v>
                </c:pt>
                <c:pt idx="236">
                  <c:v>1400</c:v>
                </c:pt>
                <c:pt idx="237">
                  <c:v>1400</c:v>
                </c:pt>
                <c:pt idx="238">
                  <c:v>1400</c:v>
                </c:pt>
                <c:pt idx="239">
                  <c:v>1400</c:v>
                </c:pt>
                <c:pt idx="240">
                  <c:v>1400</c:v>
                </c:pt>
                <c:pt idx="241">
                  <c:v>1400</c:v>
                </c:pt>
                <c:pt idx="242">
                  <c:v>1400</c:v>
                </c:pt>
                <c:pt idx="243">
                  <c:v>1400</c:v>
                </c:pt>
                <c:pt idx="244">
                  <c:v>1400</c:v>
                </c:pt>
                <c:pt idx="245">
                  <c:v>1400</c:v>
                </c:pt>
                <c:pt idx="246">
                  <c:v>1400</c:v>
                </c:pt>
                <c:pt idx="247">
                  <c:v>1400</c:v>
                </c:pt>
                <c:pt idx="248">
                  <c:v>1400</c:v>
                </c:pt>
                <c:pt idx="249">
                  <c:v>1400</c:v>
                </c:pt>
                <c:pt idx="250">
                  <c:v>1400</c:v>
                </c:pt>
                <c:pt idx="251">
                  <c:v>1400</c:v>
                </c:pt>
                <c:pt idx="252">
                  <c:v>1400</c:v>
                </c:pt>
                <c:pt idx="253">
                  <c:v>1400</c:v>
                </c:pt>
                <c:pt idx="254">
                  <c:v>1400</c:v>
                </c:pt>
                <c:pt idx="255">
                  <c:v>1400</c:v>
                </c:pt>
                <c:pt idx="256">
                  <c:v>1400</c:v>
                </c:pt>
                <c:pt idx="257">
                  <c:v>1400</c:v>
                </c:pt>
                <c:pt idx="258">
                  <c:v>1400</c:v>
                </c:pt>
                <c:pt idx="259">
                  <c:v>1400</c:v>
                </c:pt>
                <c:pt idx="260">
                  <c:v>1400</c:v>
                </c:pt>
                <c:pt idx="261">
                  <c:v>1400</c:v>
                </c:pt>
                <c:pt idx="262">
                  <c:v>1400</c:v>
                </c:pt>
                <c:pt idx="263">
                  <c:v>1400</c:v>
                </c:pt>
                <c:pt idx="264">
                  <c:v>1400</c:v>
                </c:pt>
                <c:pt idx="265">
                  <c:v>1400</c:v>
                </c:pt>
                <c:pt idx="266">
                  <c:v>1400</c:v>
                </c:pt>
                <c:pt idx="267">
                  <c:v>1400</c:v>
                </c:pt>
                <c:pt idx="268">
                  <c:v>1400</c:v>
                </c:pt>
                <c:pt idx="269">
                  <c:v>1400</c:v>
                </c:pt>
                <c:pt idx="270">
                  <c:v>1400</c:v>
                </c:pt>
                <c:pt idx="271">
                  <c:v>1400</c:v>
                </c:pt>
                <c:pt idx="272">
                  <c:v>1400</c:v>
                </c:pt>
                <c:pt idx="273">
                  <c:v>1400</c:v>
                </c:pt>
                <c:pt idx="274">
                  <c:v>1400</c:v>
                </c:pt>
                <c:pt idx="275">
                  <c:v>1400</c:v>
                </c:pt>
                <c:pt idx="276">
                  <c:v>1400</c:v>
                </c:pt>
                <c:pt idx="277">
                  <c:v>1400</c:v>
                </c:pt>
                <c:pt idx="278">
                  <c:v>1400</c:v>
                </c:pt>
                <c:pt idx="279">
                  <c:v>1400</c:v>
                </c:pt>
                <c:pt idx="280">
                  <c:v>1400</c:v>
                </c:pt>
                <c:pt idx="281">
                  <c:v>1400</c:v>
                </c:pt>
                <c:pt idx="282">
                  <c:v>1400</c:v>
                </c:pt>
                <c:pt idx="283">
                  <c:v>1400</c:v>
                </c:pt>
                <c:pt idx="284">
                  <c:v>1400</c:v>
                </c:pt>
                <c:pt idx="285">
                  <c:v>1400</c:v>
                </c:pt>
                <c:pt idx="286">
                  <c:v>1400</c:v>
                </c:pt>
                <c:pt idx="287">
                  <c:v>1400</c:v>
                </c:pt>
                <c:pt idx="288">
                  <c:v>1400</c:v>
                </c:pt>
                <c:pt idx="289">
                  <c:v>1400</c:v>
                </c:pt>
                <c:pt idx="290">
                  <c:v>1400</c:v>
                </c:pt>
                <c:pt idx="291">
                  <c:v>1400</c:v>
                </c:pt>
                <c:pt idx="292">
                  <c:v>1400</c:v>
                </c:pt>
                <c:pt idx="293">
                  <c:v>1400</c:v>
                </c:pt>
                <c:pt idx="294">
                  <c:v>1400</c:v>
                </c:pt>
                <c:pt idx="295">
                  <c:v>1400</c:v>
                </c:pt>
                <c:pt idx="296">
                  <c:v>1400</c:v>
                </c:pt>
                <c:pt idx="297">
                  <c:v>1400</c:v>
                </c:pt>
                <c:pt idx="298">
                  <c:v>1400</c:v>
                </c:pt>
                <c:pt idx="299">
                  <c:v>1400</c:v>
                </c:pt>
                <c:pt idx="300">
                  <c:v>1400</c:v>
                </c:pt>
                <c:pt idx="301">
                  <c:v>1400</c:v>
                </c:pt>
                <c:pt idx="302">
                  <c:v>1400</c:v>
                </c:pt>
                <c:pt idx="303">
                  <c:v>1400</c:v>
                </c:pt>
                <c:pt idx="304">
                  <c:v>1400</c:v>
                </c:pt>
                <c:pt idx="305">
                  <c:v>1400</c:v>
                </c:pt>
                <c:pt idx="306">
                  <c:v>1400</c:v>
                </c:pt>
                <c:pt idx="307">
                  <c:v>1400</c:v>
                </c:pt>
                <c:pt idx="308">
                  <c:v>1400</c:v>
                </c:pt>
                <c:pt idx="309">
                  <c:v>1400</c:v>
                </c:pt>
                <c:pt idx="310">
                  <c:v>1400</c:v>
                </c:pt>
                <c:pt idx="311">
                  <c:v>1400</c:v>
                </c:pt>
                <c:pt idx="312">
                  <c:v>1400</c:v>
                </c:pt>
                <c:pt idx="313">
                  <c:v>1400</c:v>
                </c:pt>
                <c:pt idx="314">
                  <c:v>1400</c:v>
                </c:pt>
                <c:pt idx="315">
                  <c:v>1400</c:v>
                </c:pt>
                <c:pt idx="316">
                  <c:v>1400</c:v>
                </c:pt>
                <c:pt idx="317">
                  <c:v>1400</c:v>
                </c:pt>
                <c:pt idx="318">
                  <c:v>1400</c:v>
                </c:pt>
                <c:pt idx="319">
                  <c:v>1400</c:v>
                </c:pt>
                <c:pt idx="320">
                  <c:v>1400</c:v>
                </c:pt>
                <c:pt idx="321">
                  <c:v>1400</c:v>
                </c:pt>
                <c:pt idx="322">
                  <c:v>1400</c:v>
                </c:pt>
                <c:pt idx="323">
                  <c:v>1400</c:v>
                </c:pt>
                <c:pt idx="324">
                  <c:v>1400</c:v>
                </c:pt>
                <c:pt idx="325">
                  <c:v>1400</c:v>
                </c:pt>
                <c:pt idx="326">
                  <c:v>1400</c:v>
                </c:pt>
                <c:pt idx="327">
                  <c:v>1400</c:v>
                </c:pt>
                <c:pt idx="328">
                  <c:v>1400</c:v>
                </c:pt>
                <c:pt idx="329">
                  <c:v>1400</c:v>
                </c:pt>
                <c:pt idx="330">
                  <c:v>1400</c:v>
                </c:pt>
                <c:pt idx="331">
                  <c:v>1400</c:v>
                </c:pt>
                <c:pt idx="332">
                  <c:v>1400</c:v>
                </c:pt>
                <c:pt idx="333">
                  <c:v>1400</c:v>
                </c:pt>
                <c:pt idx="334">
                  <c:v>1400</c:v>
                </c:pt>
                <c:pt idx="335">
                  <c:v>1400</c:v>
                </c:pt>
                <c:pt idx="336">
                  <c:v>1400</c:v>
                </c:pt>
                <c:pt idx="337">
                  <c:v>1400</c:v>
                </c:pt>
                <c:pt idx="338">
                  <c:v>1400</c:v>
                </c:pt>
                <c:pt idx="339">
                  <c:v>1400</c:v>
                </c:pt>
                <c:pt idx="340">
                  <c:v>1400</c:v>
                </c:pt>
                <c:pt idx="341">
                  <c:v>1400</c:v>
                </c:pt>
                <c:pt idx="342">
                  <c:v>1400</c:v>
                </c:pt>
                <c:pt idx="343">
                  <c:v>1400</c:v>
                </c:pt>
                <c:pt idx="344">
                  <c:v>1400</c:v>
                </c:pt>
                <c:pt idx="345">
                  <c:v>1400</c:v>
                </c:pt>
                <c:pt idx="346">
                  <c:v>1400</c:v>
                </c:pt>
                <c:pt idx="347">
                  <c:v>1400</c:v>
                </c:pt>
                <c:pt idx="348">
                  <c:v>1400</c:v>
                </c:pt>
                <c:pt idx="349">
                  <c:v>1400</c:v>
                </c:pt>
                <c:pt idx="350">
                  <c:v>1400</c:v>
                </c:pt>
                <c:pt idx="351">
                  <c:v>1400</c:v>
                </c:pt>
                <c:pt idx="352">
                  <c:v>1400</c:v>
                </c:pt>
                <c:pt idx="353">
                  <c:v>1400</c:v>
                </c:pt>
                <c:pt idx="354">
                  <c:v>1400</c:v>
                </c:pt>
                <c:pt idx="355">
                  <c:v>1400</c:v>
                </c:pt>
                <c:pt idx="356">
                  <c:v>1400</c:v>
                </c:pt>
                <c:pt idx="357">
                  <c:v>1400</c:v>
                </c:pt>
                <c:pt idx="358">
                  <c:v>1400</c:v>
                </c:pt>
                <c:pt idx="359">
                  <c:v>1400</c:v>
                </c:pt>
                <c:pt idx="360">
                  <c:v>1400</c:v>
                </c:pt>
                <c:pt idx="361">
                  <c:v>1400</c:v>
                </c:pt>
                <c:pt idx="362">
                  <c:v>1400</c:v>
                </c:pt>
                <c:pt idx="363">
                  <c:v>1400</c:v>
                </c:pt>
                <c:pt idx="364">
                  <c:v>1400</c:v>
                </c:pt>
                <c:pt idx="365">
                  <c:v>1400</c:v>
                </c:pt>
              </c:numCache>
            </c:numRef>
          </c:yVal>
          <c:smooth val="1"/>
        </c:ser>
        <c:dLbls>
          <c:showLegendKey val="0"/>
          <c:showVal val="0"/>
          <c:showCatName val="0"/>
          <c:showSerName val="0"/>
          <c:showPercent val="0"/>
          <c:showBubbleSize val="0"/>
        </c:dLbls>
        <c:axId val="1026535360"/>
        <c:axId val="1026535936"/>
      </c:scatterChart>
      <c:scatterChart>
        <c:scatterStyle val="lineMarker"/>
        <c:varyColors val="0"/>
        <c:ser>
          <c:idx val="1"/>
          <c:order val="0"/>
          <c:tx>
            <c:strRef>
              <c:f>Daily!$Z$1</c:f>
              <c:strCache>
                <c:ptCount val="1"/>
                <c:pt idx="0">
                  <c:v>Expanded Effluent Gemfibrozil</c:v>
                </c:pt>
              </c:strCache>
            </c:strRef>
          </c:tx>
          <c:spPr>
            <a:ln w="28575">
              <a:noFill/>
            </a:ln>
          </c:spPr>
          <c:marker>
            <c:symbol val="square"/>
            <c:size val="3"/>
            <c:spPr>
              <a:solidFill>
                <a:schemeClr val="accent3"/>
              </a:solidFill>
              <a:ln>
                <a:solidFill>
                  <a:schemeClr val="accent3"/>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Daily!$Z$2:$Z$370</c:f>
              <c:numCache>
                <c:formatCode>General</c:formatCode>
                <c:ptCount val="369"/>
                <c:pt idx="0">
                  <c:v>649.70000000000005</c:v>
                </c:pt>
                <c:pt idx="1">
                  <c:v>649.70000000000005</c:v>
                </c:pt>
                <c:pt idx="2">
                  <c:v>889.3</c:v>
                </c:pt>
                <c:pt idx="3">
                  <c:v>965.7</c:v>
                </c:pt>
                <c:pt idx="4">
                  <c:v>1001</c:v>
                </c:pt>
                <c:pt idx="5">
                  <c:v>1035</c:v>
                </c:pt>
                <c:pt idx="6">
                  <c:v>1072</c:v>
                </c:pt>
                <c:pt idx="7">
                  <c:v>1088</c:v>
                </c:pt>
                <c:pt idx="8">
                  <c:v>1109</c:v>
                </c:pt>
                <c:pt idx="9">
                  <c:v>1137</c:v>
                </c:pt>
                <c:pt idx="10">
                  <c:v>1188</c:v>
                </c:pt>
                <c:pt idx="11">
                  <c:v>1187</c:v>
                </c:pt>
                <c:pt idx="12">
                  <c:v>1194</c:v>
                </c:pt>
                <c:pt idx="13">
                  <c:v>1207</c:v>
                </c:pt>
                <c:pt idx="14">
                  <c:v>1214</c:v>
                </c:pt>
                <c:pt idx="15">
                  <c:v>1224</c:v>
                </c:pt>
                <c:pt idx="16">
                  <c:v>1223</c:v>
                </c:pt>
                <c:pt idx="17">
                  <c:v>1216</c:v>
                </c:pt>
                <c:pt idx="18">
                  <c:v>1223</c:v>
                </c:pt>
                <c:pt idx="19">
                  <c:v>1221</c:v>
                </c:pt>
                <c:pt idx="20">
                  <c:v>1229</c:v>
                </c:pt>
                <c:pt idx="21">
                  <c:v>1223</c:v>
                </c:pt>
                <c:pt idx="22">
                  <c:v>1238</c:v>
                </c:pt>
                <c:pt idx="23">
                  <c:v>1233</c:v>
                </c:pt>
                <c:pt idx="24">
                  <c:v>1227</c:v>
                </c:pt>
                <c:pt idx="25">
                  <c:v>1232</c:v>
                </c:pt>
                <c:pt idx="26">
                  <c:v>1243</c:v>
                </c:pt>
                <c:pt idx="27">
                  <c:v>1254</c:v>
                </c:pt>
                <c:pt idx="28">
                  <c:v>1248</c:v>
                </c:pt>
                <c:pt idx="29">
                  <c:v>1245</c:v>
                </c:pt>
                <c:pt idx="30">
                  <c:v>1225</c:v>
                </c:pt>
                <c:pt idx="31">
                  <c:v>1214</c:v>
                </c:pt>
                <c:pt idx="32">
                  <c:v>1213</c:v>
                </c:pt>
                <c:pt idx="33">
                  <c:v>1223</c:v>
                </c:pt>
                <c:pt idx="34">
                  <c:v>1236</c:v>
                </c:pt>
                <c:pt idx="35">
                  <c:v>1227</c:v>
                </c:pt>
                <c:pt idx="36">
                  <c:v>1224</c:v>
                </c:pt>
                <c:pt idx="37">
                  <c:v>1224</c:v>
                </c:pt>
                <c:pt idx="38">
                  <c:v>1236</c:v>
                </c:pt>
                <c:pt idx="39">
                  <c:v>1235</c:v>
                </c:pt>
                <c:pt idx="40">
                  <c:v>1238</c:v>
                </c:pt>
                <c:pt idx="41">
                  <c:v>1240</c:v>
                </c:pt>
                <c:pt idx="42">
                  <c:v>1231</c:v>
                </c:pt>
                <c:pt idx="43">
                  <c:v>1265</c:v>
                </c:pt>
                <c:pt idx="44">
                  <c:v>1262</c:v>
                </c:pt>
                <c:pt idx="45">
                  <c:v>1248</c:v>
                </c:pt>
                <c:pt idx="46">
                  <c:v>1238</c:v>
                </c:pt>
                <c:pt idx="47">
                  <c:v>1244</c:v>
                </c:pt>
                <c:pt idx="48">
                  <c:v>1254</c:v>
                </c:pt>
                <c:pt idx="49">
                  <c:v>1251</c:v>
                </c:pt>
                <c:pt idx="50">
                  <c:v>1245</c:v>
                </c:pt>
                <c:pt idx="51">
                  <c:v>1278</c:v>
                </c:pt>
                <c:pt idx="52">
                  <c:v>1307</c:v>
                </c:pt>
                <c:pt idx="53">
                  <c:v>1292</c:v>
                </c:pt>
                <c:pt idx="54">
                  <c:v>1273</c:v>
                </c:pt>
                <c:pt idx="55">
                  <c:v>1271</c:v>
                </c:pt>
                <c:pt idx="56">
                  <c:v>1326</c:v>
                </c:pt>
                <c:pt idx="57">
                  <c:v>1315</c:v>
                </c:pt>
                <c:pt idx="58">
                  <c:v>1287</c:v>
                </c:pt>
                <c:pt idx="59">
                  <c:v>1276</c:v>
                </c:pt>
                <c:pt idx="60">
                  <c:v>1272</c:v>
                </c:pt>
                <c:pt idx="61">
                  <c:v>1271</c:v>
                </c:pt>
                <c:pt idx="62">
                  <c:v>1276</c:v>
                </c:pt>
                <c:pt idx="63">
                  <c:v>1275</c:v>
                </c:pt>
                <c:pt idx="64">
                  <c:v>1273</c:v>
                </c:pt>
                <c:pt idx="65">
                  <c:v>1276</c:v>
                </c:pt>
                <c:pt idx="66">
                  <c:v>1274</c:v>
                </c:pt>
                <c:pt idx="67">
                  <c:v>1267</c:v>
                </c:pt>
                <c:pt idx="68">
                  <c:v>1264</c:v>
                </c:pt>
                <c:pt idx="69">
                  <c:v>1271</c:v>
                </c:pt>
                <c:pt idx="70">
                  <c:v>1264</c:v>
                </c:pt>
                <c:pt idx="71">
                  <c:v>1255</c:v>
                </c:pt>
                <c:pt idx="72">
                  <c:v>1250</c:v>
                </c:pt>
                <c:pt idx="73">
                  <c:v>1251</c:v>
                </c:pt>
                <c:pt idx="74">
                  <c:v>1255</c:v>
                </c:pt>
                <c:pt idx="75">
                  <c:v>1252</c:v>
                </c:pt>
                <c:pt idx="76">
                  <c:v>1255</c:v>
                </c:pt>
                <c:pt idx="77">
                  <c:v>1271</c:v>
                </c:pt>
                <c:pt idx="78">
                  <c:v>1275</c:v>
                </c:pt>
                <c:pt idx="79">
                  <c:v>1268</c:v>
                </c:pt>
                <c:pt idx="80">
                  <c:v>1268</c:v>
                </c:pt>
                <c:pt idx="81">
                  <c:v>1265</c:v>
                </c:pt>
                <c:pt idx="82">
                  <c:v>1267</c:v>
                </c:pt>
                <c:pt idx="83">
                  <c:v>1273</c:v>
                </c:pt>
                <c:pt idx="84">
                  <c:v>1276</c:v>
                </c:pt>
                <c:pt idx="85">
                  <c:v>1263</c:v>
                </c:pt>
                <c:pt idx="86">
                  <c:v>1259</c:v>
                </c:pt>
                <c:pt idx="87">
                  <c:v>1253</c:v>
                </c:pt>
                <c:pt idx="88">
                  <c:v>1245</c:v>
                </c:pt>
                <c:pt idx="89">
                  <c:v>1236</c:v>
                </c:pt>
                <c:pt idx="90">
                  <c:v>1259</c:v>
                </c:pt>
                <c:pt idx="91">
                  <c:v>1250</c:v>
                </c:pt>
                <c:pt idx="92">
                  <c:v>1297</c:v>
                </c:pt>
                <c:pt idx="93">
                  <c:v>1352</c:v>
                </c:pt>
                <c:pt idx="94">
                  <c:v>1351</c:v>
                </c:pt>
                <c:pt idx="95">
                  <c:v>1302</c:v>
                </c:pt>
                <c:pt idx="96">
                  <c:v>1277</c:v>
                </c:pt>
                <c:pt idx="97">
                  <c:v>1287</c:v>
                </c:pt>
                <c:pt idx="98">
                  <c:v>1274</c:v>
                </c:pt>
                <c:pt idx="99">
                  <c:v>1252</c:v>
                </c:pt>
                <c:pt idx="100">
                  <c:v>1321</c:v>
                </c:pt>
                <c:pt idx="101">
                  <c:v>1320</c:v>
                </c:pt>
                <c:pt idx="102">
                  <c:v>1269</c:v>
                </c:pt>
                <c:pt idx="103">
                  <c:v>1240</c:v>
                </c:pt>
                <c:pt idx="104">
                  <c:v>1237</c:v>
                </c:pt>
                <c:pt idx="105">
                  <c:v>1235</c:v>
                </c:pt>
                <c:pt idx="106">
                  <c:v>1226</c:v>
                </c:pt>
                <c:pt idx="107">
                  <c:v>1252</c:v>
                </c:pt>
                <c:pt idx="108">
                  <c:v>1330</c:v>
                </c:pt>
                <c:pt idx="109">
                  <c:v>1306</c:v>
                </c:pt>
                <c:pt idx="110">
                  <c:v>1283</c:v>
                </c:pt>
                <c:pt idx="111">
                  <c:v>1281</c:v>
                </c:pt>
                <c:pt idx="112">
                  <c:v>1293</c:v>
                </c:pt>
                <c:pt idx="113">
                  <c:v>1285</c:v>
                </c:pt>
                <c:pt idx="114">
                  <c:v>1280</c:v>
                </c:pt>
                <c:pt idx="115">
                  <c:v>1273</c:v>
                </c:pt>
                <c:pt idx="116">
                  <c:v>1270</c:v>
                </c:pt>
                <c:pt idx="117">
                  <c:v>1303</c:v>
                </c:pt>
                <c:pt idx="118">
                  <c:v>1290</c:v>
                </c:pt>
                <c:pt idx="119">
                  <c:v>1287</c:v>
                </c:pt>
                <c:pt idx="120">
                  <c:v>1271</c:v>
                </c:pt>
                <c:pt idx="121">
                  <c:v>1269</c:v>
                </c:pt>
                <c:pt idx="122">
                  <c:v>1261</c:v>
                </c:pt>
                <c:pt idx="123">
                  <c:v>1284</c:v>
                </c:pt>
                <c:pt idx="124">
                  <c:v>1282</c:v>
                </c:pt>
                <c:pt idx="125">
                  <c:v>1290</c:v>
                </c:pt>
                <c:pt idx="126">
                  <c:v>1288</c:v>
                </c:pt>
                <c:pt idx="127">
                  <c:v>1283</c:v>
                </c:pt>
                <c:pt idx="128">
                  <c:v>1288</c:v>
                </c:pt>
                <c:pt idx="129">
                  <c:v>1311</c:v>
                </c:pt>
                <c:pt idx="130">
                  <c:v>1273</c:v>
                </c:pt>
                <c:pt idx="131">
                  <c:v>1255</c:v>
                </c:pt>
                <c:pt idx="132">
                  <c:v>1242</c:v>
                </c:pt>
                <c:pt idx="133">
                  <c:v>1252</c:v>
                </c:pt>
                <c:pt idx="134">
                  <c:v>1265</c:v>
                </c:pt>
                <c:pt idx="135">
                  <c:v>1288</c:v>
                </c:pt>
                <c:pt idx="136">
                  <c:v>1297</c:v>
                </c:pt>
                <c:pt idx="137">
                  <c:v>1288</c:v>
                </c:pt>
                <c:pt idx="138">
                  <c:v>1272</c:v>
                </c:pt>
                <c:pt idx="139">
                  <c:v>1286</c:v>
                </c:pt>
                <c:pt idx="140">
                  <c:v>1259</c:v>
                </c:pt>
                <c:pt idx="141">
                  <c:v>1270</c:v>
                </c:pt>
                <c:pt idx="142">
                  <c:v>1277</c:v>
                </c:pt>
                <c:pt idx="143">
                  <c:v>1347</c:v>
                </c:pt>
                <c:pt idx="144">
                  <c:v>1309</c:v>
                </c:pt>
                <c:pt idx="145">
                  <c:v>1265</c:v>
                </c:pt>
                <c:pt idx="146">
                  <c:v>1245</c:v>
                </c:pt>
                <c:pt idx="147">
                  <c:v>1261</c:v>
                </c:pt>
                <c:pt idx="148">
                  <c:v>1254</c:v>
                </c:pt>
                <c:pt idx="149">
                  <c:v>1255</c:v>
                </c:pt>
                <c:pt idx="150">
                  <c:v>1266</c:v>
                </c:pt>
                <c:pt idx="151">
                  <c:v>1280</c:v>
                </c:pt>
                <c:pt idx="152">
                  <c:v>1330</c:v>
                </c:pt>
                <c:pt idx="153">
                  <c:v>1323</c:v>
                </c:pt>
                <c:pt idx="154">
                  <c:v>1301</c:v>
                </c:pt>
                <c:pt idx="155">
                  <c:v>1346</c:v>
                </c:pt>
                <c:pt idx="156">
                  <c:v>1324</c:v>
                </c:pt>
                <c:pt idx="157">
                  <c:v>1300</c:v>
                </c:pt>
                <c:pt idx="158">
                  <c:v>1284</c:v>
                </c:pt>
                <c:pt idx="159">
                  <c:v>1278</c:v>
                </c:pt>
                <c:pt idx="160">
                  <c:v>1288</c:v>
                </c:pt>
                <c:pt idx="161">
                  <c:v>1295</c:v>
                </c:pt>
                <c:pt idx="162">
                  <c:v>1303</c:v>
                </c:pt>
                <c:pt idx="163">
                  <c:v>1306</c:v>
                </c:pt>
                <c:pt idx="164">
                  <c:v>1309</c:v>
                </c:pt>
                <c:pt idx="165">
                  <c:v>1304</c:v>
                </c:pt>
                <c:pt idx="166">
                  <c:v>1311</c:v>
                </c:pt>
                <c:pt idx="167">
                  <c:v>1310</c:v>
                </c:pt>
                <c:pt idx="168">
                  <c:v>1336</c:v>
                </c:pt>
                <c:pt idx="169">
                  <c:v>1312</c:v>
                </c:pt>
                <c:pt idx="170">
                  <c:v>1298</c:v>
                </c:pt>
                <c:pt idx="171">
                  <c:v>1290</c:v>
                </c:pt>
                <c:pt idx="172">
                  <c:v>1281</c:v>
                </c:pt>
                <c:pt idx="173">
                  <c:v>1280</c:v>
                </c:pt>
                <c:pt idx="174">
                  <c:v>1281</c:v>
                </c:pt>
                <c:pt idx="175">
                  <c:v>1283</c:v>
                </c:pt>
                <c:pt idx="176">
                  <c:v>1290</c:v>
                </c:pt>
                <c:pt idx="177">
                  <c:v>1297</c:v>
                </c:pt>
                <c:pt idx="178">
                  <c:v>1295</c:v>
                </c:pt>
                <c:pt idx="179">
                  <c:v>1291</c:v>
                </c:pt>
                <c:pt idx="180">
                  <c:v>1287</c:v>
                </c:pt>
                <c:pt idx="181">
                  <c:v>1284</c:v>
                </c:pt>
                <c:pt idx="182">
                  <c:v>1288</c:v>
                </c:pt>
                <c:pt idx="183">
                  <c:v>1287</c:v>
                </c:pt>
                <c:pt idx="184">
                  <c:v>1296</c:v>
                </c:pt>
                <c:pt idx="185">
                  <c:v>1280</c:v>
                </c:pt>
                <c:pt idx="186">
                  <c:v>1285</c:v>
                </c:pt>
                <c:pt idx="187">
                  <c:v>1293</c:v>
                </c:pt>
                <c:pt idx="188">
                  <c:v>1285</c:v>
                </c:pt>
                <c:pt idx="189">
                  <c:v>1300</c:v>
                </c:pt>
                <c:pt idx="190">
                  <c:v>1302</c:v>
                </c:pt>
                <c:pt idx="191">
                  <c:v>1295</c:v>
                </c:pt>
                <c:pt idx="192">
                  <c:v>1292</c:v>
                </c:pt>
                <c:pt idx="193">
                  <c:v>1298</c:v>
                </c:pt>
                <c:pt idx="194">
                  <c:v>1295</c:v>
                </c:pt>
                <c:pt idx="195">
                  <c:v>1322</c:v>
                </c:pt>
                <c:pt idx="196">
                  <c:v>1316</c:v>
                </c:pt>
                <c:pt idx="197">
                  <c:v>1262</c:v>
                </c:pt>
                <c:pt idx="198">
                  <c:v>1283</c:v>
                </c:pt>
                <c:pt idx="199">
                  <c:v>1243</c:v>
                </c:pt>
                <c:pt idx="200">
                  <c:v>1224</c:v>
                </c:pt>
                <c:pt idx="201">
                  <c:v>1217</c:v>
                </c:pt>
                <c:pt idx="202">
                  <c:v>1217</c:v>
                </c:pt>
                <c:pt idx="203">
                  <c:v>1213</c:v>
                </c:pt>
                <c:pt idx="204">
                  <c:v>1243</c:v>
                </c:pt>
                <c:pt idx="205">
                  <c:v>1272</c:v>
                </c:pt>
                <c:pt idx="206">
                  <c:v>1271</c:v>
                </c:pt>
                <c:pt idx="207">
                  <c:v>1322</c:v>
                </c:pt>
                <c:pt idx="208">
                  <c:v>1287</c:v>
                </c:pt>
                <c:pt idx="209">
                  <c:v>1218</c:v>
                </c:pt>
                <c:pt idx="210">
                  <c:v>1223</c:v>
                </c:pt>
                <c:pt idx="211">
                  <c:v>1275</c:v>
                </c:pt>
                <c:pt idx="212">
                  <c:v>1262</c:v>
                </c:pt>
                <c:pt idx="213">
                  <c:v>1266</c:v>
                </c:pt>
                <c:pt idx="214">
                  <c:v>1265</c:v>
                </c:pt>
                <c:pt idx="215">
                  <c:v>1269</c:v>
                </c:pt>
                <c:pt idx="216">
                  <c:v>1279</c:v>
                </c:pt>
                <c:pt idx="217">
                  <c:v>1301</c:v>
                </c:pt>
                <c:pt idx="218">
                  <c:v>1303</c:v>
                </c:pt>
                <c:pt idx="219">
                  <c:v>1305</c:v>
                </c:pt>
                <c:pt idx="220">
                  <c:v>1311</c:v>
                </c:pt>
                <c:pt idx="221">
                  <c:v>1329</c:v>
                </c:pt>
                <c:pt idx="222">
                  <c:v>1291</c:v>
                </c:pt>
                <c:pt idx="223">
                  <c:v>1273</c:v>
                </c:pt>
                <c:pt idx="224">
                  <c:v>1280</c:v>
                </c:pt>
                <c:pt idx="225">
                  <c:v>1321</c:v>
                </c:pt>
                <c:pt idx="226">
                  <c:v>1304</c:v>
                </c:pt>
                <c:pt idx="227">
                  <c:v>1300</c:v>
                </c:pt>
                <c:pt idx="228">
                  <c:v>1326</c:v>
                </c:pt>
                <c:pt idx="229">
                  <c:v>1312</c:v>
                </c:pt>
                <c:pt idx="230">
                  <c:v>1306</c:v>
                </c:pt>
                <c:pt idx="231">
                  <c:v>1296</c:v>
                </c:pt>
                <c:pt idx="232">
                  <c:v>1287</c:v>
                </c:pt>
                <c:pt idx="233">
                  <c:v>1285</c:v>
                </c:pt>
                <c:pt idx="234">
                  <c:v>1284</c:v>
                </c:pt>
                <c:pt idx="235">
                  <c:v>1286</c:v>
                </c:pt>
                <c:pt idx="236">
                  <c:v>1285</c:v>
                </c:pt>
                <c:pt idx="237">
                  <c:v>1283</c:v>
                </c:pt>
                <c:pt idx="238">
                  <c:v>1281</c:v>
                </c:pt>
                <c:pt idx="239">
                  <c:v>1272</c:v>
                </c:pt>
                <c:pt idx="240">
                  <c:v>1267</c:v>
                </c:pt>
                <c:pt idx="241">
                  <c:v>1260</c:v>
                </c:pt>
                <c:pt idx="242">
                  <c:v>1260</c:v>
                </c:pt>
                <c:pt idx="243">
                  <c:v>1260</c:v>
                </c:pt>
                <c:pt idx="244">
                  <c:v>1251</c:v>
                </c:pt>
                <c:pt idx="245">
                  <c:v>1246</c:v>
                </c:pt>
                <c:pt idx="246">
                  <c:v>1230</c:v>
                </c:pt>
                <c:pt idx="247">
                  <c:v>1237</c:v>
                </c:pt>
                <c:pt idx="248">
                  <c:v>1234</c:v>
                </c:pt>
                <c:pt idx="249">
                  <c:v>1233</c:v>
                </c:pt>
                <c:pt idx="250">
                  <c:v>1228</c:v>
                </c:pt>
                <c:pt idx="251">
                  <c:v>1241</c:v>
                </c:pt>
                <c:pt idx="252">
                  <c:v>1229</c:v>
                </c:pt>
                <c:pt idx="253">
                  <c:v>1238</c:v>
                </c:pt>
                <c:pt idx="254">
                  <c:v>1244</c:v>
                </c:pt>
                <c:pt idx="255">
                  <c:v>1250</c:v>
                </c:pt>
                <c:pt idx="256">
                  <c:v>1252</c:v>
                </c:pt>
                <c:pt idx="257">
                  <c:v>1245</c:v>
                </c:pt>
                <c:pt idx="258">
                  <c:v>1230</c:v>
                </c:pt>
                <c:pt idx="259">
                  <c:v>1248</c:v>
                </c:pt>
                <c:pt idx="260">
                  <c:v>1249</c:v>
                </c:pt>
                <c:pt idx="261">
                  <c:v>1255</c:v>
                </c:pt>
                <c:pt idx="262">
                  <c:v>1267</c:v>
                </c:pt>
                <c:pt idx="263">
                  <c:v>1247</c:v>
                </c:pt>
                <c:pt idx="264">
                  <c:v>1224</c:v>
                </c:pt>
                <c:pt idx="265">
                  <c:v>1198</c:v>
                </c:pt>
                <c:pt idx="266">
                  <c:v>1208</c:v>
                </c:pt>
                <c:pt idx="267">
                  <c:v>1231</c:v>
                </c:pt>
                <c:pt idx="268">
                  <c:v>1233</c:v>
                </c:pt>
                <c:pt idx="269">
                  <c:v>1247</c:v>
                </c:pt>
                <c:pt idx="270">
                  <c:v>1244</c:v>
                </c:pt>
                <c:pt idx="271">
                  <c:v>1273</c:v>
                </c:pt>
                <c:pt idx="272">
                  <c:v>1241</c:v>
                </c:pt>
                <c:pt idx="273">
                  <c:v>1251</c:v>
                </c:pt>
                <c:pt idx="274">
                  <c:v>1249</c:v>
                </c:pt>
                <c:pt idx="275">
                  <c:v>1251</c:v>
                </c:pt>
                <c:pt idx="276">
                  <c:v>1247</c:v>
                </c:pt>
                <c:pt idx="277">
                  <c:v>1252</c:v>
                </c:pt>
                <c:pt idx="278">
                  <c:v>1263</c:v>
                </c:pt>
                <c:pt idx="279">
                  <c:v>1271</c:v>
                </c:pt>
                <c:pt idx="280">
                  <c:v>1259</c:v>
                </c:pt>
                <c:pt idx="281">
                  <c:v>1248</c:v>
                </c:pt>
                <c:pt idx="282">
                  <c:v>1247</c:v>
                </c:pt>
                <c:pt idx="283">
                  <c:v>1252</c:v>
                </c:pt>
                <c:pt idx="284">
                  <c:v>1240</c:v>
                </c:pt>
                <c:pt idx="285">
                  <c:v>1233</c:v>
                </c:pt>
                <c:pt idx="286">
                  <c:v>1247</c:v>
                </c:pt>
                <c:pt idx="287">
                  <c:v>1276</c:v>
                </c:pt>
                <c:pt idx="288">
                  <c:v>1291</c:v>
                </c:pt>
                <c:pt idx="289">
                  <c:v>1263</c:v>
                </c:pt>
                <c:pt idx="290">
                  <c:v>1240</c:v>
                </c:pt>
                <c:pt idx="291">
                  <c:v>1230</c:v>
                </c:pt>
                <c:pt idx="292">
                  <c:v>1221</c:v>
                </c:pt>
                <c:pt idx="293">
                  <c:v>1224</c:v>
                </c:pt>
                <c:pt idx="294">
                  <c:v>1243</c:v>
                </c:pt>
                <c:pt idx="295">
                  <c:v>1250</c:v>
                </c:pt>
                <c:pt idx="296">
                  <c:v>1236</c:v>
                </c:pt>
                <c:pt idx="297">
                  <c:v>1232</c:v>
                </c:pt>
                <c:pt idx="298">
                  <c:v>1228</c:v>
                </c:pt>
                <c:pt idx="299">
                  <c:v>1239</c:v>
                </c:pt>
                <c:pt idx="300">
                  <c:v>1246</c:v>
                </c:pt>
                <c:pt idx="301">
                  <c:v>1227</c:v>
                </c:pt>
                <c:pt idx="302">
                  <c:v>1234</c:v>
                </c:pt>
                <c:pt idx="303">
                  <c:v>1251</c:v>
                </c:pt>
                <c:pt idx="304">
                  <c:v>1258</c:v>
                </c:pt>
                <c:pt idx="305">
                  <c:v>1257</c:v>
                </c:pt>
                <c:pt idx="306">
                  <c:v>1257</c:v>
                </c:pt>
                <c:pt idx="307">
                  <c:v>1277</c:v>
                </c:pt>
                <c:pt idx="308">
                  <c:v>1285</c:v>
                </c:pt>
                <c:pt idx="309">
                  <c:v>1282</c:v>
                </c:pt>
                <c:pt idx="310">
                  <c:v>1332</c:v>
                </c:pt>
                <c:pt idx="311">
                  <c:v>1292</c:v>
                </c:pt>
                <c:pt idx="312">
                  <c:v>1263</c:v>
                </c:pt>
                <c:pt idx="313">
                  <c:v>1254</c:v>
                </c:pt>
                <c:pt idx="314">
                  <c:v>1255</c:v>
                </c:pt>
                <c:pt idx="315">
                  <c:v>1244</c:v>
                </c:pt>
                <c:pt idx="316">
                  <c:v>1250</c:v>
                </c:pt>
                <c:pt idx="317">
                  <c:v>1260</c:v>
                </c:pt>
                <c:pt idx="318">
                  <c:v>1263</c:v>
                </c:pt>
                <c:pt idx="319">
                  <c:v>1252</c:v>
                </c:pt>
                <c:pt idx="320">
                  <c:v>1249</c:v>
                </c:pt>
                <c:pt idx="321">
                  <c:v>1235</c:v>
                </c:pt>
                <c:pt idx="322">
                  <c:v>1190</c:v>
                </c:pt>
                <c:pt idx="323">
                  <c:v>1193</c:v>
                </c:pt>
                <c:pt idx="324">
                  <c:v>1206</c:v>
                </c:pt>
                <c:pt idx="325">
                  <c:v>1213</c:v>
                </c:pt>
                <c:pt idx="326">
                  <c:v>1214</c:v>
                </c:pt>
                <c:pt idx="327">
                  <c:v>1242</c:v>
                </c:pt>
                <c:pt idx="328">
                  <c:v>1262</c:v>
                </c:pt>
                <c:pt idx="329">
                  <c:v>1275</c:v>
                </c:pt>
                <c:pt idx="330">
                  <c:v>1246</c:v>
                </c:pt>
                <c:pt idx="331">
                  <c:v>1236</c:v>
                </c:pt>
                <c:pt idx="332">
                  <c:v>1228</c:v>
                </c:pt>
                <c:pt idx="333">
                  <c:v>1224</c:v>
                </c:pt>
                <c:pt idx="334">
                  <c:v>1239</c:v>
                </c:pt>
                <c:pt idx="335">
                  <c:v>1247</c:v>
                </c:pt>
                <c:pt idx="336">
                  <c:v>1260</c:v>
                </c:pt>
                <c:pt idx="337">
                  <c:v>1243</c:v>
                </c:pt>
                <c:pt idx="338">
                  <c:v>1236</c:v>
                </c:pt>
                <c:pt idx="339">
                  <c:v>1234</c:v>
                </c:pt>
                <c:pt idx="340">
                  <c:v>1246</c:v>
                </c:pt>
                <c:pt idx="341">
                  <c:v>1255</c:v>
                </c:pt>
                <c:pt idx="342">
                  <c:v>1257</c:v>
                </c:pt>
                <c:pt idx="343">
                  <c:v>1254</c:v>
                </c:pt>
                <c:pt idx="344">
                  <c:v>1244</c:v>
                </c:pt>
                <c:pt idx="345">
                  <c:v>1233</c:v>
                </c:pt>
                <c:pt idx="346">
                  <c:v>1240</c:v>
                </c:pt>
                <c:pt idx="347">
                  <c:v>1232</c:v>
                </c:pt>
                <c:pt idx="348">
                  <c:v>1223</c:v>
                </c:pt>
                <c:pt idx="349">
                  <c:v>1226</c:v>
                </c:pt>
                <c:pt idx="350">
                  <c:v>1210</c:v>
                </c:pt>
                <c:pt idx="351">
                  <c:v>1208</c:v>
                </c:pt>
                <c:pt idx="352">
                  <c:v>1211</c:v>
                </c:pt>
                <c:pt idx="353">
                  <c:v>1217</c:v>
                </c:pt>
                <c:pt idx="354">
                  <c:v>1221</c:v>
                </c:pt>
                <c:pt idx="355">
                  <c:v>1310</c:v>
                </c:pt>
                <c:pt idx="356">
                  <c:v>1280</c:v>
                </c:pt>
                <c:pt idx="357">
                  <c:v>1252</c:v>
                </c:pt>
                <c:pt idx="358">
                  <c:v>1244</c:v>
                </c:pt>
                <c:pt idx="359">
                  <c:v>1243</c:v>
                </c:pt>
                <c:pt idx="360">
                  <c:v>1245</c:v>
                </c:pt>
                <c:pt idx="361">
                  <c:v>1242</c:v>
                </c:pt>
                <c:pt idx="362">
                  <c:v>1232</c:v>
                </c:pt>
                <c:pt idx="363">
                  <c:v>1246</c:v>
                </c:pt>
                <c:pt idx="364">
                  <c:v>1258</c:v>
                </c:pt>
                <c:pt idx="365">
                  <c:v>1217</c:v>
                </c:pt>
              </c:numCache>
            </c:numRef>
          </c:yVal>
          <c:smooth val="0"/>
        </c:ser>
        <c:ser>
          <c:idx val="0"/>
          <c:order val="3"/>
          <c:tx>
            <c:strRef>
              <c:f>Daily!$AC$1</c:f>
              <c:strCache>
                <c:ptCount val="1"/>
                <c:pt idx="0">
                  <c:v>Advanced Effluent Gemfibrozil</c:v>
                </c:pt>
              </c:strCache>
            </c:strRef>
          </c:tx>
          <c:spPr>
            <a:ln w="28575">
              <a:noFill/>
            </a:ln>
          </c:spPr>
          <c:marker>
            <c:symbol val="diamond"/>
            <c:size val="4"/>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Daily!$AC:$AC</c:f>
              <c:numCache>
                <c:formatCode>General</c:formatCode>
                <c:ptCount val="1048576"/>
                <c:pt idx="0">
                  <c:v>0</c:v>
                </c:pt>
                <c:pt idx="54" formatCode="@">
                  <c:v>1270</c:v>
                </c:pt>
                <c:pt idx="55" formatCode="@">
                  <c:v>1260</c:v>
                </c:pt>
                <c:pt idx="56" formatCode="@">
                  <c:v>1260</c:v>
                </c:pt>
                <c:pt idx="57" formatCode="@">
                  <c:v>1310</c:v>
                </c:pt>
                <c:pt idx="58" formatCode="@">
                  <c:v>1300</c:v>
                </c:pt>
                <c:pt idx="59" formatCode="@">
                  <c:v>1280</c:v>
                </c:pt>
                <c:pt idx="60" formatCode="@">
                  <c:v>1280</c:v>
                </c:pt>
                <c:pt idx="61" formatCode="@">
                  <c:v>1280</c:v>
                </c:pt>
                <c:pt idx="62" formatCode="@">
                  <c:v>1280</c:v>
                </c:pt>
                <c:pt idx="63" formatCode="@">
                  <c:v>1280</c:v>
                </c:pt>
                <c:pt idx="64" formatCode="@">
                  <c:v>1290</c:v>
                </c:pt>
                <c:pt idx="65" formatCode="@">
                  <c:v>1290</c:v>
                </c:pt>
                <c:pt idx="66" formatCode="@">
                  <c:v>1300</c:v>
                </c:pt>
                <c:pt idx="67" formatCode="@">
                  <c:v>1300</c:v>
                </c:pt>
                <c:pt idx="68" formatCode="@">
                  <c:v>1310</c:v>
                </c:pt>
                <c:pt idx="69" formatCode="@">
                  <c:v>1310</c:v>
                </c:pt>
                <c:pt idx="70" formatCode="@">
                  <c:v>1310</c:v>
                </c:pt>
                <c:pt idx="71" formatCode="@">
                  <c:v>1310</c:v>
                </c:pt>
                <c:pt idx="72" formatCode="@">
                  <c:v>1310</c:v>
                </c:pt>
                <c:pt idx="73" formatCode="@">
                  <c:v>1310</c:v>
                </c:pt>
                <c:pt idx="74" formatCode="@">
                  <c:v>1310</c:v>
                </c:pt>
                <c:pt idx="75" formatCode="@">
                  <c:v>1310</c:v>
                </c:pt>
                <c:pt idx="76" formatCode="@">
                  <c:v>1310</c:v>
                </c:pt>
                <c:pt idx="77" formatCode="@">
                  <c:v>1310</c:v>
                </c:pt>
                <c:pt idx="78" formatCode="@">
                  <c:v>1330</c:v>
                </c:pt>
                <c:pt idx="79" formatCode="@">
                  <c:v>1330</c:v>
                </c:pt>
                <c:pt idx="80" formatCode="@">
                  <c:v>1330</c:v>
                </c:pt>
                <c:pt idx="81" formatCode="@">
                  <c:v>1320</c:v>
                </c:pt>
                <c:pt idx="82" formatCode="@">
                  <c:v>1320</c:v>
                </c:pt>
                <c:pt idx="83" formatCode="@">
                  <c:v>1320</c:v>
                </c:pt>
                <c:pt idx="84" formatCode="@">
                  <c:v>1330</c:v>
                </c:pt>
                <c:pt idx="85" formatCode="@">
                  <c:v>1330</c:v>
                </c:pt>
                <c:pt idx="86" formatCode="@">
                  <c:v>1310</c:v>
                </c:pt>
                <c:pt idx="87" formatCode="@">
                  <c:v>1310</c:v>
                </c:pt>
                <c:pt idx="88" formatCode="@">
                  <c:v>1310</c:v>
                </c:pt>
                <c:pt idx="89" formatCode="@">
                  <c:v>1300</c:v>
                </c:pt>
                <c:pt idx="90" formatCode="@">
                  <c:v>1290</c:v>
                </c:pt>
                <c:pt idx="91" formatCode="@">
                  <c:v>1300</c:v>
                </c:pt>
                <c:pt idx="92" formatCode="@">
                  <c:v>1300</c:v>
                </c:pt>
                <c:pt idx="93" formatCode="@">
                  <c:v>1330</c:v>
                </c:pt>
                <c:pt idx="94" formatCode="@">
                  <c:v>1350</c:v>
                </c:pt>
                <c:pt idx="95" formatCode="@">
                  <c:v>1360</c:v>
                </c:pt>
                <c:pt idx="96" formatCode="@">
                  <c:v>1320</c:v>
                </c:pt>
                <c:pt idx="97" formatCode="@">
                  <c:v>1310</c:v>
                </c:pt>
                <c:pt idx="98" formatCode="@">
                  <c:v>1320</c:v>
                </c:pt>
                <c:pt idx="99" formatCode="@">
                  <c:v>1310</c:v>
                </c:pt>
                <c:pt idx="100" formatCode="@">
                  <c:v>1290</c:v>
                </c:pt>
                <c:pt idx="101" formatCode="@">
                  <c:v>1340</c:v>
                </c:pt>
                <c:pt idx="102" formatCode="@">
                  <c:v>1340</c:v>
                </c:pt>
                <c:pt idx="103" formatCode="@">
                  <c:v>1290</c:v>
                </c:pt>
                <c:pt idx="104" formatCode="@">
                  <c:v>1270</c:v>
                </c:pt>
                <c:pt idx="105" formatCode="@">
                  <c:v>1270</c:v>
                </c:pt>
                <c:pt idx="106" formatCode="@">
                  <c:v>1270</c:v>
                </c:pt>
                <c:pt idx="107" formatCode="@">
                  <c:v>1260</c:v>
                </c:pt>
                <c:pt idx="108" formatCode="@">
                  <c:v>1280</c:v>
                </c:pt>
                <c:pt idx="109" formatCode="@">
                  <c:v>1320</c:v>
                </c:pt>
                <c:pt idx="110" formatCode="@">
                  <c:v>1310</c:v>
                </c:pt>
                <c:pt idx="111" formatCode="@">
                  <c:v>1300</c:v>
                </c:pt>
                <c:pt idx="112" formatCode="@">
                  <c:v>1300</c:v>
                </c:pt>
                <c:pt idx="113" formatCode="@">
                  <c:v>1310</c:v>
                </c:pt>
                <c:pt idx="114" formatCode="@">
                  <c:v>1310</c:v>
                </c:pt>
                <c:pt idx="115" formatCode="@">
                  <c:v>1300</c:v>
                </c:pt>
                <c:pt idx="116" formatCode="@">
                  <c:v>1300</c:v>
                </c:pt>
                <c:pt idx="117" formatCode="@">
                  <c:v>1290</c:v>
                </c:pt>
                <c:pt idx="118" formatCode="@">
                  <c:v>1320</c:v>
                </c:pt>
                <c:pt idx="119" formatCode="@">
                  <c:v>1310</c:v>
                </c:pt>
                <c:pt idx="120" formatCode="@">
                  <c:v>1310</c:v>
                </c:pt>
                <c:pt idx="121" formatCode="@">
                  <c:v>1300</c:v>
                </c:pt>
                <c:pt idx="122" formatCode="@">
                  <c:v>1300</c:v>
                </c:pt>
                <c:pt idx="123" formatCode="@">
                  <c:v>1290</c:v>
                </c:pt>
                <c:pt idx="124" formatCode="@">
                  <c:v>1310</c:v>
                </c:pt>
                <c:pt idx="125" formatCode="@">
                  <c:v>1310</c:v>
                </c:pt>
                <c:pt idx="126" formatCode="@">
                  <c:v>1320</c:v>
                </c:pt>
                <c:pt idx="127" formatCode="@">
                  <c:v>1320</c:v>
                </c:pt>
                <c:pt idx="128" formatCode="@">
                  <c:v>1310</c:v>
                </c:pt>
                <c:pt idx="129" formatCode="@">
                  <c:v>1320</c:v>
                </c:pt>
                <c:pt idx="130" formatCode="@">
                  <c:v>1330</c:v>
                </c:pt>
                <c:pt idx="131" formatCode="@">
                  <c:v>1290</c:v>
                </c:pt>
                <c:pt idx="132" formatCode="@">
                  <c:v>1280</c:v>
                </c:pt>
                <c:pt idx="133" formatCode="@">
                  <c:v>1270</c:v>
                </c:pt>
                <c:pt idx="134" formatCode="@">
                  <c:v>1280</c:v>
                </c:pt>
                <c:pt idx="135" formatCode="@">
                  <c:v>1290</c:v>
                </c:pt>
                <c:pt idx="136" formatCode="@">
                  <c:v>1310</c:v>
                </c:pt>
                <c:pt idx="137" formatCode="@">
                  <c:v>1320</c:v>
                </c:pt>
                <c:pt idx="138" formatCode="@">
                  <c:v>1310</c:v>
                </c:pt>
                <c:pt idx="139" formatCode="@">
                  <c:v>1300</c:v>
                </c:pt>
                <c:pt idx="140" formatCode="@">
                  <c:v>1310</c:v>
                </c:pt>
                <c:pt idx="141" formatCode="@">
                  <c:v>1280</c:v>
                </c:pt>
                <c:pt idx="142" formatCode="@">
                  <c:v>1290</c:v>
                </c:pt>
                <c:pt idx="143" formatCode="@">
                  <c:v>1290</c:v>
                </c:pt>
                <c:pt idx="144" formatCode="@">
                  <c:v>1340</c:v>
                </c:pt>
                <c:pt idx="145" formatCode="@">
                  <c:v>1310</c:v>
                </c:pt>
                <c:pt idx="146" formatCode="@">
                  <c:v>1280</c:v>
                </c:pt>
                <c:pt idx="147" formatCode="@">
                  <c:v>1260</c:v>
                </c:pt>
                <c:pt idx="148" formatCode="@">
                  <c:v>1280</c:v>
                </c:pt>
                <c:pt idx="149" formatCode="@">
                  <c:v>1270</c:v>
                </c:pt>
                <c:pt idx="150" formatCode="@">
                  <c:v>1280</c:v>
                </c:pt>
                <c:pt idx="151" formatCode="@">
                  <c:v>1290</c:v>
                </c:pt>
                <c:pt idx="152" formatCode="@">
                  <c:v>1300</c:v>
                </c:pt>
                <c:pt idx="153" formatCode="@">
                  <c:v>1320</c:v>
                </c:pt>
                <c:pt idx="154" formatCode="@">
                  <c:v>1330</c:v>
                </c:pt>
                <c:pt idx="155" formatCode="@">
                  <c:v>1320</c:v>
                </c:pt>
                <c:pt idx="156" formatCode="@">
                  <c:v>1340</c:v>
                </c:pt>
                <c:pt idx="157" formatCode="@">
                  <c:v>1330</c:v>
                </c:pt>
                <c:pt idx="158" formatCode="@">
                  <c:v>1320</c:v>
                </c:pt>
                <c:pt idx="159" formatCode="@">
                  <c:v>1310</c:v>
                </c:pt>
                <c:pt idx="160" formatCode="@">
                  <c:v>1310</c:v>
                </c:pt>
                <c:pt idx="161" formatCode="@">
                  <c:v>1310</c:v>
                </c:pt>
                <c:pt idx="162" formatCode="@">
                  <c:v>1320</c:v>
                </c:pt>
                <c:pt idx="163" formatCode="@">
                  <c:v>1330</c:v>
                </c:pt>
                <c:pt idx="164" formatCode="@">
                  <c:v>1330</c:v>
                </c:pt>
                <c:pt idx="165" formatCode="@">
                  <c:v>1330</c:v>
                </c:pt>
                <c:pt idx="166" formatCode="@">
                  <c:v>1330</c:v>
                </c:pt>
                <c:pt idx="167" formatCode="@">
                  <c:v>1330</c:v>
                </c:pt>
                <c:pt idx="168" formatCode="@">
                  <c:v>1330</c:v>
                </c:pt>
                <c:pt idx="169" formatCode="@">
                  <c:v>1350</c:v>
                </c:pt>
                <c:pt idx="170" formatCode="@">
                  <c:v>1330</c:v>
                </c:pt>
                <c:pt idx="171" formatCode="@">
                  <c:v>1310</c:v>
                </c:pt>
                <c:pt idx="172" formatCode="@">
                  <c:v>1310</c:v>
                </c:pt>
                <c:pt idx="173" formatCode="@">
                  <c:v>1300</c:v>
                </c:pt>
                <c:pt idx="174" formatCode="@">
                  <c:v>1300</c:v>
                </c:pt>
                <c:pt idx="175" formatCode="@">
                  <c:v>1300</c:v>
                </c:pt>
                <c:pt idx="176" formatCode="@">
                  <c:v>1300</c:v>
                </c:pt>
                <c:pt idx="177" formatCode="@">
                  <c:v>1310</c:v>
                </c:pt>
                <c:pt idx="178" formatCode="@">
                  <c:v>1320</c:v>
                </c:pt>
                <c:pt idx="179" formatCode="@">
                  <c:v>1310</c:v>
                </c:pt>
                <c:pt idx="180" formatCode="@">
                  <c:v>1310</c:v>
                </c:pt>
                <c:pt idx="181" formatCode="@">
                  <c:v>1310</c:v>
                </c:pt>
                <c:pt idx="182" formatCode="@">
                  <c:v>1310</c:v>
                </c:pt>
                <c:pt idx="183" formatCode="@">
                  <c:v>1310</c:v>
                </c:pt>
                <c:pt idx="184" formatCode="@">
                  <c:v>1310</c:v>
                </c:pt>
                <c:pt idx="185" formatCode="@">
                  <c:v>1320</c:v>
                </c:pt>
                <c:pt idx="186" formatCode="@">
                  <c:v>1300</c:v>
                </c:pt>
                <c:pt idx="187" formatCode="@">
                  <c:v>1310</c:v>
                </c:pt>
                <c:pt idx="188" formatCode="@">
                  <c:v>1320</c:v>
                </c:pt>
                <c:pt idx="189" formatCode="@">
                  <c:v>1310</c:v>
                </c:pt>
                <c:pt idx="190" formatCode="@">
                  <c:v>1330</c:v>
                </c:pt>
                <c:pt idx="191" formatCode="@">
                  <c:v>1330</c:v>
                </c:pt>
                <c:pt idx="192" formatCode="@">
                  <c:v>1320</c:v>
                </c:pt>
                <c:pt idx="193" formatCode="@">
                  <c:v>1320</c:v>
                </c:pt>
                <c:pt idx="194" formatCode="@">
                  <c:v>1320</c:v>
                </c:pt>
                <c:pt idx="195" formatCode="@">
                  <c:v>1320</c:v>
                </c:pt>
                <c:pt idx="196" formatCode="@">
                  <c:v>1340</c:v>
                </c:pt>
                <c:pt idx="197" formatCode="@">
                  <c:v>1330</c:v>
                </c:pt>
                <c:pt idx="198" formatCode="@">
                  <c:v>1280</c:v>
                </c:pt>
                <c:pt idx="199" formatCode="@">
                  <c:v>1290</c:v>
                </c:pt>
                <c:pt idx="200" formatCode="@">
                  <c:v>1250</c:v>
                </c:pt>
                <c:pt idx="201" formatCode="@">
                  <c:v>1240</c:v>
                </c:pt>
                <c:pt idx="202" formatCode="@">
                  <c:v>1240</c:v>
                </c:pt>
                <c:pt idx="203" formatCode="@">
                  <c:v>1240</c:v>
                </c:pt>
                <c:pt idx="204" formatCode="@">
                  <c:v>1240</c:v>
                </c:pt>
                <c:pt idx="205" formatCode="@">
                  <c:v>1270</c:v>
                </c:pt>
                <c:pt idx="206" formatCode="@">
                  <c:v>1290</c:v>
                </c:pt>
                <c:pt idx="207" formatCode="@">
                  <c:v>1290</c:v>
                </c:pt>
                <c:pt idx="208" formatCode="@">
                  <c:v>1310</c:v>
                </c:pt>
                <c:pt idx="209" formatCode="@">
                  <c:v>1290</c:v>
                </c:pt>
                <c:pt idx="210" formatCode="@">
                  <c:v>1230</c:v>
                </c:pt>
                <c:pt idx="211" formatCode="@">
                  <c:v>1240</c:v>
                </c:pt>
                <c:pt idx="212" formatCode="@">
                  <c:v>1290</c:v>
                </c:pt>
                <c:pt idx="213" formatCode="@">
                  <c:v>1280</c:v>
                </c:pt>
                <c:pt idx="214" formatCode="@">
                  <c:v>1290</c:v>
                </c:pt>
                <c:pt idx="215" formatCode="@">
                  <c:v>1290</c:v>
                </c:pt>
                <c:pt idx="216" formatCode="@">
                  <c:v>1300</c:v>
                </c:pt>
                <c:pt idx="217" formatCode="@">
                  <c:v>1310</c:v>
                </c:pt>
                <c:pt idx="218" formatCode="@">
                  <c:v>1330</c:v>
                </c:pt>
                <c:pt idx="219" formatCode="@">
                  <c:v>1330</c:v>
                </c:pt>
                <c:pt idx="220" formatCode="@">
                  <c:v>1330</c:v>
                </c:pt>
                <c:pt idx="221" formatCode="@">
                  <c:v>1340</c:v>
                </c:pt>
                <c:pt idx="222" formatCode="@">
                  <c:v>1350</c:v>
                </c:pt>
                <c:pt idx="223" formatCode="@">
                  <c:v>1310</c:v>
                </c:pt>
                <c:pt idx="224" formatCode="@">
                  <c:v>1300</c:v>
                </c:pt>
                <c:pt idx="225" formatCode="@">
                  <c:v>1310</c:v>
                </c:pt>
                <c:pt idx="226" formatCode="@">
                  <c:v>1340</c:v>
                </c:pt>
                <c:pt idx="227" formatCode="@">
                  <c:v>1320</c:v>
                </c:pt>
                <c:pt idx="228" formatCode="@">
                  <c:v>1320</c:v>
                </c:pt>
                <c:pt idx="229" formatCode="@">
                  <c:v>1350</c:v>
                </c:pt>
                <c:pt idx="230" formatCode="@">
                  <c:v>1330</c:v>
                </c:pt>
                <c:pt idx="231" formatCode="@">
                  <c:v>1330</c:v>
                </c:pt>
                <c:pt idx="232" formatCode="@">
                  <c:v>1320</c:v>
                </c:pt>
                <c:pt idx="233" formatCode="@">
                  <c:v>1310</c:v>
                </c:pt>
                <c:pt idx="234" formatCode="@">
                  <c:v>1310</c:v>
                </c:pt>
                <c:pt idx="235" formatCode="@">
                  <c:v>1310</c:v>
                </c:pt>
                <c:pt idx="236" formatCode="@">
                  <c:v>1320</c:v>
                </c:pt>
                <c:pt idx="237" formatCode="@">
                  <c:v>1320</c:v>
                </c:pt>
                <c:pt idx="238" formatCode="@">
                  <c:v>1320</c:v>
                </c:pt>
                <c:pt idx="239" formatCode="@">
                  <c:v>1310</c:v>
                </c:pt>
                <c:pt idx="240" formatCode="@">
                  <c:v>1310</c:v>
                </c:pt>
                <c:pt idx="241" formatCode="@">
                  <c:v>1300</c:v>
                </c:pt>
                <c:pt idx="242" formatCode="@">
                  <c:v>1300</c:v>
                </c:pt>
                <c:pt idx="243" formatCode="@">
                  <c:v>1290</c:v>
                </c:pt>
                <c:pt idx="244" formatCode="@">
                  <c:v>1300</c:v>
                </c:pt>
                <c:pt idx="245" formatCode="@">
                  <c:v>1290</c:v>
                </c:pt>
                <c:pt idx="246" formatCode="@">
                  <c:v>1280</c:v>
                </c:pt>
                <c:pt idx="247" formatCode="@">
                  <c:v>1270</c:v>
                </c:pt>
                <c:pt idx="248" formatCode="@">
                  <c:v>1280</c:v>
                </c:pt>
                <c:pt idx="249" formatCode="@">
                  <c:v>1270</c:v>
                </c:pt>
                <c:pt idx="250" formatCode="@">
                  <c:v>1270</c:v>
                </c:pt>
                <c:pt idx="251" formatCode="@">
                  <c:v>1270</c:v>
                </c:pt>
                <c:pt idx="252" formatCode="@">
                  <c:v>1280</c:v>
                </c:pt>
                <c:pt idx="253" formatCode="@">
                  <c:v>1270</c:v>
                </c:pt>
                <c:pt idx="254" formatCode="@">
                  <c:v>1280</c:v>
                </c:pt>
                <c:pt idx="255" formatCode="@">
                  <c:v>1280</c:v>
                </c:pt>
                <c:pt idx="256" formatCode="@">
                  <c:v>1290</c:v>
                </c:pt>
                <c:pt idx="257" formatCode="@">
                  <c:v>1290</c:v>
                </c:pt>
                <c:pt idx="258" formatCode="@">
                  <c:v>1280</c:v>
                </c:pt>
                <c:pt idx="259" formatCode="@">
                  <c:v>1270</c:v>
                </c:pt>
                <c:pt idx="260" formatCode="@">
                  <c:v>1290</c:v>
                </c:pt>
                <c:pt idx="261" formatCode="@">
                  <c:v>1290</c:v>
                </c:pt>
                <c:pt idx="262" formatCode="@">
                  <c:v>1290</c:v>
                </c:pt>
                <c:pt idx="263" formatCode="@">
                  <c:v>1300</c:v>
                </c:pt>
                <c:pt idx="264" formatCode="@">
                  <c:v>1280</c:v>
                </c:pt>
                <c:pt idx="265" formatCode="@">
                  <c:v>1260</c:v>
                </c:pt>
                <c:pt idx="266" formatCode="@">
                  <c:v>1240</c:v>
                </c:pt>
                <c:pt idx="267" formatCode="@">
                  <c:v>1250</c:v>
                </c:pt>
                <c:pt idx="268" formatCode="@">
                  <c:v>1260</c:v>
                </c:pt>
                <c:pt idx="269" formatCode="@">
                  <c:v>1270</c:v>
                </c:pt>
                <c:pt idx="270" formatCode="@">
                  <c:v>1280</c:v>
                </c:pt>
                <c:pt idx="271" formatCode="@">
                  <c:v>1280</c:v>
                </c:pt>
                <c:pt idx="272" formatCode="@">
                  <c:v>1300</c:v>
                </c:pt>
                <c:pt idx="273" formatCode="@">
                  <c:v>1270</c:v>
                </c:pt>
                <c:pt idx="274" formatCode="@">
                  <c:v>1280</c:v>
                </c:pt>
                <c:pt idx="275" formatCode="@">
                  <c:v>1280</c:v>
                </c:pt>
                <c:pt idx="276" formatCode="@">
                  <c:v>1280</c:v>
                </c:pt>
                <c:pt idx="277" formatCode="@">
                  <c:v>1280</c:v>
                </c:pt>
                <c:pt idx="278" formatCode="@">
                  <c:v>1290</c:v>
                </c:pt>
                <c:pt idx="279" formatCode="@">
                  <c:v>1300</c:v>
                </c:pt>
                <c:pt idx="280" formatCode="@">
                  <c:v>1300</c:v>
                </c:pt>
                <c:pt idx="281" formatCode="@">
                  <c:v>1290</c:v>
                </c:pt>
                <c:pt idx="282" formatCode="@">
                  <c:v>1280</c:v>
                </c:pt>
                <c:pt idx="283" formatCode="@">
                  <c:v>1280</c:v>
                </c:pt>
                <c:pt idx="284" formatCode="@">
                  <c:v>1290</c:v>
                </c:pt>
                <c:pt idx="285" formatCode="@">
                  <c:v>1280</c:v>
                </c:pt>
                <c:pt idx="286" formatCode="@">
                  <c:v>1270</c:v>
                </c:pt>
                <c:pt idx="287" formatCode="@">
                  <c:v>1290</c:v>
                </c:pt>
                <c:pt idx="288" formatCode="@">
                  <c:v>1310</c:v>
                </c:pt>
                <c:pt idx="289" formatCode="@">
                  <c:v>1320</c:v>
                </c:pt>
                <c:pt idx="290" formatCode="@">
                  <c:v>1290</c:v>
                </c:pt>
                <c:pt idx="291" formatCode="@">
                  <c:v>1270</c:v>
                </c:pt>
                <c:pt idx="292" formatCode="@">
                  <c:v>1260</c:v>
                </c:pt>
                <c:pt idx="293" formatCode="@">
                  <c:v>1260</c:v>
                </c:pt>
                <c:pt idx="294" formatCode="@">
                  <c:v>1260</c:v>
                </c:pt>
                <c:pt idx="295" formatCode="@">
                  <c:v>1280</c:v>
                </c:pt>
                <c:pt idx="296" formatCode="@">
                  <c:v>1280</c:v>
                </c:pt>
                <c:pt idx="297" formatCode="@">
                  <c:v>1270</c:v>
                </c:pt>
                <c:pt idx="298" formatCode="@">
                  <c:v>1270</c:v>
                </c:pt>
                <c:pt idx="299" formatCode="@">
                  <c:v>1260</c:v>
                </c:pt>
                <c:pt idx="300" formatCode="@">
                  <c:v>1270</c:v>
                </c:pt>
                <c:pt idx="301" formatCode="@">
                  <c:v>1280</c:v>
                </c:pt>
                <c:pt idx="302" formatCode="@">
                  <c:v>1260</c:v>
                </c:pt>
                <c:pt idx="303" formatCode="@">
                  <c:v>1270</c:v>
                </c:pt>
                <c:pt idx="304" formatCode="@">
                  <c:v>1280</c:v>
                </c:pt>
                <c:pt idx="305" formatCode="@">
                  <c:v>1290</c:v>
                </c:pt>
                <c:pt idx="306" formatCode="@">
                  <c:v>1290</c:v>
                </c:pt>
                <c:pt idx="307" formatCode="@">
                  <c:v>1290</c:v>
                </c:pt>
                <c:pt idx="308" formatCode="@">
                  <c:v>1310</c:v>
                </c:pt>
                <c:pt idx="309" formatCode="@">
                  <c:v>1310</c:v>
                </c:pt>
                <c:pt idx="310" formatCode="@">
                  <c:v>1310</c:v>
                </c:pt>
                <c:pt idx="311" formatCode="@">
                  <c:v>1350</c:v>
                </c:pt>
                <c:pt idx="312" formatCode="@">
                  <c:v>1310</c:v>
                </c:pt>
                <c:pt idx="313" formatCode="@">
                  <c:v>1290</c:v>
                </c:pt>
                <c:pt idx="314" formatCode="@">
                  <c:v>1280</c:v>
                </c:pt>
                <c:pt idx="315" formatCode="@">
                  <c:v>1290</c:v>
                </c:pt>
                <c:pt idx="316" formatCode="@">
                  <c:v>1280</c:v>
                </c:pt>
                <c:pt idx="317" formatCode="@">
                  <c:v>1280</c:v>
                </c:pt>
                <c:pt idx="318" formatCode="@">
                  <c:v>1290</c:v>
                </c:pt>
                <c:pt idx="319" formatCode="@">
                  <c:v>1290</c:v>
                </c:pt>
                <c:pt idx="320" formatCode="@">
                  <c:v>1280</c:v>
                </c:pt>
                <c:pt idx="321" formatCode="@">
                  <c:v>1280</c:v>
                </c:pt>
                <c:pt idx="322" formatCode="@">
                  <c:v>1270</c:v>
                </c:pt>
                <c:pt idx="323" formatCode="@">
                  <c:v>1230</c:v>
                </c:pt>
                <c:pt idx="324" formatCode="@">
                  <c:v>1230</c:v>
                </c:pt>
                <c:pt idx="325" formatCode="@">
                  <c:v>1250</c:v>
                </c:pt>
                <c:pt idx="326" formatCode="@">
                  <c:v>1250</c:v>
                </c:pt>
                <c:pt idx="327" formatCode="@">
                  <c:v>1250</c:v>
                </c:pt>
                <c:pt idx="328" formatCode="@">
                  <c:v>1280</c:v>
                </c:pt>
                <c:pt idx="329" formatCode="@">
                  <c:v>1290</c:v>
                </c:pt>
                <c:pt idx="330" formatCode="@">
                  <c:v>1300</c:v>
                </c:pt>
                <c:pt idx="331" formatCode="@">
                  <c:v>1280</c:v>
                </c:pt>
                <c:pt idx="332" formatCode="@">
                  <c:v>1270</c:v>
                </c:pt>
                <c:pt idx="333" formatCode="@">
                  <c:v>1260</c:v>
                </c:pt>
                <c:pt idx="334" formatCode="@">
                  <c:v>1260</c:v>
                </c:pt>
                <c:pt idx="335" formatCode="@">
                  <c:v>1280</c:v>
                </c:pt>
                <c:pt idx="336" formatCode="@">
                  <c:v>1280</c:v>
                </c:pt>
                <c:pt idx="337" formatCode="@">
                  <c:v>1290</c:v>
                </c:pt>
                <c:pt idx="338" formatCode="@">
                  <c:v>1280</c:v>
                </c:pt>
                <c:pt idx="339" formatCode="@">
                  <c:v>1270</c:v>
                </c:pt>
                <c:pt idx="340" formatCode="@">
                  <c:v>1270</c:v>
                </c:pt>
                <c:pt idx="341" formatCode="@">
                  <c:v>1280</c:v>
                </c:pt>
                <c:pt idx="342" formatCode="@">
                  <c:v>1280</c:v>
                </c:pt>
                <c:pt idx="343" formatCode="@">
                  <c:v>1290</c:v>
                </c:pt>
                <c:pt idx="344" formatCode="@">
                  <c:v>1280</c:v>
                </c:pt>
                <c:pt idx="345" formatCode="@">
                  <c:v>1270</c:v>
                </c:pt>
                <c:pt idx="346" formatCode="@">
                  <c:v>1260</c:v>
                </c:pt>
                <c:pt idx="347" formatCode="@">
                  <c:v>1270</c:v>
                </c:pt>
                <c:pt idx="348" formatCode="@">
                  <c:v>1260</c:v>
                </c:pt>
                <c:pt idx="349" formatCode="@">
                  <c:v>1260</c:v>
                </c:pt>
                <c:pt idx="350" formatCode="@">
                  <c:v>1260</c:v>
                </c:pt>
                <c:pt idx="351" formatCode="@">
                  <c:v>1250</c:v>
                </c:pt>
                <c:pt idx="352" formatCode="@">
                  <c:v>1240</c:v>
                </c:pt>
                <c:pt idx="353" formatCode="@">
                  <c:v>1250</c:v>
                </c:pt>
                <c:pt idx="354" formatCode="@">
                  <c:v>1250</c:v>
                </c:pt>
                <c:pt idx="355" formatCode="@">
                  <c:v>1260</c:v>
                </c:pt>
                <c:pt idx="356" formatCode="@">
                  <c:v>1320</c:v>
                </c:pt>
                <c:pt idx="357" formatCode="@">
                  <c:v>1300</c:v>
                </c:pt>
                <c:pt idx="358" formatCode="@">
                  <c:v>1280</c:v>
                </c:pt>
                <c:pt idx="359" formatCode="@">
                  <c:v>1270</c:v>
                </c:pt>
                <c:pt idx="360" formatCode="@">
                  <c:v>1270</c:v>
                </c:pt>
                <c:pt idx="361" formatCode="@">
                  <c:v>1280</c:v>
                </c:pt>
                <c:pt idx="362" formatCode="@">
                  <c:v>1280</c:v>
                </c:pt>
                <c:pt idx="363" formatCode="@">
                  <c:v>1270</c:v>
                </c:pt>
                <c:pt idx="364" formatCode="@">
                  <c:v>1280</c:v>
                </c:pt>
                <c:pt idx="365" formatCode="@">
                  <c:v>1290</c:v>
                </c:pt>
                <c:pt idx="366" formatCode="@">
                  <c:v>1300</c:v>
                </c:pt>
                <c:pt idx="367" formatCode="@">
                  <c:v>1300</c:v>
                </c:pt>
                <c:pt idx="368" formatCode="@">
                  <c:v>1300</c:v>
                </c:pt>
              </c:numCache>
            </c:numRef>
          </c:yVal>
          <c:smooth val="0"/>
        </c:ser>
        <c:dLbls>
          <c:showLegendKey val="0"/>
          <c:showVal val="0"/>
          <c:showCatName val="0"/>
          <c:showSerName val="0"/>
          <c:showPercent val="0"/>
          <c:showBubbleSize val="0"/>
        </c:dLbls>
        <c:axId val="1026535360"/>
        <c:axId val="1026535936"/>
      </c:scatterChart>
      <c:valAx>
        <c:axId val="1026535360"/>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535936"/>
        <c:crosses val="autoZero"/>
        <c:crossBetween val="midCat"/>
      </c:valAx>
      <c:valAx>
        <c:axId val="1026535936"/>
        <c:scaling>
          <c:orientation val="minMax"/>
          <c:min val="11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53536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Daily!$S$1</c:f>
              <c:strCache>
                <c:ptCount val="1"/>
                <c:pt idx="0">
                  <c:v>Measured Influent DEET</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Daily!$S$2:$S$1048576</c:f>
              <c:numCache>
                <c:formatCode>General</c:formatCode>
                <c:ptCount val="1048575"/>
                <c:pt idx="0">
                  <c:v>290</c:v>
                </c:pt>
                <c:pt idx="1">
                  <c:v>290</c:v>
                </c:pt>
                <c:pt idx="2">
                  <c:v>290</c:v>
                </c:pt>
                <c:pt idx="3">
                  <c:v>290</c:v>
                </c:pt>
                <c:pt idx="4">
                  <c:v>290</c:v>
                </c:pt>
                <c:pt idx="5">
                  <c:v>290</c:v>
                </c:pt>
                <c:pt idx="6">
                  <c:v>290</c:v>
                </c:pt>
                <c:pt idx="7">
                  <c:v>290</c:v>
                </c:pt>
                <c:pt idx="8">
                  <c:v>290</c:v>
                </c:pt>
                <c:pt idx="9">
                  <c:v>290</c:v>
                </c:pt>
                <c:pt idx="10">
                  <c:v>290</c:v>
                </c:pt>
                <c:pt idx="11">
                  <c:v>290</c:v>
                </c:pt>
                <c:pt idx="12">
                  <c:v>290</c:v>
                </c:pt>
                <c:pt idx="13">
                  <c:v>290</c:v>
                </c:pt>
                <c:pt idx="14">
                  <c:v>290</c:v>
                </c:pt>
                <c:pt idx="15">
                  <c:v>290</c:v>
                </c:pt>
                <c:pt idx="16">
                  <c:v>290</c:v>
                </c:pt>
                <c:pt idx="17">
                  <c:v>290</c:v>
                </c:pt>
                <c:pt idx="18">
                  <c:v>290</c:v>
                </c:pt>
                <c:pt idx="19">
                  <c:v>290</c:v>
                </c:pt>
                <c:pt idx="20">
                  <c:v>290</c:v>
                </c:pt>
                <c:pt idx="21">
                  <c:v>290</c:v>
                </c:pt>
                <c:pt idx="22">
                  <c:v>290</c:v>
                </c:pt>
                <c:pt idx="23">
                  <c:v>290</c:v>
                </c:pt>
                <c:pt idx="24">
                  <c:v>290</c:v>
                </c:pt>
                <c:pt idx="25">
                  <c:v>290</c:v>
                </c:pt>
                <c:pt idx="26">
                  <c:v>290</c:v>
                </c:pt>
                <c:pt idx="27">
                  <c:v>290</c:v>
                </c:pt>
                <c:pt idx="28">
                  <c:v>290</c:v>
                </c:pt>
                <c:pt idx="29">
                  <c:v>290</c:v>
                </c:pt>
                <c:pt idx="30">
                  <c:v>290</c:v>
                </c:pt>
                <c:pt idx="31">
                  <c:v>290</c:v>
                </c:pt>
                <c:pt idx="32">
                  <c:v>290</c:v>
                </c:pt>
                <c:pt idx="33">
                  <c:v>290</c:v>
                </c:pt>
                <c:pt idx="34">
                  <c:v>290</c:v>
                </c:pt>
                <c:pt idx="35">
                  <c:v>290</c:v>
                </c:pt>
                <c:pt idx="36">
                  <c:v>290</c:v>
                </c:pt>
                <c:pt idx="37">
                  <c:v>290</c:v>
                </c:pt>
                <c:pt idx="38">
                  <c:v>290</c:v>
                </c:pt>
                <c:pt idx="39">
                  <c:v>290</c:v>
                </c:pt>
                <c:pt idx="40">
                  <c:v>290</c:v>
                </c:pt>
                <c:pt idx="41">
                  <c:v>290</c:v>
                </c:pt>
                <c:pt idx="42">
                  <c:v>290</c:v>
                </c:pt>
                <c:pt idx="43">
                  <c:v>290</c:v>
                </c:pt>
                <c:pt idx="44">
                  <c:v>290</c:v>
                </c:pt>
                <c:pt idx="45">
                  <c:v>290</c:v>
                </c:pt>
                <c:pt idx="46">
                  <c:v>290</c:v>
                </c:pt>
                <c:pt idx="47">
                  <c:v>290</c:v>
                </c:pt>
                <c:pt idx="48">
                  <c:v>290</c:v>
                </c:pt>
                <c:pt idx="49">
                  <c:v>290</c:v>
                </c:pt>
                <c:pt idx="50">
                  <c:v>290</c:v>
                </c:pt>
                <c:pt idx="51">
                  <c:v>290</c:v>
                </c:pt>
                <c:pt idx="52">
                  <c:v>290</c:v>
                </c:pt>
                <c:pt idx="53">
                  <c:v>290</c:v>
                </c:pt>
                <c:pt idx="54">
                  <c:v>290</c:v>
                </c:pt>
                <c:pt idx="55">
                  <c:v>290</c:v>
                </c:pt>
                <c:pt idx="56">
                  <c:v>290</c:v>
                </c:pt>
                <c:pt idx="57">
                  <c:v>290</c:v>
                </c:pt>
                <c:pt idx="58">
                  <c:v>290</c:v>
                </c:pt>
                <c:pt idx="59">
                  <c:v>290</c:v>
                </c:pt>
                <c:pt idx="60">
                  <c:v>290</c:v>
                </c:pt>
                <c:pt idx="61">
                  <c:v>290</c:v>
                </c:pt>
                <c:pt idx="62">
                  <c:v>290</c:v>
                </c:pt>
                <c:pt idx="63">
                  <c:v>290</c:v>
                </c:pt>
                <c:pt idx="64">
                  <c:v>290</c:v>
                </c:pt>
                <c:pt idx="65">
                  <c:v>290</c:v>
                </c:pt>
                <c:pt idx="66">
                  <c:v>290</c:v>
                </c:pt>
                <c:pt idx="67">
                  <c:v>290</c:v>
                </c:pt>
                <c:pt idx="68">
                  <c:v>290</c:v>
                </c:pt>
                <c:pt idx="69">
                  <c:v>290</c:v>
                </c:pt>
                <c:pt idx="70">
                  <c:v>290</c:v>
                </c:pt>
                <c:pt idx="71">
                  <c:v>290</c:v>
                </c:pt>
                <c:pt idx="72">
                  <c:v>290</c:v>
                </c:pt>
                <c:pt idx="73">
                  <c:v>290</c:v>
                </c:pt>
                <c:pt idx="74">
                  <c:v>290</c:v>
                </c:pt>
                <c:pt idx="75">
                  <c:v>290</c:v>
                </c:pt>
                <c:pt idx="76">
                  <c:v>290</c:v>
                </c:pt>
                <c:pt idx="77">
                  <c:v>290</c:v>
                </c:pt>
                <c:pt idx="78">
                  <c:v>290</c:v>
                </c:pt>
                <c:pt idx="79">
                  <c:v>290</c:v>
                </c:pt>
                <c:pt idx="80">
                  <c:v>290</c:v>
                </c:pt>
                <c:pt idx="81">
                  <c:v>290</c:v>
                </c:pt>
                <c:pt idx="82">
                  <c:v>290</c:v>
                </c:pt>
                <c:pt idx="83">
                  <c:v>290</c:v>
                </c:pt>
                <c:pt idx="84">
                  <c:v>290</c:v>
                </c:pt>
                <c:pt idx="85">
                  <c:v>290</c:v>
                </c:pt>
                <c:pt idx="86">
                  <c:v>290</c:v>
                </c:pt>
                <c:pt idx="87">
                  <c:v>290</c:v>
                </c:pt>
                <c:pt idx="88">
                  <c:v>290</c:v>
                </c:pt>
                <c:pt idx="89">
                  <c:v>290</c:v>
                </c:pt>
                <c:pt idx="90">
                  <c:v>290</c:v>
                </c:pt>
                <c:pt idx="91">
                  <c:v>290</c:v>
                </c:pt>
                <c:pt idx="92">
                  <c:v>290</c:v>
                </c:pt>
                <c:pt idx="93">
                  <c:v>290</c:v>
                </c:pt>
                <c:pt idx="94">
                  <c:v>290</c:v>
                </c:pt>
                <c:pt idx="95">
                  <c:v>290</c:v>
                </c:pt>
                <c:pt idx="96">
                  <c:v>290</c:v>
                </c:pt>
                <c:pt idx="97">
                  <c:v>290</c:v>
                </c:pt>
                <c:pt idx="98">
                  <c:v>290</c:v>
                </c:pt>
                <c:pt idx="99">
                  <c:v>290</c:v>
                </c:pt>
                <c:pt idx="100">
                  <c:v>290</c:v>
                </c:pt>
                <c:pt idx="101">
                  <c:v>290</c:v>
                </c:pt>
                <c:pt idx="102">
                  <c:v>290</c:v>
                </c:pt>
                <c:pt idx="103">
                  <c:v>290</c:v>
                </c:pt>
                <c:pt idx="104">
                  <c:v>290</c:v>
                </c:pt>
                <c:pt idx="105">
                  <c:v>290</c:v>
                </c:pt>
                <c:pt idx="106">
                  <c:v>290</c:v>
                </c:pt>
                <c:pt idx="107">
                  <c:v>290</c:v>
                </c:pt>
                <c:pt idx="108">
                  <c:v>290</c:v>
                </c:pt>
                <c:pt idx="109">
                  <c:v>290</c:v>
                </c:pt>
                <c:pt idx="110">
                  <c:v>290</c:v>
                </c:pt>
                <c:pt idx="111">
                  <c:v>290</c:v>
                </c:pt>
                <c:pt idx="112">
                  <c:v>290</c:v>
                </c:pt>
                <c:pt idx="113">
                  <c:v>290</c:v>
                </c:pt>
                <c:pt idx="114">
                  <c:v>290</c:v>
                </c:pt>
                <c:pt idx="115">
                  <c:v>290</c:v>
                </c:pt>
                <c:pt idx="116">
                  <c:v>290</c:v>
                </c:pt>
                <c:pt idx="117">
                  <c:v>290</c:v>
                </c:pt>
                <c:pt idx="118">
                  <c:v>290</c:v>
                </c:pt>
                <c:pt idx="119">
                  <c:v>290</c:v>
                </c:pt>
                <c:pt idx="120">
                  <c:v>290</c:v>
                </c:pt>
                <c:pt idx="121">
                  <c:v>290</c:v>
                </c:pt>
                <c:pt idx="122">
                  <c:v>290</c:v>
                </c:pt>
                <c:pt idx="123">
                  <c:v>290</c:v>
                </c:pt>
                <c:pt idx="124">
                  <c:v>290</c:v>
                </c:pt>
                <c:pt idx="125">
                  <c:v>290</c:v>
                </c:pt>
                <c:pt idx="126">
                  <c:v>290</c:v>
                </c:pt>
                <c:pt idx="127">
                  <c:v>290</c:v>
                </c:pt>
                <c:pt idx="128">
                  <c:v>290</c:v>
                </c:pt>
                <c:pt idx="129">
                  <c:v>290</c:v>
                </c:pt>
                <c:pt idx="130">
                  <c:v>290</c:v>
                </c:pt>
                <c:pt idx="131">
                  <c:v>290</c:v>
                </c:pt>
                <c:pt idx="132">
                  <c:v>290</c:v>
                </c:pt>
                <c:pt idx="133">
                  <c:v>290</c:v>
                </c:pt>
                <c:pt idx="134">
                  <c:v>290</c:v>
                </c:pt>
                <c:pt idx="135">
                  <c:v>290</c:v>
                </c:pt>
                <c:pt idx="136">
                  <c:v>290</c:v>
                </c:pt>
                <c:pt idx="137">
                  <c:v>290</c:v>
                </c:pt>
                <c:pt idx="138">
                  <c:v>290</c:v>
                </c:pt>
                <c:pt idx="139">
                  <c:v>290</c:v>
                </c:pt>
                <c:pt idx="140">
                  <c:v>290</c:v>
                </c:pt>
                <c:pt idx="141">
                  <c:v>290</c:v>
                </c:pt>
                <c:pt idx="142">
                  <c:v>290</c:v>
                </c:pt>
                <c:pt idx="143">
                  <c:v>290</c:v>
                </c:pt>
                <c:pt idx="144">
                  <c:v>290</c:v>
                </c:pt>
                <c:pt idx="145">
                  <c:v>290</c:v>
                </c:pt>
                <c:pt idx="146">
                  <c:v>290</c:v>
                </c:pt>
                <c:pt idx="147">
                  <c:v>290</c:v>
                </c:pt>
                <c:pt idx="148">
                  <c:v>290</c:v>
                </c:pt>
                <c:pt idx="149">
                  <c:v>290</c:v>
                </c:pt>
                <c:pt idx="150">
                  <c:v>290</c:v>
                </c:pt>
                <c:pt idx="151">
                  <c:v>290</c:v>
                </c:pt>
                <c:pt idx="152">
                  <c:v>290</c:v>
                </c:pt>
                <c:pt idx="153">
                  <c:v>290</c:v>
                </c:pt>
                <c:pt idx="154">
                  <c:v>290</c:v>
                </c:pt>
                <c:pt idx="155">
                  <c:v>290</c:v>
                </c:pt>
                <c:pt idx="156">
                  <c:v>290</c:v>
                </c:pt>
                <c:pt idx="157">
                  <c:v>290</c:v>
                </c:pt>
                <c:pt idx="158">
                  <c:v>290</c:v>
                </c:pt>
                <c:pt idx="159">
                  <c:v>290</c:v>
                </c:pt>
                <c:pt idx="160">
                  <c:v>290</c:v>
                </c:pt>
                <c:pt idx="161">
                  <c:v>290</c:v>
                </c:pt>
                <c:pt idx="162">
                  <c:v>290</c:v>
                </c:pt>
                <c:pt idx="163">
                  <c:v>290</c:v>
                </c:pt>
                <c:pt idx="164">
                  <c:v>290</c:v>
                </c:pt>
                <c:pt idx="165">
                  <c:v>290</c:v>
                </c:pt>
                <c:pt idx="166">
                  <c:v>290</c:v>
                </c:pt>
                <c:pt idx="167">
                  <c:v>290</c:v>
                </c:pt>
                <c:pt idx="168">
                  <c:v>290</c:v>
                </c:pt>
                <c:pt idx="169">
                  <c:v>290</c:v>
                </c:pt>
                <c:pt idx="170">
                  <c:v>290</c:v>
                </c:pt>
                <c:pt idx="171">
                  <c:v>290</c:v>
                </c:pt>
                <c:pt idx="172">
                  <c:v>290</c:v>
                </c:pt>
                <c:pt idx="173">
                  <c:v>290</c:v>
                </c:pt>
                <c:pt idx="174">
                  <c:v>290</c:v>
                </c:pt>
                <c:pt idx="175">
                  <c:v>290</c:v>
                </c:pt>
                <c:pt idx="176">
                  <c:v>290</c:v>
                </c:pt>
                <c:pt idx="177">
                  <c:v>290</c:v>
                </c:pt>
                <c:pt idx="178">
                  <c:v>290</c:v>
                </c:pt>
                <c:pt idx="179">
                  <c:v>290</c:v>
                </c:pt>
                <c:pt idx="180">
                  <c:v>290</c:v>
                </c:pt>
                <c:pt idx="181">
                  <c:v>290</c:v>
                </c:pt>
                <c:pt idx="182">
                  <c:v>290</c:v>
                </c:pt>
                <c:pt idx="183">
                  <c:v>290</c:v>
                </c:pt>
                <c:pt idx="184">
                  <c:v>290</c:v>
                </c:pt>
                <c:pt idx="185">
                  <c:v>290</c:v>
                </c:pt>
                <c:pt idx="186">
                  <c:v>290</c:v>
                </c:pt>
                <c:pt idx="187">
                  <c:v>290</c:v>
                </c:pt>
                <c:pt idx="188">
                  <c:v>290</c:v>
                </c:pt>
                <c:pt idx="189">
                  <c:v>290</c:v>
                </c:pt>
                <c:pt idx="190">
                  <c:v>290</c:v>
                </c:pt>
                <c:pt idx="191">
                  <c:v>290</c:v>
                </c:pt>
                <c:pt idx="192">
                  <c:v>290</c:v>
                </c:pt>
                <c:pt idx="193">
                  <c:v>290</c:v>
                </c:pt>
                <c:pt idx="194">
                  <c:v>290</c:v>
                </c:pt>
                <c:pt idx="195">
                  <c:v>290</c:v>
                </c:pt>
                <c:pt idx="196">
                  <c:v>290</c:v>
                </c:pt>
                <c:pt idx="197">
                  <c:v>290</c:v>
                </c:pt>
                <c:pt idx="198">
                  <c:v>290</c:v>
                </c:pt>
                <c:pt idx="199">
                  <c:v>290</c:v>
                </c:pt>
                <c:pt idx="200">
                  <c:v>290</c:v>
                </c:pt>
                <c:pt idx="201">
                  <c:v>290</c:v>
                </c:pt>
                <c:pt idx="202">
                  <c:v>290</c:v>
                </c:pt>
                <c:pt idx="203">
                  <c:v>290</c:v>
                </c:pt>
                <c:pt idx="204">
                  <c:v>290</c:v>
                </c:pt>
                <c:pt idx="205">
                  <c:v>290</c:v>
                </c:pt>
                <c:pt idx="206">
                  <c:v>290</c:v>
                </c:pt>
                <c:pt idx="207">
                  <c:v>290</c:v>
                </c:pt>
                <c:pt idx="208">
                  <c:v>290</c:v>
                </c:pt>
                <c:pt idx="209">
                  <c:v>290</c:v>
                </c:pt>
                <c:pt idx="210">
                  <c:v>290</c:v>
                </c:pt>
                <c:pt idx="211">
                  <c:v>290</c:v>
                </c:pt>
                <c:pt idx="212">
                  <c:v>290</c:v>
                </c:pt>
                <c:pt idx="213">
                  <c:v>290</c:v>
                </c:pt>
                <c:pt idx="214">
                  <c:v>290</c:v>
                </c:pt>
                <c:pt idx="215">
                  <c:v>290</c:v>
                </c:pt>
                <c:pt idx="216">
                  <c:v>290</c:v>
                </c:pt>
                <c:pt idx="217">
                  <c:v>290</c:v>
                </c:pt>
                <c:pt idx="218">
                  <c:v>290</c:v>
                </c:pt>
                <c:pt idx="219">
                  <c:v>290</c:v>
                </c:pt>
                <c:pt idx="220">
                  <c:v>290</c:v>
                </c:pt>
                <c:pt idx="221">
                  <c:v>290</c:v>
                </c:pt>
                <c:pt idx="222">
                  <c:v>290</c:v>
                </c:pt>
                <c:pt idx="223">
                  <c:v>290</c:v>
                </c:pt>
                <c:pt idx="224">
                  <c:v>290</c:v>
                </c:pt>
                <c:pt idx="225">
                  <c:v>290</c:v>
                </c:pt>
                <c:pt idx="226">
                  <c:v>290</c:v>
                </c:pt>
                <c:pt idx="227">
                  <c:v>290</c:v>
                </c:pt>
                <c:pt idx="228">
                  <c:v>290</c:v>
                </c:pt>
                <c:pt idx="229">
                  <c:v>290</c:v>
                </c:pt>
                <c:pt idx="230">
                  <c:v>290</c:v>
                </c:pt>
                <c:pt idx="231">
                  <c:v>290</c:v>
                </c:pt>
                <c:pt idx="232">
                  <c:v>290</c:v>
                </c:pt>
                <c:pt idx="233">
                  <c:v>290</c:v>
                </c:pt>
                <c:pt idx="234">
                  <c:v>290</c:v>
                </c:pt>
                <c:pt idx="235">
                  <c:v>290</c:v>
                </c:pt>
                <c:pt idx="236">
                  <c:v>290</c:v>
                </c:pt>
                <c:pt idx="237">
                  <c:v>290</c:v>
                </c:pt>
                <c:pt idx="238">
                  <c:v>290</c:v>
                </c:pt>
                <c:pt idx="239">
                  <c:v>290</c:v>
                </c:pt>
                <c:pt idx="240">
                  <c:v>290</c:v>
                </c:pt>
                <c:pt idx="241">
                  <c:v>290</c:v>
                </c:pt>
                <c:pt idx="242">
                  <c:v>290</c:v>
                </c:pt>
                <c:pt idx="243">
                  <c:v>290</c:v>
                </c:pt>
                <c:pt idx="244">
                  <c:v>290</c:v>
                </c:pt>
                <c:pt idx="245">
                  <c:v>290</c:v>
                </c:pt>
                <c:pt idx="246">
                  <c:v>290</c:v>
                </c:pt>
                <c:pt idx="247">
                  <c:v>290</c:v>
                </c:pt>
                <c:pt idx="248">
                  <c:v>290</c:v>
                </c:pt>
                <c:pt idx="249">
                  <c:v>290</c:v>
                </c:pt>
                <c:pt idx="250">
                  <c:v>290</c:v>
                </c:pt>
                <c:pt idx="251">
                  <c:v>290</c:v>
                </c:pt>
                <c:pt idx="252">
                  <c:v>290</c:v>
                </c:pt>
                <c:pt idx="253">
                  <c:v>290</c:v>
                </c:pt>
                <c:pt idx="254">
                  <c:v>290</c:v>
                </c:pt>
                <c:pt idx="255">
                  <c:v>290</c:v>
                </c:pt>
                <c:pt idx="256">
                  <c:v>290</c:v>
                </c:pt>
                <c:pt idx="257">
                  <c:v>290</c:v>
                </c:pt>
                <c:pt idx="258">
                  <c:v>290</c:v>
                </c:pt>
                <c:pt idx="259">
                  <c:v>290</c:v>
                </c:pt>
                <c:pt idx="260">
                  <c:v>290</c:v>
                </c:pt>
                <c:pt idx="261">
                  <c:v>290</c:v>
                </c:pt>
                <c:pt idx="262">
                  <c:v>290</c:v>
                </c:pt>
                <c:pt idx="263">
                  <c:v>290</c:v>
                </c:pt>
                <c:pt idx="264">
                  <c:v>290</c:v>
                </c:pt>
                <c:pt idx="265">
                  <c:v>290</c:v>
                </c:pt>
                <c:pt idx="266">
                  <c:v>290</c:v>
                </c:pt>
                <c:pt idx="267">
                  <c:v>290</c:v>
                </c:pt>
                <c:pt idx="268">
                  <c:v>290</c:v>
                </c:pt>
                <c:pt idx="269">
                  <c:v>290</c:v>
                </c:pt>
                <c:pt idx="270">
                  <c:v>290</c:v>
                </c:pt>
                <c:pt idx="271">
                  <c:v>290</c:v>
                </c:pt>
                <c:pt idx="272">
                  <c:v>290</c:v>
                </c:pt>
                <c:pt idx="273">
                  <c:v>290</c:v>
                </c:pt>
                <c:pt idx="274">
                  <c:v>290</c:v>
                </c:pt>
                <c:pt idx="275">
                  <c:v>290</c:v>
                </c:pt>
                <c:pt idx="276">
                  <c:v>290</c:v>
                </c:pt>
                <c:pt idx="277">
                  <c:v>290</c:v>
                </c:pt>
                <c:pt idx="278">
                  <c:v>290</c:v>
                </c:pt>
                <c:pt idx="279">
                  <c:v>290</c:v>
                </c:pt>
                <c:pt idx="280">
                  <c:v>290</c:v>
                </c:pt>
                <c:pt idx="281">
                  <c:v>290</c:v>
                </c:pt>
                <c:pt idx="282">
                  <c:v>290</c:v>
                </c:pt>
                <c:pt idx="283">
                  <c:v>290</c:v>
                </c:pt>
                <c:pt idx="284">
                  <c:v>290</c:v>
                </c:pt>
                <c:pt idx="285">
                  <c:v>290</c:v>
                </c:pt>
                <c:pt idx="286">
                  <c:v>290</c:v>
                </c:pt>
                <c:pt idx="287">
                  <c:v>290</c:v>
                </c:pt>
                <c:pt idx="288">
                  <c:v>290</c:v>
                </c:pt>
                <c:pt idx="289">
                  <c:v>290</c:v>
                </c:pt>
                <c:pt idx="290">
                  <c:v>290</c:v>
                </c:pt>
                <c:pt idx="291">
                  <c:v>290</c:v>
                </c:pt>
                <c:pt idx="292">
                  <c:v>290</c:v>
                </c:pt>
                <c:pt idx="293">
                  <c:v>290</c:v>
                </c:pt>
                <c:pt idx="294">
                  <c:v>290</c:v>
                </c:pt>
                <c:pt idx="295">
                  <c:v>290</c:v>
                </c:pt>
                <c:pt idx="296">
                  <c:v>290</c:v>
                </c:pt>
                <c:pt idx="297">
                  <c:v>290</c:v>
                </c:pt>
                <c:pt idx="298">
                  <c:v>290</c:v>
                </c:pt>
                <c:pt idx="299">
                  <c:v>290</c:v>
                </c:pt>
                <c:pt idx="300">
                  <c:v>290</c:v>
                </c:pt>
                <c:pt idx="301">
                  <c:v>290</c:v>
                </c:pt>
                <c:pt idx="302">
                  <c:v>290</c:v>
                </c:pt>
                <c:pt idx="303">
                  <c:v>290</c:v>
                </c:pt>
                <c:pt idx="304">
                  <c:v>290</c:v>
                </c:pt>
                <c:pt idx="305">
                  <c:v>290</c:v>
                </c:pt>
                <c:pt idx="306">
                  <c:v>290</c:v>
                </c:pt>
                <c:pt idx="307">
                  <c:v>290</c:v>
                </c:pt>
                <c:pt idx="308">
                  <c:v>290</c:v>
                </c:pt>
                <c:pt idx="309">
                  <c:v>290</c:v>
                </c:pt>
                <c:pt idx="310">
                  <c:v>290</c:v>
                </c:pt>
                <c:pt idx="311">
                  <c:v>290</c:v>
                </c:pt>
                <c:pt idx="312">
                  <c:v>290</c:v>
                </c:pt>
                <c:pt idx="313">
                  <c:v>290</c:v>
                </c:pt>
                <c:pt idx="314">
                  <c:v>290</c:v>
                </c:pt>
                <c:pt idx="315">
                  <c:v>290</c:v>
                </c:pt>
                <c:pt idx="316">
                  <c:v>290</c:v>
                </c:pt>
                <c:pt idx="317">
                  <c:v>290</c:v>
                </c:pt>
                <c:pt idx="318">
                  <c:v>290</c:v>
                </c:pt>
                <c:pt idx="319">
                  <c:v>290</c:v>
                </c:pt>
                <c:pt idx="320">
                  <c:v>290</c:v>
                </c:pt>
                <c:pt idx="321">
                  <c:v>290</c:v>
                </c:pt>
                <c:pt idx="322">
                  <c:v>290</c:v>
                </c:pt>
                <c:pt idx="323">
                  <c:v>290</c:v>
                </c:pt>
                <c:pt idx="324">
                  <c:v>290</c:v>
                </c:pt>
                <c:pt idx="325">
                  <c:v>290</c:v>
                </c:pt>
                <c:pt idx="326">
                  <c:v>290</c:v>
                </c:pt>
                <c:pt idx="327">
                  <c:v>290</c:v>
                </c:pt>
                <c:pt idx="328">
                  <c:v>290</c:v>
                </c:pt>
                <c:pt idx="329">
                  <c:v>290</c:v>
                </c:pt>
                <c:pt idx="330">
                  <c:v>290</c:v>
                </c:pt>
                <c:pt idx="331">
                  <c:v>290</c:v>
                </c:pt>
                <c:pt idx="332">
                  <c:v>290</c:v>
                </c:pt>
                <c:pt idx="333">
                  <c:v>290</c:v>
                </c:pt>
                <c:pt idx="334">
                  <c:v>290</c:v>
                </c:pt>
                <c:pt idx="335">
                  <c:v>290</c:v>
                </c:pt>
                <c:pt idx="336">
                  <c:v>290</c:v>
                </c:pt>
                <c:pt idx="337">
                  <c:v>290</c:v>
                </c:pt>
                <c:pt idx="338">
                  <c:v>290</c:v>
                </c:pt>
                <c:pt idx="339">
                  <c:v>290</c:v>
                </c:pt>
                <c:pt idx="340">
                  <c:v>290</c:v>
                </c:pt>
                <c:pt idx="341">
                  <c:v>290</c:v>
                </c:pt>
                <c:pt idx="342">
                  <c:v>290</c:v>
                </c:pt>
                <c:pt idx="343">
                  <c:v>290</c:v>
                </c:pt>
                <c:pt idx="344">
                  <c:v>290</c:v>
                </c:pt>
                <c:pt idx="345">
                  <c:v>290</c:v>
                </c:pt>
                <c:pt idx="346">
                  <c:v>290</c:v>
                </c:pt>
                <c:pt idx="347">
                  <c:v>290</c:v>
                </c:pt>
                <c:pt idx="348">
                  <c:v>290</c:v>
                </c:pt>
                <c:pt idx="349">
                  <c:v>290</c:v>
                </c:pt>
                <c:pt idx="350">
                  <c:v>290</c:v>
                </c:pt>
                <c:pt idx="351">
                  <c:v>290</c:v>
                </c:pt>
                <c:pt idx="352">
                  <c:v>290</c:v>
                </c:pt>
                <c:pt idx="353">
                  <c:v>290</c:v>
                </c:pt>
                <c:pt idx="354">
                  <c:v>290</c:v>
                </c:pt>
                <c:pt idx="355">
                  <c:v>290</c:v>
                </c:pt>
                <c:pt idx="356">
                  <c:v>290</c:v>
                </c:pt>
                <c:pt idx="357">
                  <c:v>290</c:v>
                </c:pt>
                <c:pt idx="358">
                  <c:v>290</c:v>
                </c:pt>
                <c:pt idx="359">
                  <c:v>290</c:v>
                </c:pt>
                <c:pt idx="360">
                  <c:v>290</c:v>
                </c:pt>
                <c:pt idx="361">
                  <c:v>290</c:v>
                </c:pt>
                <c:pt idx="362">
                  <c:v>290</c:v>
                </c:pt>
                <c:pt idx="363">
                  <c:v>290</c:v>
                </c:pt>
                <c:pt idx="364">
                  <c:v>290</c:v>
                </c:pt>
                <c:pt idx="365">
                  <c:v>290</c:v>
                </c:pt>
              </c:numCache>
            </c:numRef>
          </c:yVal>
          <c:smooth val="1"/>
        </c:ser>
        <c:ser>
          <c:idx val="3"/>
          <c:order val="2"/>
          <c:tx>
            <c:strRef>
              <c:f>Daily!$T$1</c:f>
              <c:strCache>
                <c:ptCount val="1"/>
                <c:pt idx="0">
                  <c:v>Measured Effluent DEET</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Daily!$T$2:$T$1048576</c:f>
              <c:numCache>
                <c:formatCode>\&lt;0</c:formatCode>
                <c:ptCount val="104857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pt idx="356">
                  <c:v>100</c:v>
                </c:pt>
                <c:pt idx="357">
                  <c:v>100</c:v>
                </c:pt>
                <c:pt idx="358">
                  <c:v>100</c:v>
                </c:pt>
                <c:pt idx="359">
                  <c:v>100</c:v>
                </c:pt>
                <c:pt idx="360">
                  <c:v>100</c:v>
                </c:pt>
                <c:pt idx="361">
                  <c:v>100</c:v>
                </c:pt>
                <c:pt idx="362">
                  <c:v>100</c:v>
                </c:pt>
                <c:pt idx="363">
                  <c:v>100</c:v>
                </c:pt>
                <c:pt idx="364">
                  <c:v>100</c:v>
                </c:pt>
                <c:pt idx="365">
                  <c:v>100</c:v>
                </c:pt>
              </c:numCache>
            </c:numRef>
          </c:yVal>
          <c:smooth val="1"/>
        </c:ser>
        <c:dLbls>
          <c:showLegendKey val="0"/>
          <c:showVal val="0"/>
          <c:showCatName val="0"/>
          <c:showSerName val="0"/>
          <c:showPercent val="0"/>
          <c:showBubbleSize val="0"/>
        </c:dLbls>
        <c:axId val="1026537664"/>
        <c:axId val="1026538240"/>
      </c:scatterChart>
      <c:scatterChart>
        <c:scatterStyle val="lineMarker"/>
        <c:varyColors val="0"/>
        <c:ser>
          <c:idx val="1"/>
          <c:order val="0"/>
          <c:tx>
            <c:strRef>
              <c:f>Daily!$R$1</c:f>
              <c:strCache>
                <c:ptCount val="1"/>
                <c:pt idx="0">
                  <c:v>Expanded Effluent DEET</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Daily!$R$2:$R$370</c:f>
              <c:numCache>
                <c:formatCode>General</c:formatCode>
                <c:ptCount val="369"/>
                <c:pt idx="0">
                  <c:v>108.2</c:v>
                </c:pt>
                <c:pt idx="1">
                  <c:v>108.2</c:v>
                </c:pt>
                <c:pt idx="2">
                  <c:v>128.5</c:v>
                </c:pt>
                <c:pt idx="3">
                  <c:v>127.1</c:v>
                </c:pt>
                <c:pt idx="4">
                  <c:v>122.6</c:v>
                </c:pt>
                <c:pt idx="5">
                  <c:v>121.8</c:v>
                </c:pt>
                <c:pt idx="6">
                  <c:v>124.1</c:v>
                </c:pt>
                <c:pt idx="7">
                  <c:v>119.4</c:v>
                </c:pt>
                <c:pt idx="8">
                  <c:v>119.6</c:v>
                </c:pt>
                <c:pt idx="9">
                  <c:v>122.6</c:v>
                </c:pt>
                <c:pt idx="10">
                  <c:v>132</c:v>
                </c:pt>
                <c:pt idx="11">
                  <c:v>122.5</c:v>
                </c:pt>
                <c:pt idx="12">
                  <c:v>121.5</c:v>
                </c:pt>
                <c:pt idx="13">
                  <c:v>122.9</c:v>
                </c:pt>
                <c:pt idx="14">
                  <c:v>122.4</c:v>
                </c:pt>
                <c:pt idx="15">
                  <c:v>124.1</c:v>
                </c:pt>
                <c:pt idx="16">
                  <c:v>122.5</c:v>
                </c:pt>
                <c:pt idx="17">
                  <c:v>118.2</c:v>
                </c:pt>
                <c:pt idx="18">
                  <c:v>119.2</c:v>
                </c:pt>
                <c:pt idx="19">
                  <c:v>115.8</c:v>
                </c:pt>
                <c:pt idx="20">
                  <c:v>119</c:v>
                </c:pt>
                <c:pt idx="21">
                  <c:v>113.8</c:v>
                </c:pt>
                <c:pt idx="22">
                  <c:v>120.3</c:v>
                </c:pt>
                <c:pt idx="23">
                  <c:v>115.4</c:v>
                </c:pt>
                <c:pt idx="24">
                  <c:v>111.7</c:v>
                </c:pt>
                <c:pt idx="25">
                  <c:v>113.3</c:v>
                </c:pt>
                <c:pt idx="26">
                  <c:v>117.8</c:v>
                </c:pt>
                <c:pt idx="27">
                  <c:v>122.8</c:v>
                </c:pt>
                <c:pt idx="28">
                  <c:v>118</c:v>
                </c:pt>
                <c:pt idx="29">
                  <c:v>116</c:v>
                </c:pt>
                <c:pt idx="30">
                  <c:v>109.3</c:v>
                </c:pt>
                <c:pt idx="31">
                  <c:v>105.6</c:v>
                </c:pt>
                <c:pt idx="32">
                  <c:v>103.8</c:v>
                </c:pt>
                <c:pt idx="33">
                  <c:v>108</c:v>
                </c:pt>
                <c:pt idx="34">
                  <c:v>113.8</c:v>
                </c:pt>
                <c:pt idx="35">
                  <c:v>106.5</c:v>
                </c:pt>
                <c:pt idx="36">
                  <c:v>104.5</c:v>
                </c:pt>
                <c:pt idx="37">
                  <c:v>104.7</c:v>
                </c:pt>
                <c:pt idx="38">
                  <c:v>110.7</c:v>
                </c:pt>
                <c:pt idx="39">
                  <c:v>109.2</c:v>
                </c:pt>
                <c:pt idx="40">
                  <c:v>110.8</c:v>
                </c:pt>
                <c:pt idx="41">
                  <c:v>111.6</c:v>
                </c:pt>
                <c:pt idx="42">
                  <c:v>106.4</c:v>
                </c:pt>
                <c:pt idx="43">
                  <c:v>122</c:v>
                </c:pt>
                <c:pt idx="44">
                  <c:v>119.3</c:v>
                </c:pt>
                <c:pt idx="45">
                  <c:v>113.1</c:v>
                </c:pt>
                <c:pt idx="46">
                  <c:v>108.3</c:v>
                </c:pt>
                <c:pt idx="47">
                  <c:v>112.9</c:v>
                </c:pt>
                <c:pt idx="48">
                  <c:v>118</c:v>
                </c:pt>
                <c:pt idx="49">
                  <c:v>115.3</c:v>
                </c:pt>
                <c:pt idx="50">
                  <c:v>111.8</c:v>
                </c:pt>
                <c:pt idx="51">
                  <c:v>129.19999999999999</c:v>
                </c:pt>
                <c:pt idx="52">
                  <c:v>141.4</c:v>
                </c:pt>
                <c:pt idx="53">
                  <c:v>130.6</c:v>
                </c:pt>
                <c:pt idx="54">
                  <c:v>121.1</c:v>
                </c:pt>
                <c:pt idx="55">
                  <c:v>122.1</c:v>
                </c:pt>
                <c:pt idx="56">
                  <c:v>149.80000000000001</c:v>
                </c:pt>
                <c:pt idx="57">
                  <c:v>144.6</c:v>
                </c:pt>
                <c:pt idx="58">
                  <c:v>134.30000000000001</c:v>
                </c:pt>
                <c:pt idx="59">
                  <c:v>129.9</c:v>
                </c:pt>
                <c:pt idx="60">
                  <c:v>130.4</c:v>
                </c:pt>
                <c:pt idx="61">
                  <c:v>131.19999999999999</c:v>
                </c:pt>
                <c:pt idx="62">
                  <c:v>134.80000000000001</c:v>
                </c:pt>
                <c:pt idx="63">
                  <c:v>132.30000000000001</c:v>
                </c:pt>
                <c:pt idx="64">
                  <c:v>128.9</c:v>
                </c:pt>
                <c:pt idx="65">
                  <c:v>130.19999999999999</c:v>
                </c:pt>
                <c:pt idx="66">
                  <c:v>129.1</c:v>
                </c:pt>
                <c:pt idx="67">
                  <c:v>126.2</c:v>
                </c:pt>
                <c:pt idx="68">
                  <c:v>124.6</c:v>
                </c:pt>
                <c:pt idx="69">
                  <c:v>128.6</c:v>
                </c:pt>
                <c:pt idx="70">
                  <c:v>124.8</c:v>
                </c:pt>
                <c:pt idx="71">
                  <c:v>117.9</c:v>
                </c:pt>
                <c:pt idx="72">
                  <c:v>114.7</c:v>
                </c:pt>
                <c:pt idx="73">
                  <c:v>114.9</c:v>
                </c:pt>
                <c:pt idx="74">
                  <c:v>115.7</c:v>
                </c:pt>
                <c:pt idx="75">
                  <c:v>112.4</c:v>
                </c:pt>
                <c:pt idx="76">
                  <c:v>114</c:v>
                </c:pt>
                <c:pt idx="77">
                  <c:v>122.9</c:v>
                </c:pt>
                <c:pt idx="78">
                  <c:v>124.8</c:v>
                </c:pt>
                <c:pt idx="79">
                  <c:v>121.3</c:v>
                </c:pt>
                <c:pt idx="80">
                  <c:v>123.3</c:v>
                </c:pt>
                <c:pt idx="81">
                  <c:v>122.9</c:v>
                </c:pt>
                <c:pt idx="82">
                  <c:v>124.1</c:v>
                </c:pt>
                <c:pt idx="83">
                  <c:v>126.9</c:v>
                </c:pt>
                <c:pt idx="84">
                  <c:v>129.4</c:v>
                </c:pt>
                <c:pt idx="85">
                  <c:v>121.6</c:v>
                </c:pt>
                <c:pt idx="86">
                  <c:v>119.7</c:v>
                </c:pt>
                <c:pt idx="87">
                  <c:v>116</c:v>
                </c:pt>
                <c:pt idx="88">
                  <c:v>113.2</c:v>
                </c:pt>
                <c:pt idx="89">
                  <c:v>109.9</c:v>
                </c:pt>
                <c:pt idx="90">
                  <c:v>122.8</c:v>
                </c:pt>
                <c:pt idx="91">
                  <c:v>114.5</c:v>
                </c:pt>
                <c:pt idx="92">
                  <c:v>134.5</c:v>
                </c:pt>
                <c:pt idx="93">
                  <c:v>165.4</c:v>
                </c:pt>
                <c:pt idx="94">
                  <c:v>164.4</c:v>
                </c:pt>
                <c:pt idx="95">
                  <c:v>133.1</c:v>
                </c:pt>
                <c:pt idx="96">
                  <c:v>122.3</c:v>
                </c:pt>
                <c:pt idx="97">
                  <c:v>130.1</c:v>
                </c:pt>
                <c:pt idx="98">
                  <c:v>124.3</c:v>
                </c:pt>
                <c:pt idx="99">
                  <c:v>114.6</c:v>
                </c:pt>
                <c:pt idx="100">
                  <c:v>150</c:v>
                </c:pt>
                <c:pt idx="101">
                  <c:v>149.9</c:v>
                </c:pt>
                <c:pt idx="102">
                  <c:v>125</c:v>
                </c:pt>
                <c:pt idx="103">
                  <c:v>115.3</c:v>
                </c:pt>
                <c:pt idx="104">
                  <c:v>115.7</c:v>
                </c:pt>
                <c:pt idx="105">
                  <c:v>111.4</c:v>
                </c:pt>
                <c:pt idx="106">
                  <c:v>103.1</c:v>
                </c:pt>
                <c:pt idx="107">
                  <c:v>115.1</c:v>
                </c:pt>
                <c:pt idx="108">
                  <c:v>149.6</c:v>
                </c:pt>
                <c:pt idx="109">
                  <c:v>132.69999999999999</c:v>
                </c:pt>
                <c:pt idx="110">
                  <c:v>123.2</c:v>
                </c:pt>
                <c:pt idx="111">
                  <c:v>125</c:v>
                </c:pt>
                <c:pt idx="112">
                  <c:v>132.30000000000001</c:v>
                </c:pt>
                <c:pt idx="113">
                  <c:v>128.19999999999999</c:v>
                </c:pt>
                <c:pt idx="114">
                  <c:v>127.9</c:v>
                </c:pt>
                <c:pt idx="115">
                  <c:v>123.4</c:v>
                </c:pt>
                <c:pt idx="116">
                  <c:v>120.8</c:v>
                </c:pt>
                <c:pt idx="117">
                  <c:v>137</c:v>
                </c:pt>
                <c:pt idx="118">
                  <c:v>127.8</c:v>
                </c:pt>
                <c:pt idx="119">
                  <c:v>125.9</c:v>
                </c:pt>
                <c:pt idx="120">
                  <c:v>114.7</c:v>
                </c:pt>
                <c:pt idx="121">
                  <c:v>113.1</c:v>
                </c:pt>
                <c:pt idx="122">
                  <c:v>108.6</c:v>
                </c:pt>
                <c:pt idx="123">
                  <c:v>124.9</c:v>
                </c:pt>
                <c:pt idx="124">
                  <c:v>122</c:v>
                </c:pt>
                <c:pt idx="125">
                  <c:v>128.4</c:v>
                </c:pt>
                <c:pt idx="126">
                  <c:v>127.1</c:v>
                </c:pt>
                <c:pt idx="127">
                  <c:v>122.1</c:v>
                </c:pt>
                <c:pt idx="128">
                  <c:v>123.8</c:v>
                </c:pt>
                <c:pt idx="129">
                  <c:v>144.80000000000001</c:v>
                </c:pt>
                <c:pt idx="130">
                  <c:v>126.8</c:v>
                </c:pt>
                <c:pt idx="131">
                  <c:v>119</c:v>
                </c:pt>
                <c:pt idx="132">
                  <c:v>112.9</c:v>
                </c:pt>
                <c:pt idx="133">
                  <c:v>117</c:v>
                </c:pt>
                <c:pt idx="134">
                  <c:v>118.6</c:v>
                </c:pt>
                <c:pt idx="135">
                  <c:v>126.6</c:v>
                </c:pt>
                <c:pt idx="136">
                  <c:v>128.80000000000001</c:v>
                </c:pt>
                <c:pt idx="137">
                  <c:v>127.2</c:v>
                </c:pt>
                <c:pt idx="138">
                  <c:v>124.2</c:v>
                </c:pt>
                <c:pt idx="139">
                  <c:v>134.80000000000001</c:v>
                </c:pt>
                <c:pt idx="140">
                  <c:v>125.2</c:v>
                </c:pt>
                <c:pt idx="141">
                  <c:v>134.1</c:v>
                </c:pt>
                <c:pt idx="142">
                  <c:v>136.30000000000001</c:v>
                </c:pt>
                <c:pt idx="143">
                  <c:v>174.2</c:v>
                </c:pt>
                <c:pt idx="144">
                  <c:v>157</c:v>
                </c:pt>
                <c:pt idx="145">
                  <c:v>144.1</c:v>
                </c:pt>
                <c:pt idx="146">
                  <c:v>143.4</c:v>
                </c:pt>
                <c:pt idx="147">
                  <c:v>152.9</c:v>
                </c:pt>
                <c:pt idx="148">
                  <c:v>145.30000000000001</c:v>
                </c:pt>
                <c:pt idx="149">
                  <c:v>141.69999999999999</c:v>
                </c:pt>
                <c:pt idx="150">
                  <c:v>143.80000000000001</c:v>
                </c:pt>
                <c:pt idx="151">
                  <c:v>147.30000000000001</c:v>
                </c:pt>
                <c:pt idx="152">
                  <c:v>168</c:v>
                </c:pt>
                <c:pt idx="153">
                  <c:v>162.5</c:v>
                </c:pt>
                <c:pt idx="154">
                  <c:v>146.69999999999999</c:v>
                </c:pt>
                <c:pt idx="155">
                  <c:v>169.5</c:v>
                </c:pt>
                <c:pt idx="156">
                  <c:v>157.5</c:v>
                </c:pt>
                <c:pt idx="157">
                  <c:v>148.19999999999999</c:v>
                </c:pt>
                <c:pt idx="158">
                  <c:v>140.1</c:v>
                </c:pt>
                <c:pt idx="159">
                  <c:v>133.6</c:v>
                </c:pt>
                <c:pt idx="160">
                  <c:v>133.5</c:v>
                </c:pt>
                <c:pt idx="161">
                  <c:v>130.19999999999999</c:v>
                </c:pt>
                <c:pt idx="162">
                  <c:v>131.4</c:v>
                </c:pt>
                <c:pt idx="163">
                  <c:v>130.9</c:v>
                </c:pt>
                <c:pt idx="164">
                  <c:v>132.69999999999999</c:v>
                </c:pt>
                <c:pt idx="165">
                  <c:v>130.69999999999999</c:v>
                </c:pt>
                <c:pt idx="166">
                  <c:v>134.69999999999999</c:v>
                </c:pt>
                <c:pt idx="167">
                  <c:v>132.5</c:v>
                </c:pt>
                <c:pt idx="168">
                  <c:v>149.19999999999999</c:v>
                </c:pt>
                <c:pt idx="169">
                  <c:v>132.69999999999999</c:v>
                </c:pt>
                <c:pt idx="170">
                  <c:v>128.6</c:v>
                </c:pt>
                <c:pt idx="171">
                  <c:v>126.4</c:v>
                </c:pt>
                <c:pt idx="172">
                  <c:v>123.2</c:v>
                </c:pt>
                <c:pt idx="173">
                  <c:v>124.4</c:v>
                </c:pt>
                <c:pt idx="174">
                  <c:v>125.7</c:v>
                </c:pt>
                <c:pt idx="175">
                  <c:v>127.3</c:v>
                </c:pt>
                <c:pt idx="176">
                  <c:v>129.69999999999999</c:v>
                </c:pt>
                <c:pt idx="177">
                  <c:v>132.69999999999999</c:v>
                </c:pt>
                <c:pt idx="178">
                  <c:v>131.6</c:v>
                </c:pt>
                <c:pt idx="179">
                  <c:v>129.19999999999999</c:v>
                </c:pt>
                <c:pt idx="180">
                  <c:v>126.6</c:v>
                </c:pt>
                <c:pt idx="181">
                  <c:v>123.9</c:v>
                </c:pt>
                <c:pt idx="182">
                  <c:v>127</c:v>
                </c:pt>
                <c:pt idx="183">
                  <c:v>128.80000000000001</c:v>
                </c:pt>
                <c:pt idx="184">
                  <c:v>138.69999999999999</c:v>
                </c:pt>
                <c:pt idx="185">
                  <c:v>130.1</c:v>
                </c:pt>
                <c:pt idx="186">
                  <c:v>135.4</c:v>
                </c:pt>
                <c:pt idx="187">
                  <c:v>139.5</c:v>
                </c:pt>
                <c:pt idx="188">
                  <c:v>132.19999999999999</c:v>
                </c:pt>
                <c:pt idx="189">
                  <c:v>139.69999999999999</c:v>
                </c:pt>
                <c:pt idx="190">
                  <c:v>139.80000000000001</c:v>
                </c:pt>
                <c:pt idx="191">
                  <c:v>137.69999999999999</c:v>
                </c:pt>
                <c:pt idx="192">
                  <c:v>134</c:v>
                </c:pt>
                <c:pt idx="193">
                  <c:v>136.80000000000001</c:v>
                </c:pt>
                <c:pt idx="194">
                  <c:v>133.1</c:v>
                </c:pt>
                <c:pt idx="195">
                  <c:v>147.1</c:v>
                </c:pt>
                <c:pt idx="196">
                  <c:v>155.1</c:v>
                </c:pt>
                <c:pt idx="197">
                  <c:v>146.1</c:v>
                </c:pt>
                <c:pt idx="198">
                  <c:v>162.1</c:v>
                </c:pt>
                <c:pt idx="199">
                  <c:v>143.1</c:v>
                </c:pt>
                <c:pt idx="200">
                  <c:v>137.69999999999999</c:v>
                </c:pt>
                <c:pt idx="201">
                  <c:v>132.19999999999999</c:v>
                </c:pt>
                <c:pt idx="202">
                  <c:v>128</c:v>
                </c:pt>
                <c:pt idx="203">
                  <c:v>120.4</c:v>
                </c:pt>
                <c:pt idx="204">
                  <c:v>131.5</c:v>
                </c:pt>
                <c:pt idx="205">
                  <c:v>138.69999999999999</c:v>
                </c:pt>
                <c:pt idx="206">
                  <c:v>138.6</c:v>
                </c:pt>
                <c:pt idx="207">
                  <c:v>170.2</c:v>
                </c:pt>
                <c:pt idx="208">
                  <c:v>159.1</c:v>
                </c:pt>
                <c:pt idx="209">
                  <c:v>133</c:v>
                </c:pt>
                <c:pt idx="210">
                  <c:v>132.19999999999999</c:v>
                </c:pt>
                <c:pt idx="211">
                  <c:v>151.9</c:v>
                </c:pt>
                <c:pt idx="212">
                  <c:v>141.6</c:v>
                </c:pt>
                <c:pt idx="213">
                  <c:v>140.4</c:v>
                </c:pt>
                <c:pt idx="214">
                  <c:v>132.6</c:v>
                </c:pt>
                <c:pt idx="215">
                  <c:v>125.4</c:v>
                </c:pt>
                <c:pt idx="216">
                  <c:v>121.3</c:v>
                </c:pt>
                <c:pt idx="217">
                  <c:v>125.5</c:v>
                </c:pt>
                <c:pt idx="218">
                  <c:v>118.6</c:v>
                </c:pt>
                <c:pt idx="219">
                  <c:v>114.5</c:v>
                </c:pt>
                <c:pt idx="220">
                  <c:v>114.3</c:v>
                </c:pt>
                <c:pt idx="221">
                  <c:v>126.3</c:v>
                </c:pt>
                <c:pt idx="222">
                  <c:v>103.6</c:v>
                </c:pt>
                <c:pt idx="223">
                  <c:v>98.15</c:v>
                </c:pt>
                <c:pt idx="224">
                  <c:v>99.33</c:v>
                </c:pt>
                <c:pt idx="225">
                  <c:v>119.5</c:v>
                </c:pt>
                <c:pt idx="226">
                  <c:v>108.5</c:v>
                </c:pt>
                <c:pt idx="227">
                  <c:v>106.4</c:v>
                </c:pt>
                <c:pt idx="228">
                  <c:v>123.5</c:v>
                </c:pt>
                <c:pt idx="229">
                  <c:v>114.4</c:v>
                </c:pt>
                <c:pt idx="230">
                  <c:v>112.9</c:v>
                </c:pt>
                <c:pt idx="231">
                  <c:v>110.3</c:v>
                </c:pt>
                <c:pt idx="232">
                  <c:v>107</c:v>
                </c:pt>
                <c:pt idx="233">
                  <c:v>105.1</c:v>
                </c:pt>
                <c:pt idx="234">
                  <c:v>103.8</c:v>
                </c:pt>
                <c:pt idx="235">
                  <c:v>105.8</c:v>
                </c:pt>
                <c:pt idx="236">
                  <c:v>105.5</c:v>
                </c:pt>
                <c:pt idx="237">
                  <c:v>104.7</c:v>
                </c:pt>
                <c:pt idx="238">
                  <c:v>104.6</c:v>
                </c:pt>
                <c:pt idx="239">
                  <c:v>103</c:v>
                </c:pt>
                <c:pt idx="240">
                  <c:v>102.1</c:v>
                </c:pt>
                <c:pt idx="241">
                  <c:v>99.29</c:v>
                </c:pt>
                <c:pt idx="242">
                  <c:v>99.41</c:v>
                </c:pt>
                <c:pt idx="243">
                  <c:v>99.37</c:v>
                </c:pt>
                <c:pt idx="244">
                  <c:v>93.64</c:v>
                </c:pt>
                <c:pt idx="245">
                  <c:v>96.88</c:v>
                </c:pt>
                <c:pt idx="246">
                  <c:v>88.49</c:v>
                </c:pt>
                <c:pt idx="247">
                  <c:v>90.97</c:v>
                </c:pt>
                <c:pt idx="248">
                  <c:v>89.12</c:v>
                </c:pt>
                <c:pt idx="249">
                  <c:v>89.42</c:v>
                </c:pt>
                <c:pt idx="250">
                  <c:v>86.99</c:v>
                </c:pt>
                <c:pt idx="251">
                  <c:v>93.6</c:v>
                </c:pt>
                <c:pt idx="252">
                  <c:v>84.21</c:v>
                </c:pt>
                <c:pt idx="253">
                  <c:v>88.36</c:v>
                </c:pt>
                <c:pt idx="254">
                  <c:v>90.84</c:v>
                </c:pt>
                <c:pt idx="255">
                  <c:v>92.28</c:v>
                </c:pt>
                <c:pt idx="256">
                  <c:v>93.43</c:v>
                </c:pt>
                <c:pt idx="257">
                  <c:v>90.23</c:v>
                </c:pt>
                <c:pt idx="258">
                  <c:v>81.3</c:v>
                </c:pt>
                <c:pt idx="259">
                  <c:v>92.95</c:v>
                </c:pt>
                <c:pt idx="260">
                  <c:v>93.18</c:v>
                </c:pt>
                <c:pt idx="261">
                  <c:v>94.01</c:v>
                </c:pt>
                <c:pt idx="262">
                  <c:v>100.5</c:v>
                </c:pt>
                <c:pt idx="263">
                  <c:v>93.8</c:v>
                </c:pt>
                <c:pt idx="264">
                  <c:v>89.44</c:v>
                </c:pt>
                <c:pt idx="265">
                  <c:v>81.86</c:v>
                </c:pt>
                <c:pt idx="266">
                  <c:v>85.37</c:v>
                </c:pt>
                <c:pt idx="267">
                  <c:v>94.56</c:v>
                </c:pt>
                <c:pt idx="268">
                  <c:v>92.02</c:v>
                </c:pt>
                <c:pt idx="269">
                  <c:v>96</c:v>
                </c:pt>
                <c:pt idx="270">
                  <c:v>92.49</c:v>
                </c:pt>
                <c:pt idx="271">
                  <c:v>106.8</c:v>
                </c:pt>
                <c:pt idx="272">
                  <c:v>88.35</c:v>
                </c:pt>
                <c:pt idx="273">
                  <c:v>95.95</c:v>
                </c:pt>
                <c:pt idx="274">
                  <c:v>93.86</c:v>
                </c:pt>
                <c:pt idx="275">
                  <c:v>95.12</c:v>
                </c:pt>
                <c:pt idx="276">
                  <c:v>92.68</c:v>
                </c:pt>
                <c:pt idx="277">
                  <c:v>94.68</c:v>
                </c:pt>
                <c:pt idx="278">
                  <c:v>100</c:v>
                </c:pt>
                <c:pt idx="279">
                  <c:v>105.3</c:v>
                </c:pt>
                <c:pt idx="280">
                  <c:v>99.49</c:v>
                </c:pt>
                <c:pt idx="281">
                  <c:v>95.88</c:v>
                </c:pt>
                <c:pt idx="282">
                  <c:v>96.09</c:v>
                </c:pt>
                <c:pt idx="283">
                  <c:v>99.96</c:v>
                </c:pt>
                <c:pt idx="284">
                  <c:v>94.09</c:v>
                </c:pt>
                <c:pt idx="285">
                  <c:v>91.4</c:v>
                </c:pt>
                <c:pt idx="286">
                  <c:v>100.2</c:v>
                </c:pt>
                <c:pt idx="287">
                  <c:v>114.4</c:v>
                </c:pt>
                <c:pt idx="288">
                  <c:v>120</c:v>
                </c:pt>
                <c:pt idx="289">
                  <c:v>106.8</c:v>
                </c:pt>
                <c:pt idx="290">
                  <c:v>100.1</c:v>
                </c:pt>
                <c:pt idx="291">
                  <c:v>98.07</c:v>
                </c:pt>
                <c:pt idx="292">
                  <c:v>95.29</c:v>
                </c:pt>
                <c:pt idx="293">
                  <c:v>98.06</c:v>
                </c:pt>
                <c:pt idx="294">
                  <c:v>102.6</c:v>
                </c:pt>
                <c:pt idx="295">
                  <c:v>103.3</c:v>
                </c:pt>
                <c:pt idx="296">
                  <c:v>97.55</c:v>
                </c:pt>
                <c:pt idx="297">
                  <c:v>97.75</c:v>
                </c:pt>
                <c:pt idx="298">
                  <c:v>96.87</c:v>
                </c:pt>
                <c:pt idx="299">
                  <c:v>103.4</c:v>
                </c:pt>
                <c:pt idx="300">
                  <c:v>107.1</c:v>
                </c:pt>
                <c:pt idx="301">
                  <c:v>96.03</c:v>
                </c:pt>
                <c:pt idx="302">
                  <c:v>99.57</c:v>
                </c:pt>
                <c:pt idx="303">
                  <c:v>106.6</c:v>
                </c:pt>
                <c:pt idx="304">
                  <c:v>108.6</c:v>
                </c:pt>
                <c:pt idx="305">
                  <c:v>106.1</c:v>
                </c:pt>
                <c:pt idx="306">
                  <c:v>105.2</c:v>
                </c:pt>
                <c:pt idx="307">
                  <c:v>116.2</c:v>
                </c:pt>
                <c:pt idx="308">
                  <c:v>120.3</c:v>
                </c:pt>
                <c:pt idx="309">
                  <c:v>120.2</c:v>
                </c:pt>
                <c:pt idx="310">
                  <c:v>148.30000000000001</c:v>
                </c:pt>
                <c:pt idx="311">
                  <c:v>121.6</c:v>
                </c:pt>
                <c:pt idx="312">
                  <c:v>111.3</c:v>
                </c:pt>
                <c:pt idx="313">
                  <c:v>111.4</c:v>
                </c:pt>
                <c:pt idx="314">
                  <c:v>113.8</c:v>
                </c:pt>
                <c:pt idx="315">
                  <c:v>107</c:v>
                </c:pt>
                <c:pt idx="316">
                  <c:v>109.8</c:v>
                </c:pt>
                <c:pt idx="317">
                  <c:v>114.7</c:v>
                </c:pt>
                <c:pt idx="318">
                  <c:v>116.2</c:v>
                </c:pt>
                <c:pt idx="319">
                  <c:v>111.6</c:v>
                </c:pt>
                <c:pt idx="320">
                  <c:v>112.1</c:v>
                </c:pt>
                <c:pt idx="321">
                  <c:v>105.1</c:v>
                </c:pt>
                <c:pt idx="322">
                  <c:v>82.49</c:v>
                </c:pt>
                <c:pt idx="323">
                  <c:v>82.86</c:v>
                </c:pt>
                <c:pt idx="324">
                  <c:v>87.49</c:v>
                </c:pt>
                <c:pt idx="325">
                  <c:v>89.74</c:v>
                </c:pt>
                <c:pt idx="326">
                  <c:v>88.46</c:v>
                </c:pt>
                <c:pt idx="327">
                  <c:v>101.8</c:v>
                </c:pt>
                <c:pt idx="328">
                  <c:v>111</c:v>
                </c:pt>
                <c:pt idx="329">
                  <c:v>118.9</c:v>
                </c:pt>
                <c:pt idx="330">
                  <c:v>102.3</c:v>
                </c:pt>
                <c:pt idx="331">
                  <c:v>98.04</c:v>
                </c:pt>
                <c:pt idx="332">
                  <c:v>95.01</c:v>
                </c:pt>
                <c:pt idx="333">
                  <c:v>94.16</c:v>
                </c:pt>
                <c:pt idx="334">
                  <c:v>101.9</c:v>
                </c:pt>
                <c:pt idx="335">
                  <c:v>104.5</c:v>
                </c:pt>
                <c:pt idx="336">
                  <c:v>112.2</c:v>
                </c:pt>
                <c:pt idx="337">
                  <c:v>103.2</c:v>
                </c:pt>
                <c:pt idx="338">
                  <c:v>101.3</c:v>
                </c:pt>
                <c:pt idx="339">
                  <c:v>100.3</c:v>
                </c:pt>
                <c:pt idx="340">
                  <c:v>106.9</c:v>
                </c:pt>
                <c:pt idx="341">
                  <c:v>111.7</c:v>
                </c:pt>
                <c:pt idx="342">
                  <c:v>113</c:v>
                </c:pt>
                <c:pt idx="343">
                  <c:v>111.2</c:v>
                </c:pt>
                <c:pt idx="344">
                  <c:v>106.9</c:v>
                </c:pt>
                <c:pt idx="345">
                  <c:v>101.4</c:v>
                </c:pt>
                <c:pt idx="346">
                  <c:v>105.6</c:v>
                </c:pt>
                <c:pt idx="347">
                  <c:v>101.7</c:v>
                </c:pt>
                <c:pt idx="348">
                  <c:v>97.84</c:v>
                </c:pt>
                <c:pt idx="349">
                  <c:v>100.2</c:v>
                </c:pt>
                <c:pt idx="350">
                  <c:v>92.25</c:v>
                </c:pt>
                <c:pt idx="351">
                  <c:v>91.76</c:v>
                </c:pt>
                <c:pt idx="352">
                  <c:v>92</c:v>
                </c:pt>
                <c:pt idx="353">
                  <c:v>93.92</c:v>
                </c:pt>
                <c:pt idx="354">
                  <c:v>95.51</c:v>
                </c:pt>
                <c:pt idx="355">
                  <c:v>140.9</c:v>
                </c:pt>
                <c:pt idx="356">
                  <c:v>124.4</c:v>
                </c:pt>
                <c:pt idx="357">
                  <c:v>111.7</c:v>
                </c:pt>
                <c:pt idx="358">
                  <c:v>107.2</c:v>
                </c:pt>
                <c:pt idx="359">
                  <c:v>106</c:v>
                </c:pt>
                <c:pt idx="360">
                  <c:v>107.1</c:v>
                </c:pt>
                <c:pt idx="361">
                  <c:v>105</c:v>
                </c:pt>
                <c:pt idx="362">
                  <c:v>99.02</c:v>
                </c:pt>
                <c:pt idx="363">
                  <c:v>106.6</c:v>
                </c:pt>
                <c:pt idx="364">
                  <c:v>112.1</c:v>
                </c:pt>
                <c:pt idx="365">
                  <c:v>88.07</c:v>
                </c:pt>
              </c:numCache>
            </c:numRef>
          </c:yVal>
          <c:smooth val="0"/>
        </c:ser>
        <c:ser>
          <c:idx val="0"/>
          <c:order val="3"/>
          <c:tx>
            <c:strRef>
              <c:f>Daily!$Y$1</c:f>
              <c:strCache>
                <c:ptCount val="1"/>
                <c:pt idx="0">
                  <c:v>Advanced Effluent Atenolol</c:v>
                </c:pt>
              </c:strCache>
            </c:strRef>
          </c:tx>
          <c:spPr>
            <a:ln w="28575">
              <a:noFill/>
            </a:ln>
          </c:spPr>
          <c:marker>
            <c:symbol val="diamond"/>
            <c:size val="4"/>
            <c:spPr>
              <a:solidFill>
                <a:schemeClr val="accent3"/>
              </a:solidFill>
              <a:ln>
                <a:solidFill>
                  <a:schemeClr val="accent3"/>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Daily!$U:$U</c:f>
              <c:numCache>
                <c:formatCode>@</c:formatCode>
                <c:ptCount val="1048576"/>
                <c:pt idx="0" formatCode="General">
                  <c:v>0</c:v>
                </c:pt>
                <c:pt idx="1">
                  <c:v>0</c:v>
                </c:pt>
                <c:pt idx="2">
                  <c:v>67.099999999999994</c:v>
                </c:pt>
                <c:pt idx="3">
                  <c:v>80.900000000000006</c:v>
                </c:pt>
                <c:pt idx="4">
                  <c:v>85</c:v>
                </c:pt>
                <c:pt idx="5">
                  <c:v>86.4</c:v>
                </c:pt>
                <c:pt idx="6">
                  <c:v>89.7</c:v>
                </c:pt>
                <c:pt idx="7">
                  <c:v>94.7</c:v>
                </c:pt>
                <c:pt idx="8">
                  <c:v>94.4</c:v>
                </c:pt>
                <c:pt idx="9">
                  <c:v>97</c:v>
                </c:pt>
                <c:pt idx="10">
                  <c:v>101</c:v>
                </c:pt>
                <c:pt idx="11">
                  <c:v>111</c:v>
                </c:pt>
                <c:pt idx="12">
                  <c:v>106</c:v>
                </c:pt>
                <c:pt idx="13">
                  <c:v>107</c:v>
                </c:pt>
                <c:pt idx="14">
                  <c:v>109</c:v>
                </c:pt>
                <c:pt idx="15">
                  <c:v>110</c:v>
                </c:pt>
                <c:pt idx="16">
                  <c:v>113</c:v>
                </c:pt>
                <c:pt idx="17">
                  <c:v>113</c:v>
                </c:pt>
                <c:pt idx="18">
                  <c:v>111</c:v>
                </c:pt>
                <c:pt idx="19">
                  <c:v>113</c:v>
                </c:pt>
                <c:pt idx="20">
                  <c:v>111</c:v>
                </c:pt>
                <c:pt idx="21">
                  <c:v>114</c:v>
                </c:pt>
                <c:pt idx="22">
                  <c:v>111</c:v>
                </c:pt>
                <c:pt idx="23">
                  <c:v>117</c:v>
                </c:pt>
                <c:pt idx="24">
                  <c:v>114</c:v>
                </c:pt>
                <c:pt idx="25">
                  <c:v>112</c:v>
                </c:pt>
                <c:pt idx="26">
                  <c:v>114</c:v>
                </c:pt>
                <c:pt idx="27">
                  <c:v>118</c:v>
                </c:pt>
                <c:pt idx="28">
                  <c:v>122</c:v>
                </c:pt>
                <c:pt idx="29">
                  <c:v>119</c:v>
                </c:pt>
                <c:pt idx="30">
                  <c:v>118</c:v>
                </c:pt>
                <c:pt idx="31">
                  <c:v>113</c:v>
                </c:pt>
                <c:pt idx="32">
                  <c:v>110</c:v>
                </c:pt>
                <c:pt idx="33">
                  <c:v>109</c:v>
                </c:pt>
                <c:pt idx="34">
                  <c:v>113</c:v>
                </c:pt>
                <c:pt idx="35">
                  <c:v>118</c:v>
                </c:pt>
                <c:pt idx="36">
                  <c:v>113</c:v>
                </c:pt>
                <c:pt idx="37">
                  <c:v>112</c:v>
                </c:pt>
                <c:pt idx="38">
                  <c:v>112</c:v>
                </c:pt>
                <c:pt idx="39">
                  <c:v>117</c:v>
                </c:pt>
                <c:pt idx="40">
                  <c:v>116</c:v>
                </c:pt>
                <c:pt idx="41">
                  <c:v>118</c:v>
                </c:pt>
                <c:pt idx="42">
                  <c:v>118</c:v>
                </c:pt>
                <c:pt idx="43">
                  <c:v>114</c:v>
                </c:pt>
                <c:pt idx="44">
                  <c:v>128</c:v>
                </c:pt>
                <c:pt idx="45">
                  <c:v>126</c:v>
                </c:pt>
                <c:pt idx="46">
                  <c:v>120</c:v>
                </c:pt>
                <c:pt idx="47">
                  <c:v>116</c:v>
                </c:pt>
                <c:pt idx="48">
                  <c:v>120</c:v>
                </c:pt>
                <c:pt idx="49">
                  <c:v>124</c:v>
                </c:pt>
                <c:pt idx="50">
                  <c:v>123</c:v>
                </c:pt>
                <c:pt idx="51">
                  <c:v>120</c:v>
                </c:pt>
                <c:pt idx="52">
                  <c:v>135</c:v>
                </c:pt>
                <c:pt idx="53">
                  <c:v>146</c:v>
                </c:pt>
                <c:pt idx="54">
                  <c:v>137</c:v>
                </c:pt>
                <c:pt idx="55">
                  <c:v>129</c:v>
                </c:pt>
                <c:pt idx="56">
                  <c:v>129</c:v>
                </c:pt>
                <c:pt idx="57">
                  <c:v>154</c:v>
                </c:pt>
                <c:pt idx="58">
                  <c:v>150</c:v>
                </c:pt>
                <c:pt idx="59">
                  <c:v>141</c:v>
                </c:pt>
                <c:pt idx="60">
                  <c:v>137</c:v>
                </c:pt>
                <c:pt idx="61">
                  <c:v>137</c:v>
                </c:pt>
                <c:pt idx="62">
                  <c:v>137</c:v>
                </c:pt>
                <c:pt idx="63">
                  <c:v>140</c:v>
                </c:pt>
                <c:pt idx="64">
                  <c:v>138</c:v>
                </c:pt>
                <c:pt idx="65">
                  <c:v>135</c:v>
                </c:pt>
                <c:pt idx="66">
                  <c:v>136</c:v>
                </c:pt>
                <c:pt idx="67">
                  <c:v>135</c:v>
                </c:pt>
                <c:pt idx="68">
                  <c:v>133</c:v>
                </c:pt>
                <c:pt idx="69">
                  <c:v>131</c:v>
                </c:pt>
                <c:pt idx="70">
                  <c:v>134</c:v>
                </c:pt>
                <c:pt idx="71">
                  <c:v>131</c:v>
                </c:pt>
                <c:pt idx="72">
                  <c:v>126</c:v>
                </c:pt>
                <c:pt idx="73">
                  <c:v>123</c:v>
                </c:pt>
                <c:pt idx="74">
                  <c:v>124</c:v>
                </c:pt>
                <c:pt idx="75">
                  <c:v>125</c:v>
                </c:pt>
                <c:pt idx="76">
                  <c:v>122</c:v>
                </c:pt>
                <c:pt idx="77">
                  <c:v>123</c:v>
                </c:pt>
                <c:pt idx="78">
                  <c:v>131</c:v>
                </c:pt>
                <c:pt idx="79">
                  <c:v>133</c:v>
                </c:pt>
                <c:pt idx="80">
                  <c:v>130</c:v>
                </c:pt>
                <c:pt idx="81">
                  <c:v>131</c:v>
                </c:pt>
                <c:pt idx="82">
                  <c:v>130</c:v>
                </c:pt>
                <c:pt idx="83">
                  <c:v>131</c:v>
                </c:pt>
                <c:pt idx="84">
                  <c:v>134</c:v>
                </c:pt>
                <c:pt idx="85">
                  <c:v>136</c:v>
                </c:pt>
                <c:pt idx="86">
                  <c:v>129</c:v>
                </c:pt>
                <c:pt idx="87">
                  <c:v>127</c:v>
                </c:pt>
                <c:pt idx="88">
                  <c:v>124</c:v>
                </c:pt>
                <c:pt idx="89">
                  <c:v>121</c:v>
                </c:pt>
                <c:pt idx="90">
                  <c:v>118</c:v>
                </c:pt>
                <c:pt idx="91">
                  <c:v>129</c:v>
                </c:pt>
                <c:pt idx="92">
                  <c:v>122</c:v>
                </c:pt>
                <c:pt idx="93">
                  <c:v>140</c:v>
                </c:pt>
                <c:pt idx="94">
                  <c:v>161</c:v>
                </c:pt>
                <c:pt idx="95">
                  <c:v>164</c:v>
                </c:pt>
                <c:pt idx="96">
                  <c:v>141</c:v>
                </c:pt>
                <c:pt idx="97">
                  <c:v>131</c:v>
                </c:pt>
                <c:pt idx="98">
                  <c:v>138</c:v>
                </c:pt>
                <c:pt idx="99">
                  <c:v>132</c:v>
                </c:pt>
                <c:pt idx="100">
                  <c:v>123</c:v>
                </c:pt>
                <c:pt idx="101">
                  <c:v>153</c:v>
                </c:pt>
                <c:pt idx="102">
                  <c:v>155</c:v>
                </c:pt>
                <c:pt idx="103">
                  <c:v>133</c:v>
                </c:pt>
                <c:pt idx="104">
                  <c:v>122</c:v>
                </c:pt>
                <c:pt idx="105">
                  <c:v>121</c:v>
                </c:pt>
                <c:pt idx="106">
                  <c:v>118</c:v>
                </c:pt>
                <c:pt idx="107">
                  <c:v>111</c:v>
                </c:pt>
                <c:pt idx="108">
                  <c:v>122</c:v>
                </c:pt>
                <c:pt idx="109">
                  <c:v>147</c:v>
                </c:pt>
                <c:pt idx="110">
                  <c:v>137</c:v>
                </c:pt>
                <c:pt idx="111">
                  <c:v>132</c:v>
                </c:pt>
                <c:pt idx="112">
                  <c:v>133</c:v>
                </c:pt>
                <c:pt idx="113">
                  <c:v>140</c:v>
                </c:pt>
                <c:pt idx="114">
                  <c:v>135</c:v>
                </c:pt>
                <c:pt idx="115">
                  <c:v>134</c:v>
                </c:pt>
                <c:pt idx="116">
                  <c:v>129</c:v>
                </c:pt>
                <c:pt idx="117">
                  <c:v>126</c:v>
                </c:pt>
                <c:pt idx="118">
                  <c:v>141</c:v>
                </c:pt>
                <c:pt idx="119">
                  <c:v>133</c:v>
                </c:pt>
                <c:pt idx="120">
                  <c:v>132</c:v>
                </c:pt>
                <c:pt idx="121">
                  <c:v>122</c:v>
                </c:pt>
                <c:pt idx="122">
                  <c:v>121</c:v>
                </c:pt>
                <c:pt idx="123">
                  <c:v>117</c:v>
                </c:pt>
                <c:pt idx="124">
                  <c:v>131</c:v>
                </c:pt>
                <c:pt idx="125">
                  <c:v>128</c:v>
                </c:pt>
                <c:pt idx="126">
                  <c:v>134</c:v>
                </c:pt>
                <c:pt idx="127">
                  <c:v>133</c:v>
                </c:pt>
                <c:pt idx="128">
                  <c:v>129</c:v>
                </c:pt>
                <c:pt idx="129">
                  <c:v>131</c:v>
                </c:pt>
                <c:pt idx="130">
                  <c:v>150</c:v>
                </c:pt>
                <c:pt idx="131">
                  <c:v>134</c:v>
                </c:pt>
                <c:pt idx="132">
                  <c:v>126</c:v>
                </c:pt>
                <c:pt idx="133">
                  <c:v>120</c:v>
                </c:pt>
                <c:pt idx="134">
                  <c:v>123</c:v>
                </c:pt>
                <c:pt idx="135">
                  <c:v>125</c:v>
                </c:pt>
                <c:pt idx="136">
                  <c:v>133</c:v>
                </c:pt>
                <c:pt idx="137">
                  <c:v>136</c:v>
                </c:pt>
                <c:pt idx="138">
                  <c:v>134</c:v>
                </c:pt>
                <c:pt idx="139">
                  <c:v>131</c:v>
                </c:pt>
                <c:pt idx="140">
                  <c:v>140</c:v>
                </c:pt>
                <c:pt idx="141">
                  <c:v>131</c:v>
                </c:pt>
                <c:pt idx="142">
                  <c:v>139</c:v>
                </c:pt>
                <c:pt idx="143">
                  <c:v>142</c:v>
                </c:pt>
                <c:pt idx="144">
                  <c:v>168</c:v>
                </c:pt>
                <c:pt idx="145">
                  <c:v>157</c:v>
                </c:pt>
                <c:pt idx="146">
                  <c:v>149</c:v>
                </c:pt>
                <c:pt idx="147">
                  <c:v>148</c:v>
                </c:pt>
                <c:pt idx="148">
                  <c:v>157</c:v>
                </c:pt>
                <c:pt idx="149">
                  <c:v>150</c:v>
                </c:pt>
                <c:pt idx="150">
                  <c:v>147</c:v>
                </c:pt>
                <c:pt idx="151">
                  <c:v>149</c:v>
                </c:pt>
                <c:pt idx="152">
                  <c:v>152</c:v>
                </c:pt>
                <c:pt idx="153">
                  <c:v>163</c:v>
                </c:pt>
                <c:pt idx="154">
                  <c:v>162</c:v>
                </c:pt>
                <c:pt idx="155">
                  <c:v>152</c:v>
                </c:pt>
                <c:pt idx="156">
                  <c:v>167</c:v>
                </c:pt>
                <c:pt idx="157">
                  <c:v>161</c:v>
                </c:pt>
                <c:pt idx="158">
                  <c:v>155</c:v>
                </c:pt>
                <c:pt idx="159">
                  <c:v>148</c:v>
                </c:pt>
                <c:pt idx="160">
                  <c:v>140</c:v>
                </c:pt>
                <c:pt idx="161">
                  <c:v>139</c:v>
                </c:pt>
                <c:pt idx="162">
                  <c:v>137</c:v>
                </c:pt>
                <c:pt idx="163">
                  <c:v>138</c:v>
                </c:pt>
                <c:pt idx="164">
                  <c:v>138</c:v>
                </c:pt>
                <c:pt idx="165">
                  <c:v>140</c:v>
                </c:pt>
                <c:pt idx="166">
                  <c:v>138</c:v>
                </c:pt>
                <c:pt idx="167">
                  <c:v>141</c:v>
                </c:pt>
                <c:pt idx="168">
                  <c:v>139</c:v>
                </c:pt>
                <c:pt idx="169">
                  <c:v>154</c:v>
                </c:pt>
                <c:pt idx="170">
                  <c:v>140</c:v>
                </c:pt>
                <c:pt idx="171">
                  <c:v>135</c:v>
                </c:pt>
                <c:pt idx="172">
                  <c:v>132</c:v>
                </c:pt>
                <c:pt idx="173">
                  <c:v>130</c:v>
                </c:pt>
                <c:pt idx="174">
                  <c:v>131</c:v>
                </c:pt>
                <c:pt idx="175">
                  <c:v>133</c:v>
                </c:pt>
                <c:pt idx="176">
                  <c:v>134</c:v>
                </c:pt>
                <c:pt idx="177">
                  <c:v>136</c:v>
                </c:pt>
                <c:pt idx="178">
                  <c:v>139</c:v>
                </c:pt>
                <c:pt idx="179">
                  <c:v>138</c:v>
                </c:pt>
                <c:pt idx="180">
                  <c:v>136</c:v>
                </c:pt>
                <c:pt idx="181">
                  <c:v>133</c:v>
                </c:pt>
                <c:pt idx="182">
                  <c:v>131</c:v>
                </c:pt>
                <c:pt idx="183">
                  <c:v>133</c:v>
                </c:pt>
                <c:pt idx="184">
                  <c:v>136</c:v>
                </c:pt>
                <c:pt idx="185">
                  <c:v>145</c:v>
                </c:pt>
                <c:pt idx="186">
                  <c:v>138</c:v>
                </c:pt>
                <c:pt idx="187">
                  <c:v>143</c:v>
                </c:pt>
                <c:pt idx="188">
                  <c:v>146</c:v>
                </c:pt>
                <c:pt idx="189">
                  <c:v>139</c:v>
                </c:pt>
                <c:pt idx="190">
                  <c:v>145</c:v>
                </c:pt>
                <c:pt idx="191">
                  <c:v>146</c:v>
                </c:pt>
                <c:pt idx="192">
                  <c:v>144</c:v>
                </c:pt>
                <c:pt idx="193">
                  <c:v>140</c:v>
                </c:pt>
                <c:pt idx="194">
                  <c:v>143</c:v>
                </c:pt>
                <c:pt idx="195">
                  <c:v>139</c:v>
                </c:pt>
                <c:pt idx="196">
                  <c:v>152</c:v>
                </c:pt>
                <c:pt idx="197">
                  <c:v>160</c:v>
                </c:pt>
                <c:pt idx="198">
                  <c:v>151</c:v>
                </c:pt>
                <c:pt idx="199">
                  <c:v>164</c:v>
                </c:pt>
                <c:pt idx="200">
                  <c:v>148</c:v>
                </c:pt>
                <c:pt idx="201">
                  <c:v>143</c:v>
                </c:pt>
                <c:pt idx="202">
                  <c:v>136</c:v>
                </c:pt>
                <c:pt idx="203">
                  <c:v>132</c:v>
                </c:pt>
                <c:pt idx="204">
                  <c:v>125</c:v>
                </c:pt>
                <c:pt idx="205">
                  <c:v>136</c:v>
                </c:pt>
                <c:pt idx="206">
                  <c:v>144</c:v>
                </c:pt>
                <c:pt idx="207">
                  <c:v>145</c:v>
                </c:pt>
                <c:pt idx="208">
                  <c:v>163</c:v>
                </c:pt>
                <c:pt idx="209">
                  <c:v>156</c:v>
                </c:pt>
                <c:pt idx="210">
                  <c:v>134</c:v>
                </c:pt>
                <c:pt idx="211">
                  <c:v>133</c:v>
                </c:pt>
                <c:pt idx="212">
                  <c:v>153</c:v>
                </c:pt>
                <c:pt idx="213">
                  <c:v>146</c:v>
                </c:pt>
                <c:pt idx="214">
                  <c:v>146</c:v>
                </c:pt>
                <c:pt idx="215">
                  <c:v>137</c:v>
                </c:pt>
                <c:pt idx="216">
                  <c:v>129</c:v>
                </c:pt>
                <c:pt idx="217">
                  <c:v>125</c:v>
                </c:pt>
                <c:pt idx="218">
                  <c:v>129</c:v>
                </c:pt>
                <c:pt idx="219">
                  <c:v>124</c:v>
                </c:pt>
                <c:pt idx="220">
                  <c:v>121</c:v>
                </c:pt>
                <c:pt idx="221">
                  <c:v>120</c:v>
                </c:pt>
                <c:pt idx="222">
                  <c:v>132</c:v>
                </c:pt>
                <c:pt idx="223">
                  <c:v>111</c:v>
                </c:pt>
                <c:pt idx="224">
                  <c:v>106</c:v>
                </c:pt>
                <c:pt idx="225">
                  <c:v>107</c:v>
                </c:pt>
                <c:pt idx="226">
                  <c:v>126</c:v>
                </c:pt>
                <c:pt idx="227">
                  <c:v>117</c:v>
                </c:pt>
                <c:pt idx="228">
                  <c:v>115</c:v>
                </c:pt>
                <c:pt idx="229">
                  <c:v>131</c:v>
                </c:pt>
                <c:pt idx="230">
                  <c:v>123</c:v>
                </c:pt>
                <c:pt idx="231">
                  <c:v>121</c:v>
                </c:pt>
                <c:pt idx="232">
                  <c:v>118</c:v>
                </c:pt>
                <c:pt idx="233">
                  <c:v>115</c:v>
                </c:pt>
                <c:pt idx="234">
                  <c:v>113</c:v>
                </c:pt>
                <c:pt idx="235">
                  <c:v>113</c:v>
                </c:pt>
                <c:pt idx="236">
                  <c:v>114</c:v>
                </c:pt>
                <c:pt idx="237">
                  <c:v>114</c:v>
                </c:pt>
                <c:pt idx="238">
                  <c:v>113</c:v>
                </c:pt>
                <c:pt idx="239">
                  <c:v>113</c:v>
                </c:pt>
                <c:pt idx="240">
                  <c:v>111</c:v>
                </c:pt>
                <c:pt idx="241">
                  <c:v>110</c:v>
                </c:pt>
                <c:pt idx="242">
                  <c:v>108</c:v>
                </c:pt>
                <c:pt idx="243">
                  <c:v>108</c:v>
                </c:pt>
                <c:pt idx="244">
                  <c:v>108</c:v>
                </c:pt>
                <c:pt idx="245">
                  <c:v>102</c:v>
                </c:pt>
                <c:pt idx="246">
                  <c:v>105</c:v>
                </c:pt>
                <c:pt idx="247">
                  <c:v>96.6</c:v>
                </c:pt>
                <c:pt idx="248">
                  <c:v>99.1</c:v>
                </c:pt>
                <c:pt idx="249">
                  <c:v>97.7</c:v>
                </c:pt>
                <c:pt idx="250">
                  <c:v>97.9</c:v>
                </c:pt>
                <c:pt idx="251">
                  <c:v>95.6</c:v>
                </c:pt>
                <c:pt idx="252">
                  <c:v>102</c:v>
                </c:pt>
                <c:pt idx="253">
                  <c:v>93.5</c:v>
                </c:pt>
                <c:pt idx="254">
                  <c:v>97.2</c:v>
                </c:pt>
                <c:pt idx="255">
                  <c:v>99.6</c:v>
                </c:pt>
                <c:pt idx="256">
                  <c:v>101</c:v>
                </c:pt>
                <c:pt idx="257">
                  <c:v>102</c:v>
                </c:pt>
                <c:pt idx="258">
                  <c:v>99.1</c:v>
                </c:pt>
                <c:pt idx="259">
                  <c:v>90.9</c:v>
                </c:pt>
                <c:pt idx="260">
                  <c:v>101</c:v>
                </c:pt>
                <c:pt idx="261">
                  <c:v>101</c:v>
                </c:pt>
                <c:pt idx="262">
                  <c:v>102</c:v>
                </c:pt>
                <c:pt idx="263">
                  <c:v>109</c:v>
                </c:pt>
                <c:pt idx="264">
                  <c:v>102</c:v>
                </c:pt>
                <c:pt idx="265">
                  <c:v>98.1</c:v>
                </c:pt>
                <c:pt idx="266">
                  <c:v>91.2</c:v>
                </c:pt>
                <c:pt idx="267">
                  <c:v>93.9</c:v>
                </c:pt>
                <c:pt idx="268">
                  <c:v>102</c:v>
                </c:pt>
                <c:pt idx="269">
                  <c:v>99.6</c:v>
                </c:pt>
                <c:pt idx="270">
                  <c:v>104</c:v>
                </c:pt>
                <c:pt idx="271">
                  <c:v>101</c:v>
                </c:pt>
                <c:pt idx="272">
                  <c:v>114</c:v>
                </c:pt>
                <c:pt idx="273">
                  <c:v>97.5</c:v>
                </c:pt>
                <c:pt idx="274">
                  <c:v>103</c:v>
                </c:pt>
                <c:pt idx="275">
                  <c:v>102</c:v>
                </c:pt>
                <c:pt idx="276">
                  <c:v>103</c:v>
                </c:pt>
                <c:pt idx="277">
                  <c:v>101</c:v>
                </c:pt>
                <c:pt idx="278">
                  <c:v>103</c:v>
                </c:pt>
                <c:pt idx="279">
                  <c:v>108</c:v>
                </c:pt>
                <c:pt idx="280">
                  <c:v>113</c:v>
                </c:pt>
                <c:pt idx="281">
                  <c:v>107</c:v>
                </c:pt>
                <c:pt idx="282">
                  <c:v>104</c:v>
                </c:pt>
                <c:pt idx="283">
                  <c:v>104</c:v>
                </c:pt>
                <c:pt idx="284">
                  <c:v>107</c:v>
                </c:pt>
                <c:pt idx="285">
                  <c:v>102</c:v>
                </c:pt>
                <c:pt idx="286">
                  <c:v>99.7</c:v>
                </c:pt>
                <c:pt idx="287">
                  <c:v>107</c:v>
                </c:pt>
                <c:pt idx="288">
                  <c:v>121</c:v>
                </c:pt>
                <c:pt idx="289">
                  <c:v>126</c:v>
                </c:pt>
                <c:pt idx="290">
                  <c:v>114</c:v>
                </c:pt>
                <c:pt idx="291">
                  <c:v>107</c:v>
                </c:pt>
                <c:pt idx="292">
                  <c:v>105</c:v>
                </c:pt>
                <c:pt idx="293">
                  <c:v>102</c:v>
                </c:pt>
                <c:pt idx="294">
                  <c:v>105</c:v>
                </c:pt>
                <c:pt idx="295">
                  <c:v>109</c:v>
                </c:pt>
                <c:pt idx="296">
                  <c:v>111</c:v>
                </c:pt>
                <c:pt idx="297">
                  <c:v>106</c:v>
                </c:pt>
                <c:pt idx="298">
                  <c:v>106</c:v>
                </c:pt>
                <c:pt idx="299">
                  <c:v>105</c:v>
                </c:pt>
                <c:pt idx="300">
                  <c:v>110</c:v>
                </c:pt>
                <c:pt idx="301">
                  <c:v>113</c:v>
                </c:pt>
                <c:pt idx="302">
                  <c:v>104</c:v>
                </c:pt>
                <c:pt idx="303">
                  <c:v>107</c:v>
                </c:pt>
                <c:pt idx="304">
                  <c:v>113</c:v>
                </c:pt>
                <c:pt idx="305">
                  <c:v>115</c:v>
                </c:pt>
                <c:pt idx="306">
                  <c:v>114</c:v>
                </c:pt>
                <c:pt idx="307">
                  <c:v>113</c:v>
                </c:pt>
                <c:pt idx="308">
                  <c:v>123</c:v>
                </c:pt>
                <c:pt idx="309">
                  <c:v>127</c:v>
                </c:pt>
                <c:pt idx="310">
                  <c:v>127</c:v>
                </c:pt>
                <c:pt idx="311">
                  <c:v>151</c:v>
                </c:pt>
                <c:pt idx="312">
                  <c:v>129</c:v>
                </c:pt>
                <c:pt idx="313">
                  <c:v>119</c:v>
                </c:pt>
                <c:pt idx="314">
                  <c:v>118</c:v>
                </c:pt>
                <c:pt idx="315">
                  <c:v>120</c:v>
                </c:pt>
                <c:pt idx="316">
                  <c:v>114</c:v>
                </c:pt>
                <c:pt idx="317">
                  <c:v>116</c:v>
                </c:pt>
                <c:pt idx="318">
                  <c:v>121</c:v>
                </c:pt>
                <c:pt idx="319">
                  <c:v>122</c:v>
                </c:pt>
                <c:pt idx="320">
                  <c:v>118</c:v>
                </c:pt>
                <c:pt idx="321">
                  <c:v>118</c:v>
                </c:pt>
                <c:pt idx="322">
                  <c:v>112</c:v>
                </c:pt>
                <c:pt idx="323">
                  <c:v>91.8</c:v>
                </c:pt>
                <c:pt idx="324">
                  <c:v>91.5</c:v>
                </c:pt>
                <c:pt idx="325">
                  <c:v>95.9</c:v>
                </c:pt>
                <c:pt idx="326">
                  <c:v>98.1</c:v>
                </c:pt>
                <c:pt idx="327">
                  <c:v>97</c:v>
                </c:pt>
                <c:pt idx="328">
                  <c:v>109</c:v>
                </c:pt>
                <c:pt idx="329">
                  <c:v>118</c:v>
                </c:pt>
                <c:pt idx="330">
                  <c:v>125</c:v>
                </c:pt>
                <c:pt idx="331">
                  <c:v>110</c:v>
                </c:pt>
                <c:pt idx="332">
                  <c:v>106</c:v>
                </c:pt>
                <c:pt idx="333">
                  <c:v>103</c:v>
                </c:pt>
                <c:pt idx="334">
                  <c:v>102</c:v>
                </c:pt>
                <c:pt idx="335">
                  <c:v>109</c:v>
                </c:pt>
                <c:pt idx="336">
                  <c:v>112</c:v>
                </c:pt>
                <c:pt idx="337">
                  <c:v>119</c:v>
                </c:pt>
                <c:pt idx="338">
                  <c:v>111</c:v>
                </c:pt>
                <c:pt idx="339">
                  <c:v>109</c:v>
                </c:pt>
                <c:pt idx="340">
                  <c:v>107</c:v>
                </c:pt>
                <c:pt idx="341">
                  <c:v>113</c:v>
                </c:pt>
                <c:pt idx="342">
                  <c:v>118</c:v>
                </c:pt>
                <c:pt idx="343">
                  <c:v>119</c:v>
                </c:pt>
                <c:pt idx="344">
                  <c:v>117</c:v>
                </c:pt>
                <c:pt idx="345">
                  <c:v>113</c:v>
                </c:pt>
                <c:pt idx="346">
                  <c:v>109</c:v>
                </c:pt>
                <c:pt idx="347">
                  <c:v>112</c:v>
                </c:pt>
                <c:pt idx="348">
                  <c:v>109</c:v>
                </c:pt>
                <c:pt idx="349">
                  <c:v>105</c:v>
                </c:pt>
                <c:pt idx="350">
                  <c:v>107</c:v>
                </c:pt>
                <c:pt idx="351">
                  <c:v>100</c:v>
                </c:pt>
                <c:pt idx="352">
                  <c:v>99.9</c:v>
                </c:pt>
                <c:pt idx="353">
                  <c:v>100</c:v>
                </c:pt>
                <c:pt idx="354">
                  <c:v>102</c:v>
                </c:pt>
                <c:pt idx="355">
                  <c:v>104</c:v>
                </c:pt>
                <c:pt idx="356">
                  <c:v>141</c:v>
                </c:pt>
                <c:pt idx="357">
                  <c:v>128</c:v>
                </c:pt>
                <c:pt idx="358">
                  <c:v>117</c:v>
                </c:pt>
                <c:pt idx="359">
                  <c:v>114</c:v>
                </c:pt>
                <c:pt idx="360">
                  <c:v>114</c:v>
                </c:pt>
                <c:pt idx="361">
                  <c:v>115</c:v>
                </c:pt>
                <c:pt idx="362">
                  <c:v>114</c:v>
                </c:pt>
                <c:pt idx="363">
                  <c:v>108</c:v>
                </c:pt>
                <c:pt idx="364">
                  <c:v>115</c:v>
                </c:pt>
                <c:pt idx="365">
                  <c:v>120</c:v>
                </c:pt>
                <c:pt idx="366">
                  <c:v>127</c:v>
                </c:pt>
                <c:pt idx="367">
                  <c:v>127</c:v>
                </c:pt>
                <c:pt idx="368">
                  <c:v>127</c:v>
                </c:pt>
              </c:numCache>
            </c:numRef>
          </c:yVal>
          <c:smooth val="0"/>
        </c:ser>
        <c:dLbls>
          <c:showLegendKey val="0"/>
          <c:showVal val="0"/>
          <c:showCatName val="0"/>
          <c:showSerName val="0"/>
          <c:showPercent val="0"/>
          <c:showBubbleSize val="0"/>
        </c:dLbls>
        <c:axId val="1026537664"/>
        <c:axId val="1026538240"/>
      </c:scatterChart>
      <c:valAx>
        <c:axId val="1026537664"/>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538240"/>
        <c:crosses val="autoZero"/>
        <c:crossBetween val="midCat"/>
      </c:valAx>
      <c:valAx>
        <c:axId val="102653824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53766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3"/>
          <c:order val="2"/>
          <c:tx>
            <c:strRef>
              <c:f>Daily!$AR$1</c:f>
              <c:strCache>
                <c:ptCount val="1"/>
                <c:pt idx="0">
                  <c:v>Measured Effluent Caffeine</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Daily!$AR$2:$AR$1048576</c:f>
              <c:numCache>
                <c:formatCode>\&lt;0</c:formatCode>
                <c:ptCount val="1048575"/>
                <c:pt idx="0">
                  <c:v>500</c:v>
                </c:pt>
                <c:pt idx="1">
                  <c:v>500</c:v>
                </c:pt>
                <c:pt idx="2">
                  <c:v>500</c:v>
                </c:pt>
                <c:pt idx="3">
                  <c:v>500</c:v>
                </c:pt>
                <c:pt idx="4">
                  <c:v>500</c:v>
                </c:pt>
                <c:pt idx="5">
                  <c:v>500</c:v>
                </c:pt>
                <c:pt idx="6">
                  <c:v>500</c:v>
                </c:pt>
                <c:pt idx="7">
                  <c:v>500</c:v>
                </c:pt>
                <c:pt idx="8">
                  <c:v>500</c:v>
                </c:pt>
                <c:pt idx="9">
                  <c:v>500</c:v>
                </c:pt>
                <c:pt idx="10">
                  <c:v>500</c:v>
                </c:pt>
                <c:pt idx="11">
                  <c:v>500</c:v>
                </c:pt>
                <c:pt idx="12">
                  <c:v>500</c:v>
                </c:pt>
                <c:pt idx="13">
                  <c:v>500</c:v>
                </c:pt>
                <c:pt idx="14">
                  <c:v>500</c:v>
                </c:pt>
                <c:pt idx="15">
                  <c:v>500</c:v>
                </c:pt>
                <c:pt idx="16">
                  <c:v>500</c:v>
                </c:pt>
                <c:pt idx="17">
                  <c:v>500</c:v>
                </c:pt>
                <c:pt idx="18">
                  <c:v>500</c:v>
                </c:pt>
                <c:pt idx="19">
                  <c:v>500</c:v>
                </c:pt>
                <c:pt idx="20">
                  <c:v>500</c:v>
                </c:pt>
                <c:pt idx="21">
                  <c:v>500</c:v>
                </c:pt>
                <c:pt idx="22">
                  <c:v>500</c:v>
                </c:pt>
                <c:pt idx="23">
                  <c:v>500</c:v>
                </c:pt>
                <c:pt idx="24">
                  <c:v>500</c:v>
                </c:pt>
                <c:pt idx="25">
                  <c:v>500</c:v>
                </c:pt>
                <c:pt idx="26">
                  <c:v>500</c:v>
                </c:pt>
                <c:pt idx="27">
                  <c:v>500</c:v>
                </c:pt>
                <c:pt idx="28">
                  <c:v>500</c:v>
                </c:pt>
                <c:pt idx="29">
                  <c:v>500</c:v>
                </c:pt>
                <c:pt idx="30">
                  <c:v>500</c:v>
                </c:pt>
                <c:pt idx="31">
                  <c:v>500</c:v>
                </c:pt>
                <c:pt idx="32">
                  <c:v>500</c:v>
                </c:pt>
                <c:pt idx="33">
                  <c:v>500</c:v>
                </c:pt>
                <c:pt idx="34">
                  <c:v>500</c:v>
                </c:pt>
                <c:pt idx="35">
                  <c:v>500</c:v>
                </c:pt>
                <c:pt idx="36">
                  <c:v>500</c:v>
                </c:pt>
                <c:pt idx="37">
                  <c:v>500</c:v>
                </c:pt>
                <c:pt idx="38">
                  <c:v>500</c:v>
                </c:pt>
                <c:pt idx="39">
                  <c:v>500</c:v>
                </c:pt>
                <c:pt idx="40">
                  <c:v>500</c:v>
                </c:pt>
                <c:pt idx="41">
                  <c:v>500</c:v>
                </c:pt>
                <c:pt idx="42">
                  <c:v>500</c:v>
                </c:pt>
                <c:pt idx="43">
                  <c:v>500</c:v>
                </c:pt>
                <c:pt idx="44">
                  <c:v>500</c:v>
                </c:pt>
                <c:pt idx="45">
                  <c:v>500</c:v>
                </c:pt>
                <c:pt idx="46">
                  <c:v>500</c:v>
                </c:pt>
                <c:pt idx="47">
                  <c:v>500</c:v>
                </c:pt>
                <c:pt idx="48">
                  <c:v>500</c:v>
                </c:pt>
                <c:pt idx="49">
                  <c:v>500</c:v>
                </c:pt>
                <c:pt idx="50">
                  <c:v>500</c:v>
                </c:pt>
                <c:pt idx="51">
                  <c:v>500</c:v>
                </c:pt>
                <c:pt idx="52">
                  <c:v>500</c:v>
                </c:pt>
                <c:pt idx="53">
                  <c:v>500</c:v>
                </c:pt>
                <c:pt idx="54">
                  <c:v>500</c:v>
                </c:pt>
                <c:pt idx="55">
                  <c:v>500</c:v>
                </c:pt>
                <c:pt idx="56">
                  <c:v>500</c:v>
                </c:pt>
                <c:pt idx="57">
                  <c:v>500</c:v>
                </c:pt>
                <c:pt idx="58">
                  <c:v>500</c:v>
                </c:pt>
                <c:pt idx="59">
                  <c:v>500</c:v>
                </c:pt>
                <c:pt idx="60">
                  <c:v>500</c:v>
                </c:pt>
                <c:pt idx="61">
                  <c:v>500</c:v>
                </c:pt>
                <c:pt idx="62">
                  <c:v>500</c:v>
                </c:pt>
                <c:pt idx="63">
                  <c:v>500</c:v>
                </c:pt>
                <c:pt idx="64">
                  <c:v>500</c:v>
                </c:pt>
                <c:pt idx="65">
                  <c:v>500</c:v>
                </c:pt>
                <c:pt idx="66">
                  <c:v>500</c:v>
                </c:pt>
                <c:pt idx="67">
                  <c:v>500</c:v>
                </c:pt>
                <c:pt idx="68">
                  <c:v>500</c:v>
                </c:pt>
                <c:pt idx="69">
                  <c:v>500</c:v>
                </c:pt>
                <c:pt idx="70">
                  <c:v>500</c:v>
                </c:pt>
                <c:pt idx="71">
                  <c:v>500</c:v>
                </c:pt>
                <c:pt idx="72">
                  <c:v>500</c:v>
                </c:pt>
                <c:pt idx="73">
                  <c:v>500</c:v>
                </c:pt>
                <c:pt idx="74">
                  <c:v>500</c:v>
                </c:pt>
                <c:pt idx="75">
                  <c:v>500</c:v>
                </c:pt>
                <c:pt idx="76">
                  <c:v>500</c:v>
                </c:pt>
                <c:pt idx="77">
                  <c:v>500</c:v>
                </c:pt>
                <c:pt idx="78">
                  <c:v>500</c:v>
                </c:pt>
                <c:pt idx="79">
                  <c:v>500</c:v>
                </c:pt>
                <c:pt idx="80">
                  <c:v>500</c:v>
                </c:pt>
                <c:pt idx="81">
                  <c:v>500</c:v>
                </c:pt>
                <c:pt idx="82">
                  <c:v>500</c:v>
                </c:pt>
                <c:pt idx="83">
                  <c:v>500</c:v>
                </c:pt>
                <c:pt idx="84">
                  <c:v>500</c:v>
                </c:pt>
                <c:pt idx="85">
                  <c:v>500</c:v>
                </c:pt>
                <c:pt idx="86">
                  <c:v>500</c:v>
                </c:pt>
                <c:pt idx="87">
                  <c:v>500</c:v>
                </c:pt>
                <c:pt idx="88">
                  <c:v>500</c:v>
                </c:pt>
                <c:pt idx="89">
                  <c:v>500</c:v>
                </c:pt>
                <c:pt idx="90">
                  <c:v>500</c:v>
                </c:pt>
                <c:pt idx="91">
                  <c:v>500</c:v>
                </c:pt>
                <c:pt idx="92">
                  <c:v>500</c:v>
                </c:pt>
                <c:pt idx="93">
                  <c:v>500</c:v>
                </c:pt>
                <c:pt idx="94">
                  <c:v>500</c:v>
                </c:pt>
                <c:pt idx="95">
                  <c:v>500</c:v>
                </c:pt>
                <c:pt idx="96">
                  <c:v>500</c:v>
                </c:pt>
                <c:pt idx="97">
                  <c:v>500</c:v>
                </c:pt>
                <c:pt idx="98">
                  <c:v>500</c:v>
                </c:pt>
                <c:pt idx="99">
                  <c:v>500</c:v>
                </c:pt>
                <c:pt idx="100">
                  <c:v>500</c:v>
                </c:pt>
                <c:pt idx="101">
                  <c:v>500</c:v>
                </c:pt>
                <c:pt idx="102">
                  <c:v>500</c:v>
                </c:pt>
                <c:pt idx="103">
                  <c:v>500</c:v>
                </c:pt>
                <c:pt idx="104">
                  <c:v>500</c:v>
                </c:pt>
                <c:pt idx="105">
                  <c:v>500</c:v>
                </c:pt>
                <c:pt idx="106">
                  <c:v>500</c:v>
                </c:pt>
                <c:pt idx="107">
                  <c:v>500</c:v>
                </c:pt>
                <c:pt idx="108">
                  <c:v>500</c:v>
                </c:pt>
                <c:pt idx="109">
                  <c:v>500</c:v>
                </c:pt>
                <c:pt idx="110">
                  <c:v>500</c:v>
                </c:pt>
                <c:pt idx="111">
                  <c:v>500</c:v>
                </c:pt>
                <c:pt idx="112">
                  <c:v>500</c:v>
                </c:pt>
                <c:pt idx="113">
                  <c:v>500</c:v>
                </c:pt>
                <c:pt idx="114">
                  <c:v>500</c:v>
                </c:pt>
                <c:pt idx="115">
                  <c:v>500</c:v>
                </c:pt>
                <c:pt idx="116">
                  <c:v>500</c:v>
                </c:pt>
                <c:pt idx="117">
                  <c:v>500</c:v>
                </c:pt>
                <c:pt idx="118">
                  <c:v>500</c:v>
                </c:pt>
                <c:pt idx="119">
                  <c:v>500</c:v>
                </c:pt>
                <c:pt idx="120">
                  <c:v>500</c:v>
                </c:pt>
                <c:pt idx="121">
                  <c:v>500</c:v>
                </c:pt>
                <c:pt idx="122">
                  <c:v>500</c:v>
                </c:pt>
                <c:pt idx="123">
                  <c:v>500</c:v>
                </c:pt>
                <c:pt idx="124">
                  <c:v>500</c:v>
                </c:pt>
                <c:pt idx="125">
                  <c:v>500</c:v>
                </c:pt>
                <c:pt idx="126">
                  <c:v>500</c:v>
                </c:pt>
                <c:pt idx="127">
                  <c:v>500</c:v>
                </c:pt>
                <c:pt idx="128">
                  <c:v>500</c:v>
                </c:pt>
                <c:pt idx="129">
                  <c:v>500</c:v>
                </c:pt>
                <c:pt idx="130">
                  <c:v>500</c:v>
                </c:pt>
                <c:pt idx="131">
                  <c:v>500</c:v>
                </c:pt>
                <c:pt idx="132">
                  <c:v>500</c:v>
                </c:pt>
                <c:pt idx="133">
                  <c:v>500</c:v>
                </c:pt>
                <c:pt idx="134">
                  <c:v>500</c:v>
                </c:pt>
                <c:pt idx="135">
                  <c:v>500</c:v>
                </c:pt>
                <c:pt idx="136">
                  <c:v>500</c:v>
                </c:pt>
                <c:pt idx="137">
                  <c:v>500</c:v>
                </c:pt>
                <c:pt idx="138">
                  <c:v>500</c:v>
                </c:pt>
                <c:pt idx="139">
                  <c:v>500</c:v>
                </c:pt>
                <c:pt idx="140">
                  <c:v>500</c:v>
                </c:pt>
                <c:pt idx="141">
                  <c:v>500</c:v>
                </c:pt>
                <c:pt idx="142">
                  <c:v>500</c:v>
                </c:pt>
                <c:pt idx="143">
                  <c:v>500</c:v>
                </c:pt>
                <c:pt idx="144">
                  <c:v>500</c:v>
                </c:pt>
                <c:pt idx="145">
                  <c:v>500</c:v>
                </c:pt>
                <c:pt idx="146">
                  <c:v>500</c:v>
                </c:pt>
                <c:pt idx="147">
                  <c:v>500</c:v>
                </c:pt>
                <c:pt idx="148">
                  <c:v>500</c:v>
                </c:pt>
                <c:pt idx="149">
                  <c:v>500</c:v>
                </c:pt>
                <c:pt idx="150">
                  <c:v>500</c:v>
                </c:pt>
                <c:pt idx="151">
                  <c:v>500</c:v>
                </c:pt>
                <c:pt idx="152">
                  <c:v>500</c:v>
                </c:pt>
                <c:pt idx="153">
                  <c:v>500</c:v>
                </c:pt>
                <c:pt idx="154">
                  <c:v>500</c:v>
                </c:pt>
                <c:pt idx="155">
                  <c:v>500</c:v>
                </c:pt>
                <c:pt idx="156">
                  <c:v>500</c:v>
                </c:pt>
                <c:pt idx="157">
                  <c:v>500</c:v>
                </c:pt>
                <c:pt idx="158">
                  <c:v>500</c:v>
                </c:pt>
                <c:pt idx="159">
                  <c:v>500</c:v>
                </c:pt>
                <c:pt idx="160">
                  <c:v>500</c:v>
                </c:pt>
                <c:pt idx="161">
                  <c:v>500</c:v>
                </c:pt>
                <c:pt idx="162">
                  <c:v>500</c:v>
                </c:pt>
                <c:pt idx="163">
                  <c:v>500</c:v>
                </c:pt>
                <c:pt idx="164">
                  <c:v>500</c:v>
                </c:pt>
                <c:pt idx="165">
                  <c:v>500</c:v>
                </c:pt>
                <c:pt idx="166">
                  <c:v>500</c:v>
                </c:pt>
                <c:pt idx="167">
                  <c:v>500</c:v>
                </c:pt>
                <c:pt idx="168">
                  <c:v>500</c:v>
                </c:pt>
                <c:pt idx="169">
                  <c:v>500</c:v>
                </c:pt>
                <c:pt idx="170">
                  <c:v>500</c:v>
                </c:pt>
                <c:pt idx="171">
                  <c:v>500</c:v>
                </c:pt>
                <c:pt idx="172">
                  <c:v>500</c:v>
                </c:pt>
                <c:pt idx="173">
                  <c:v>500</c:v>
                </c:pt>
                <c:pt idx="174">
                  <c:v>500</c:v>
                </c:pt>
                <c:pt idx="175">
                  <c:v>500</c:v>
                </c:pt>
                <c:pt idx="176">
                  <c:v>500</c:v>
                </c:pt>
                <c:pt idx="177">
                  <c:v>500</c:v>
                </c:pt>
                <c:pt idx="178">
                  <c:v>500</c:v>
                </c:pt>
                <c:pt idx="179">
                  <c:v>500</c:v>
                </c:pt>
                <c:pt idx="180">
                  <c:v>500</c:v>
                </c:pt>
                <c:pt idx="181">
                  <c:v>500</c:v>
                </c:pt>
                <c:pt idx="182">
                  <c:v>500</c:v>
                </c:pt>
                <c:pt idx="183">
                  <c:v>500</c:v>
                </c:pt>
                <c:pt idx="184">
                  <c:v>500</c:v>
                </c:pt>
                <c:pt idx="185">
                  <c:v>500</c:v>
                </c:pt>
                <c:pt idx="186">
                  <c:v>500</c:v>
                </c:pt>
                <c:pt idx="187">
                  <c:v>500</c:v>
                </c:pt>
                <c:pt idx="188">
                  <c:v>500</c:v>
                </c:pt>
                <c:pt idx="189">
                  <c:v>500</c:v>
                </c:pt>
                <c:pt idx="190">
                  <c:v>500</c:v>
                </c:pt>
                <c:pt idx="191">
                  <c:v>500</c:v>
                </c:pt>
                <c:pt idx="192">
                  <c:v>500</c:v>
                </c:pt>
                <c:pt idx="193">
                  <c:v>500</c:v>
                </c:pt>
                <c:pt idx="194">
                  <c:v>500</c:v>
                </c:pt>
                <c:pt idx="195">
                  <c:v>500</c:v>
                </c:pt>
                <c:pt idx="196">
                  <c:v>500</c:v>
                </c:pt>
                <c:pt idx="197">
                  <c:v>500</c:v>
                </c:pt>
                <c:pt idx="198">
                  <c:v>500</c:v>
                </c:pt>
                <c:pt idx="199">
                  <c:v>500</c:v>
                </c:pt>
                <c:pt idx="200">
                  <c:v>500</c:v>
                </c:pt>
                <c:pt idx="201">
                  <c:v>500</c:v>
                </c:pt>
                <c:pt idx="202">
                  <c:v>500</c:v>
                </c:pt>
                <c:pt idx="203">
                  <c:v>500</c:v>
                </c:pt>
                <c:pt idx="204">
                  <c:v>500</c:v>
                </c:pt>
                <c:pt idx="205">
                  <c:v>500</c:v>
                </c:pt>
                <c:pt idx="206">
                  <c:v>500</c:v>
                </c:pt>
                <c:pt idx="207">
                  <c:v>500</c:v>
                </c:pt>
                <c:pt idx="208">
                  <c:v>500</c:v>
                </c:pt>
                <c:pt idx="209">
                  <c:v>500</c:v>
                </c:pt>
                <c:pt idx="210">
                  <c:v>500</c:v>
                </c:pt>
                <c:pt idx="211">
                  <c:v>500</c:v>
                </c:pt>
                <c:pt idx="212">
                  <c:v>500</c:v>
                </c:pt>
                <c:pt idx="213">
                  <c:v>500</c:v>
                </c:pt>
                <c:pt idx="214">
                  <c:v>500</c:v>
                </c:pt>
                <c:pt idx="215">
                  <c:v>500</c:v>
                </c:pt>
                <c:pt idx="216">
                  <c:v>500</c:v>
                </c:pt>
                <c:pt idx="217">
                  <c:v>500</c:v>
                </c:pt>
                <c:pt idx="218">
                  <c:v>500</c:v>
                </c:pt>
                <c:pt idx="219">
                  <c:v>500</c:v>
                </c:pt>
                <c:pt idx="220">
                  <c:v>500</c:v>
                </c:pt>
                <c:pt idx="221">
                  <c:v>500</c:v>
                </c:pt>
                <c:pt idx="222">
                  <c:v>500</c:v>
                </c:pt>
                <c:pt idx="223">
                  <c:v>500</c:v>
                </c:pt>
                <c:pt idx="224">
                  <c:v>500</c:v>
                </c:pt>
                <c:pt idx="225">
                  <c:v>500</c:v>
                </c:pt>
                <c:pt idx="226">
                  <c:v>500</c:v>
                </c:pt>
                <c:pt idx="227">
                  <c:v>500</c:v>
                </c:pt>
                <c:pt idx="228">
                  <c:v>500</c:v>
                </c:pt>
                <c:pt idx="229">
                  <c:v>500</c:v>
                </c:pt>
                <c:pt idx="230">
                  <c:v>500</c:v>
                </c:pt>
                <c:pt idx="231">
                  <c:v>500</c:v>
                </c:pt>
                <c:pt idx="232">
                  <c:v>500</c:v>
                </c:pt>
                <c:pt idx="233">
                  <c:v>500</c:v>
                </c:pt>
                <c:pt idx="234">
                  <c:v>500</c:v>
                </c:pt>
                <c:pt idx="235">
                  <c:v>500</c:v>
                </c:pt>
                <c:pt idx="236">
                  <c:v>500</c:v>
                </c:pt>
                <c:pt idx="237">
                  <c:v>500</c:v>
                </c:pt>
                <c:pt idx="238">
                  <c:v>500</c:v>
                </c:pt>
                <c:pt idx="239">
                  <c:v>500</c:v>
                </c:pt>
                <c:pt idx="240">
                  <c:v>500</c:v>
                </c:pt>
                <c:pt idx="241">
                  <c:v>500</c:v>
                </c:pt>
                <c:pt idx="242">
                  <c:v>500</c:v>
                </c:pt>
                <c:pt idx="243">
                  <c:v>500</c:v>
                </c:pt>
                <c:pt idx="244">
                  <c:v>500</c:v>
                </c:pt>
                <c:pt idx="245">
                  <c:v>500</c:v>
                </c:pt>
                <c:pt idx="246">
                  <c:v>500</c:v>
                </c:pt>
                <c:pt idx="247">
                  <c:v>500</c:v>
                </c:pt>
                <c:pt idx="248">
                  <c:v>500</c:v>
                </c:pt>
                <c:pt idx="249">
                  <c:v>500</c:v>
                </c:pt>
                <c:pt idx="250">
                  <c:v>500</c:v>
                </c:pt>
                <c:pt idx="251">
                  <c:v>500</c:v>
                </c:pt>
                <c:pt idx="252">
                  <c:v>500</c:v>
                </c:pt>
                <c:pt idx="253">
                  <c:v>500</c:v>
                </c:pt>
                <c:pt idx="254">
                  <c:v>500</c:v>
                </c:pt>
                <c:pt idx="255">
                  <c:v>500</c:v>
                </c:pt>
                <c:pt idx="256">
                  <c:v>500</c:v>
                </c:pt>
                <c:pt idx="257">
                  <c:v>500</c:v>
                </c:pt>
                <c:pt idx="258">
                  <c:v>500</c:v>
                </c:pt>
                <c:pt idx="259">
                  <c:v>500</c:v>
                </c:pt>
                <c:pt idx="260">
                  <c:v>500</c:v>
                </c:pt>
                <c:pt idx="261">
                  <c:v>500</c:v>
                </c:pt>
                <c:pt idx="262">
                  <c:v>500</c:v>
                </c:pt>
                <c:pt idx="263">
                  <c:v>500</c:v>
                </c:pt>
                <c:pt idx="264">
                  <c:v>500</c:v>
                </c:pt>
                <c:pt idx="265">
                  <c:v>500</c:v>
                </c:pt>
                <c:pt idx="266">
                  <c:v>500</c:v>
                </c:pt>
                <c:pt idx="267">
                  <c:v>500</c:v>
                </c:pt>
                <c:pt idx="268">
                  <c:v>500</c:v>
                </c:pt>
                <c:pt idx="269">
                  <c:v>500</c:v>
                </c:pt>
                <c:pt idx="270">
                  <c:v>500</c:v>
                </c:pt>
                <c:pt idx="271">
                  <c:v>500</c:v>
                </c:pt>
                <c:pt idx="272">
                  <c:v>500</c:v>
                </c:pt>
                <c:pt idx="273">
                  <c:v>500</c:v>
                </c:pt>
                <c:pt idx="274">
                  <c:v>500</c:v>
                </c:pt>
                <c:pt idx="275">
                  <c:v>500</c:v>
                </c:pt>
                <c:pt idx="276">
                  <c:v>500</c:v>
                </c:pt>
                <c:pt idx="277">
                  <c:v>500</c:v>
                </c:pt>
                <c:pt idx="278">
                  <c:v>500</c:v>
                </c:pt>
                <c:pt idx="279">
                  <c:v>500</c:v>
                </c:pt>
                <c:pt idx="280">
                  <c:v>500</c:v>
                </c:pt>
                <c:pt idx="281">
                  <c:v>500</c:v>
                </c:pt>
                <c:pt idx="282">
                  <c:v>500</c:v>
                </c:pt>
                <c:pt idx="283">
                  <c:v>500</c:v>
                </c:pt>
                <c:pt idx="284">
                  <c:v>500</c:v>
                </c:pt>
                <c:pt idx="285">
                  <c:v>500</c:v>
                </c:pt>
                <c:pt idx="286">
                  <c:v>500</c:v>
                </c:pt>
                <c:pt idx="287">
                  <c:v>500</c:v>
                </c:pt>
                <c:pt idx="288">
                  <c:v>500</c:v>
                </c:pt>
                <c:pt idx="289">
                  <c:v>500</c:v>
                </c:pt>
                <c:pt idx="290">
                  <c:v>500</c:v>
                </c:pt>
                <c:pt idx="291">
                  <c:v>500</c:v>
                </c:pt>
                <c:pt idx="292">
                  <c:v>500</c:v>
                </c:pt>
                <c:pt idx="293">
                  <c:v>500</c:v>
                </c:pt>
                <c:pt idx="294">
                  <c:v>500</c:v>
                </c:pt>
                <c:pt idx="295">
                  <c:v>500</c:v>
                </c:pt>
                <c:pt idx="296">
                  <c:v>500</c:v>
                </c:pt>
                <c:pt idx="297">
                  <c:v>500</c:v>
                </c:pt>
                <c:pt idx="298">
                  <c:v>500</c:v>
                </c:pt>
                <c:pt idx="299">
                  <c:v>500</c:v>
                </c:pt>
                <c:pt idx="300">
                  <c:v>500</c:v>
                </c:pt>
                <c:pt idx="301">
                  <c:v>500</c:v>
                </c:pt>
                <c:pt idx="302">
                  <c:v>500</c:v>
                </c:pt>
                <c:pt idx="303">
                  <c:v>500</c:v>
                </c:pt>
                <c:pt idx="304">
                  <c:v>500</c:v>
                </c:pt>
                <c:pt idx="305">
                  <c:v>500</c:v>
                </c:pt>
                <c:pt idx="306">
                  <c:v>500</c:v>
                </c:pt>
                <c:pt idx="307">
                  <c:v>500</c:v>
                </c:pt>
                <c:pt idx="308">
                  <c:v>500</c:v>
                </c:pt>
                <c:pt idx="309">
                  <c:v>500</c:v>
                </c:pt>
                <c:pt idx="310">
                  <c:v>500</c:v>
                </c:pt>
                <c:pt idx="311">
                  <c:v>500</c:v>
                </c:pt>
                <c:pt idx="312">
                  <c:v>500</c:v>
                </c:pt>
                <c:pt idx="313">
                  <c:v>500</c:v>
                </c:pt>
                <c:pt idx="314">
                  <c:v>500</c:v>
                </c:pt>
                <c:pt idx="315">
                  <c:v>500</c:v>
                </c:pt>
                <c:pt idx="316">
                  <c:v>500</c:v>
                </c:pt>
                <c:pt idx="317">
                  <c:v>500</c:v>
                </c:pt>
                <c:pt idx="318">
                  <c:v>500</c:v>
                </c:pt>
                <c:pt idx="319">
                  <c:v>500</c:v>
                </c:pt>
                <c:pt idx="320">
                  <c:v>500</c:v>
                </c:pt>
                <c:pt idx="321">
                  <c:v>500</c:v>
                </c:pt>
                <c:pt idx="322">
                  <c:v>500</c:v>
                </c:pt>
                <c:pt idx="323">
                  <c:v>500</c:v>
                </c:pt>
                <c:pt idx="324">
                  <c:v>500</c:v>
                </c:pt>
                <c:pt idx="325">
                  <c:v>500</c:v>
                </c:pt>
                <c:pt idx="326">
                  <c:v>500</c:v>
                </c:pt>
                <c:pt idx="327">
                  <c:v>500</c:v>
                </c:pt>
                <c:pt idx="328">
                  <c:v>500</c:v>
                </c:pt>
                <c:pt idx="329">
                  <c:v>500</c:v>
                </c:pt>
                <c:pt idx="330">
                  <c:v>500</c:v>
                </c:pt>
                <c:pt idx="331">
                  <c:v>500</c:v>
                </c:pt>
                <c:pt idx="332">
                  <c:v>500</c:v>
                </c:pt>
                <c:pt idx="333">
                  <c:v>500</c:v>
                </c:pt>
                <c:pt idx="334">
                  <c:v>500</c:v>
                </c:pt>
                <c:pt idx="335">
                  <c:v>500</c:v>
                </c:pt>
                <c:pt idx="336">
                  <c:v>500</c:v>
                </c:pt>
                <c:pt idx="337">
                  <c:v>500</c:v>
                </c:pt>
                <c:pt idx="338">
                  <c:v>500</c:v>
                </c:pt>
                <c:pt idx="339">
                  <c:v>500</c:v>
                </c:pt>
                <c:pt idx="340">
                  <c:v>500</c:v>
                </c:pt>
                <c:pt idx="341">
                  <c:v>500</c:v>
                </c:pt>
                <c:pt idx="342">
                  <c:v>500</c:v>
                </c:pt>
                <c:pt idx="343">
                  <c:v>500</c:v>
                </c:pt>
                <c:pt idx="344">
                  <c:v>500</c:v>
                </c:pt>
                <c:pt idx="345">
                  <c:v>500</c:v>
                </c:pt>
                <c:pt idx="346">
                  <c:v>500</c:v>
                </c:pt>
                <c:pt idx="347">
                  <c:v>500</c:v>
                </c:pt>
                <c:pt idx="348">
                  <c:v>500</c:v>
                </c:pt>
                <c:pt idx="349">
                  <c:v>500</c:v>
                </c:pt>
                <c:pt idx="350">
                  <c:v>500</c:v>
                </c:pt>
                <c:pt idx="351">
                  <c:v>500</c:v>
                </c:pt>
                <c:pt idx="352">
                  <c:v>500</c:v>
                </c:pt>
                <c:pt idx="353">
                  <c:v>500</c:v>
                </c:pt>
                <c:pt idx="354">
                  <c:v>500</c:v>
                </c:pt>
                <c:pt idx="355">
                  <c:v>500</c:v>
                </c:pt>
                <c:pt idx="356">
                  <c:v>500</c:v>
                </c:pt>
                <c:pt idx="357">
                  <c:v>500</c:v>
                </c:pt>
                <c:pt idx="358">
                  <c:v>500</c:v>
                </c:pt>
                <c:pt idx="359">
                  <c:v>500</c:v>
                </c:pt>
                <c:pt idx="360">
                  <c:v>500</c:v>
                </c:pt>
                <c:pt idx="361">
                  <c:v>500</c:v>
                </c:pt>
                <c:pt idx="362">
                  <c:v>500</c:v>
                </c:pt>
                <c:pt idx="363">
                  <c:v>500</c:v>
                </c:pt>
                <c:pt idx="364">
                  <c:v>500</c:v>
                </c:pt>
                <c:pt idx="365">
                  <c:v>500</c:v>
                </c:pt>
              </c:numCache>
            </c:numRef>
          </c:yVal>
          <c:smooth val="1"/>
        </c:ser>
        <c:dLbls>
          <c:showLegendKey val="0"/>
          <c:showVal val="0"/>
          <c:showCatName val="0"/>
          <c:showSerName val="0"/>
          <c:showPercent val="0"/>
          <c:showBubbleSize val="0"/>
        </c:dLbls>
        <c:axId val="1026736704"/>
        <c:axId val="1026737280"/>
      </c:scatterChart>
      <c:scatterChart>
        <c:scatterStyle val="lineMarker"/>
        <c:varyColors val="0"/>
        <c:ser>
          <c:idx val="1"/>
          <c:order val="0"/>
          <c:tx>
            <c:strRef>
              <c:f>Daily!$AP$1</c:f>
              <c:strCache>
                <c:ptCount val="1"/>
                <c:pt idx="0">
                  <c:v>Expanded Effluent Caffeine</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Daily!$AP$2:$AP$370</c:f>
              <c:numCache>
                <c:formatCode>General</c:formatCode>
                <c:ptCount val="369"/>
                <c:pt idx="0">
                  <c:v>0</c:v>
                </c:pt>
                <c:pt idx="1">
                  <c:v>308.73336206896465</c:v>
                </c:pt>
                <c:pt idx="2">
                  <c:v>248.65522689693171</c:v>
                </c:pt>
                <c:pt idx="3">
                  <c:v>253.47527642636439</c:v>
                </c:pt>
                <c:pt idx="4">
                  <c:v>243.08570017288173</c:v>
                </c:pt>
                <c:pt idx="5">
                  <c:v>253.30088562753181</c:v>
                </c:pt>
                <c:pt idx="6">
                  <c:v>274.93588789682474</c:v>
                </c:pt>
                <c:pt idx="7">
                  <c:v>262.7553349875966</c:v>
                </c:pt>
                <c:pt idx="8">
                  <c:v>284.47138711549758</c:v>
                </c:pt>
                <c:pt idx="9">
                  <c:v>278.45031573629979</c:v>
                </c:pt>
                <c:pt idx="10">
                  <c:v>276.09537390150678</c:v>
                </c:pt>
                <c:pt idx="11">
                  <c:v>271.22700152983413</c:v>
                </c:pt>
                <c:pt idx="12">
                  <c:v>285.09922084900489</c:v>
                </c:pt>
                <c:pt idx="13">
                  <c:v>289.90923076923428</c:v>
                </c:pt>
                <c:pt idx="14">
                  <c:v>285.25866840731135</c:v>
                </c:pt>
                <c:pt idx="15">
                  <c:v>294.15013984235878</c:v>
                </c:pt>
                <c:pt idx="16">
                  <c:v>265.94550912029683</c:v>
                </c:pt>
                <c:pt idx="17">
                  <c:v>277.55696423378714</c:v>
                </c:pt>
                <c:pt idx="18">
                  <c:v>272.31194429565915</c:v>
                </c:pt>
                <c:pt idx="19">
                  <c:v>275.38040061633262</c:v>
                </c:pt>
                <c:pt idx="20">
                  <c:v>289.22611483532188</c:v>
                </c:pt>
                <c:pt idx="21">
                  <c:v>265.7307427138831</c:v>
                </c:pt>
                <c:pt idx="22">
                  <c:v>288.11632818846545</c:v>
                </c:pt>
                <c:pt idx="23">
                  <c:v>263.50531914893782</c:v>
                </c:pt>
                <c:pt idx="24">
                  <c:v>268.51111846459327</c:v>
                </c:pt>
                <c:pt idx="25">
                  <c:v>278.09104526212832</c:v>
                </c:pt>
                <c:pt idx="26">
                  <c:v>279.74696667616081</c:v>
                </c:pt>
                <c:pt idx="27">
                  <c:v>289.24201723264309</c:v>
                </c:pt>
                <c:pt idx="28">
                  <c:v>268.86140155728606</c:v>
                </c:pt>
                <c:pt idx="29">
                  <c:v>249.12756560145309</c:v>
                </c:pt>
                <c:pt idx="30">
                  <c:v>217.37270147559329</c:v>
                </c:pt>
                <c:pt idx="31">
                  <c:v>244.4203124999959</c:v>
                </c:pt>
                <c:pt idx="32">
                  <c:v>248.14146341463518</c:v>
                </c:pt>
                <c:pt idx="33">
                  <c:v>246.42121409921299</c:v>
                </c:pt>
                <c:pt idx="34">
                  <c:v>251.56818960594026</c:v>
                </c:pt>
                <c:pt idx="35">
                  <c:v>251.54582738944742</c:v>
                </c:pt>
                <c:pt idx="36">
                  <c:v>258.24795497185386</c:v>
                </c:pt>
                <c:pt idx="37">
                  <c:v>247.14372569812934</c:v>
                </c:pt>
                <c:pt idx="38">
                  <c:v>253.61206201550559</c:v>
                </c:pt>
                <c:pt idx="39">
                  <c:v>259.25353362922692</c:v>
                </c:pt>
                <c:pt idx="40">
                  <c:v>247.24264036418816</c:v>
                </c:pt>
                <c:pt idx="41">
                  <c:v>247.18275759380953</c:v>
                </c:pt>
                <c:pt idx="42">
                  <c:v>259.38664192949653</c:v>
                </c:pt>
                <c:pt idx="43">
                  <c:v>240.48852084523261</c:v>
                </c:pt>
                <c:pt idx="44">
                  <c:v>244.33468395462376</c:v>
                </c:pt>
                <c:pt idx="45">
                  <c:v>264.65937794533568</c:v>
                </c:pt>
                <c:pt idx="46">
                  <c:v>261.16576143004772</c:v>
                </c:pt>
                <c:pt idx="47">
                  <c:v>263.48561973525676</c:v>
                </c:pt>
                <c:pt idx="48">
                  <c:v>275.74504155124544</c:v>
                </c:pt>
                <c:pt idx="49">
                  <c:v>262.02630208333187</c:v>
                </c:pt>
                <c:pt idx="50">
                  <c:v>266.08365508365029</c:v>
                </c:pt>
                <c:pt idx="51">
                  <c:v>245.60178544408794</c:v>
                </c:pt>
                <c:pt idx="52">
                  <c:v>294.97675355184595</c:v>
                </c:pt>
                <c:pt idx="53">
                  <c:v>294.28983706721311</c:v>
                </c:pt>
                <c:pt idx="54">
                  <c:v>279.12899949212755</c:v>
                </c:pt>
                <c:pt idx="55">
                  <c:v>292.72499373276418</c:v>
                </c:pt>
                <c:pt idx="56">
                  <c:v>350.36623779946734</c:v>
                </c:pt>
                <c:pt idx="57">
                  <c:v>358.30890656063582</c:v>
                </c:pt>
                <c:pt idx="58">
                  <c:v>329.2950280373874</c:v>
                </c:pt>
                <c:pt idx="59">
                  <c:v>331.00573359494047</c:v>
                </c:pt>
                <c:pt idx="60">
                  <c:v>330.26843439678504</c:v>
                </c:pt>
                <c:pt idx="61">
                  <c:v>335.6541976620635</c:v>
                </c:pt>
                <c:pt idx="62">
                  <c:v>348.77316367842371</c:v>
                </c:pt>
                <c:pt idx="63">
                  <c:v>351.51866093644179</c:v>
                </c:pt>
                <c:pt idx="64">
                  <c:v>328.59112959112633</c:v>
                </c:pt>
                <c:pt idx="65">
                  <c:v>330.29174800355025</c:v>
                </c:pt>
                <c:pt idx="66">
                  <c:v>320.6942719116638</c:v>
                </c:pt>
                <c:pt idx="67">
                  <c:v>296.43609302325331</c:v>
                </c:pt>
                <c:pt idx="68">
                  <c:v>265.97284934955815</c:v>
                </c:pt>
                <c:pt idx="69">
                  <c:v>279.43586100979047</c:v>
                </c:pt>
                <c:pt idx="70">
                  <c:v>276.77922077922381</c:v>
                </c:pt>
                <c:pt idx="71">
                  <c:v>271.43706087422959</c:v>
                </c:pt>
                <c:pt idx="72">
                  <c:v>264.0531610775119</c:v>
                </c:pt>
                <c:pt idx="73">
                  <c:v>293.28540305011001</c:v>
                </c:pt>
                <c:pt idx="74">
                  <c:v>297.70483180428334</c:v>
                </c:pt>
                <c:pt idx="75">
                  <c:v>317.18284153005726</c:v>
                </c:pt>
                <c:pt idx="76">
                  <c:v>337.44276169264924</c:v>
                </c:pt>
                <c:pt idx="77">
                  <c:v>364.34350669573445</c:v>
                </c:pt>
                <c:pt idx="78">
                  <c:v>346.3426903997626</c:v>
                </c:pt>
                <c:pt idx="79">
                  <c:v>348.99569313593486</c:v>
                </c:pt>
                <c:pt idx="80">
                  <c:v>328.45673469387566</c:v>
                </c:pt>
                <c:pt idx="81">
                  <c:v>332.56396451514001</c:v>
                </c:pt>
                <c:pt idx="82">
                  <c:v>327.70918918918625</c:v>
                </c:pt>
                <c:pt idx="83">
                  <c:v>324.74835919613054</c:v>
                </c:pt>
                <c:pt idx="84">
                  <c:v>301.53797169811128</c:v>
                </c:pt>
                <c:pt idx="85">
                  <c:v>284.48135048231643</c:v>
                </c:pt>
                <c:pt idx="86">
                  <c:v>279.79199042043604</c:v>
                </c:pt>
                <c:pt idx="87">
                  <c:v>285.07652811735954</c:v>
                </c:pt>
                <c:pt idx="88">
                  <c:v>264.91214047834944</c:v>
                </c:pt>
                <c:pt idx="89">
                  <c:v>254.40133164235692</c:v>
                </c:pt>
                <c:pt idx="90">
                  <c:v>245.04693197412521</c:v>
                </c:pt>
                <c:pt idx="91">
                  <c:v>258.58852794849133</c:v>
                </c:pt>
                <c:pt idx="92">
                  <c:v>240.17823056300233</c:v>
                </c:pt>
                <c:pt idx="93">
                  <c:v>446.57259296993868</c:v>
                </c:pt>
                <c:pt idx="94">
                  <c:v>441.6086674528359</c:v>
                </c:pt>
                <c:pt idx="95">
                  <c:v>270.52804763396995</c:v>
                </c:pt>
                <c:pt idx="96">
                  <c:v>259.73074596774524</c:v>
                </c:pt>
                <c:pt idx="97">
                  <c:v>302.37849385793163</c:v>
                </c:pt>
                <c:pt idx="98">
                  <c:v>254.06626712329256</c:v>
                </c:pt>
                <c:pt idx="99">
                  <c:v>231.14206555057555</c:v>
                </c:pt>
                <c:pt idx="100">
                  <c:v>307.88244575936687</c:v>
                </c:pt>
                <c:pt idx="101">
                  <c:v>369.93806702084566</c:v>
                </c:pt>
                <c:pt idx="102">
                  <c:v>232.12222222222411</c:v>
                </c:pt>
                <c:pt idx="103">
                  <c:v>206.2298989899042</c:v>
                </c:pt>
                <c:pt idx="104">
                  <c:v>207.03309193321618</c:v>
                </c:pt>
                <c:pt idx="105">
                  <c:v>217.39305993690971</c:v>
                </c:pt>
                <c:pt idx="106">
                  <c:v>221.04021771998612</c:v>
                </c:pt>
                <c:pt idx="107">
                  <c:v>200.78066873743495</c:v>
                </c:pt>
                <c:pt idx="108">
                  <c:v>313.15109684322897</c:v>
                </c:pt>
                <c:pt idx="109">
                  <c:v>255.74381859050587</c:v>
                </c:pt>
                <c:pt idx="110">
                  <c:v>258.53038623466779</c:v>
                </c:pt>
                <c:pt idx="111">
                  <c:v>288.2513560300049</c:v>
                </c:pt>
                <c:pt idx="112">
                  <c:v>314.99826245242645</c:v>
                </c:pt>
                <c:pt idx="113">
                  <c:v>274.56663691538853</c:v>
                </c:pt>
                <c:pt idx="114">
                  <c:v>275.86060832244885</c:v>
                </c:pt>
                <c:pt idx="115">
                  <c:v>262.40847983454108</c:v>
                </c:pt>
                <c:pt idx="116">
                  <c:v>248.2315941431261</c:v>
                </c:pt>
                <c:pt idx="117">
                  <c:v>260.09387222946214</c:v>
                </c:pt>
                <c:pt idx="118">
                  <c:v>254.3651936529626</c:v>
                </c:pt>
                <c:pt idx="119">
                  <c:v>270.48236847067494</c:v>
                </c:pt>
                <c:pt idx="120">
                  <c:v>243.76901674133094</c:v>
                </c:pt>
                <c:pt idx="121">
                  <c:v>248.87631772493179</c:v>
                </c:pt>
                <c:pt idx="122">
                  <c:v>284.10670223408164</c:v>
                </c:pt>
                <c:pt idx="123">
                  <c:v>287.29379562043789</c:v>
                </c:pt>
                <c:pt idx="124">
                  <c:v>269.44543429843657</c:v>
                </c:pt>
                <c:pt idx="125">
                  <c:v>296.45666467423297</c:v>
                </c:pt>
                <c:pt idx="126">
                  <c:v>291.25978146669405</c:v>
                </c:pt>
                <c:pt idx="127">
                  <c:v>277.73383390216026</c:v>
                </c:pt>
                <c:pt idx="128">
                  <c:v>254.43207964601936</c:v>
                </c:pt>
                <c:pt idx="129">
                  <c:v>298.76045021645183</c:v>
                </c:pt>
                <c:pt idx="130">
                  <c:v>245.48976562499541</c:v>
                </c:pt>
                <c:pt idx="131">
                  <c:v>246.4456869009575</c:v>
                </c:pt>
                <c:pt idx="132">
                  <c:v>256.60891337005535</c:v>
                </c:pt>
                <c:pt idx="133">
                  <c:v>262.55458915083267</c:v>
                </c:pt>
                <c:pt idx="134">
                  <c:v>277.12577123872256</c:v>
                </c:pt>
                <c:pt idx="135">
                  <c:v>278.3609573138055</c:v>
                </c:pt>
                <c:pt idx="136">
                  <c:v>282.72208096353393</c:v>
                </c:pt>
                <c:pt idx="137">
                  <c:v>276.75606251122707</c:v>
                </c:pt>
                <c:pt idx="138">
                  <c:v>258.41472882278663</c:v>
                </c:pt>
                <c:pt idx="139">
                  <c:v>251.32827207898973</c:v>
                </c:pt>
                <c:pt idx="140">
                  <c:v>234.92759012205869</c:v>
                </c:pt>
                <c:pt idx="141">
                  <c:v>275.69533749290736</c:v>
                </c:pt>
                <c:pt idx="142">
                  <c:v>311.37903762477475</c:v>
                </c:pt>
                <c:pt idx="143">
                  <c:v>585.88944365192469</c:v>
                </c:pt>
                <c:pt idx="144">
                  <c:v>430.28540084388044</c:v>
                </c:pt>
                <c:pt idx="145">
                  <c:v>359.82429864759041</c:v>
                </c:pt>
                <c:pt idx="146">
                  <c:v>376.8990110666312</c:v>
                </c:pt>
                <c:pt idx="147">
                  <c:v>456.1813227125092</c:v>
                </c:pt>
                <c:pt idx="148">
                  <c:v>389.02574718592575</c:v>
                </c:pt>
                <c:pt idx="149">
                  <c:v>360.80324777370163</c:v>
                </c:pt>
                <c:pt idx="150">
                  <c:v>369.71771874238266</c:v>
                </c:pt>
                <c:pt idx="151">
                  <c:v>361.83718371837114</c:v>
                </c:pt>
                <c:pt idx="152">
                  <c:v>545.4991445294911</c:v>
                </c:pt>
                <c:pt idx="153">
                  <c:v>458.98818380743825</c:v>
                </c:pt>
                <c:pt idx="154">
                  <c:v>364.43363305501646</c:v>
                </c:pt>
                <c:pt idx="155">
                  <c:v>519.56690273843139</c:v>
                </c:pt>
                <c:pt idx="156">
                  <c:v>422.8119341563808</c:v>
                </c:pt>
                <c:pt idx="157">
                  <c:v>371.72217757009599</c:v>
                </c:pt>
                <c:pt idx="158">
                  <c:v>331.04234687615156</c:v>
                </c:pt>
                <c:pt idx="159">
                  <c:v>301.77775248933369</c:v>
                </c:pt>
                <c:pt idx="160">
                  <c:v>292.55534140969036</c:v>
                </c:pt>
                <c:pt idx="161">
                  <c:v>291.36297991730748</c:v>
                </c:pt>
                <c:pt idx="162">
                  <c:v>305.7261455525616</c:v>
                </c:pt>
                <c:pt idx="163">
                  <c:v>319.39767708163066</c:v>
                </c:pt>
                <c:pt idx="164">
                  <c:v>334.35373159027199</c:v>
                </c:pt>
                <c:pt idx="165">
                  <c:v>326.53866809881481</c:v>
                </c:pt>
                <c:pt idx="166">
                  <c:v>314.86549450549785</c:v>
                </c:pt>
                <c:pt idx="167">
                  <c:v>327.03231707316803</c:v>
                </c:pt>
                <c:pt idx="168">
                  <c:v>336.50623344370916</c:v>
                </c:pt>
                <c:pt idx="169">
                  <c:v>315.66933803494521</c:v>
                </c:pt>
                <c:pt idx="170">
                  <c:v>273.48326243455483</c:v>
                </c:pt>
                <c:pt idx="171">
                  <c:v>284.71270999490838</c:v>
                </c:pt>
                <c:pt idx="172">
                  <c:v>294.15515888584213</c:v>
                </c:pt>
                <c:pt idx="173">
                  <c:v>305.96021717670538</c:v>
                </c:pt>
                <c:pt idx="174">
                  <c:v>316.79482174865126</c:v>
                </c:pt>
                <c:pt idx="175">
                  <c:v>310.59476656626475</c:v>
                </c:pt>
                <c:pt idx="176">
                  <c:v>322.37215536104975</c:v>
                </c:pt>
                <c:pt idx="177">
                  <c:v>330.8311291963368</c:v>
                </c:pt>
                <c:pt idx="178">
                  <c:v>330.39388118107365</c:v>
                </c:pt>
                <c:pt idx="179">
                  <c:v>325.86599690880865</c:v>
                </c:pt>
                <c:pt idx="180">
                  <c:v>323.78563930295815</c:v>
                </c:pt>
                <c:pt idx="181">
                  <c:v>336.42182520522056</c:v>
                </c:pt>
                <c:pt idx="182">
                  <c:v>340.21628498727756</c:v>
                </c:pt>
                <c:pt idx="183">
                  <c:v>356.63769968050855</c:v>
                </c:pt>
                <c:pt idx="184">
                  <c:v>435.36026961243243</c:v>
                </c:pt>
                <c:pt idx="185">
                  <c:v>419.62931297709923</c:v>
                </c:pt>
                <c:pt idx="186">
                  <c:v>427.90456281833309</c:v>
                </c:pt>
                <c:pt idx="187">
                  <c:v>421.4477656221012</c:v>
                </c:pt>
                <c:pt idx="188">
                  <c:v>421.95322939866043</c:v>
                </c:pt>
                <c:pt idx="189">
                  <c:v>420.86971707998566</c:v>
                </c:pt>
                <c:pt idx="190">
                  <c:v>412.58506381510512</c:v>
                </c:pt>
                <c:pt idx="191">
                  <c:v>395.43831204886527</c:v>
                </c:pt>
                <c:pt idx="192">
                  <c:v>405.08434746118024</c:v>
                </c:pt>
                <c:pt idx="193">
                  <c:v>413.60194552529128</c:v>
                </c:pt>
                <c:pt idx="194">
                  <c:v>402.26101106530558</c:v>
                </c:pt>
                <c:pt idx="195">
                  <c:v>376.07762121380415</c:v>
                </c:pt>
                <c:pt idx="196">
                  <c:v>378.09603891591036</c:v>
                </c:pt>
                <c:pt idx="197">
                  <c:v>355.07047848330069</c:v>
                </c:pt>
                <c:pt idx="198">
                  <c:v>477.00590043023925</c:v>
                </c:pt>
                <c:pt idx="199">
                  <c:v>383.08138422035063</c:v>
                </c:pt>
                <c:pt idx="200">
                  <c:v>371.70628521890103</c:v>
                </c:pt>
                <c:pt idx="201">
                  <c:v>348.04972048668202</c:v>
                </c:pt>
                <c:pt idx="202">
                  <c:v>339.09857592010627</c:v>
                </c:pt>
                <c:pt idx="203">
                  <c:v>316.0723383280735</c:v>
                </c:pt>
                <c:pt idx="204">
                  <c:v>358.94258718433395</c:v>
                </c:pt>
                <c:pt idx="205">
                  <c:v>389.05379105284408</c:v>
                </c:pt>
                <c:pt idx="206">
                  <c:v>395.95561152211695</c:v>
                </c:pt>
                <c:pt idx="207">
                  <c:v>563.06663581675514</c:v>
                </c:pt>
                <c:pt idx="208">
                  <c:v>421.9768076398401</c:v>
                </c:pt>
                <c:pt idx="209">
                  <c:v>269.50086974316702</c:v>
                </c:pt>
                <c:pt idx="210">
                  <c:v>276.340338645418</c:v>
                </c:pt>
                <c:pt idx="211">
                  <c:v>398.72522522522513</c:v>
                </c:pt>
                <c:pt idx="212">
                  <c:v>372.4675657142916</c:v>
                </c:pt>
                <c:pt idx="213">
                  <c:v>363.33374429786534</c:v>
                </c:pt>
                <c:pt idx="214">
                  <c:v>323.0941690522867</c:v>
                </c:pt>
                <c:pt idx="215">
                  <c:v>305.85921717171902</c:v>
                </c:pt>
                <c:pt idx="216">
                  <c:v>302.11549007571568</c:v>
                </c:pt>
                <c:pt idx="217">
                  <c:v>288.59907676525569</c:v>
                </c:pt>
                <c:pt idx="218">
                  <c:v>280.87091826014006</c:v>
                </c:pt>
                <c:pt idx="219">
                  <c:v>270.87048468221445</c:v>
                </c:pt>
                <c:pt idx="220">
                  <c:v>260.8264083723011</c:v>
                </c:pt>
                <c:pt idx="221">
                  <c:v>202.48398384925582</c:v>
                </c:pt>
                <c:pt idx="222">
                  <c:v>223.88591476091605</c:v>
                </c:pt>
                <c:pt idx="223">
                  <c:v>225.51113702623778</c:v>
                </c:pt>
                <c:pt idx="224">
                  <c:v>224.55869565217191</c:v>
                </c:pt>
                <c:pt idx="225">
                  <c:v>177.44835530086058</c:v>
                </c:pt>
                <c:pt idx="226">
                  <c:v>200.59352488870513</c:v>
                </c:pt>
                <c:pt idx="227">
                  <c:v>225.00800000000262</c:v>
                </c:pt>
                <c:pt idx="228">
                  <c:v>207.34744763577149</c:v>
                </c:pt>
                <c:pt idx="229">
                  <c:v>209.89037532515803</c:v>
                </c:pt>
                <c:pt idx="230">
                  <c:v>211.71781597968572</c:v>
                </c:pt>
                <c:pt idx="231">
                  <c:v>193.39699190126814</c:v>
                </c:pt>
                <c:pt idx="232">
                  <c:v>202.55206611570011</c:v>
                </c:pt>
                <c:pt idx="233">
                  <c:v>213.618321366674</c:v>
                </c:pt>
                <c:pt idx="234">
                  <c:v>217.01223639676979</c:v>
                </c:pt>
                <c:pt idx="235">
                  <c:v>216.68336243452359</c:v>
                </c:pt>
                <c:pt idx="236">
                  <c:v>216.250075987842</c:v>
                </c:pt>
                <c:pt idx="237">
                  <c:v>214.04428571428693</c:v>
                </c:pt>
                <c:pt idx="238">
                  <c:v>210.55395901846336</c:v>
                </c:pt>
                <c:pt idx="239">
                  <c:v>200.69953751284794</c:v>
                </c:pt>
                <c:pt idx="240">
                  <c:v>205.54489631026328</c:v>
                </c:pt>
                <c:pt idx="241">
                  <c:v>208.10987937966615</c:v>
                </c:pt>
                <c:pt idx="242">
                  <c:v>213.17869822485414</c:v>
                </c:pt>
                <c:pt idx="243">
                  <c:v>212.83050342567938</c:v>
                </c:pt>
                <c:pt idx="244">
                  <c:v>236.87824441921856</c:v>
                </c:pt>
                <c:pt idx="245">
                  <c:v>168.12184661957735</c:v>
                </c:pt>
                <c:pt idx="246">
                  <c:v>213.5503067484668</c:v>
                </c:pt>
                <c:pt idx="247">
                  <c:v>215.13977147069937</c:v>
                </c:pt>
                <c:pt idx="248">
                  <c:v>208.89000742942332</c:v>
                </c:pt>
                <c:pt idx="249">
                  <c:v>206.5375598967924</c:v>
                </c:pt>
                <c:pt idx="250">
                  <c:v>212.87839456868892</c:v>
                </c:pt>
                <c:pt idx="251">
                  <c:v>180.14486613709522</c:v>
                </c:pt>
                <c:pt idx="252">
                  <c:v>231.17274376417296</c:v>
                </c:pt>
                <c:pt idx="253">
                  <c:v>216.70474137931046</c:v>
                </c:pt>
                <c:pt idx="254">
                  <c:v>213.24041450776849</c:v>
                </c:pt>
                <c:pt idx="255">
                  <c:v>209.25036674816457</c:v>
                </c:pt>
                <c:pt idx="256">
                  <c:v>200.91799080761345</c:v>
                </c:pt>
                <c:pt idx="257">
                  <c:v>213.21241121495689</c:v>
                </c:pt>
                <c:pt idx="258">
                  <c:v>229.54689497717101</c:v>
                </c:pt>
                <c:pt idx="259">
                  <c:v>207.46452830188932</c:v>
                </c:pt>
                <c:pt idx="260">
                  <c:v>201.78340080971705</c:v>
                </c:pt>
                <c:pt idx="261">
                  <c:v>226.36792035398523</c:v>
                </c:pt>
                <c:pt idx="262">
                  <c:v>177.09641999038791</c:v>
                </c:pt>
                <c:pt idx="263">
                  <c:v>187.20479328939254</c:v>
                </c:pt>
                <c:pt idx="264">
                  <c:v>212.20978865405988</c:v>
                </c:pt>
                <c:pt idx="265">
                  <c:v>220.85995744681082</c:v>
                </c:pt>
                <c:pt idx="266">
                  <c:v>229.15151515151442</c:v>
                </c:pt>
                <c:pt idx="267">
                  <c:v>214.01674673987552</c:v>
                </c:pt>
                <c:pt idx="268">
                  <c:v>226.85947712418209</c:v>
                </c:pt>
                <c:pt idx="269">
                  <c:v>216.31836734693866</c:v>
                </c:pt>
                <c:pt idx="270">
                  <c:v>225.68771526980626</c:v>
                </c:pt>
                <c:pt idx="271">
                  <c:v>152.69807819748482</c:v>
                </c:pt>
                <c:pt idx="272">
                  <c:v>206.81592115238718</c:v>
                </c:pt>
                <c:pt idx="273">
                  <c:v>212.74563557915317</c:v>
                </c:pt>
                <c:pt idx="274">
                  <c:v>212.9763019923075</c:v>
                </c:pt>
                <c:pt idx="275">
                  <c:v>198.81231929604127</c:v>
                </c:pt>
                <c:pt idx="276">
                  <c:v>207.16143250688793</c:v>
                </c:pt>
                <c:pt idx="277">
                  <c:v>209.4615384615384</c:v>
                </c:pt>
                <c:pt idx="278">
                  <c:v>184.21290322580646</c:v>
                </c:pt>
                <c:pt idx="279">
                  <c:v>213.83312276847013</c:v>
                </c:pt>
                <c:pt idx="280">
                  <c:v>216.07328833172244</c:v>
                </c:pt>
                <c:pt idx="281">
                  <c:v>218.62547993018933</c:v>
                </c:pt>
                <c:pt idx="282">
                  <c:v>206.67074588311294</c:v>
                </c:pt>
                <c:pt idx="283">
                  <c:v>218.53000000000134</c:v>
                </c:pt>
                <c:pt idx="284">
                  <c:v>246.21529064869503</c:v>
                </c:pt>
                <c:pt idx="285">
                  <c:v>268.08999037535972</c:v>
                </c:pt>
                <c:pt idx="286">
                  <c:v>231.78578784758287</c:v>
                </c:pt>
                <c:pt idx="287">
                  <c:v>185.17005226480688</c:v>
                </c:pt>
                <c:pt idx="288">
                  <c:v>186.16641604010206</c:v>
                </c:pt>
                <c:pt idx="289">
                  <c:v>196.8426129114595</c:v>
                </c:pt>
                <c:pt idx="290">
                  <c:v>196.53029315961072</c:v>
                </c:pt>
                <c:pt idx="291">
                  <c:v>192.37678027997555</c:v>
                </c:pt>
                <c:pt idx="292">
                  <c:v>199.71228551818649</c:v>
                </c:pt>
                <c:pt idx="293">
                  <c:v>187.20840084008512</c:v>
                </c:pt>
                <c:pt idx="294">
                  <c:v>158.83574363188171</c:v>
                </c:pt>
                <c:pt idx="295">
                  <c:v>203.73463497453173</c:v>
                </c:pt>
                <c:pt idx="296">
                  <c:v>202.23589076723272</c:v>
                </c:pt>
                <c:pt idx="297">
                  <c:v>202.57320388349359</c:v>
                </c:pt>
                <c:pt idx="298">
                  <c:v>202.46109625668319</c:v>
                </c:pt>
                <c:pt idx="299">
                  <c:v>178.30711175616852</c:v>
                </c:pt>
                <c:pt idx="300">
                  <c:v>190.56011701609012</c:v>
                </c:pt>
                <c:pt idx="301">
                  <c:v>189.6917542184014</c:v>
                </c:pt>
                <c:pt idx="302">
                  <c:v>193.87389393495164</c:v>
                </c:pt>
                <c:pt idx="303">
                  <c:v>178.80297285653205</c:v>
                </c:pt>
                <c:pt idx="304">
                  <c:v>178.56937156803386</c:v>
                </c:pt>
                <c:pt idx="305">
                  <c:v>217.61968705547713</c:v>
                </c:pt>
                <c:pt idx="306">
                  <c:v>235.06003110419837</c:v>
                </c:pt>
                <c:pt idx="307">
                  <c:v>246.31460986339522</c:v>
                </c:pt>
                <c:pt idx="308">
                  <c:v>247.07417998317541</c:v>
                </c:pt>
                <c:pt idx="309">
                  <c:v>227.5449177153917</c:v>
                </c:pt>
                <c:pt idx="310">
                  <c:v>289.05523377529676</c:v>
                </c:pt>
                <c:pt idx="311">
                  <c:v>234.15316351684226</c:v>
                </c:pt>
                <c:pt idx="312">
                  <c:v>212.25271966526807</c:v>
                </c:pt>
                <c:pt idx="313">
                  <c:v>218.90346498666787</c:v>
                </c:pt>
                <c:pt idx="314">
                  <c:v>216.60553948831847</c:v>
                </c:pt>
                <c:pt idx="315">
                  <c:v>211.04105571847498</c:v>
                </c:pt>
                <c:pt idx="316">
                  <c:v>224.23326467559599</c:v>
                </c:pt>
                <c:pt idx="317">
                  <c:v>228.00061405503814</c:v>
                </c:pt>
                <c:pt idx="318">
                  <c:v>226.34882863340371</c:v>
                </c:pt>
                <c:pt idx="319">
                  <c:v>214.67898197759519</c:v>
                </c:pt>
                <c:pt idx="320">
                  <c:v>199.65570194384159</c:v>
                </c:pt>
                <c:pt idx="321">
                  <c:v>193.58869294605515</c:v>
                </c:pt>
                <c:pt idx="322">
                  <c:v>230.67177767129462</c:v>
                </c:pt>
                <c:pt idx="323">
                  <c:v>233.40915063350664</c:v>
                </c:pt>
                <c:pt idx="324">
                  <c:v>213.73035143770139</c:v>
                </c:pt>
                <c:pt idx="325">
                  <c:v>208.71003433803983</c:v>
                </c:pt>
                <c:pt idx="326">
                  <c:v>222.18204592901913</c:v>
                </c:pt>
                <c:pt idx="327">
                  <c:v>196.44573434125471</c:v>
                </c:pt>
                <c:pt idx="328">
                  <c:v>206.97049703602303</c:v>
                </c:pt>
                <c:pt idx="329">
                  <c:v>218.61583397387042</c:v>
                </c:pt>
                <c:pt idx="330">
                  <c:v>201.42439309739481</c:v>
                </c:pt>
                <c:pt idx="331">
                  <c:v>225.43849999999844</c:v>
                </c:pt>
                <c:pt idx="332">
                  <c:v>252.62348090278033</c:v>
                </c:pt>
                <c:pt idx="333">
                  <c:v>272.93944603629552</c:v>
                </c:pt>
                <c:pt idx="334">
                  <c:v>242.89284455410819</c:v>
                </c:pt>
                <c:pt idx="335">
                  <c:v>232.67121453617946</c:v>
                </c:pt>
                <c:pt idx="336">
                  <c:v>223.75765230312047</c:v>
                </c:pt>
                <c:pt idx="337">
                  <c:v>205.188100147277</c:v>
                </c:pt>
                <c:pt idx="338">
                  <c:v>208.58687615527106</c:v>
                </c:pt>
                <c:pt idx="339">
                  <c:v>198.10215529967198</c:v>
                </c:pt>
                <c:pt idx="340">
                  <c:v>199.05131414267956</c:v>
                </c:pt>
                <c:pt idx="341">
                  <c:v>197.60736408923896</c:v>
                </c:pt>
                <c:pt idx="342">
                  <c:v>190.77092721834538</c:v>
                </c:pt>
                <c:pt idx="343">
                  <c:v>194.77354289456741</c:v>
                </c:pt>
                <c:pt idx="344">
                  <c:v>185.24000934798156</c:v>
                </c:pt>
                <c:pt idx="345">
                  <c:v>188.75530741659793</c:v>
                </c:pt>
                <c:pt idx="346">
                  <c:v>191.03111715274181</c:v>
                </c:pt>
                <c:pt idx="347">
                  <c:v>182.89615690431873</c:v>
                </c:pt>
                <c:pt idx="348">
                  <c:v>186.01619928400856</c:v>
                </c:pt>
                <c:pt idx="349">
                  <c:v>192.48538665098192</c:v>
                </c:pt>
                <c:pt idx="350">
                  <c:v>206.52276391554307</c:v>
                </c:pt>
                <c:pt idx="351">
                  <c:v>206.1667941851577</c:v>
                </c:pt>
                <c:pt idx="352">
                  <c:v>214.74644417957708</c:v>
                </c:pt>
                <c:pt idx="353">
                  <c:v>216.91006917755828</c:v>
                </c:pt>
                <c:pt idx="354">
                  <c:v>200.87795570698333</c:v>
                </c:pt>
                <c:pt idx="355">
                  <c:v>234.40868421053133</c:v>
                </c:pt>
                <c:pt idx="356">
                  <c:v>196.65197090909192</c:v>
                </c:pt>
                <c:pt idx="357">
                  <c:v>187.49728342245982</c:v>
                </c:pt>
                <c:pt idx="358">
                  <c:v>189.3607193563619</c:v>
                </c:pt>
                <c:pt idx="359">
                  <c:v>205.51939898041383</c:v>
                </c:pt>
                <c:pt idx="360">
                  <c:v>218.0460463816699</c:v>
                </c:pt>
                <c:pt idx="361">
                  <c:v>221.7766436505525</c:v>
                </c:pt>
                <c:pt idx="362">
                  <c:v>255.22739950779354</c:v>
                </c:pt>
                <c:pt idx="363">
                  <c:v>232.90385180829597</c:v>
                </c:pt>
                <c:pt idx="364">
                  <c:v>226.65007458975691</c:v>
                </c:pt>
                <c:pt idx="365">
                  <c:v>572.65502336448287</c:v>
                </c:pt>
              </c:numCache>
            </c:numRef>
          </c:yVal>
          <c:smooth val="0"/>
        </c:ser>
        <c:ser>
          <c:idx val="0"/>
          <c:order val="3"/>
          <c:tx>
            <c:strRef>
              <c:f>Daily!$AS$1</c:f>
              <c:strCache>
                <c:ptCount val="1"/>
                <c:pt idx="0">
                  <c:v>Advanced Effluent Caffeine</c:v>
                </c:pt>
              </c:strCache>
            </c:strRef>
          </c:tx>
          <c:spPr>
            <a:ln w="28575">
              <a:noFill/>
            </a:ln>
          </c:spPr>
          <c:marker>
            <c:symbol val="diamond"/>
            <c:size val="4"/>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Daily!$AS:$AS</c:f>
              <c:numCache>
                <c:formatCode>0.00</c:formatCode>
                <c:ptCount val="1048576"/>
                <c:pt idx="0" formatCode="General">
                  <c:v>0</c:v>
                </c:pt>
                <c:pt idx="1">
                  <c:v>0</c:v>
                </c:pt>
                <c:pt idx="2">
                  <c:v>346.81081081081174</c:v>
                </c:pt>
                <c:pt idx="3">
                  <c:v>296.86008230452524</c:v>
                </c:pt>
                <c:pt idx="4">
                  <c:v>299.87234042553047</c:v>
                </c:pt>
                <c:pt idx="5">
                  <c:v>287.24669603524154</c:v>
                </c:pt>
                <c:pt idx="6">
                  <c:v>298.94690265486565</c:v>
                </c:pt>
                <c:pt idx="7">
                  <c:v>326.11894273127615</c:v>
                </c:pt>
                <c:pt idx="8">
                  <c:v>312.32727272727385</c:v>
                </c:pt>
                <c:pt idx="9">
                  <c:v>328.75576036866374</c:v>
                </c:pt>
                <c:pt idx="10">
                  <c:v>333.34545454545236</c:v>
                </c:pt>
                <c:pt idx="11">
                  <c:v>386.23770491803168</c:v>
                </c:pt>
                <c:pt idx="12">
                  <c:v>333.55140186915827</c:v>
                </c:pt>
                <c:pt idx="13">
                  <c:v>339.54545454545445</c:v>
                </c:pt>
                <c:pt idx="14">
                  <c:v>352.30622009569254</c:v>
                </c:pt>
                <c:pt idx="15">
                  <c:v>343.7707317073174</c:v>
                </c:pt>
                <c:pt idx="16">
                  <c:v>355.4009661835729</c:v>
                </c:pt>
                <c:pt idx="17">
                  <c:v>339.62500000000205</c:v>
                </c:pt>
                <c:pt idx="18">
                  <c:v>324.11764705882575</c:v>
                </c:pt>
                <c:pt idx="19">
                  <c:v>327.34375</c:v>
                </c:pt>
                <c:pt idx="20">
                  <c:v>312.51381215469462</c:v>
                </c:pt>
                <c:pt idx="21">
                  <c:v>337.82608695652306</c:v>
                </c:pt>
                <c:pt idx="22">
                  <c:v>303.46820809248595</c:v>
                </c:pt>
                <c:pt idx="23">
                  <c:v>349.78609625668497</c:v>
                </c:pt>
                <c:pt idx="24">
                  <c:v>308.57386363636346</c:v>
                </c:pt>
                <c:pt idx="25">
                  <c:v>304.77300613497039</c:v>
                </c:pt>
                <c:pt idx="26">
                  <c:v>319.07317073170759</c:v>
                </c:pt>
                <c:pt idx="27">
                  <c:v>343.84210526315678</c:v>
                </c:pt>
                <c:pt idx="28">
                  <c:v>370.69444444444292</c:v>
                </c:pt>
                <c:pt idx="29">
                  <c:v>335.66666666666737</c:v>
                </c:pt>
                <c:pt idx="30">
                  <c:v>323.78181818181935</c:v>
                </c:pt>
                <c:pt idx="31">
                  <c:v>261.96883116883157</c:v>
                </c:pt>
                <c:pt idx="32">
                  <c:v>270.41785714285487</c:v>
                </c:pt>
                <c:pt idx="33">
                  <c:v>270.90661764706226</c:v>
                </c:pt>
                <c:pt idx="34">
                  <c:v>291.4253521126783</c:v>
                </c:pt>
                <c:pt idx="35">
                  <c:v>320.91999999999774</c:v>
                </c:pt>
                <c:pt idx="36">
                  <c:v>284.55111111111114</c:v>
                </c:pt>
                <c:pt idx="37">
                  <c:v>283.85343511450822</c:v>
                </c:pt>
                <c:pt idx="38">
                  <c:v>281.14461538461956</c:v>
                </c:pt>
                <c:pt idx="39">
                  <c:v>312.60431654676313</c:v>
                </c:pt>
                <c:pt idx="40">
                  <c:v>300.67164179104378</c:v>
                </c:pt>
                <c:pt idx="41">
                  <c:v>306.5347826086911</c:v>
                </c:pt>
                <c:pt idx="42">
                  <c:v>307.32857142857205</c:v>
                </c:pt>
                <c:pt idx="43">
                  <c:v>291.12500000000097</c:v>
                </c:pt>
                <c:pt idx="44">
                  <c:v>374.25925925925731</c:v>
                </c:pt>
                <c:pt idx="45">
                  <c:v>344.07843137254969</c:v>
                </c:pt>
                <c:pt idx="46">
                  <c:v>326.15625000000131</c:v>
                </c:pt>
                <c:pt idx="47">
                  <c:v>305.85470085470467</c:v>
                </c:pt>
                <c:pt idx="48">
                  <c:v>332.64677419354831</c:v>
                </c:pt>
                <c:pt idx="49">
                  <c:v>362.65648854962052</c:v>
                </c:pt>
                <c:pt idx="50">
                  <c:v>340.90000000000072</c:v>
                </c:pt>
                <c:pt idx="51">
                  <c:v>325.00862068965625</c:v>
                </c:pt>
                <c:pt idx="52">
                  <c:v>410.6666666666664</c:v>
                </c:pt>
                <c:pt idx="53">
                  <c:v>525.72164948453417</c:v>
                </c:pt>
                <c:pt idx="54">
                  <c:v>445.36666666666548</c:v>
                </c:pt>
                <c:pt idx="55">
                  <c:v>382.07812500000017</c:v>
                </c:pt>
                <c:pt idx="56">
                  <c:v>399.06976744185926</c:v>
                </c:pt>
                <c:pt idx="57">
                  <c:v>654.00000000000057</c:v>
                </c:pt>
                <c:pt idx="58">
                  <c:v>601.91758241758316</c:v>
                </c:pt>
                <c:pt idx="59">
                  <c:v>503.31543624161219</c:v>
                </c:pt>
                <c:pt idx="60">
                  <c:v>474.26470588235128</c:v>
                </c:pt>
                <c:pt idx="61">
                  <c:v>466.57664233576406</c:v>
                </c:pt>
                <c:pt idx="62">
                  <c:v>470.00735294117766</c:v>
                </c:pt>
                <c:pt idx="63">
                  <c:v>505.7042253521106</c:v>
                </c:pt>
                <c:pt idx="64">
                  <c:v>492.4193548387106</c:v>
                </c:pt>
                <c:pt idx="65">
                  <c:v>449.92682926829309</c:v>
                </c:pt>
                <c:pt idx="66">
                  <c:v>463.87804878048979</c:v>
                </c:pt>
                <c:pt idx="67">
                  <c:v>443.29999999999882</c:v>
                </c:pt>
                <c:pt idx="68">
                  <c:v>402.82352941176424</c:v>
                </c:pt>
                <c:pt idx="69">
                  <c:v>379.28455284553036</c:v>
                </c:pt>
                <c:pt idx="70">
                  <c:v>415.9999999999979</c:v>
                </c:pt>
                <c:pt idx="71">
                  <c:v>385.20000000000033</c:v>
                </c:pt>
                <c:pt idx="72">
                  <c:v>360.48653846153377</c:v>
                </c:pt>
                <c:pt idx="73">
                  <c:v>340.00373831775539</c:v>
                </c:pt>
                <c:pt idx="74">
                  <c:v>365.08069458630911</c:v>
                </c:pt>
                <c:pt idx="75">
                  <c:v>374.69028340080757</c:v>
                </c:pt>
                <c:pt idx="76">
                  <c:v>361.74200661521991</c:v>
                </c:pt>
                <c:pt idx="77">
                  <c:v>385.08287292817886</c:v>
                </c:pt>
                <c:pt idx="78">
                  <c:v>465.04950495049547</c:v>
                </c:pt>
                <c:pt idx="79">
                  <c:v>446.09433962264308</c:v>
                </c:pt>
                <c:pt idx="80">
                  <c:v>421.04446742502188</c:v>
                </c:pt>
                <c:pt idx="81">
                  <c:v>425.0000000000004</c:v>
                </c:pt>
                <c:pt idx="82">
                  <c:v>417.71673387097002</c:v>
                </c:pt>
                <c:pt idx="83">
                  <c:v>426.0000000000004</c:v>
                </c:pt>
                <c:pt idx="84">
                  <c:v>446.58715596330256</c:v>
                </c:pt>
                <c:pt idx="85">
                  <c:v>438.69999999999919</c:v>
                </c:pt>
                <c:pt idx="86">
                  <c:v>372.04000000000161</c:v>
                </c:pt>
                <c:pt idx="87">
                  <c:v>367.8346153846116</c:v>
                </c:pt>
                <c:pt idx="88">
                  <c:v>350.81493165089353</c:v>
                </c:pt>
                <c:pt idx="89">
                  <c:v>317.23108808290556</c:v>
                </c:pt>
                <c:pt idx="90">
                  <c:v>293.43649946638044</c:v>
                </c:pt>
                <c:pt idx="91">
                  <c:v>364.0000000000021</c:v>
                </c:pt>
                <c:pt idx="92">
                  <c:v>326.75209205020764</c:v>
                </c:pt>
                <c:pt idx="93">
                  <c:v>443.69135802468969</c:v>
                </c:pt>
                <c:pt idx="94">
                  <c:v>733.52789699570963</c:v>
                </c:pt>
                <c:pt idx="95">
                  <c:v>781.86842105263372</c:v>
                </c:pt>
                <c:pt idx="96">
                  <c:v>466.91666666666788</c:v>
                </c:pt>
                <c:pt idx="97">
                  <c:v>398.3571428571405</c:v>
                </c:pt>
                <c:pt idx="98">
                  <c:v>485.93495934959554</c:v>
                </c:pt>
                <c:pt idx="99">
                  <c:v>381.24369747899311</c:v>
                </c:pt>
                <c:pt idx="100">
                  <c:v>313.49009900990126</c:v>
                </c:pt>
                <c:pt idx="101">
                  <c:v>583.38028169014012</c:v>
                </c:pt>
                <c:pt idx="102">
                  <c:v>676.52941176470733</c:v>
                </c:pt>
                <c:pt idx="103">
                  <c:v>354.32786885245747</c:v>
                </c:pt>
                <c:pt idx="104">
                  <c:v>284.12037037037265</c:v>
                </c:pt>
                <c:pt idx="105">
                  <c:v>290.0672727272713</c:v>
                </c:pt>
                <c:pt idx="106">
                  <c:v>289.69206680584227</c:v>
                </c:pt>
                <c:pt idx="107">
                  <c:v>260.70401948843164</c:v>
                </c:pt>
                <c:pt idx="108">
                  <c:v>307.51491228070256</c:v>
                </c:pt>
                <c:pt idx="109">
                  <c:v>578.92385786802072</c:v>
                </c:pt>
                <c:pt idx="110">
                  <c:v>448.72258064516279</c:v>
                </c:pt>
                <c:pt idx="111">
                  <c:v>410.66666666666714</c:v>
                </c:pt>
                <c:pt idx="112">
                  <c:v>443.79310344827672</c:v>
                </c:pt>
                <c:pt idx="113">
                  <c:v>504.48818897637648</c:v>
                </c:pt>
                <c:pt idx="114">
                  <c:v>413.4915254237294</c:v>
                </c:pt>
                <c:pt idx="115">
                  <c:v>400.78070175438671</c:v>
                </c:pt>
                <c:pt idx="116">
                  <c:v>364.51132075472208</c:v>
                </c:pt>
                <c:pt idx="117">
                  <c:v>346.07428571428136</c:v>
                </c:pt>
                <c:pt idx="118">
                  <c:v>454.29677419354863</c:v>
                </c:pt>
                <c:pt idx="119">
                  <c:v>390.31967213114552</c:v>
                </c:pt>
                <c:pt idx="120">
                  <c:v>402.42477876106392</c:v>
                </c:pt>
                <c:pt idx="121">
                  <c:v>321.83699059560723</c:v>
                </c:pt>
                <c:pt idx="122">
                  <c:v>324.02807775378182</c:v>
                </c:pt>
                <c:pt idx="123">
                  <c:v>309.53673723536559</c:v>
                </c:pt>
                <c:pt idx="124">
                  <c:v>411.47272727272849</c:v>
                </c:pt>
                <c:pt idx="125">
                  <c:v>369.61764705882314</c:v>
                </c:pt>
                <c:pt idx="126">
                  <c:v>430.8468468468472</c:v>
                </c:pt>
                <c:pt idx="127">
                  <c:v>415.02803738317783</c:v>
                </c:pt>
                <c:pt idx="128">
                  <c:v>385.53953953954402</c:v>
                </c:pt>
                <c:pt idx="129">
                  <c:v>385.96428571428766</c:v>
                </c:pt>
                <c:pt idx="130">
                  <c:v>552.76595744680935</c:v>
                </c:pt>
                <c:pt idx="131">
                  <c:v>391.84251968503827</c:v>
                </c:pt>
                <c:pt idx="132">
                  <c:v>349.55887850467047</c:v>
                </c:pt>
                <c:pt idx="133">
                  <c:v>320.62998921251494</c:v>
                </c:pt>
                <c:pt idx="134">
                  <c:v>346.07142857142753</c:v>
                </c:pt>
                <c:pt idx="135">
                  <c:v>366.59937565036569</c:v>
                </c:pt>
                <c:pt idx="136">
                  <c:v>425.30172413793247</c:v>
                </c:pt>
                <c:pt idx="137">
                  <c:v>446.58196721311492</c:v>
                </c:pt>
                <c:pt idx="138">
                  <c:v>412.76666666666864</c:v>
                </c:pt>
                <c:pt idx="139">
                  <c:v>378.66666666666436</c:v>
                </c:pt>
                <c:pt idx="140">
                  <c:v>439.23566878980881</c:v>
                </c:pt>
                <c:pt idx="141">
                  <c:v>377.64705882352808</c:v>
                </c:pt>
                <c:pt idx="142">
                  <c:v>482.37748344371005</c:v>
                </c:pt>
                <c:pt idx="143">
                  <c:v>530.46153846154039</c:v>
                </c:pt>
                <c:pt idx="144">
                  <c:v>870.43265306122328</c:v>
                </c:pt>
                <c:pt idx="145">
                  <c:v>720.99999999999955</c:v>
                </c:pt>
                <c:pt idx="146">
                  <c:v>596.35220125786145</c:v>
                </c:pt>
                <c:pt idx="147">
                  <c:v>611.92307692307861</c:v>
                </c:pt>
                <c:pt idx="148">
                  <c:v>750.53333333333239</c:v>
                </c:pt>
                <c:pt idx="149">
                  <c:v>624.20689655172635</c:v>
                </c:pt>
                <c:pt idx="150">
                  <c:v>568.32167832167818</c:v>
                </c:pt>
                <c:pt idx="151">
                  <c:v>598.77181208053617</c:v>
                </c:pt>
                <c:pt idx="152">
                  <c:v>610.37349397590174</c:v>
                </c:pt>
                <c:pt idx="153">
                  <c:v>952.4093023255798</c:v>
                </c:pt>
                <c:pt idx="154">
                  <c:v>765.75229357798378</c:v>
                </c:pt>
                <c:pt idx="155">
                  <c:v>634.10778443113713</c:v>
                </c:pt>
                <c:pt idx="156">
                  <c:v>888.43220338983224</c:v>
                </c:pt>
                <c:pt idx="157">
                  <c:v>772.41666666666686</c:v>
                </c:pt>
                <c:pt idx="158">
                  <c:v>671.6208791208777</c:v>
                </c:pt>
                <c:pt idx="159">
                  <c:v>547.97315436241445</c:v>
                </c:pt>
                <c:pt idx="160">
                  <c:v>459.3181818181842</c:v>
                </c:pt>
                <c:pt idx="161">
                  <c:v>452.46268656716518</c:v>
                </c:pt>
                <c:pt idx="162">
                  <c:v>446.79687499999943</c:v>
                </c:pt>
                <c:pt idx="163">
                  <c:v>473.67187499999886</c:v>
                </c:pt>
                <c:pt idx="164">
                  <c:v>482.86885245901613</c:v>
                </c:pt>
                <c:pt idx="165">
                  <c:v>501.65322580645261</c:v>
                </c:pt>
                <c:pt idx="166">
                  <c:v>468.23931623931742</c:v>
                </c:pt>
                <c:pt idx="167">
                  <c:v>486.23076923077116</c:v>
                </c:pt>
                <c:pt idx="168">
                  <c:v>471.90000000000043</c:v>
                </c:pt>
                <c:pt idx="169">
                  <c:v>610.40322580645181</c:v>
                </c:pt>
                <c:pt idx="170">
                  <c:v>482.0161290322589</c:v>
                </c:pt>
                <c:pt idx="171">
                  <c:v>384.30000000000035</c:v>
                </c:pt>
                <c:pt idx="172">
                  <c:v>408.75213675213718</c:v>
                </c:pt>
                <c:pt idx="173">
                  <c:v>402.33333333333474</c:v>
                </c:pt>
                <c:pt idx="174">
                  <c:v>418.1834862385308</c:v>
                </c:pt>
                <c:pt idx="175">
                  <c:v>433.67567567567596</c:v>
                </c:pt>
                <c:pt idx="176">
                  <c:v>438.33628318584175</c:v>
                </c:pt>
                <c:pt idx="177">
                  <c:v>465.21739130434992</c:v>
                </c:pt>
                <c:pt idx="178">
                  <c:v>491.66942148760364</c:v>
                </c:pt>
                <c:pt idx="179">
                  <c:v>481.94957983193297</c:v>
                </c:pt>
                <c:pt idx="180">
                  <c:v>453.45132743362711</c:v>
                </c:pt>
                <c:pt idx="181">
                  <c:v>434.03773584905554</c:v>
                </c:pt>
                <c:pt idx="182">
                  <c:v>421.89132706374227</c:v>
                </c:pt>
                <c:pt idx="183">
                  <c:v>462.86538461538674</c:v>
                </c:pt>
                <c:pt idx="184">
                  <c:v>489.7009345794404</c:v>
                </c:pt>
                <c:pt idx="185">
                  <c:v>640.23140495867642</c:v>
                </c:pt>
                <c:pt idx="186">
                  <c:v>530.19801980198065</c:v>
                </c:pt>
                <c:pt idx="187">
                  <c:v>585.75000000000171</c:v>
                </c:pt>
                <c:pt idx="188">
                  <c:v>606.33333333333303</c:v>
                </c:pt>
                <c:pt idx="189">
                  <c:v>534.56340956341137</c:v>
                </c:pt>
                <c:pt idx="190">
                  <c:v>617.03333333333194</c:v>
                </c:pt>
                <c:pt idx="191">
                  <c:v>612.42276422764121</c:v>
                </c:pt>
                <c:pt idx="192">
                  <c:v>556.17647058823331</c:v>
                </c:pt>
                <c:pt idx="193">
                  <c:v>538.52830188679184</c:v>
                </c:pt>
                <c:pt idx="194">
                  <c:v>568.06249999999943</c:v>
                </c:pt>
                <c:pt idx="195">
                  <c:v>518.43396226414916</c:v>
                </c:pt>
                <c:pt idx="196">
                  <c:v>628.36363636363558</c:v>
                </c:pt>
                <c:pt idx="197">
                  <c:v>711.67772511848545</c:v>
                </c:pt>
                <c:pt idx="198">
                  <c:v>586.58959537572468</c:v>
                </c:pt>
                <c:pt idx="199">
                  <c:v>842.40723981900544</c:v>
                </c:pt>
                <c:pt idx="200">
                  <c:v>609.40397350993533</c:v>
                </c:pt>
                <c:pt idx="201">
                  <c:v>529.28244274809185</c:v>
                </c:pt>
                <c:pt idx="202">
                  <c:v>458.49152542372985</c:v>
                </c:pt>
                <c:pt idx="203">
                  <c:v>428.97196261682285</c:v>
                </c:pt>
                <c:pt idx="204">
                  <c:v>386.5882352941191</c:v>
                </c:pt>
                <c:pt idx="205">
                  <c:v>489.04273504273709</c:v>
                </c:pt>
                <c:pt idx="206">
                  <c:v>608.37037037036964</c:v>
                </c:pt>
                <c:pt idx="207">
                  <c:v>576.41935483870816</c:v>
                </c:pt>
                <c:pt idx="208">
                  <c:v>894.0744186046511</c:v>
                </c:pt>
                <c:pt idx="209">
                  <c:v>654.1756097560982</c:v>
                </c:pt>
                <c:pt idx="210">
                  <c:v>390.90666666666635</c:v>
                </c:pt>
                <c:pt idx="211">
                  <c:v>416.72847682119186</c:v>
                </c:pt>
                <c:pt idx="212">
                  <c:v>659.2968749999992</c:v>
                </c:pt>
                <c:pt idx="213">
                  <c:v>590.40000000000214</c:v>
                </c:pt>
                <c:pt idx="214">
                  <c:v>539.50349650349688</c:v>
                </c:pt>
                <c:pt idx="215">
                  <c:v>431.56666666666666</c:v>
                </c:pt>
                <c:pt idx="216">
                  <c:v>372.61792452830002</c:v>
                </c:pt>
                <c:pt idx="217">
                  <c:v>349.81911613566359</c:v>
                </c:pt>
                <c:pt idx="218">
                  <c:v>378.97454545454519</c:v>
                </c:pt>
                <c:pt idx="219">
                  <c:v>333.1819116135685</c:v>
                </c:pt>
                <c:pt idx="220">
                  <c:v>307.75862068965625</c:v>
                </c:pt>
                <c:pt idx="221">
                  <c:v>308.28092243187109</c:v>
                </c:pt>
                <c:pt idx="222">
                  <c:v>334.44444444444423</c:v>
                </c:pt>
                <c:pt idx="223">
                  <c:v>235.05700712588782</c:v>
                </c:pt>
                <c:pt idx="224">
                  <c:v>221.84099868594015</c:v>
                </c:pt>
                <c:pt idx="225">
                  <c:v>235.93392630241578</c:v>
                </c:pt>
                <c:pt idx="226">
                  <c:v>308.73049645390091</c:v>
                </c:pt>
                <c:pt idx="227">
                  <c:v>272.39217652958587</c:v>
                </c:pt>
                <c:pt idx="228">
                  <c:v>283.95810363837012</c:v>
                </c:pt>
                <c:pt idx="229">
                  <c:v>354.67153284671639</c:v>
                </c:pt>
                <c:pt idx="230">
                  <c:v>304.59333333333296</c:v>
                </c:pt>
                <c:pt idx="231">
                  <c:v>298.62178217821338</c:v>
                </c:pt>
                <c:pt idx="232">
                  <c:v>266.36138613860936</c:v>
                </c:pt>
                <c:pt idx="233">
                  <c:v>262.23478260869319</c:v>
                </c:pt>
                <c:pt idx="234">
                  <c:v>264.51376146788948</c:v>
                </c:pt>
                <c:pt idx="235">
                  <c:v>259.66820809248622</c:v>
                </c:pt>
                <c:pt idx="236">
                  <c:v>269.90519187358552</c:v>
                </c:pt>
                <c:pt idx="237">
                  <c:v>267.10677382319358</c:v>
                </c:pt>
                <c:pt idx="238">
                  <c:v>263.26573426573469</c:v>
                </c:pt>
                <c:pt idx="239">
                  <c:v>259.70232558139304</c:v>
                </c:pt>
                <c:pt idx="240">
                  <c:v>239.49999999999702</c:v>
                </c:pt>
                <c:pt idx="241">
                  <c:v>241.36154776299387</c:v>
                </c:pt>
                <c:pt idx="242">
                  <c:v>233.07231920199536</c:v>
                </c:pt>
                <c:pt idx="243">
                  <c:v>236.67893401015462</c:v>
                </c:pt>
                <c:pt idx="244">
                  <c:v>237.29090909090547</c:v>
                </c:pt>
                <c:pt idx="245">
                  <c:v>225.17647058823567</c:v>
                </c:pt>
                <c:pt idx="246">
                  <c:v>193.06862745098158</c:v>
                </c:pt>
                <c:pt idx="247">
                  <c:v>194.26282051281981</c:v>
                </c:pt>
                <c:pt idx="248">
                  <c:v>206.77321156773036</c:v>
                </c:pt>
                <c:pt idx="249">
                  <c:v>193.27421758569488</c:v>
                </c:pt>
                <c:pt idx="250">
                  <c:v>194.89529590288367</c:v>
                </c:pt>
                <c:pt idx="251">
                  <c:v>190.75121951219529</c:v>
                </c:pt>
                <c:pt idx="252">
                  <c:v>201.53225806451468</c:v>
                </c:pt>
                <c:pt idx="253">
                  <c:v>192.85257548845715</c:v>
                </c:pt>
                <c:pt idx="254">
                  <c:v>203.70886075949662</c:v>
                </c:pt>
                <c:pt idx="255">
                  <c:v>209.0000000000002</c:v>
                </c:pt>
                <c:pt idx="256">
                  <c:v>210.65745856353263</c:v>
                </c:pt>
                <c:pt idx="257">
                  <c:v>210.07084468665161</c:v>
                </c:pt>
                <c:pt idx="258">
                  <c:v>203.60849772382571</c:v>
                </c:pt>
                <c:pt idx="259">
                  <c:v>184.16911764705679</c:v>
                </c:pt>
                <c:pt idx="260">
                  <c:v>215.00574712643677</c:v>
                </c:pt>
                <c:pt idx="261">
                  <c:v>209.19942611190865</c:v>
                </c:pt>
                <c:pt idx="262">
                  <c:v>229.51194029850711</c:v>
                </c:pt>
                <c:pt idx="263">
                  <c:v>226.19199999999665</c:v>
                </c:pt>
                <c:pt idx="264">
                  <c:v>200.62516046213037</c:v>
                </c:pt>
                <c:pt idx="265">
                  <c:v>194.21156558533568</c:v>
                </c:pt>
                <c:pt idx="266">
                  <c:v>176.29665071770339</c:v>
                </c:pt>
                <c:pt idx="267">
                  <c:v>200.75621890547416</c:v>
                </c:pt>
                <c:pt idx="268">
                  <c:v>218.41971830986358</c:v>
                </c:pt>
                <c:pt idx="269">
                  <c:v>217.80343213728491</c:v>
                </c:pt>
                <c:pt idx="270">
                  <c:v>229.3966480446918</c:v>
                </c:pt>
                <c:pt idx="271">
                  <c:v>213.17488789237618</c:v>
                </c:pt>
                <c:pt idx="272">
                  <c:v>232.79279279278947</c:v>
                </c:pt>
                <c:pt idx="273">
                  <c:v>189.31288343558543</c:v>
                </c:pt>
                <c:pt idx="274">
                  <c:v>229.30362116991466</c:v>
                </c:pt>
                <c:pt idx="275">
                  <c:v>218.39531478770471</c:v>
                </c:pt>
                <c:pt idx="276">
                  <c:v>216.92307692307989</c:v>
                </c:pt>
                <c:pt idx="277">
                  <c:v>209.79548660084546</c:v>
                </c:pt>
                <c:pt idx="278">
                  <c:v>220.61871508379693</c:v>
                </c:pt>
                <c:pt idx="279">
                  <c:v>230.31866825207936</c:v>
                </c:pt>
                <c:pt idx="280">
                  <c:v>267.94457831325832</c:v>
                </c:pt>
                <c:pt idx="281">
                  <c:v>237.56427604871399</c:v>
                </c:pt>
                <c:pt idx="282">
                  <c:v>221.17130919219872</c:v>
                </c:pt>
                <c:pt idx="283">
                  <c:v>220.64665757162345</c:v>
                </c:pt>
                <c:pt idx="284">
                  <c:v>241.11111111110995</c:v>
                </c:pt>
                <c:pt idx="285">
                  <c:v>225.03732503887855</c:v>
                </c:pt>
                <c:pt idx="286">
                  <c:v>224.63999999999834</c:v>
                </c:pt>
                <c:pt idx="287">
                  <c:v>251.32530120481755</c:v>
                </c:pt>
                <c:pt idx="288">
                  <c:v>287.74363636363177</c:v>
                </c:pt>
                <c:pt idx="289">
                  <c:v>318.68571428571522</c:v>
                </c:pt>
                <c:pt idx="290">
                  <c:v>249.10383747178105</c:v>
                </c:pt>
                <c:pt idx="291">
                  <c:v>220.62268803945867</c:v>
                </c:pt>
                <c:pt idx="292">
                  <c:v>211.86311787072464</c:v>
                </c:pt>
                <c:pt idx="293">
                  <c:v>205.21282401091111</c:v>
                </c:pt>
                <c:pt idx="294">
                  <c:v>212.92775665399111</c:v>
                </c:pt>
                <c:pt idx="295">
                  <c:v>226.48902821316403</c:v>
                </c:pt>
                <c:pt idx="296">
                  <c:v>257.81386861313905</c:v>
                </c:pt>
                <c:pt idx="297">
                  <c:v>224.22310756971831</c:v>
                </c:pt>
                <c:pt idx="298">
                  <c:v>225.72192513368972</c:v>
                </c:pt>
                <c:pt idx="299">
                  <c:v>219.32705248990536</c:v>
                </c:pt>
                <c:pt idx="300">
                  <c:v>234.58129175945982</c:v>
                </c:pt>
                <c:pt idx="301">
                  <c:v>253.70873786407716</c:v>
                </c:pt>
                <c:pt idx="302">
                  <c:v>212.27642276422887</c:v>
                </c:pt>
                <c:pt idx="303">
                  <c:v>233.06305170239514</c:v>
                </c:pt>
                <c:pt idx="304">
                  <c:v>254.91164241164543</c:v>
                </c:pt>
                <c:pt idx="305">
                  <c:v>262.43641912513135</c:v>
                </c:pt>
                <c:pt idx="306">
                  <c:v>279.91230207064632</c:v>
                </c:pt>
                <c:pt idx="307">
                  <c:v>287.03571428571422</c:v>
                </c:pt>
                <c:pt idx="308">
                  <c:v>354.7801857585186</c:v>
                </c:pt>
                <c:pt idx="309">
                  <c:v>365.37692307692612</c:v>
                </c:pt>
                <c:pt idx="310">
                  <c:v>340.40555555555329</c:v>
                </c:pt>
                <c:pt idx="311">
                  <c:v>533.36683417085487</c:v>
                </c:pt>
                <c:pt idx="312">
                  <c:v>352.07358490565696</c:v>
                </c:pt>
                <c:pt idx="313">
                  <c:v>281.91248665954748</c:v>
                </c:pt>
                <c:pt idx="314">
                  <c:v>284.49622437972198</c:v>
                </c:pt>
                <c:pt idx="315">
                  <c:v>295.33163265306501</c:v>
                </c:pt>
                <c:pt idx="316">
                  <c:v>260.23157894737125</c:v>
                </c:pt>
                <c:pt idx="317">
                  <c:v>290.59038901601735</c:v>
                </c:pt>
                <c:pt idx="318">
                  <c:v>316.74528301886858</c:v>
                </c:pt>
                <c:pt idx="319">
                  <c:v>320.44999999999965</c:v>
                </c:pt>
                <c:pt idx="320">
                  <c:v>278.59348739495886</c:v>
                </c:pt>
                <c:pt idx="321">
                  <c:v>274.13069306930248</c:v>
                </c:pt>
                <c:pt idx="322">
                  <c:v>239.02156640181502</c:v>
                </c:pt>
                <c:pt idx="323">
                  <c:v>179.45945945945763</c:v>
                </c:pt>
                <c:pt idx="324">
                  <c:v>190.81898066784328</c:v>
                </c:pt>
                <c:pt idx="325">
                  <c:v>197.83255813953883</c:v>
                </c:pt>
                <c:pt idx="326">
                  <c:v>202.38009049774055</c:v>
                </c:pt>
                <c:pt idx="327">
                  <c:v>204.19077901431015</c:v>
                </c:pt>
                <c:pt idx="328">
                  <c:v>248.88466111772084</c:v>
                </c:pt>
                <c:pt idx="329">
                  <c:v>292.21621621621085</c:v>
                </c:pt>
                <c:pt idx="330">
                  <c:v>331.42018348623401</c:v>
                </c:pt>
                <c:pt idx="331">
                  <c:v>239.06030150753887</c:v>
                </c:pt>
                <c:pt idx="332">
                  <c:v>239.57746478873253</c:v>
                </c:pt>
                <c:pt idx="333">
                  <c:v>234.20763358778481</c:v>
                </c:pt>
                <c:pt idx="334">
                  <c:v>239.9904610492824</c:v>
                </c:pt>
                <c:pt idx="335">
                  <c:v>268.0373831775733</c:v>
                </c:pt>
                <c:pt idx="336">
                  <c:v>272.79081632653271</c:v>
                </c:pt>
                <c:pt idx="337">
                  <c:v>300.98076923077002</c:v>
                </c:pt>
                <c:pt idx="338">
                  <c:v>239.33212121211781</c:v>
                </c:pt>
                <c:pt idx="339">
                  <c:v>238.18362282878394</c:v>
                </c:pt>
                <c:pt idx="340">
                  <c:v>229.87116564416951</c:v>
                </c:pt>
                <c:pt idx="341">
                  <c:v>259.56818181818522</c:v>
                </c:pt>
                <c:pt idx="342">
                  <c:v>279.22500000000321</c:v>
                </c:pt>
                <c:pt idx="343">
                  <c:v>278.9320388349509</c:v>
                </c:pt>
                <c:pt idx="344">
                  <c:v>275.07668711656328</c:v>
                </c:pt>
                <c:pt idx="345">
                  <c:v>247.93220338983249</c:v>
                </c:pt>
                <c:pt idx="346">
                  <c:v>229.68358913813623</c:v>
                </c:pt>
                <c:pt idx="347">
                  <c:v>250.51456310679339</c:v>
                </c:pt>
                <c:pt idx="348">
                  <c:v>226.97018348623683</c:v>
                </c:pt>
                <c:pt idx="349">
                  <c:v>214.67866004963102</c:v>
                </c:pt>
                <c:pt idx="350">
                  <c:v>228.52834740651522</c:v>
                </c:pt>
                <c:pt idx="351">
                  <c:v>203.20600858368979</c:v>
                </c:pt>
                <c:pt idx="352">
                  <c:v>203.94594594594727</c:v>
                </c:pt>
                <c:pt idx="353">
                  <c:v>212.26872246696246</c:v>
                </c:pt>
                <c:pt idx="354">
                  <c:v>222.74425287356115</c:v>
                </c:pt>
                <c:pt idx="355">
                  <c:v>217.07253886009937</c:v>
                </c:pt>
                <c:pt idx="356">
                  <c:v>411.51295336787501</c:v>
                </c:pt>
                <c:pt idx="357">
                  <c:v>317.0729323308239</c:v>
                </c:pt>
                <c:pt idx="358">
                  <c:v>269.87499999999858</c:v>
                </c:pt>
                <c:pt idx="359">
                  <c:v>264.18918918919121</c:v>
                </c:pt>
                <c:pt idx="360">
                  <c:v>272.80989876265795</c:v>
                </c:pt>
                <c:pt idx="361">
                  <c:v>284.09427609427871</c:v>
                </c:pt>
                <c:pt idx="362">
                  <c:v>274.64928909952442</c:v>
                </c:pt>
                <c:pt idx="363">
                  <c:v>259.65811965811622</c:v>
                </c:pt>
                <c:pt idx="364">
                  <c:v>292.31707317073352</c:v>
                </c:pt>
                <c:pt idx="365">
                  <c:v>309.04692387903833</c:v>
                </c:pt>
                <c:pt idx="366">
                  <c:v>373.75471698113222</c:v>
                </c:pt>
                <c:pt idx="367">
                  <c:v>360.65242718447007</c:v>
                </c:pt>
                <c:pt idx="368">
                  <c:v>360.65242718447007</c:v>
                </c:pt>
              </c:numCache>
            </c:numRef>
          </c:yVal>
          <c:smooth val="0"/>
        </c:ser>
        <c:dLbls>
          <c:showLegendKey val="0"/>
          <c:showVal val="0"/>
          <c:showCatName val="0"/>
          <c:showSerName val="0"/>
          <c:showPercent val="0"/>
          <c:showBubbleSize val="0"/>
        </c:dLbls>
        <c:axId val="1026736704"/>
        <c:axId val="1026737280"/>
      </c:scatterChart>
      <c:scatterChart>
        <c:scatterStyle val="smoothMarker"/>
        <c:varyColors val="0"/>
        <c:ser>
          <c:idx val="2"/>
          <c:order val="1"/>
          <c:tx>
            <c:strRef>
              <c:f>Daily!$AQ$1</c:f>
              <c:strCache>
                <c:ptCount val="1"/>
                <c:pt idx="0">
                  <c:v>Measured Influent Caffeine</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Daily!$AQ$2:$AQ$1048576</c:f>
              <c:numCache>
                <c:formatCode>General</c:formatCode>
                <c:ptCount val="1048575"/>
                <c:pt idx="0">
                  <c:v>45000</c:v>
                </c:pt>
                <c:pt idx="1">
                  <c:v>45000</c:v>
                </c:pt>
                <c:pt idx="2">
                  <c:v>45000</c:v>
                </c:pt>
                <c:pt idx="3">
                  <c:v>45000</c:v>
                </c:pt>
                <c:pt idx="4">
                  <c:v>45000</c:v>
                </c:pt>
                <c:pt idx="5">
                  <c:v>45000</c:v>
                </c:pt>
                <c:pt idx="6">
                  <c:v>45000</c:v>
                </c:pt>
                <c:pt idx="7">
                  <c:v>45000</c:v>
                </c:pt>
                <c:pt idx="8">
                  <c:v>45000</c:v>
                </c:pt>
                <c:pt idx="9">
                  <c:v>45000</c:v>
                </c:pt>
                <c:pt idx="10">
                  <c:v>45000</c:v>
                </c:pt>
                <c:pt idx="11">
                  <c:v>45000</c:v>
                </c:pt>
                <c:pt idx="12">
                  <c:v>45000</c:v>
                </c:pt>
                <c:pt idx="13">
                  <c:v>45000</c:v>
                </c:pt>
                <c:pt idx="14">
                  <c:v>45000</c:v>
                </c:pt>
                <c:pt idx="15">
                  <c:v>45000</c:v>
                </c:pt>
                <c:pt idx="16">
                  <c:v>45000</c:v>
                </c:pt>
                <c:pt idx="17">
                  <c:v>45000</c:v>
                </c:pt>
                <c:pt idx="18">
                  <c:v>45000</c:v>
                </c:pt>
                <c:pt idx="19">
                  <c:v>45000</c:v>
                </c:pt>
                <c:pt idx="20">
                  <c:v>45000</c:v>
                </c:pt>
                <c:pt idx="21">
                  <c:v>45000</c:v>
                </c:pt>
                <c:pt idx="22">
                  <c:v>45000</c:v>
                </c:pt>
                <c:pt idx="23">
                  <c:v>45000</c:v>
                </c:pt>
                <c:pt idx="24">
                  <c:v>45000</c:v>
                </c:pt>
                <c:pt idx="25">
                  <c:v>45000</c:v>
                </c:pt>
                <c:pt idx="26">
                  <c:v>45000</c:v>
                </c:pt>
                <c:pt idx="27">
                  <c:v>45000</c:v>
                </c:pt>
                <c:pt idx="28">
                  <c:v>45000</c:v>
                </c:pt>
                <c:pt idx="29">
                  <c:v>45000</c:v>
                </c:pt>
                <c:pt idx="30">
                  <c:v>45000</c:v>
                </c:pt>
                <c:pt idx="31">
                  <c:v>45000</c:v>
                </c:pt>
                <c:pt idx="32">
                  <c:v>45000</c:v>
                </c:pt>
                <c:pt idx="33">
                  <c:v>45000</c:v>
                </c:pt>
                <c:pt idx="34">
                  <c:v>45000</c:v>
                </c:pt>
                <c:pt idx="35">
                  <c:v>45000</c:v>
                </c:pt>
                <c:pt idx="36">
                  <c:v>45000</c:v>
                </c:pt>
                <c:pt idx="37">
                  <c:v>45000</c:v>
                </c:pt>
                <c:pt idx="38">
                  <c:v>45000</c:v>
                </c:pt>
                <c:pt idx="39">
                  <c:v>45000</c:v>
                </c:pt>
                <c:pt idx="40">
                  <c:v>45000</c:v>
                </c:pt>
                <c:pt idx="41">
                  <c:v>45000</c:v>
                </c:pt>
                <c:pt idx="42">
                  <c:v>45000</c:v>
                </c:pt>
                <c:pt idx="43">
                  <c:v>45000</c:v>
                </c:pt>
                <c:pt idx="44">
                  <c:v>45000</c:v>
                </c:pt>
                <c:pt idx="45">
                  <c:v>45000</c:v>
                </c:pt>
                <c:pt idx="46">
                  <c:v>45000</c:v>
                </c:pt>
                <c:pt idx="47">
                  <c:v>45000</c:v>
                </c:pt>
                <c:pt idx="48">
                  <c:v>45000</c:v>
                </c:pt>
                <c:pt idx="49">
                  <c:v>45000</c:v>
                </c:pt>
                <c:pt idx="50">
                  <c:v>45000</c:v>
                </c:pt>
                <c:pt idx="51">
                  <c:v>45000</c:v>
                </c:pt>
                <c:pt idx="52">
                  <c:v>45000</c:v>
                </c:pt>
                <c:pt idx="53">
                  <c:v>45000</c:v>
                </c:pt>
                <c:pt idx="54">
                  <c:v>45000</c:v>
                </c:pt>
                <c:pt idx="55">
                  <c:v>45000</c:v>
                </c:pt>
                <c:pt idx="56">
                  <c:v>45000</c:v>
                </c:pt>
                <c:pt idx="57">
                  <c:v>45000</c:v>
                </c:pt>
                <c:pt idx="58">
                  <c:v>45000</c:v>
                </c:pt>
                <c:pt idx="59">
                  <c:v>45000</c:v>
                </c:pt>
                <c:pt idx="60">
                  <c:v>45000</c:v>
                </c:pt>
                <c:pt idx="61">
                  <c:v>45000</c:v>
                </c:pt>
                <c:pt idx="62">
                  <c:v>45000</c:v>
                </c:pt>
                <c:pt idx="63">
                  <c:v>45000</c:v>
                </c:pt>
                <c:pt idx="64">
                  <c:v>45000</c:v>
                </c:pt>
                <c:pt idx="65">
                  <c:v>45000</c:v>
                </c:pt>
                <c:pt idx="66">
                  <c:v>45000</c:v>
                </c:pt>
                <c:pt idx="67">
                  <c:v>45000</c:v>
                </c:pt>
                <c:pt idx="68">
                  <c:v>45000</c:v>
                </c:pt>
                <c:pt idx="69">
                  <c:v>45000</c:v>
                </c:pt>
                <c:pt idx="70">
                  <c:v>45000</c:v>
                </c:pt>
                <c:pt idx="71">
                  <c:v>45000</c:v>
                </c:pt>
                <c:pt idx="72">
                  <c:v>45000</c:v>
                </c:pt>
                <c:pt idx="73">
                  <c:v>45000</c:v>
                </c:pt>
                <c:pt idx="74">
                  <c:v>45000</c:v>
                </c:pt>
                <c:pt idx="75">
                  <c:v>45000</c:v>
                </c:pt>
                <c:pt idx="76">
                  <c:v>45000</c:v>
                </c:pt>
                <c:pt idx="77">
                  <c:v>45000</c:v>
                </c:pt>
                <c:pt idx="78">
                  <c:v>45000</c:v>
                </c:pt>
                <c:pt idx="79">
                  <c:v>45000</c:v>
                </c:pt>
                <c:pt idx="80">
                  <c:v>45000</c:v>
                </c:pt>
                <c:pt idx="81">
                  <c:v>45000</c:v>
                </c:pt>
                <c:pt idx="82">
                  <c:v>45000</c:v>
                </c:pt>
                <c:pt idx="83">
                  <c:v>45000</c:v>
                </c:pt>
                <c:pt idx="84">
                  <c:v>45000</c:v>
                </c:pt>
                <c:pt idx="85">
                  <c:v>45000</c:v>
                </c:pt>
                <c:pt idx="86">
                  <c:v>45000</c:v>
                </c:pt>
                <c:pt idx="87">
                  <c:v>45000</c:v>
                </c:pt>
                <c:pt idx="88">
                  <c:v>45000</c:v>
                </c:pt>
                <c:pt idx="89">
                  <c:v>45000</c:v>
                </c:pt>
                <c:pt idx="90">
                  <c:v>45000</c:v>
                </c:pt>
                <c:pt idx="91">
                  <c:v>45000</c:v>
                </c:pt>
                <c:pt idx="92">
                  <c:v>45000</c:v>
                </c:pt>
                <c:pt idx="93">
                  <c:v>45000</c:v>
                </c:pt>
                <c:pt idx="94">
                  <c:v>45000</c:v>
                </c:pt>
                <c:pt idx="95">
                  <c:v>45000</c:v>
                </c:pt>
                <c:pt idx="96">
                  <c:v>45000</c:v>
                </c:pt>
                <c:pt idx="97">
                  <c:v>45000</c:v>
                </c:pt>
                <c:pt idx="98">
                  <c:v>45000</c:v>
                </c:pt>
                <c:pt idx="99">
                  <c:v>45000</c:v>
                </c:pt>
                <c:pt idx="100">
                  <c:v>45000</c:v>
                </c:pt>
                <c:pt idx="101">
                  <c:v>45000</c:v>
                </c:pt>
                <c:pt idx="102">
                  <c:v>45000</c:v>
                </c:pt>
                <c:pt idx="103">
                  <c:v>45000</c:v>
                </c:pt>
                <c:pt idx="104">
                  <c:v>45000</c:v>
                </c:pt>
                <c:pt idx="105">
                  <c:v>45000</c:v>
                </c:pt>
                <c:pt idx="106">
                  <c:v>45000</c:v>
                </c:pt>
                <c:pt idx="107">
                  <c:v>45000</c:v>
                </c:pt>
                <c:pt idx="108">
                  <c:v>45000</c:v>
                </c:pt>
                <c:pt idx="109">
                  <c:v>45000</c:v>
                </c:pt>
                <c:pt idx="110">
                  <c:v>45000</c:v>
                </c:pt>
                <c:pt idx="111">
                  <c:v>45000</c:v>
                </c:pt>
                <c:pt idx="112">
                  <c:v>45000</c:v>
                </c:pt>
                <c:pt idx="113">
                  <c:v>45000</c:v>
                </c:pt>
                <c:pt idx="114">
                  <c:v>45000</c:v>
                </c:pt>
                <c:pt idx="115">
                  <c:v>45000</c:v>
                </c:pt>
                <c:pt idx="116">
                  <c:v>45000</c:v>
                </c:pt>
                <c:pt idx="117">
                  <c:v>45000</c:v>
                </c:pt>
                <c:pt idx="118">
                  <c:v>45000</c:v>
                </c:pt>
                <c:pt idx="119">
                  <c:v>45000</c:v>
                </c:pt>
                <c:pt idx="120">
                  <c:v>45000</c:v>
                </c:pt>
                <c:pt idx="121">
                  <c:v>45000</c:v>
                </c:pt>
                <c:pt idx="122">
                  <c:v>45000</c:v>
                </c:pt>
                <c:pt idx="123">
                  <c:v>45000</c:v>
                </c:pt>
                <c:pt idx="124">
                  <c:v>45000</c:v>
                </c:pt>
                <c:pt idx="125">
                  <c:v>45000</c:v>
                </c:pt>
                <c:pt idx="126">
                  <c:v>45000</c:v>
                </c:pt>
                <c:pt idx="127">
                  <c:v>45000</c:v>
                </c:pt>
                <c:pt idx="128">
                  <c:v>45000</c:v>
                </c:pt>
                <c:pt idx="129">
                  <c:v>45000</c:v>
                </c:pt>
                <c:pt idx="130">
                  <c:v>45000</c:v>
                </c:pt>
                <c:pt idx="131">
                  <c:v>45000</c:v>
                </c:pt>
                <c:pt idx="132">
                  <c:v>45000</c:v>
                </c:pt>
                <c:pt idx="133">
                  <c:v>45000</c:v>
                </c:pt>
                <c:pt idx="134">
                  <c:v>45000</c:v>
                </c:pt>
                <c:pt idx="135">
                  <c:v>45000</c:v>
                </c:pt>
                <c:pt idx="136">
                  <c:v>45000</c:v>
                </c:pt>
                <c:pt idx="137">
                  <c:v>45000</c:v>
                </c:pt>
                <c:pt idx="138">
                  <c:v>45000</c:v>
                </c:pt>
                <c:pt idx="139">
                  <c:v>45000</c:v>
                </c:pt>
                <c:pt idx="140">
                  <c:v>45000</c:v>
                </c:pt>
                <c:pt idx="141">
                  <c:v>45000</c:v>
                </c:pt>
                <c:pt idx="142">
                  <c:v>45000</c:v>
                </c:pt>
                <c:pt idx="143">
                  <c:v>45000</c:v>
                </c:pt>
                <c:pt idx="144">
                  <c:v>45000</c:v>
                </c:pt>
                <c:pt idx="145">
                  <c:v>45000</c:v>
                </c:pt>
                <c:pt idx="146">
                  <c:v>45000</c:v>
                </c:pt>
                <c:pt idx="147">
                  <c:v>45000</c:v>
                </c:pt>
                <c:pt idx="148">
                  <c:v>45000</c:v>
                </c:pt>
                <c:pt idx="149">
                  <c:v>45000</c:v>
                </c:pt>
                <c:pt idx="150">
                  <c:v>45000</c:v>
                </c:pt>
                <c:pt idx="151">
                  <c:v>45000</c:v>
                </c:pt>
                <c:pt idx="152">
                  <c:v>45000</c:v>
                </c:pt>
                <c:pt idx="153">
                  <c:v>45000</c:v>
                </c:pt>
                <c:pt idx="154">
                  <c:v>45000</c:v>
                </c:pt>
                <c:pt idx="155">
                  <c:v>45000</c:v>
                </c:pt>
                <c:pt idx="156">
                  <c:v>45000</c:v>
                </c:pt>
                <c:pt idx="157">
                  <c:v>45000</c:v>
                </c:pt>
                <c:pt idx="158">
                  <c:v>45000</c:v>
                </c:pt>
                <c:pt idx="159">
                  <c:v>45000</c:v>
                </c:pt>
                <c:pt idx="160">
                  <c:v>45000</c:v>
                </c:pt>
                <c:pt idx="161">
                  <c:v>45000</c:v>
                </c:pt>
                <c:pt idx="162">
                  <c:v>45000</c:v>
                </c:pt>
                <c:pt idx="163">
                  <c:v>45000</c:v>
                </c:pt>
                <c:pt idx="164">
                  <c:v>45000</c:v>
                </c:pt>
                <c:pt idx="165">
                  <c:v>45000</c:v>
                </c:pt>
                <c:pt idx="166">
                  <c:v>45000</c:v>
                </c:pt>
                <c:pt idx="167">
                  <c:v>45000</c:v>
                </c:pt>
                <c:pt idx="168">
                  <c:v>45000</c:v>
                </c:pt>
                <c:pt idx="169">
                  <c:v>45000</c:v>
                </c:pt>
                <c:pt idx="170">
                  <c:v>45000</c:v>
                </c:pt>
                <c:pt idx="171">
                  <c:v>45000</c:v>
                </c:pt>
                <c:pt idx="172">
                  <c:v>45000</c:v>
                </c:pt>
                <c:pt idx="173">
                  <c:v>45000</c:v>
                </c:pt>
                <c:pt idx="174">
                  <c:v>45000</c:v>
                </c:pt>
                <c:pt idx="175">
                  <c:v>45000</c:v>
                </c:pt>
                <c:pt idx="176">
                  <c:v>45000</c:v>
                </c:pt>
                <c:pt idx="177">
                  <c:v>45000</c:v>
                </c:pt>
                <c:pt idx="178">
                  <c:v>45000</c:v>
                </c:pt>
                <c:pt idx="179">
                  <c:v>45000</c:v>
                </c:pt>
                <c:pt idx="180">
                  <c:v>45000</c:v>
                </c:pt>
                <c:pt idx="181">
                  <c:v>45000</c:v>
                </c:pt>
                <c:pt idx="182">
                  <c:v>45000</c:v>
                </c:pt>
                <c:pt idx="183">
                  <c:v>45000</c:v>
                </c:pt>
                <c:pt idx="184">
                  <c:v>45000</c:v>
                </c:pt>
                <c:pt idx="185">
                  <c:v>45000</c:v>
                </c:pt>
                <c:pt idx="186">
                  <c:v>45000</c:v>
                </c:pt>
                <c:pt idx="187">
                  <c:v>45000</c:v>
                </c:pt>
                <c:pt idx="188">
                  <c:v>45000</c:v>
                </c:pt>
                <c:pt idx="189">
                  <c:v>45000</c:v>
                </c:pt>
                <c:pt idx="190">
                  <c:v>45000</c:v>
                </c:pt>
                <c:pt idx="191">
                  <c:v>45000</c:v>
                </c:pt>
                <c:pt idx="192">
                  <c:v>45000</c:v>
                </c:pt>
                <c:pt idx="193">
                  <c:v>45000</c:v>
                </c:pt>
                <c:pt idx="194">
                  <c:v>45000</c:v>
                </c:pt>
                <c:pt idx="195">
                  <c:v>45000</c:v>
                </c:pt>
                <c:pt idx="196">
                  <c:v>45000</c:v>
                </c:pt>
                <c:pt idx="197">
                  <c:v>45000</c:v>
                </c:pt>
                <c:pt idx="198">
                  <c:v>45000</c:v>
                </c:pt>
                <c:pt idx="199">
                  <c:v>45000</c:v>
                </c:pt>
                <c:pt idx="200">
                  <c:v>45000</c:v>
                </c:pt>
                <c:pt idx="201">
                  <c:v>45000</c:v>
                </c:pt>
                <c:pt idx="202">
                  <c:v>45000</c:v>
                </c:pt>
                <c:pt idx="203">
                  <c:v>45000</c:v>
                </c:pt>
                <c:pt idx="204">
                  <c:v>45000</c:v>
                </c:pt>
                <c:pt idx="205">
                  <c:v>45000</c:v>
                </c:pt>
                <c:pt idx="206">
                  <c:v>45000</c:v>
                </c:pt>
                <c:pt idx="207">
                  <c:v>45000</c:v>
                </c:pt>
                <c:pt idx="208">
                  <c:v>45000</c:v>
                </c:pt>
                <c:pt idx="209">
                  <c:v>45000</c:v>
                </c:pt>
                <c:pt idx="210">
                  <c:v>45000</c:v>
                </c:pt>
                <c:pt idx="211">
                  <c:v>45000</c:v>
                </c:pt>
                <c:pt idx="212">
                  <c:v>45000</c:v>
                </c:pt>
                <c:pt idx="213">
                  <c:v>45000</c:v>
                </c:pt>
                <c:pt idx="214">
                  <c:v>45000</c:v>
                </c:pt>
                <c:pt idx="215">
                  <c:v>45000</c:v>
                </c:pt>
                <c:pt idx="216">
                  <c:v>45000</c:v>
                </c:pt>
                <c:pt idx="217">
                  <c:v>45000</c:v>
                </c:pt>
                <c:pt idx="218">
                  <c:v>45000</c:v>
                </c:pt>
                <c:pt idx="219">
                  <c:v>45000</c:v>
                </c:pt>
                <c:pt idx="220">
                  <c:v>45000</c:v>
                </c:pt>
                <c:pt idx="221">
                  <c:v>45000</c:v>
                </c:pt>
                <c:pt idx="222">
                  <c:v>45000</c:v>
                </c:pt>
                <c:pt idx="223">
                  <c:v>45000</c:v>
                </c:pt>
                <c:pt idx="224">
                  <c:v>45000</c:v>
                </c:pt>
                <c:pt idx="225">
                  <c:v>45000</c:v>
                </c:pt>
                <c:pt idx="226">
                  <c:v>45000</c:v>
                </c:pt>
                <c:pt idx="227">
                  <c:v>45000</c:v>
                </c:pt>
                <c:pt idx="228">
                  <c:v>45000</c:v>
                </c:pt>
                <c:pt idx="229">
                  <c:v>45000</c:v>
                </c:pt>
                <c:pt idx="230">
                  <c:v>45000</c:v>
                </c:pt>
                <c:pt idx="231">
                  <c:v>45000</c:v>
                </c:pt>
                <c:pt idx="232">
                  <c:v>45000</c:v>
                </c:pt>
                <c:pt idx="233">
                  <c:v>45000</c:v>
                </c:pt>
                <c:pt idx="234">
                  <c:v>45000</c:v>
                </c:pt>
                <c:pt idx="235">
                  <c:v>45000</c:v>
                </c:pt>
                <c:pt idx="236">
                  <c:v>45000</c:v>
                </c:pt>
                <c:pt idx="237">
                  <c:v>45000</c:v>
                </c:pt>
                <c:pt idx="238">
                  <c:v>45000</c:v>
                </c:pt>
                <c:pt idx="239">
                  <c:v>45000</c:v>
                </c:pt>
                <c:pt idx="240">
                  <c:v>45000</c:v>
                </c:pt>
                <c:pt idx="241">
                  <c:v>45000</c:v>
                </c:pt>
                <c:pt idx="242">
                  <c:v>45000</c:v>
                </c:pt>
                <c:pt idx="243">
                  <c:v>45000</c:v>
                </c:pt>
                <c:pt idx="244">
                  <c:v>45000</c:v>
                </c:pt>
                <c:pt idx="245">
                  <c:v>45000</c:v>
                </c:pt>
                <c:pt idx="246">
                  <c:v>45000</c:v>
                </c:pt>
                <c:pt idx="247">
                  <c:v>45000</c:v>
                </c:pt>
                <c:pt idx="248">
                  <c:v>45000</c:v>
                </c:pt>
                <c:pt idx="249">
                  <c:v>45000</c:v>
                </c:pt>
                <c:pt idx="250">
                  <c:v>45000</c:v>
                </c:pt>
                <c:pt idx="251">
                  <c:v>45000</c:v>
                </c:pt>
                <c:pt idx="252">
                  <c:v>45000</c:v>
                </c:pt>
                <c:pt idx="253">
                  <c:v>45000</c:v>
                </c:pt>
                <c:pt idx="254">
                  <c:v>45000</c:v>
                </c:pt>
                <c:pt idx="255">
                  <c:v>45000</c:v>
                </c:pt>
                <c:pt idx="256">
                  <c:v>45000</c:v>
                </c:pt>
                <c:pt idx="257">
                  <c:v>45000</c:v>
                </c:pt>
                <c:pt idx="258">
                  <c:v>45000</c:v>
                </c:pt>
                <c:pt idx="259">
                  <c:v>45000</c:v>
                </c:pt>
                <c:pt idx="260">
                  <c:v>45000</c:v>
                </c:pt>
                <c:pt idx="261">
                  <c:v>45000</c:v>
                </c:pt>
                <c:pt idx="262">
                  <c:v>45000</c:v>
                </c:pt>
                <c:pt idx="263">
                  <c:v>45000</c:v>
                </c:pt>
                <c:pt idx="264">
                  <c:v>45000</c:v>
                </c:pt>
                <c:pt idx="265">
                  <c:v>45000</c:v>
                </c:pt>
                <c:pt idx="266">
                  <c:v>45000</c:v>
                </c:pt>
                <c:pt idx="267">
                  <c:v>45000</c:v>
                </c:pt>
                <c:pt idx="268">
                  <c:v>45000</c:v>
                </c:pt>
                <c:pt idx="269">
                  <c:v>45000</c:v>
                </c:pt>
                <c:pt idx="270">
                  <c:v>45000</c:v>
                </c:pt>
                <c:pt idx="271">
                  <c:v>45000</c:v>
                </c:pt>
                <c:pt idx="272">
                  <c:v>45000</c:v>
                </c:pt>
                <c:pt idx="273">
                  <c:v>45000</c:v>
                </c:pt>
                <c:pt idx="274">
                  <c:v>45000</c:v>
                </c:pt>
                <c:pt idx="275">
                  <c:v>45000</c:v>
                </c:pt>
                <c:pt idx="276">
                  <c:v>45000</c:v>
                </c:pt>
                <c:pt idx="277">
                  <c:v>45000</c:v>
                </c:pt>
                <c:pt idx="278">
                  <c:v>45000</c:v>
                </c:pt>
                <c:pt idx="279">
                  <c:v>45000</c:v>
                </c:pt>
                <c:pt idx="280">
                  <c:v>45000</c:v>
                </c:pt>
                <c:pt idx="281">
                  <c:v>45000</c:v>
                </c:pt>
                <c:pt idx="282">
                  <c:v>45000</c:v>
                </c:pt>
                <c:pt idx="283">
                  <c:v>45000</c:v>
                </c:pt>
                <c:pt idx="284">
                  <c:v>45000</c:v>
                </c:pt>
                <c:pt idx="285">
                  <c:v>45000</c:v>
                </c:pt>
                <c:pt idx="286">
                  <c:v>45000</c:v>
                </c:pt>
                <c:pt idx="287">
                  <c:v>45000</c:v>
                </c:pt>
                <c:pt idx="288">
                  <c:v>45000</c:v>
                </c:pt>
                <c:pt idx="289">
                  <c:v>45000</c:v>
                </c:pt>
                <c:pt idx="290">
                  <c:v>45000</c:v>
                </c:pt>
                <c:pt idx="291">
                  <c:v>45000</c:v>
                </c:pt>
                <c:pt idx="292">
                  <c:v>45000</c:v>
                </c:pt>
                <c:pt idx="293">
                  <c:v>45000</c:v>
                </c:pt>
                <c:pt idx="294">
                  <c:v>45000</c:v>
                </c:pt>
                <c:pt idx="295">
                  <c:v>45000</c:v>
                </c:pt>
                <c:pt idx="296">
                  <c:v>45000</c:v>
                </c:pt>
                <c:pt idx="297">
                  <c:v>45000</c:v>
                </c:pt>
                <c:pt idx="298">
                  <c:v>45000</c:v>
                </c:pt>
                <c:pt idx="299">
                  <c:v>45000</c:v>
                </c:pt>
                <c:pt idx="300">
                  <c:v>45000</c:v>
                </c:pt>
                <c:pt idx="301">
                  <c:v>45000</c:v>
                </c:pt>
                <c:pt idx="302">
                  <c:v>45000</c:v>
                </c:pt>
                <c:pt idx="303">
                  <c:v>45000</c:v>
                </c:pt>
                <c:pt idx="304">
                  <c:v>45000</c:v>
                </c:pt>
                <c:pt idx="305">
                  <c:v>45000</c:v>
                </c:pt>
                <c:pt idx="306">
                  <c:v>45000</c:v>
                </c:pt>
                <c:pt idx="307">
                  <c:v>45000</c:v>
                </c:pt>
                <c:pt idx="308">
                  <c:v>45000</c:v>
                </c:pt>
                <c:pt idx="309">
                  <c:v>45000</c:v>
                </c:pt>
                <c:pt idx="310">
                  <c:v>45000</c:v>
                </c:pt>
                <c:pt idx="311">
                  <c:v>45000</c:v>
                </c:pt>
                <c:pt idx="312">
                  <c:v>45000</c:v>
                </c:pt>
                <c:pt idx="313">
                  <c:v>45000</c:v>
                </c:pt>
                <c:pt idx="314">
                  <c:v>45000</c:v>
                </c:pt>
                <c:pt idx="315">
                  <c:v>45000</c:v>
                </c:pt>
                <c:pt idx="316">
                  <c:v>45000</c:v>
                </c:pt>
                <c:pt idx="317">
                  <c:v>45000</c:v>
                </c:pt>
                <c:pt idx="318">
                  <c:v>45000</c:v>
                </c:pt>
                <c:pt idx="319">
                  <c:v>45000</c:v>
                </c:pt>
                <c:pt idx="320">
                  <c:v>45000</c:v>
                </c:pt>
                <c:pt idx="321">
                  <c:v>45000</c:v>
                </c:pt>
                <c:pt idx="322">
                  <c:v>45000</c:v>
                </c:pt>
                <c:pt idx="323">
                  <c:v>45000</c:v>
                </c:pt>
                <c:pt idx="324">
                  <c:v>45000</c:v>
                </c:pt>
                <c:pt idx="325">
                  <c:v>45000</c:v>
                </c:pt>
                <c:pt idx="326">
                  <c:v>45000</c:v>
                </c:pt>
                <c:pt idx="327">
                  <c:v>45000</c:v>
                </c:pt>
                <c:pt idx="328">
                  <c:v>45000</c:v>
                </c:pt>
                <c:pt idx="329">
                  <c:v>45000</c:v>
                </c:pt>
                <c:pt idx="330">
                  <c:v>45000</c:v>
                </c:pt>
                <c:pt idx="331">
                  <c:v>45000</c:v>
                </c:pt>
                <c:pt idx="332">
                  <c:v>45000</c:v>
                </c:pt>
                <c:pt idx="333">
                  <c:v>45000</c:v>
                </c:pt>
                <c:pt idx="334">
                  <c:v>45000</c:v>
                </c:pt>
                <c:pt idx="335">
                  <c:v>45000</c:v>
                </c:pt>
                <c:pt idx="336">
                  <c:v>45000</c:v>
                </c:pt>
                <c:pt idx="337">
                  <c:v>45000</c:v>
                </c:pt>
                <c:pt idx="338">
                  <c:v>45000</c:v>
                </c:pt>
                <c:pt idx="339">
                  <c:v>45000</c:v>
                </c:pt>
                <c:pt idx="340">
                  <c:v>45000</c:v>
                </c:pt>
                <c:pt idx="341">
                  <c:v>45000</c:v>
                </c:pt>
                <c:pt idx="342">
                  <c:v>45000</c:v>
                </c:pt>
                <c:pt idx="343">
                  <c:v>45000</c:v>
                </c:pt>
                <c:pt idx="344">
                  <c:v>45000</c:v>
                </c:pt>
                <c:pt idx="345">
                  <c:v>45000</c:v>
                </c:pt>
                <c:pt idx="346">
                  <c:v>45000</c:v>
                </c:pt>
                <c:pt idx="347">
                  <c:v>45000</c:v>
                </c:pt>
                <c:pt idx="348">
                  <c:v>45000</c:v>
                </c:pt>
                <c:pt idx="349">
                  <c:v>45000</c:v>
                </c:pt>
                <c:pt idx="350">
                  <c:v>45000</c:v>
                </c:pt>
                <c:pt idx="351">
                  <c:v>45000</c:v>
                </c:pt>
                <c:pt idx="352">
                  <c:v>45000</c:v>
                </c:pt>
                <c:pt idx="353">
                  <c:v>45000</c:v>
                </c:pt>
                <c:pt idx="354">
                  <c:v>45000</c:v>
                </c:pt>
                <c:pt idx="355">
                  <c:v>45000</c:v>
                </c:pt>
                <c:pt idx="356">
                  <c:v>45000</c:v>
                </c:pt>
                <c:pt idx="357">
                  <c:v>45000</c:v>
                </c:pt>
                <c:pt idx="358">
                  <c:v>45000</c:v>
                </c:pt>
                <c:pt idx="359">
                  <c:v>45000</c:v>
                </c:pt>
                <c:pt idx="360">
                  <c:v>45000</c:v>
                </c:pt>
                <c:pt idx="361">
                  <c:v>45000</c:v>
                </c:pt>
                <c:pt idx="362">
                  <c:v>45000</c:v>
                </c:pt>
                <c:pt idx="363">
                  <c:v>45000</c:v>
                </c:pt>
                <c:pt idx="364">
                  <c:v>45000</c:v>
                </c:pt>
                <c:pt idx="365">
                  <c:v>45000</c:v>
                </c:pt>
              </c:numCache>
            </c:numRef>
          </c:yVal>
          <c:smooth val="1"/>
        </c:ser>
        <c:dLbls>
          <c:showLegendKey val="0"/>
          <c:showVal val="0"/>
          <c:showCatName val="0"/>
          <c:showSerName val="0"/>
          <c:showPercent val="0"/>
          <c:showBubbleSize val="0"/>
        </c:dLbls>
        <c:axId val="1026738432"/>
        <c:axId val="1026737856"/>
      </c:scatterChart>
      <c:valAx>
        <c:axId val="1026736704"/>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737280"/>
        <c:crosses val="autoZero"/>
        <c:crossBetween val="midCat"/>
      </c:valAx>
      <c:valAx>
        <c:axId val="1026737280"/>
        <c:scaling>
          <c:orientation val="minMax"/>
          <c:min val="100"/>
        </c:scaling>
        <c:delete val="0"/>
        <c:axPos val="l"/>
        <c:majorGridlines/>
        <c:title>
          <c:tx>
            <c:rich>
              <a:bodyPr rot="-5400000" vert="horz"/>
              <a:lstStyle/>
              <a:p>
                <a:pPr>
                  <a:defRPr/>
                </a:pPr>
                <a:r>
                  <a:rPr lang="en-US"/>
                  <a:t>Effluent Concentrations (ng/L)</a:t>
                </a:r>
              </a:p>
            </c:rich>
          </c:tx>
          <c:overlay val="0"/>
        </c:title>
        <c:numFmt formatCode="#,##0" sourceLinked="0"/>
        <c:majorTickMark val="out"/>
        <c:minorTickMark val="none"/>
        <c:tickLblPos val="nextTo"/>
        <c:crossAx val="1026736704"/>
        <c:crosses val="autoZero"/>
        <c:crossBetween val="midCat"/>
      </c:valAx>
      <c:valAx>
        <c:axId val="1026737856"/>
        <c:scaling>
          <c:orientation val="minMax"/>
        </c:scaling>
        <c:delete val="0"/>
        <c:axPos val="r"/>
        <c:title>
          <c:tx>
            <c:rich>
              <a:bodyPr rot="-5400000" vert="horz"/>
              <a:lstStyle/>
              <a:p>
                <a:pPr>
                  <a:defRPr/>
                </a:pPr>
                <a:r>
                  <a:rPr lang="en-US"/>
                  <a:t>Influent Concentration (ng/L)</a:t>
                </a:r>
              </a:p>
            </c:rich>
          </c:tx>
          <c:overlay val="0"/>
        </c:title>
        <c:numFmt formatCode="#,##0" sourceLinked="0"/>
        <c:majorTickMark val="out"/>
        <c:minorTickMark val="none"/>
        <c:tickLblPos val="nextTo"/>
        <c:crossAx val="1026738432"/>
        <c:crosses val="max"/>
        <c:crossBetween val="midCat"/>
      </c:valAx>
      <c:valAx>
        <c:axId val="1026738432"/>
        <c:scaling>
          <c:orientation val="minMax"/>
        </c:scaling>
        <c:delete val="1"/>
        <c:axPos val="b"/>
        <c:majorTickMark val="out"/>
        <c:minorTickMark val="none"/>
        <c:tickLblPos val="nextTo"/>
        <c:crossAx val="102673785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3"/>
          <c:order val="2"/>
          <c:tx>
            <c:strRef>
              <c:f>Daily!$AF$1</c:f>
              <c:strCache>
                <c:ptCount val="1"/>
                <c:pt idx="0">
                  <c:v>Measured Effluent Theobromine</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Daily!$AF$2:$AF$1048576</c:f>
              <c:numCache>
                <c:formatCode>\&lt;0</c:formatCode>
                <c:ptCount val="104857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pt idx="356">
                  <c:v>100</c:v>
                </c:pt>
                <c:pt idx="357">
                  <c:v>100</c:v>
                </c:pt>
                <c:pt idx="358">
                  <c:v>100</c:v>
                </c:pt>
                <c:pt idx="359">
                  <c:v>100</c:v>
                </c:pt>
                <c:pt idx="360">
                  <c:v>100</c:v>
                </c:pt>
                <c:pt idx="361">
                  <c:v>100</c:v>
                </c:pt>
                <c:pt idx="362">
                  <c:v>100</c:v>
                </c:pt>
                <c:pt idx="363">
                  <c:v>100</c:v>
                </c:pt>
                <c:pt idx="364">
                  <c:v>100</c:v>
                </c:pt>
                <c:pt idx="365">
                  <c:v>100</c:v>
                </c:pt>
              </c:numCache>
            </c:numRef>
          </c:yVal>
          <c:smooth val="1"/>
        </c:ser>
        <c:dLbls>
          <c:showLegendKey val="0"/>
          <c:showVal val="0"/>
          <c:showCatName val="0"/>
          <c:showSerName val="0"/>
          <c:showPercent val="0"/>
          <c:showBubbleSize val="0"/>
        </c:dLbls>
        <c:axId val="1026740160"/>
        <c:axId val="1026740736"/>
      </c:scatterChart>
      <c:scatterChart>
        <c:scatterStyle val="lineMarker"/>
        <c:varyColors val="0"/>
        <c:ser>
          <c:idx val="1"/>
          <c:order val="0"/>
          <c:tx>
            <c:strRef>
              <c:f>Daily!$AD$1</c:f>
              <c:strCache>
                <c:ptCount val="1"/>
                <c:pt idx="0">
                  <c:v>Expanded Effluent Theobromine</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Daily!$AD$2:$AD$370</c:f>
              <c:numCache>
                <c:formatCode>General</c:formatCode>
                <c:ptCount val="369"/>
                <c:pt idx="0">
                  <c:v>0</c:v>
                </c:pt>
                <c:pt idx="1">
                  <c:v>63.187991169978183</c:v>
                </c:pt>
                <c:pt idx="2">
                  <c:v>50.690685981307979</c:v>
                </c:pt>
                <c:pt idx="3">
                  <c:v>51.282418885657101</c:v>
                </c:pt>
                <c:pt idx="4">
                  <c:v>48.812492836676199</c:v>
                </c:pt>
                <c:pt idx="5">
                  <c:v>50.682051805537668</c:v>
                </c:pt>
                <c:pt idx="6">
                  <c:v>54.987706169441097</c:v>
                </c:pt>
                <c:pt idx="7">
                  <c:v>52.135514563106391</c:v>
                </c:pt>
                <c:pt idx="8">
                  <c:v>56.279390759364404</c:v>
                </c:pt>
                <c:pt idx="9">
                  <c:v>55.364554606855883</c:v>
                </c:pt>
                <c:pt idx="10">
                  <c:v>55.66509923664195</c:v>
                </c:pt>
                <c:pt idx="11">
                  <c:v>53.757239295358339</c:v>
                </c:pt>
                <c:pt idx="12">
                  <c:v>56.395267216885372</c:v>
                </c:pt>
                <c:pt idx="13">
                  <c:v>57.464214202561209</c:v>
                </c:pt>
                <c:pt idx="14">
                  <c:v>56.439244438594464</c:v>
                </c:pt>
                <c:pt idx="15">
                  <c:v>58.289462613825663</c:v>
                </c:pt>
                <c:pt idx="16">
                  <c:v>52.800862552594658</c:v>
                </c:pt>
                <c:pt idx="17">
                  <c:v>54.476968015188781</c:v>
                </c:pt>
                <c:pt idx="18">
                  <c:v>53.675078230374886</c:v>
                </c:pt>
                <c:pt idx="19">
                  <c:v>53.884141554628052</c:v>
                </c:pt>
                <c:pt idx="20">
                  <c:v>56.876971604215633</c:v>
                </c:pt>
                <c:pt idx="21">
                  <c:v>51.853958529689834</c:v>
                </c:pt>
                <c:pt idx="22">
                  <c:v>56.872369138494896</c:v>
                </c:pt>
                <c:pt idx="23">
                  <c:v>51.585134292922213</c:v>
                </c:pt>
                <c:pt idx="24">
                  <c:v>52.209476821192318</c:v>
                </c:pt>
                <c:pt idx="25">
                  <c:v>54.253117052494716</c:v>
                </c:pt>
                <c:pt idx="26">
                  <c:v>55.023167239403662</c:v>
                </c:pt>
                <c:pt idx="27">
                  <c:v>57.302769820971569</c:v>
                </c:pt>
                <c:pt idx="28">
                  <c:v>52.884289713086325</c:v>
                </c:pt>
                <c:pt idx="29">
                  <c:v>49.06651814965241</c:v>
                </c:pt>
                <c:pt idx="30">
                  <c:v>42.403218718790178</c:v>
                </c:pt>
                <c:pt idx="31">
                  <c:v>47.207746853395321</c:v>
                </c:pt>
                <c:pt idx="32">
                  <c:v>47.816200479086554</c:v>
                </c:pt>
                <c:pt idx="33">
                  <c:v>47.94140173174317</c:v>
                </c:pt>
                <c:pt idx="34">
                  <c:v>49.441283376399504</c:v>
                </c:pt>
                <c:pt idx="35">
                  <c:v>48.64615384615449</c:v>
                </c:pt>
                <c:pt idx="36">
                  <c:v>49.815672591205988</c:v>
                </c:pt>
                <c:pt idx="37">
                  <c:v>47.774886102771873</c:v>
                </c:pt>
                <c:pt idx="38">
                  <c:v>49.559682786502613</c:v>
                </c:pt>
                <c:pt idx="39">
                  <c:v>50.363434619323847</c:v>
                </c:pt>
                <c:pt idx="40">
                  <c:v>48.320385318305568</c:v>
                </c:pt>
                <c:pt idx="41">
                  <c:v>48.372169233068803</c:v>
                </c:pt>
                <c:pt idx="42">
                  <c:v>50.082209065679841</c:v>
                </c:pt>
                <c:pt idx="43">
                  <c:v>48.099970902036631</c:v>
                </c:pt>
                <c:pt idx="44">
                  <c:v>48.448702531646354</c:v>
                </c:pt>
                <c:pt idx="45">
                  <c:v>51.692759055117726</c:v>
                </c:pt>
                <c:pt idx="46">
                  <c:v>50.616646613956817</c:v>
                </c:pt>
                <c:pt idx="47">
                  <c:v>51.54886456288795</c:v>
                </c:pt>
                <c:pt idx="48">
                  <c:v>54.333483897950764</c:v>
                </c:pt>
                <c:pt idx="49">
                  <c:v>51.370274789183163</c:v>
                </c:pt>
                <c:pt idx="50">
                  <c:v>51.807341282629771</c:v>
                </c:pt>
                <c:pt idx="51">
                  <c:v>49.485539596273078</c:v>
                </c:pt>
                <c:pt idx="52">
                  <c:v>59.937146171693044</c:v>
                </c:pt>
                <c:pt idx="53">
                  <c:v>58.873556498344215</c:v>
                </c:pt>
                <c:pt idx="54">
                  <c:v>55.185643031157092</c:v>
                </c:pt>
                <c:pt idx="55">
                  <c:v>57.954884780956476</c:v>
                </c:pt>
                <c:pt idx="56">
                  <c:v>71.323378190255013</c:v>
                </c:pt>
                <c:pt idx="57">
                  <c:v>72.523738892686083</c:v>
                </c:pt>
                <c:pt idx="58">
                  <c:v>65.978722592945104</c:v>
                </c:pt>
                <c:pt idx="59">
                  <c:v>65.884149524441199</c:v>
                </c:pt>
                <c:pt idx="60">
                  <c:v>65.787916756060966</c:v>
                </c:pt>
                <c:pt idx="61">
                  <c:v>66.860545905707298</c:v>
                </c:pt>
                <c:pt idx="62">
                  <c:v>69.741096172718059</c:v>
                </c:pt>
                <c:pt idx="63">
                  <c:v>69.887931034482364</c:v>
                </c:pt>
                <c:pt idx="64">
                  <c:v>65.15956618334927</c:v>
                </c:pt>
                <c:pt idx="65">
                  <c:v>65.635753794266861</c:v>
                </c:pt>
                <c:pt idx="66">
                  <c:v>63.605354523227838</c:v>
                </c:pt>
                <c:pt idx="67">
                  <c:v>58.694105188845626</c:v>
                </c:pt>
                <c:pt idx="68">
                  <c:v>52.836220707286259</c:v>
                </c:pt>
                <c:pt idx="69">
                  <c:v>55.846365591397515</c:v>
                </c:pt>
                <c:pt idx="70">
                  <c:v>54.92743713956088</c:v>
                </c:pt>
                <c:pt idx="71">
                  <c:v>53.368804215646058</c:v>
                </c:pt>
                <c:pt idx="72">
                  <c:v>51.750885690562065</c:v>
                </c:pt>
                <c:pt idx="73">
                  <c:v>57.249158732636076</c:v>
                </c:pt>
                <c:pt idx="74">
                  <c:v>58.187660782808685</c:v>
                </c:pt>
                <c:pt idx="75">
                  <c:v>61.367258181817576</c:v>
                </c:pt>
                <c:pt idx="76">
                  <c:v>65.316867826731425</c:v>
                </c:pt>
                <c:pt idx="77">
                  <c:v>71.489450515142792</c:v>
                </c:pt>
                <c:pt idx="78">
                  <c:v>68.107418645557928</c:v>
                </c:pt>
                <c:pt idx="79">
                  <c:v>68.062897526501828</c:v>
                </c:pt>
                <c:pt idx="80">
                  <c:v>64.507019033674226</c:v>
                </c:pt>
                <c:pt idx="81">
                  <c:v>65.185004601226908</c:v>
                </c:pt>
                <c:pt idx="82">
                  <c:v>64.487869602516568</c:v>
                </c:pt>
                <c:pt idx="83">
                  <c:v>64.264659994867756</c:v>
                </c:pt>
                <c:pt idx="84">
                  <c:v>60.056000000000054</c:v>
                </c:pt>
                <c:pt idx="85">
                  <c:v>55.990755735493295</c:v>
                </c:pt>
                <c:pt idx="86">
                  <c:v>55.071258881887466</c:v>
                </c:pt>
                <c:pt idx="87">
                  <c:v>55.689898819561648</c:v>
                </c:pt>
                <c:pt idx="88">
                  <c:v>51.654132482528581</c:v>
                </c:pt>
                <c:pt idx="89">
                  <c:v>49.412861000793328</c:v>
                </c:pt>
                <c:pt idx="90">
                  <c:v>48.902694915254258</c:v>
                </c:pt>
                <c:pt idx="91">
                  <c:v>50.608084668528143</c:v>
                </c:pt>
                <c:pt idx="92">
                  <c:v>48.763119777158174</c:v>
                </c:pt>
                <c:pt idx="93">
                  <c:v>91.064068441064691</c:v>
                </c:pt>
                <c:pt idx="94">
                  <c:v>90.009655927432064</c:v>
                </c:pt>
                <c:pt idx="95">
                  <c:v>54.433510040160769</c:v>
                </c:pt>
                <c:pt idx="96">
                  <c:v>51.731708919224552</c:v>
                </c:pt>
                <c:pt idx="97">
                  <c:v>60.65946223839876</c:v>
                </c:pt>
                <c:pt idx="98">
                  <c:v>50.684217264791286</c:v>
                </c:pt>
                <c:pt idx="99">
                  <c:v>45.520947720219773</c:v>
                </c:pt>
                <c:pt idx="100">
                  <c:v>62.885232800555542</c:v>
                </c:pt>
                <c:pt idx="101">
                  <c:v>75.165302869288567</c:v>
                </c:pt>
                <c:pt idx="102">
                  <c:v>46.416427426535947</c:v>
                </c:pt>
                <c:pt idx="103">
                  <c:v>40.908626644736636</c:v>
                </c:pt>
                <c:pt idx="104">
                  <c:v>41.127936962750084</c:v>
                </c:pt>
                <c:pt idx="105">
                  <c:v>42.806635582821457</c:v>
                </c:pt>
                <c:pt idx="106">
                  <c:v>42.857822323461882</c:v>
                </c:pt>
                <c:pt idx="107">
                  <c:v>40.030281716417541</c:v>
                </c:pt>
                <c:pt idx="108">
                  <c:v>63.992951240376037</c:v>
                </c:pt>
                <c:pt idx="109">
                  <c:v>51.653488070893005</c:v>
                </c:pt>
                <c:pt idx="110">
                  <c:v>51.621282242990212</c:v>
                </c:pt>
                <c:pt idx="111">
                  <c:v>57.552482826300114</c:v>
                </c:pt>
                <c:pt idx="112">
                  <c:v>63.26157251908311</c:v>
                </c:pt>
                <c:pt idx="113">
                  <c:v>54.883520985400963</c:v>
                </c:pt>
                <c:pt idx="114">
                  <c:v>55.070842055185707</c:v>
                </c:pt>
                <c:pt idx="115">
                  <c:v>52.098003782307487</c:v>
                </c:pt>
                <c:pt idx="116">
                  <c:v>49.244977992035238</c:v>
                </c:pt>
                <c:pt idx="117">
                  <c:v>52.771861252114697</c:v>
                </c:pt>
                <c:pt idx="118">
                  <c:v>50.945882198952873</c:v>
                </c:pt>
                <c:pt idx="119">
                  <c:v>54.026549999999745</c:v>
                </c:pt>
                <c:pt idx="120">
                  <c:v>47.963544651384716</c:v>
                </c:pt>
                <c:pt idx="121">
                  <c:v>48.840183486238885</c:v>
                </c:pt>
                <c:pt idx="122">
                  <c:v>54.888803204806244</c:v>
                </c:pt>
                <c:pt idx="123">
                  <c:v>57.209768041237211</c:v>
                </c:pt>
                <c:pt idx="124">
                  <c:v>53.322113105316603</c:v>
                </c:pt>
                <c:pt idx="125">
                  <c:v>59.102948029581455</c:v>
                </c:pt>
                <c:pt idx="126">
                  <c:v>57.929102837636144</c:v>
                </c:pt>
                <c:pt idx="127">
                  <c:v>54.901905036302679</c:v>
                </c:pt>
                <c:pt idx="128">
                  <c:v>50.702336782690146</c:v>
                </c:pt>
                <c:pt idx="129">
                  <c:v>60.801042138649819</c:v>
                </c:pt>
                <c:pt idx="130">
                  <c:v>49.169062500000692</c:v>
                </c:pt>
                <c:pt idx="131">
                  <c:v>48.809125177809001</c:v>
                </c:pt>
                <c:pt idx="132">
                  <c:v>50.214058429239373</c:v>
                </c:pt>
                <c:pt idx="133">
                  <c:v>51.703091815441923</c:v>
                </c:pt>
                <c:pt idx="134">
                  <c:v>54.554148361541642</c:v>
                </c:pt>
                <c:pt idx="135">
                  <c:v>55.559153284671794</c:v>
                </c:pt>
                <c:pt idx="136">
                  <c:v>56.549989726027349</c:v>
                </c:pt>
                <c:pt idx="137">
                  <c:v>55.205430275229411</c:v>
                </c:pt>
                <c:pt idx="138">
                  <c:v>51.433351851852507</c:v>
                </c:pt>
                <c:pt idx="139">
                  <c:v>50.85475512528464</c:v>
                </c:pt>
                <c:pt idx="140">
                  <c:v>47.103462381301142</c:v>
                </c:pt>
                <c:pt idx="141">
                  <c:v>55.724143613890739</c:v>
                </c:pt>
                <c:pt idx="142">
                  <c:v>62.729510905484936</c:v>
                </c:pt>
                <c:pt idx="143">
                  <c:v>119.11068939201233</c:v>
                </c:pt>
                <c:pt idx="144">
                  <c:v>87.322431476569406</c:v>
                </c:pt>
                <c:pt idx="145">
                  <c:v>72.654292343387525</c:v>
                </c:pt>
                <c:pt idx="146">
                  <c:v>76.000621951218946</c:v>
                </c:pt>
                <c:pt idx="147">
                  <c:v>92.197913943355886</c:v>
                </c:pt>
                <c:pt idx="148">
                  <c:v>78.246421895860806</c:v>
                </c:pt>
                <c:pt idx="149">
                  <c:v>72.501750000000172</c:v>
                </c:pt>
                <c:pt idx="150">
                  <c:v>74.44813484562043</c:v>
                </c:pt>
                <c:pt idx="151">
                  <c:v>73.214453125000475</c:v>
                </c:pt>
                <c:pt idx="152">
                  <c:v>110.72964079074245</c:v>
                </c:pt>
                <c:pt idx="153">
                  <c:v>93.249669992325124</c:v>
                </c:pt>
                <c:pt idx="154">
                  <c:v>73.660906562847217</c:v>
                </c:pt>
                <c:pt idx="155">
                  <c:v>105.67296258847304</c:v>
                </c:pt>
                <c:pt idx="156">
                  <c:v>85.940839971035629</c:v>
                </c:pt>
                <c:pt idx="157">
                  <c:v>75.200683260126425</c:v>
                </c:pt>
                <c:pt idx="158">
                  <c:v>66.555060317459862</c:v>
                </c:pt>
                <c:pt idx="159">
                  <c:v>60.330043923865439</c:v>
                </c:pt>
                <c:pt idx="160">
                  <c:v>58.623936170212438</c:v>
                </c:pt>
                <c:pt idx="161">
                  <c:v>58.200455580865828</c:v>
                </c:pt>
                <c:pt idx="162">
                  <c:v>61.126320246342807</c:v>
                </c:pt>
                <c:pt idx="163">
                  <c:v>63.63411902766105</c:v>
                </c:pt>
                <c:pt idx="164">
                  <c:v>66.616474576270647</c:v>
                </c:pt>
                <c:pt idx="165">
                  <c:v>64.829319926873325</c:v>
                </c:pt>
                <c:pt idx="166">
                  <c:v>63.043089675961269</c:v>
                </c:pt>
                <c:pt idx="167">
                  <c:v>65.104594835262361</c:v>
                </c:pt>
                <c:pt idx="168">
                  <c:v>68.30019522776594</c:v>
                </c:pt>
                <c:pt idx="169">
                  <c:v>62.922192118226832</c:v>
                </c:pt>
                <c:pt idx="170">
                  <c:v>54.452506286672197</c:v>
                </c:pt>
                <c:pt idx="171">
                  <c:v>56.636416666666911</c:v>
                </c:pt>
                <c:pt idx="172">
                  <c:v>58.120867132867247</c:v>
                </c:pt>
                <c:pt idx="173">
                  <c:v>60.476300130666175</c:v>
                </c:pt>
                <c:pt idx="174">
                  <c:v>62.632396878483668</c:v>
                </c:pt>
                <c:pt idx="175">
                  <c:v>61.551155470250308</c:v>
                </c:pt>
                <c:pt idx="176">
                  <c:v>64.003465116279841</c:v>
                </c:pt>
                <c:pt idx="177">
                  <c:v>65.933859496964075</c:v>
                </c:pt>
                <c:pt idx="178">
                  <c:v>65.689487738419643</c:v>
                </c:pt>
                <c:pt idx="179">
                  <c:v>64.500863323500127</c:v>
                </c:pt>
                <c:pt idx="180">
                  <c:v>63.849529900863978</c:v>
                </c:pt>
                <c:pt idx="181">
                  <c:v>65.919694973157547</c:v>
                </c:pt>
                <c:pt idx="182">
                  <c:v>67.141564955332925</c:v>
                </c:pt>
                <c:pt idx="183">
                  <c:v>70.385738218763592</c:v>
                </c:pt>
                <c:pt idx="184">
                  <c:v>86.690295519542417</c:v>
                </c:pt>
                <c:pt idx="185">
                  <c:v>82.159916548979751</c:v>
                </c:pt>
                <c:pt idx="186">
                  <c:v>84.560182992465442</c:v>
                </c:pt>
                <c:pt idx="187">
                  <c:v>83.743116147309266</c:v>
                </c:pt>
                <c:pt idx="188">
                  <c:v>82.655192307692204</c:v>
                </c:pt>
                <c:pt idx="189">
                  <c:v>83.766547725246255</c:v>
                </c:pt>
                <c:pt idx="190">
                  <c:v>82.048590308369867</c:v>
                </c:pt>
                <c:pt idx="191">
                  <c:v>78.418735849056304</c:v>
                </c:pt>
                <c:pt idx="192">
                  <c:v>79.852759318423523</c:v>
                </c:pt>
                <c:pt idx="193">
                  <c:v>81.863603960396119</c:v>
                </c:pt>
                <c:pt idx="194">
                  <c:v>79.180908790845564</c:v>
                </c:pt>
                <c:pt idx="195">
                  <c:v>75.783728423474685</c:v>
                </c:pt>
                <c:pt idx="196">
                  <c:v>76.779322344321827</c:v>
                </c:pt>
                <c:pt idx="197">
                  <c:v>71.661806788511697</c:v>
                </c:pt>
                <c:pt idx="198">
                  <c:v>96.876816406250128</c:v>
                </c:pt>
                <c:pt idx="199">
                  <c:v>76.855305135950999</c:v>
                </c:pt>
                <c:pt idx="200">
                  <c:v>74.09099554234777</c:v>
                </c:pt>
                <c:pt idx="201">
                  <c:v>68.953131313130328</c:v>
                </c:pt>
                <c:pt idx="202">
                  <c:v>66.7970329877475</c:v>
                </c:pt>
                <c:pt idx="203">
                  <c:v>61.871794099939599</c:v>
                </c:pt>
                <c:pt idx="204">
                  <c:v>71.133582089552434</c:v>
                </c:pt>
                <c:pt idx="205">
                  <c:v>77.797254355400042</c:v>
                </c:pt>
                <c:pt idx="206">
                  <c:v>78.766553672317102</c:v>
                </c:pt>
                <c:pt idx="207">
                  <c:v>114.23412317585911</c:v>
                </c:pt>
                <c:pt idx="208">
                  <c:v>85.680935251798616</c:v>
                </c:pt>
                <c:pt idx="209">
                  <c:v>54.179584443260218</c:v>
                </c:pt>
                <c:pt idx="210">
                  <c:v>55.576799999999878</c:v>
                </c:pt>
                <c:pt idx="211">
                  <c:v>80.836736467798843</c:v>
                </c:pt>
                <c:pt idx="212">
                  <c:v>74.752548903378511</c:v>
                </c:pt>
                <c:pt idx="213">
                  <c:v>72.772576530612071</c:v>
                </c:pt>
                <c:pt idx="214">
                  <c:v>64.193684210526683</c:v>
                </c:pt>
                <c:pt idx="215">
                  <c:v>60.214235727439515</c:v>
                </c:pt>
                <c:pt idx="216">
                  <c:v>59.14003016748196</c:v>
                </c:pt>
                <c:pt idx="217">
                  <c:v>57.155804899387235</c:v>
                </c:pt>
                <c:pt idx="218">
                  <c:v>54.95865271698483</c:v>
                </c:pt>
                <c:pt idx="219">
                  <c:v>52.756981000926935</c:v>
                </c:pt>
                <c:pt idx="220">
                  <c:v>50.92926829268346</c:v>
                </c:pt>
                <c:pt idx="221">
                  <c:v>40.764069848660725</c:v>
                </c:pt>
                <c:pt idx="222">
                  <c:v>43.18574256127949</c:v>
                </c:pt>
                <c:pt idx="223">
                  <c:v>43.228307196247904</c:v>
                </c:pt>
                <c:pt idx="224">
                  <c:v>43.252218905472716</c:v>
                </c:pt>
                <c:pt idx="225">
                  <c:v>35.74797620464021</c:v>
                </c:pt>
                <c:pt idx="226">
                  <c:v>39.433220059726445</c:v>
                </c:pt>
                <c:pt idx="227">
                  <c:v>43.93867446628893</c:v>
                </c:pt>
                <c:pt idx="228">
                  <c:v>41.734031148605297</c:v>
                </c:pt>
                <c:pt idx="229">
                  <c:v>41.556774193548449</c:v>
                </c:pt>
                <c:pt idx="230">
                  <c:v>41.829354581673684</c:v>
                </c:pt>
                <c:pt idx="231">
                  <c:v>38.156208456244059</c:v>
                </c:pt>
                <c:pt idx="232">
                  <c:v>39.673466288952476</c:v>
                </c:pt>
                <c:pt idx="233">
                  <c:v>41.639784650056335</c:v>
                </c:pt>
                <c:pt idx="234">
                  <c:v>42.184019195371768</c:v>
                </c:pt>
                <c:pt idx="235">
                  <c:v>42.261488020176259</c:v>
                </c:pt>
                <c:pt idx="236">
                  <c:v>42.129014589198505</c:v>
                </c:pt>
                <c:pt idx="237">
                  <c:v>41.660011596443503</c:v>
                </c:pt>
                <c:pt idx="238">
                  <c:v>41.006902722741295</c:v>
                </c:pt>
                <c:pt idx="239">
                  <c:v>39.006216111039137</c:v>
                </c:pt>
                <c:pt idx="240">
                  <c:v>39.877525115395379</c:v>
                </c:pt>
                <c:pt idx="241">
                  <c:v>40.20117307136637</c:v>
                </c:pt>
                <c:pt idx="242">
                  <c:v>41.114546535831401</c:v>
                </c:pt>
                <c:pt idx="243">
                  <c:v>41.059368358029424</c:v>
                </c:pt>
                <c:pt idx="244">
                  <c:v>45.036406869220023</c:v>
                </c:pt>
                <c:pt idx="245">
                  <c:v>32.566320550389158</c:v>
                </c:pt>
                <c:pt idx="246">
                  <c:v>40.457684371417166</c:v>
                </c:pt>
                <c:pt idx="247">
                  <c:v>40.955042310522863</c:v>
                </c:pt>
                <c:pt idx="248">
                  <c:v>39.681704966642705</c:v>
                </c:pt>
                <c:pt idx="249">
                  <c:v>39.260934510670218</c:v>
                </c:pt>
                <c:pt idx="250">
                  <c:v>40.253588469184677</c:v>
                </c:pt>
                <c:pt idx="251">
                  <c:v>34.71785925487923</c:v>
                </c:pt>
                <c:pt idx="252">
                  <c:v>43.441300337457832</c:v>
                </c:pt>
                <c:pt idx="253">
                  <c:v>41.104069880928883</c:v>
                </c:pt>
                <c:pt idx="254">
                  <c:v>40.631525674177389</c:v>
                </c:pt>
                <c:pt idx="255">
                  <c:v>39.990949886503017</c:v>
                </c:pt>
                <c:pt idx="256">
                  <c:v>38.504415584415128</c:v>
                </c:pt>
                <c:pt idx="257">
                  <c:v>40.522282304679848</c:v>
                </c:pt>
                <c:pt idx="258">
                  <c:v>42.973466153497974</c:v>
                </c:pt>
                <c:pt idx="259">
                  <c:v>39.708886792453463</c:v>
                </c:pt>
                <c:pt idx="260">
                  <c:v>38.624810126582354</c:v>
                </c:pt>
                <c:pt idx="261">
                  <c:v>43.21920883164735</c:v>
                </c:pt>
                <c:pt idx="262">
                  <c:v>34.561050072921965</c:v>
                </c:pt>
                <c:pt idx="263">
                  <c:v>35.994611913356771</c:v>
                </c:pt>
                <c:pt idx="264">
                  <c:v>40.315306952662574</c:v>
                </c:pt>
                <c:pt idx="265">
                  <c:v>41.488279069767998</c:v>
                </c:pt>
                <c:pt idx="266">
                  <c:v>43.229566563467394</c:v>
                </c:pt>
                <c:pt idx="267">
                  <c:v>40.998884694576809</c:v>
                </c:pt>
                <c:pt idx="268">
                  <c:v>43.140551724137566</c:v>
                </c:pt>
                <c:pt idx="269">
                  <c:v>41.522508792497369</c:v>
                </c:pt>
                <c:pt idx="270">
                  <c:v>42.917997711670267</c:v>
                </c:pt>
                <c:pt idx="271">
                  <c:v>30.328120441051862</c:v>
                </c:pt>
                <c:pt idx="272">
                  <c:v>39.195277777777683</c:v>
                </c:pt>
                <c:pt idx="273">
                  <c:v>40.89692422731833</c:v>
                </c:pt>
                <c:pt idx="274">
                  <c:v>40.724371069182432</c:v>
                </c:pt>
                <c:pt idx="275">
                  <c:v>38.245308953341748</c:v>
                </c:pt>
                <c:pt idx="276">
                  <c:v>39.600861029792178</c:v>
                </c:pt>
                <c:pt idx="277">
                  <c:v>40.166301255230827</c:v>
                </c:pt>
                <c:pt idx="278">
                  <c:v>35.864567141208873</c:v>
                </c:pt>
                <c:pt idx="279">
                  <c:v>41.690081581858308</c:v>
                </c:pt>
                <c:pt idx="280">
                  <c:v>41.64167203608212</c:v>
                </c:pt>
                <c:pt idx="281">
                  <c:v>41.848721437293229</c:v>
                </c:pt>
                <c:pt idx="282">
                  <c:v>39.728705501618833</c:v>
                </c:pt>
                <c:pt idx="283">
                  <c:v>42.169028765352472</c:v>
                </c:pt>
                <c:pt idx="284">
                  <c:v>46.706082862523658</c:v>
                </c:pt>
                <c:pt idx="285">
                  <c:v>50.499199999999362</c:v>
                </c:pt>
                <c:pt idx="286">
                  <c:v>44.641235627252811</c:v>
                </c:pt>
                <c:pt idx="287">
                  <c:v>36.941134461265079</c:v>
                </c:pt>
                <c:pt idx="288">
                  <c:v>37.494032998565011</c:v>
                </c:pt>
                <c:pt idx="289">
                  <c:v>38.537172849046726</c:v>
                </c:pt>
                <c:pt idx="290">
                  <c:v>38.065075870276949</c:v>
                </c:pt>
                <c:pt idx="291">
                  <c:v>37.176086159486779</c:v>
                </c:pt>
                <c:pt idx="292">
                  <c:v>38.335090066907789</c:v>
                </c:pt>
                <c:pt idx="293">
                  <c:v>36.253556258473132</c:v>
                </c:pt>
                <c:pt idx="294">
                  <c:v>31.342703436748678</c:v>
                </c:pt>
                <c:pt idx="295">
                  <c:v>39.77993450092562</c:v>
                </c:pt>
                <c:pt idx="296">
                  <c:v>39.034549600912129</c:v>
                </c:pt>
                <c:pt idx="297">
                  <c:v>39.114637587157816</c:v>
                </c:pt>
                <c:pt idx="298">
                  <c:v>39.001365005018577</c:v>
                </c:pt>
                <c:pt idx="299">
                  <c:v>35.011887923650846</c:v>
                </c:pt>
                <c:pt idx="300">
                  <c:v>37.520655656889772</c:v>
                </c:pt>
                <c:pt idx="301">
                  <c:v>36.607010375099819</c:v>
                </c:pt>
                <c:pt idx="302">
                  <c:v>37.685620857269321</c:v>
                </c:pt>
                <c:pt idx="303">
                  <c:v>35.349621527018357</c:v>
                </c:pt>
                <c:pt idx="304">
                  <c:v>35.385790834798847</c:v>
                </c:pt>
                <c:pt idx="305">
                  <c:v>42.527098897953422</c:v>
                </c:pt>
                <c:pt idx="306">
                  <c:v>45.716454431960528</c:v>
                </c:pt>
                <c:pt idx="307">
                  <c:v>48.82300187617188</c:v>
                </c:pt>
                <c:pt idx="308">
                  <c:v>49.146902702125566</c:v>
                </c:pt>
                <c:pt idx="309">
                  <c:v>45.359289940828774</c:v>
                </c:pt>
                <c:pt idx="310">
                  <c:v>59.083991163475666</c:v>
                </c:pt>
                <c:pt idx="311">
                  <c:v>46.552792905581221</c:v>
                </c:pt>
                <c:pt idx="312">
                  <c:v>41.817823834196673</c:v>
                </c:pt>
                <c:pt idx="313">
                  <c:v>43.10094117647067</c:v>
                </c:pt>
                <c:pt idx="314">
                  <c:v>42.844914833615142</c:v>
                </c:pt>
                <c:pt idx="315">
                  <c:v>41.252261792770177</c:v>
                </c:pt>
                <c:pt idx="316">
                  <c:v>44.054585498960229</c:v>
                </c:pt>
                <c:pt idx="317">
                  <c:v>45.122666820329947</c:v>
                </c:pt>
                <c:pt idx="318">
                  <c:v>44.891705383683885</c:v>
                </c:pt>
                <c:pt idx="319">
                  <c:v>42.245573750307877</c:v>
                </c:pt>
                <c:pt idx="320">
                  <c:v>39.503064781321854</c:v>
                </c:pt>
                <c:pt idx="321">
                  <c:v>37.860031397173977</c:v>
                </c:pt>
                <c:pt idx="322">
                  <c:v>43.142824952561682</c:v>
                </c:pt>
                <c:pt idx="323">
                  <c:v>43.81026266852664</c:v>
                </c:pt>
                <c:pt idx="324">
                  <c:v>40.525698668256723</c:v>
                </c:pt>
                <c:pt idx="325">
                  <c:v>39.732940281475585</c:v>
                </c:pt>
                <c:pt idx="326">
                  <c:v>42.076292298110751</c:v>
                </c:pt>
                <c:pt idx="327">
                  <c:v>38.35278949516929</c:v>
                </c:pt>
                <c:pt idx="328">
                  <c:v>40.926769461769865</c:v>
                </c:pt>
                <c:pt idx="329">
                  <c:v>43.68216650342822</c:v>
                </c:pt>
                <c:pt idx="330">
                  <c:v>39.094079682445987</c:v>
                </c:pt>
                <c:pt idx="331">
                  <c:v>43.290429896538363</c:v>
                </c:pt>
                <c:pt idx="332">
                  <c:v>47.996156828952444</c:v>
                </c:pt>
                <c:pt idx="333">
                  <c:v>51.6319640746866</c:v>
                </c:pt>
                <c:pt idx="334">
                  <c:v>46.860528355055123</c:v>
                </c:pt>
                <c:pt idx="335">
                  <c:v>45.136677852348335</c:v>
                </c:pt>
                <c:pt idx="336">
                  <c:v>44.093825075074705</c:v>
                </c:pt>
                <c:pt idx="337">
                  <c:v>39.827401213556548</c:v>
                </c:pt>
                <c:pt idx="338">
                  <c:v>40.403573415765756</c:v>
                </c:pt>
                <c:pt idx="339">
                  <c:v>38.40424862779976</c:v>
                </c:pt>
                <c:pt idx="340">
                  <c:v>39.081352718078051</c:v>
                </c:pt>
                <c:pt idx="341">
                  <c:v>39.143494174543989</c:v>
                </c:pt>
                <c:pt idx="342">
                  <c:v>37.930302415263284</c:v>
                </c:pt>
                <c:pt idx="343">
                  <c:v>38.582820910400287</c:v>
                </c:pt>
                <c:pt idx="344">
                  <c:v>36.475382794934902</c:v>
                </c:pt>
                <c:pt idx="345">
                  <c:v>36.785180505415099</c:v>
                </c:pt>
                <c:pt idx="346">
                  <c:v>37.560560899437654</c:v>
                </c:pt>
                <c:pt idx="347">
                  <c:v>35.715817963112208</c:v>
                </c:pt>
                <c:pt idx="348">
                  <c:v>36.051359208751791</c:v>
                </c:pt>
                <c:pt idx="349">
                  <c:v>37.434708924350474</c:v>
                </c:pt>
                <c:pt idx="350">
                  <c:v>39.425865697340079</c:v>
                </c:pt>
                <c:pt idx="351">
                  <c:v>39.373913043478964</c:v>
                </c:pt>
                <c:pt idx="352">
                  <c:v>40.950931382242963</c:v>
                </c:pt>
                <c:pt idx="353">
                  <c:v>41.505457679050551</c:v>
                </c:pt>
                <c:pt idx="354">
                  <c:v>38.65972222222176</c:v>
                </c:pt>
                <c:pt idx="355">
                  <c:v>47.945502116199123</c:v>
                </c:pt>
                <c:pt idx="356">
                  <c:v>39.712209424082999</c:v>
                </c:pt>
                <c:pt idx="357">
                  <c:v>37.221525847090199</c:v>
                </c:pt>
                <c:pt idx="358">
                  <c:v>37.353723799256578</c:v>
                </c:pt>
                <c:pt idx="359">
                  <c:v>40.301196916418846</c:v>
                </c:pt>
                <c:pt idx="360">
                  <c:v>42.738103545301271</c:v>
                </c:pt>
                <c:pt idx="361">
                  <c:v>43.207816646562684</c:v>
                </c:pt>
                <c:pt idx="362">
                  <c:v>48.822807017544065</c:v>
                </c:pt>
                <c:pt idx="363">
                  <c:v>45.470465494311036</c:v>
                </c:pt>
                <c:pt idx="364">
                  <c:v>44.665866097224402</c:v>
                </c:pt>
                <c:pt idx="365">
                  <c:v>103.99997181510686</c:v>
                </c:pt>
              </c:numCache>
            </c:numRef>
          </c:yVal>
          <c:smooth val="0"/>
        </c:ser>
        <c:ser>
          <c:idx val="0"/>
          <c:order val="3"/>
          <c:tx>
            <c:strRef>
              <c:f>Daily!$AG$1</c:f>
              <c:strCache>
                <c:ptCount val="1"/>
                <c:pt idx="0">
                  <c:v>Advanced Effluent Theobromine</c:v>
                </c:pt>
              </c:strCache>
            </c:strRef>
          </c:tx>
          <c:spPr>
            <a:ln w="28575">
              <a:noFill/>
            </a:ln>
          </c:spPr>
          <c:marker>
            <c:symbol val="diamond"/>
            <c:size val="4"/>
            <c:spPr>
              <a:solidFill>
                <a:schemeClr val="accent2"/>
              </a:solidFill>
              <a:ln>
                <a:solidFill>
                  <a:schemeClr val="accent2"/>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Daily!$AG:$AG</c:f>
              <c:numCache>
                <c:formatCode>0.00</c:formatCode>
                <c:ptCount val="1048576"/>
                <c:pt idx="0" formatCode="General">
                  <c:v>0</c:v>
                </c:pt>
                <c:pt idx="1">
                  <c:v>0</c:v>
                </c:pt>
                <c:pt idx="2">
                  <c:v>70.004158004157603</c:v>
                </c:pt>
                <c:pt idx="3">
                  <c:v>59.738986784140153</c:v>
                </c:pt>
                <c:pt idx="4">
                  <c:v>60.183143507973213</c:v>
                </c:pt>
                <c:pt idx="5">
                  <c:v>57.728941176470165</c:v>
                </c:pt>
                <c:pt idx="6">
                  <c:v>60.309478672985975</c:v>
                </c:pt>
                <c:pt idx="7">
                  <c:v>65.40610328638445</c:v>
                </c:pt>
                <c:pt idx="8">
                  <c:v>62.83058252427179</c:v>
                </c:pt>
                <c:pt idx="9">
                  <c:v>65.890171990172448</c:v>
                </c:pt>
                <c:pt idx="10">
                  <c:v>66.990291262136452</c:v>
                </c:pt>
                <c:pt idx="11">
                  <c:v>77.83736263736327</c:v>
                </c:pt>
                <c:pt idx="12">
                  <c:v>66.949253731343163</c:v>
                </c:pt>
                <c:pt idx="13">
                  <c:v>68.168622448980088</c:v>
                </c:pt>
                <c:pt idx="14">
                  <c:v>70.685496183205942</c:v>
                </c:pt>
                <c:pt idx="15">
                  <c:v>68.71502590673586</c:v>
                </c:pt>
                <c:pt idx="16">
                  <c:v>71.302827763496381</c:v>
                </c:pt>
                <c:pt idx="17">
                  <c:v>68.209718670076626</c:v>
                </c:pt>
                <c:pt idx="18">
                  <c:v>64.576271186440508</c:v>
                </c:pt>
                <c:pt idx="19">
                  <c:v>65.636464088397886</c:v>
                </c:pt>
                <c:pt idx="20">
                  <c:v>62.590087463556998</c:v>
                </c:pt>
                <c:pt idx="21">
                  <c:v>67.355172413793284</c:v>
                </c:pt>
                <c:pt idx="22">
                  <c:v>60.719512195122007</c:v>
                </c:pt>
                <c:pt idx="23">
                  <c:v>70.364589235127511</c:v>
                </c:pt>
                <c:pt idx="24">
                  <c:v>61.853892215568749</c:v>
                </c:pt>
                <c:pt idx="25">
                  <c:v>60.617741935484091</c:v>
                </c:pt>
                <c:pt idx="26">
                  <c:v>63.590384615384899</c:v>
                </c:pt>
                <c:pt idx="27">
                  <c:v>68.648615384615866</c:v>
                </c:pt>
                <c:pt idx="28">
                  <c:v>74.308823529411981</c:v>
                </c:pt>
                <c:pt idx="29">
                  <c:v>66.880250783698926</c:v>
                </c:pt>
                <c:pt idx="30">
                  <c:v>64.788498402555319</c:v>
                </c:pt>
                <c:pt idx="31">
                  <c:v>52.627986348122796</c:v>
                </c:pt>
                <c:pt idx="32">
                  <c:v>53.867164179103995</c:v>
                </c:pt>
                <c:pt idx="33">
                  <c:v>54.039999999999189</c:v>
                </c:pt>
                <c:pt idx="34">
                  <c:v>58.334558823529633</c:v>
                </c:pt>
                <c:pt idx="35">
                  <c:v>63.892682926828712</c:v>
                </c:pt>
                <c:pt idx="36">
                  <c:v>56.999999999999758</c:v>
                </c:pt>
                <c:pt idx="37">
                  <c:v>56.739442231076026</c:v>
                </c:pt>
                <c:pt idx="38">
                  <c:v>56.262650602409686</c:v>
                </c:pt>
                <c:pt idx="39">
                  <c:v>62.510526315790088</c:v>
                </c:pt>
                <c:pt idx="40">
                  <c:v>60.244140625000277</c:v>
                </c:pt>
                <c:pt idx="41">
                  <c:v>61.512500000000124</c:v>
                </c:pt>
                <c:pt idx="42">
                  <c:v>61.754104477612763</c:v>
                </c:pt>
                <c:pt idx="43">
                  <c:v>58.293478260870138</c:v>
                </c:pt>
                <c:pt idx="44">
                  <c:v>75.345454545454658</c:v>
                </c:pt>
                <c:pt idx="45">
                  <c:v>69.154639175258524</c:v>
                </c:pt>
                <c:pt idx="46">
                  <c:v>65.465853658535778</c:v>
                </c:pt>
                <c:pt idx="47">
                  <c:v>61.118584070797262</c:v>
                </c:pt>
                <c:pt idx="48">
                  <c:v>66.771428571428501</c:v>
                </c:pt>
                <c:pt idx="49">
                  <c:v>72.717131474103908</c:v>
                </c:pt>
                <c:pt idx="50">
                  <c:v>68.3744680851065</c:v>
                </c:pt>
                <c:pt idx="51">
                  <c:v>65.240358744393575</c:v>
                </c:pt>
                <c:pt idx="52">
                  <c:v>82.532792207792667</c:v>
                </c:pt>
                <c:pt idx="53">
                  <c:v>105.52806539509538</c:v>
                </c:pt>
                <c:pt idx="54">
                  <c:v>89.593006993006867</c:v>
                </c:pt>
                <c:pt idx="55">
                  <c:v>76.610569105690843</c:v>
                </c:pt>
                <c:pt idx="56">
                  <c:v>80.519028340081604</c:v>
                </c:pt>
                <c:pt idx="57">
                  <c:v>131.4648437499996</c:v>
                </c:pt>
                <c:pt idx="58">
                  <c:v>120.67536231884014</c:v>
                </c:pt>
                <c:pt idx="59">
                  <c:v>101.06736842105249</c:v>
                </c:pt>
                <c:pt idx="60">
                  <c:v>94.921072796934723</c:v>
                </c:pt>
                <c:pt idx="61">
                  <c:v>93.840458015267075</c:v>
                </c:pt>
                <c:pt idx="62">
                  <c:v>94.200000000000514</c:v>
                </c:pt>
                <c:pt idx="63">
                  <c:v>101.17058823529349</c:v>
                </c:pt>
                <c:pt idx="64">
                  <c:v>98.082008368201215</c:v>
                </c:pt>
                <c:pt idx="65">
                  <c:v>90.128813559321486</c:v>
                </c:pt>
                <c:pt idx="66">
                  <c:v>92.506329113923968</c:v>
                </c:pt>
                <c:pt idx="67">
                  <c:v>88.355844155843798</c:v>
                </c:pt>
                <c:pt idx="68">
                  <c:v>81.169432314410784</c:v>
                </c:pt>
                <c:pt idx="69">
                  <c:v>76.543220338983033</c:v>
                </c:pt>
                <c:pt idx="70">
                  <c:v>83.338582677165377</c:v>
                </c:pt>
                <c:pt idx="71">
                  <c:v>77.761904761904646</c:v>
                </c:pt>
                <c:pt idx="72">
                  <c:v>72.567164179104694</c:v>
                </c:pt>
                <c:pt idx="73">
                  <c:v>68.074999999999406</c:v>
                </c:pt>
                <c:pt idx="74">
                  <c:v>73.295789473684593</c:v>
                </c:pt>
                <c:pt idx="75">
                  <c:v>74.963541666666728</c:v>
                </c:pt>
                <c:pt idx="76">
                  <c:v>72.309090909091481</c:v>
                </c:pt>
                <c:pt idx="77">
                  <c:v>77.059659090908696</c:v>
                </c:pt>
                <c:pt idx="78">
                  <c:v>93.879487179487015</c:v>
                </c:pt>
                <c:pt idx="79">
                  <c:v>90.385294117646907</c:v>
                </c:pt>
                <c:pt idx="80">
                  <c:v>84.204255319149354</c:v>
                </c:pt>
                <c:pt idx="81">
                  <c:v>84.726530612245483</c:v>
                </c:pt>
                <c:pt idx="82">
                  <c:v>83.770312500000585</c:v>
                </c:pt>
                <c:pt idx="83">
                  <c:v>85.502970297029776</c:v>
                </c:pt>
                <c:pt idx="84">
                  <c:v>89.770476190475947</c:v>
                </c:pt>
                <c:pt idx="85">
                  <c:v>87.904761904762225</c:v>
                </c:pt>
                <c:pt idx="86">
                  <c:v>75.007425742574327</c:v>
                </c:pt>
                <c:pt idx="87">
                  <c:v>73.834328358208268</c:v>
                </c:pt>
                <c:pt idx="88">
                  <c:v>69.959459459459779</c:v>
                </c:pt>
                <c:pt idx="89">
                  <c:v>63.658823529412224</c:v>
                </c:pt>
                <c:pt idx="90">
                  <c:v>58.960439560440037</c:v>
                </c:pt>
                <c:pt idx="91">
                  <c:v>73.333333333333073</c:v>
                </c:pt>
                <c:pt idx="92">
                  <c:v>65.501075268817075</c:v>
                </c:pt>
                <c:pt idx="93">
                  <c:v>89.951140065146618</c:v>
                </c:pt>
                <c:pt idx="94">
                  <c:v>147.48321839080458</c:v>
                </c:pt>
                <c:pt idx="95">
                  <c:v>156.62640186915831</c:v>
                </c:pt>
                <c:pt idx="96">
                  <c:v>94.253359683795324</c:v>
                </c:pt>
                <c:pt idx="97">
                  <c:v>80.372222222221765</c:v>
                </c:pt>
                <c:pt idx="98">
                  <c:v>97.379746835443726</c:v>
                </c:pt>
                <c:pt idx="99">
                  <c:v>77.414912280701216</c:v>
                </c:pt>
                <c:pt idx="100">
                  <c:v>62.951020408163807</c:v>
                </c:pt>
                <c:pt idx="101">
                  <c:v>117.8587500000007</c:v>
                </c:pt>
                <c:pt idx="102">
                  <c:v>136.26335403726722</c:v>
                </c:pt>
                <c:pt idx="103">
                  <c:v>71.333333333333428</c:v>
                </c:pt>
                <c:pt idx="104">
                  <c:v>57.453846153846122</c:v>
                </c:pt>
                <c:pt idx="105">
                  <c:v>58.641509433962248</c:v>
                </c:pt>
                <c:pt idx="106">
                  <c:v>58.408602150537931</c:v>
                </c:pt>
                <c:pt idx="107">
                  <c:v>52.660625000000849</c:v>
                </c:pt>
                <c:pt idx="108">
                  <c:v>61.685520361990733</c:v>
                </c:pt>
                <c:pt idx="109">
                  <c:v>116.92216216216245</c:v>
                </c:pt>
                <c:pt idx="110">
                  <c:v>90.668135593220924</c:v>
                </c:pt>
                <c:pt idx="111">
                  <c:v>82.803982300885011</c:v>
                </c:pt>
                <c:pt idx="112">
                  <c:v>89.070852017937796</c:v>
                </c:pt>
                <c:pt idx="113">
                  <c:v>101.66393442622893</c:v>
                </c:pt>
                <c:pt idx="114">
                  <c:v>82.895614035086851</c:v>
                </c:pt>
                <c:pt idx="115">
                  <c:v>80.83636363636441</c:v>
                </c:pt>
                <c:pt idx="116">
                  <c:v>73.625365853658607</c:v>
                </c:pt>
                <c:pt idx="117">
                  <c:v>69.409803921568553</c:v>
                </c:pt>
                <c:pt idx="118">
                  <c:v>91.621694915254636</c:v>
                </c:pt>
                <c:pt idx="119">
                  <c:v>78.532765957446159</c:v>
                </c:pt>
                <c:pt idx="120">
                  <c:v>81.069724770642011</c:v>
                </c:pt>
                <c:pt idx="121">
                  <c:v>64.749999999999773</c:v>
                </c:pt>
                <c:pt idx="122">
                  <c:v>65.097777777777793</c:v>
                </c:pt>
                <c:pt idx="123">
                  <c:v>61.87643312101892</c:v>
                </c:pt>
                <c:pt idx="124">
                  <c:v>83.04433962264153</c:v>
                </c:pt>
                <c:pt idx="125">
                  <c:v>74.544670050761624</c:v>
                </c:pt>
                <c:pt idx="126">
                  <c:v>87.154929577465424</c:v>
                </c:pt>
                <c:pt idx="127">
                  <c:v>83.544927536231626</c:v>
                </c:pt>
                <c:pt idx="128">
                  <c:v>76.997938144329794</c:v>
                </c:pt>
                <c:pt idx="129">
                  <c:v>77.281105990783644</c:v>
                </c:pt>
                <c:pt idx="130">
                  <c:v>111.39887640449366</c:v>
                </c:pt>
                <c:pt idx="131">
                  <c:v>79.161475409835603</c:v>
                </c:pt>
                <c:pt idx="132">
                  <c:v>70.283091787438963</c:v>
                </c:pt>
                <c:pt idx="133">
                  <c:v>64.499999999999773</c:v>
                </c:pt>
                <c:pt idx="134">
                  <c:v>69.431578947368124</c:v>
                </c:pt>
                <c:pt idx="135">
                  <c:v>73.940322580645201</c:v>
                </c:pt>
                <c:pt idx="136">
                  <c:v>85.182142857142907</c:v>
                </c:pt>
                <c:pt idx="137">
                  <c:v>89.628510638297769</c:v>
                </c:pt>
                <c:pt idx="138">
                  <c:v>83.657826086956334</c:v>
                </c:pt>
                <c:pt idx="139">
                  <c:v>76.07876106194658</c:v>
                </c:pt>
                <c:pt idx="140">
                  <c:v>88.622818791945932</c:v>
                </c:pt>
                <c:pt idx="141">
                  <c:v>75.900000000000702</c:v>
                </c:pt>
                <c:pt idx="142">
                  <c:v>96.673010380623012</c:v>
                </c:pt>
                <c:pt idx="143">
                  <c:v>106.13868613138669</c:v>
                </c:pt>
                <c:pt idx="144">
                  <c:v>174.39824945295408</c:v>
                </c:pt>
                <c:pt idx="145">
                  <c:v>145.31282051282082</c:v>
                </c:pt>
                <c:pt idx="146">
                  <c:v>119.58613861386119</c:v>
                </c:pt>
                <c:pt idx="147">
                  <c:v>123.58445945945886</c:v>
                </c:pt>
                <c:pt idx="148">
                  <c:v>150.45222929936364</c:v>
                </c:pt>
                <c:pt idx="149">
                  <c:v>125.13574007220167</c:v>
                </c:pt>
                <c:pt idx="150">
                  <c:v>114.73076923076987</c:v>
                </c:pt>
                <c:pt idx="151">
                  <c:v>120.96996466431077</c:v>
                </c:pt>
                <c:pt idx="152">
                  <c:v>122.4828571428578</c:v>
                </c:pt>
                <c:pt idx="153">
                  <c:v>189.86302729528549</c:v>
                </c:pt>
                <c:pt idx="154">
                  <c:v>153.75061124694372</c:v>
                </c:pt>
                <c:pt idx="155">
                  <c:v>128.07341772151844</c:v>
                </c:pt>
                <c:pt idx="156">
                  <c:v>177.84162895927628</c:v>
                </c:pt>
                <c:pt idx="157">
                  <c:v>154.92037470726029</c:v>
                </c:pt>
                <c:pt idx="158">
                  <c:v>134.46521739130426</c:v>
                </c:pt>
                <c:pt idx="159">
                  <c:v>110.04350877193055</c:v>
                </c:pt>
                <c:pt idx="160">
                  <c:v>92.772727272727437</c:v>
                </c:pt>
                <c:pt idx="161">
                  <c:v>90.717898832683986</c:v>
                </c:pt>
                <c:pt idx="162">
                  <c:v>90.355102040816021</c:v>
                </c:pt>
                <c:pt idx="163">
                  <c:v>95.481632653062022</c:v>
                </c:pt>
                <c:pt idx="164">
                  <c:v>97.162393162392817</c:v>
                </c:pt>
                <c:pt idx="165">
                  <c:v>100.67142857142804</c:v>
                </c:pt>
                <c:pt idx="166">
                  <c:v>94.067111111110862</c:v>
                </c:pt>
                <c:pt idx="167">
                  <c:v>97.529600000000045</c:v>
                </c:pt>
                <c:pt idx="168">
                  <c:v>95.199999999999974</c:v>
                </c:pt>
                <c:pt idx="169">
                  <c:v>123.12962962962949</c:v>
                </c:pt>
                <c:pt idx="170">
                  <c:v>97.176470588234949</c:v>
                </c:pt>
                <c:pt idx="171">
                  <c:v>77.900000000000063</c:v>
                </c:pt>
                <c:pt idx="172">
                  <c:v>81.796460176990877</c:v>
                </c:pt>
                <c:pt idx="173">
                  <c:v>80.7779904306215</c:v>
                </c:pt>
                <c:pt idx="174">
                  <c:v>84.468571428571749</c:v>
                </c:pt>
                <c:pt idx="175">
                  <c:v>87.615887850467047</c:v>
                </c:pt>
                <c:pt idx="176">
                  <c:v>87.905504587155562</c:v>
                </c:pt>
                <c:pt idx="177">
                  <c:v>93.579279279279191</c:v>
                </c:pt>
                <c:pt idx="178">
                  <c:v>99.308189655172455</c:v>
                </c:pt>
                <c:pt idx="179">
                  <c:v>96.857641921398056</c:v>
                </c:pt>
                <c:pt idx="180">
                  <c:v>91.18248847926327</c:v>
                </c:pt>
                <c:pt idx="181">
                  <c:v>86.79658536585373</c:v>
                </c:pt>
                <c:pt idx="182">
                  <c:v>84.1666666666667</c:v>
                </c:pt>
                <c:pt idx="183">
                  <c:v>92.316831683168402</c:v>
                </c:pt>
                <c:pt idx="184">
                  <c:v>97.594202898550634</c:v>
                </c:pt>
                <c:pt idx="185">
                  <c:v>128.93232758620707</c:v>
                </c:pt>
                <c:pt idx="186">
                  <c:v>106.5128205128201</c:v>
                </c:pt>
                <c:pt idx="187">
                  <c:v>117.9665116279064</c:v>
                </c:pt>
                <c:pt idx="188">
                  <c:v>121.74782608695666</c:v>
                </c:pt>
                <c:pt idx="189">
                  <c:v>106.66666666666602</c:v>
                </c:pt>
                <c:pt idx="190">
                  <c:v>124.43999999999973</c:v>
                </c:pt>
                <c:pt idx="191">
                  <c:v>122.28813559322036</c:v>
                </c:pt>
                <c:pt idx="192">
                  <c:v>111.23711790392936</c:v>
                </c:pt>
                <c:pt idx="193">
                  <c:v>108.30980392156859</c:v>
                </c:pt>
                <c:pt idx="194">
                  <c:v>114.13255813953485</c:v>
                </c:pt>
                <c:pt idx="195">
                  <c:v>103.85268292682936</c:v>
                </c:pt>
                <c:pt idx="196">
                  <c:v>126.13378839590493</c:v>
                </c:pt>
                <c:pt idx="197">
                  <c:v>143.19999999999959</c:v>
                </c:pt>
                <c:pt idx="198">
                  <c:v>118.43914373088728</c:v>
                </c:pt>
                <c:pt idx="199">
                  <c:v>168.57831325301248</c:v>
                </c:pt>
                <c:pt idx="200">
                  <c:v>123.08362369337965</c:v>
                </c:pt>
                <c:pt idx="201">
                  <c:v>105.54761904761885</c:v>
                </c:pt>
                <c:pt idx="202">
                  <c:v>92.194713656388259</c:v>
                </c:pt>
                <c:pt idx="203">
                  <c:v>85.472463768116086</c:v>
                </c:pt>
                <c:pt idx="204">
                  <c:v>77.009090909090759</c:v>
                </c:pt>
                <c:pt idx="205">
                  <c:v>98.453333333334029</c:v>
                </c:pt>
                <c:pt idx="206">
                  <c:v>122.00968992248018</c:v>
                </c:pt>
                <c:pt idx="207">
                  <c:v>114.87866108786551</c:v>
                </c:pt>
                <c:pt idx="208">
                  <c:v>179.29402985074603</c:v>
                </c:pt>
                <c:pt idx="209">
                  <c:v>131.8628571428566</c:v>
                </c:pt>
                <c:pt idx="210">
                  <c:v>79.020279720279646</c:v>
                </c:pt>
                <c:pt idx="211">
                  <c:v>83.785416666665796</c:v>
                </c:pt>
                <c:pt idx="212">
                  <c:v>133.11855955678652</c:v>
                </c:pt>
                <c:pt idx="213">
                  <c:v>118.32517482517488</c:v>
                </c:pt>
                <c:pt idx="214">
                  <c:v>108.65294117647038</c:v>
                </c:pt>
                <c:pt idx="215">
                  <c:v>86.663203463203033</c:v>
                </c:pt>
                <c:pt idx="216">
                  <c:v>74.86000000000007</c:v>
                </c:pt>
                <c:pt idx="217">
                  <c:v>70.260638297872546</c:v>
                </c:pt>
                <c:pt idx="218">
                  <c:v>76.619431279620386</c:v>
                </c:pt>
                <c:pt idx="219">
                  <c:v>66.954255319149397</c:v>
                </c:pt>
                <c:pt idx="220">
                  <c:v>61.569444444444258</c:v>
                </c:pt>
                <c:pt idx="221">
                  <c:v>62.080000000000055</c:v>
                </c:pt>
                <c:pt idx="222">
                  <c:v>67.407608695651305</c:v>
                </c:pt>
                <c:pt idx="223">
                  <c:v>47.012195121951258</c:v>
                </c:pt>
                <c:pt idx="224">
                  <c:v>44.172885906040165</c:v>
                </c:pt>
                <c:pt idx="225">
                  <c:v>47.11110389610441</c:v>
                </c:pt>
                <c:pt idx="226">
                  <c:v>62.237174721190513</c:v>
                </c:pt>
                <c:pt idx="227">
                  <c:v>55.154922279792807</c:v>
                </c:pt>
                <c:pt idx="228">
                  <c:v>57.318181818182239</c:v>
                </c:pt>
                <c:pt idx="229">
                  <c:v>71.608778625954827</c:v>
                </c:pt>
                <c:pt idx="230">
                  <c:v>61.399014778324876</c:v>
                </c:pt>
                <c:pt idx="231">
                  <c:v>59.937755102040455</c:v>
                </c:pt>
                <c:pt idx="232">
                  <c:v>53.723076923076903</c:v>
                </c:pt>
                <c:pt idx="233">
                  <c:v>52.821229050279833</c:v>
                </c:pt>
                <c:pt idx="234">
                  <c:v>53.26941176470573</c:v>
                </c:pt>
                <c:pt idx="235">
                  <c:v>52.453571428572275</c:v>
                </c:pt>
                <c:pt idx="236">
                  <c:v>54.379651162790417</c:v>
                </c:pt>
                <c:pt idx="237">
                  <c:v>53.972781065088725</c:v>
                </c:pt>
                <c:pt idx="238">
                  <c:v>52.699401197604814</c:v>
                </c:pt>
                <c:pt idx="239">
                  <c:v>52.237125748502919</c:v>
                </c:pt>
                <c:pt idx="240">
                  <c:v>48.066666666666038</c:v>
                </c:pt>
                <c:pt idx="241">
                  <c:v>48.304347826086456</c:v>
                </c:pt>
                <c:pt idx="242">
                  <c:v>46.52025477707042</c:v>
                </c:pt>
                <c:pt idx="243">
                  <c:v>47.388376623376502</c:v>
                </c:pt>
                <c:pt idx="244">
                  <c:v>47.564799999999536</c:v>
                </c:pt>
                <c:pt idx="245">
                  <c:v>44.817322834645964</c:v>
                </c:pt>
                <c:pt idx="246">
                  <c:v>38.779245283018298</c:v>
                </c:pt>
                <c:pt idx="247">
                  <c:v>38.522195121951256</c:v>
                </c:pt>
                <c:pt idx="248">
                  <c:v>41.279689922480571</c:v>
                </c:pt>
                <c:pt idx="249">
                  <c:v>38.446363636363863</c:v>
                </c:pt>
                <c:pt idx="250">
                  <c:v>38.686153846153097</c:v>
                </c:pt>
                <c:pt idx="251">
                  <c:v>37.87438016528899</c:v>
                </c:pt>
                <c:pt idx="252">
                  <c:v>40.136301369863368</c:v>
                </c:pt>
                <c:pt idx="253">
                  <c:v>38.205405405404846</c:v>
                </c:pt>
                <c:pt idx="254">
                  <c:v>40.496612903225525</c:v>
                </c:pt>
                <c:pt idx="255">
                  <c:v>41.726153846153423</c:v>
                </c:pt>
                <c:pt idx="256">
                  <c:v>42.076056338027939</c:v>
                </c:pt>
                <c:pt idx="257">
                  <c:v>41.915625000000269</c:v>
                </c:pt>
                <c:pt idx="258">
                  <c:v>40.268769230768832</c:v>
                </c:pt>
                <c:pt idx="259">
                  <c:v>36.167777777778554</c:v>
                </c:pt>
                <c:pt idx="260">
                  <c:v>42.772846715329116</c:v>
                </c:pt>
                <c:pt idx="261">
                  <c:v>41.657518248175208</c:v>
                </c:pt>
                <c:pt idx="262">
                  <c:v>45.66984848484794</c:v>
                </c:pt>
                <c:pt idx="263">
                  <c:v>45.806470588235236</c:v>
                </c:pt>
                <c:pt idx="264">
                  <c:v>40.212828947368394</c:v>
                </c:pt>
                <c:pt idx="265">
                  <c:v>38.765467625898523</c:v>
                </c:pt>
                <c:pt idx="266">
                  <c:v>34.972682926829862</c:v>
                </c:pt>
                <c:pt idx="267">
                  <c:v>39.660504201680837</c:v>
                </c:pt>
                <c:pt idx="268">
                  <c:v>43.694100719424611</c:v>
                </c:pt>
                <c:pt idx="269">
                  <c:v>43.236666666666984</c:v>
                </c:pt>
                <c:pt idx="270">
                  <c:v>46.01471428571444</c:v>
                </c:pt>
                <c:pt idx="271">
                  <c:v>42.314090909090325</c:v>
                </c:pt>
                <c:pt idx="272">
                  <c:v>47.361502347417492</c:v>
                </c:pt>
                <c:pt idx="273">
                  <c:v>37.683281249999737</c:v>
                </c:pt>
                <c:pt idx="274">
                  <c:v>45.748014184397654</c:v>
                </c:pt>
                <c:pt idx="275">
                  <c:v>43.502238805969618</c:v>
                </c:pt>
                <c:pt idx="276">
                  <c:v>43.12097902097905</c:v>
                </c:pt>
                <c:pt idx="277">
                  <c:v>41.827338129495942</c:v>
                </c:pt>
                <c:pt idx="278">
                  <c:v>44.209142857142602</c:v>
                </c:pt>
                <c:pt idx="279">
                  <c:v>46.21298780487745</c:v>
                </c:pt>
                <c:pt idx="280">
                  <c:v>53.779629629629284</c:v>
                </c:pt>
                <c:pt idx="281">
                  <c:v>47.44820689655149</c:v>
                </c:pt>
                <c:pt idx="282">
                  <c:v>44.109574468086052</c:v>
                </c:pt>
                <c:pt idx="283">
                  <c:v>43.991805555555459</c:v>
                </c:pt>
                <c:pt idx="284">
                  <c:v>48.196621621621766</c:v>
                </c:pt>
                <c:pt idx="285">
                  <c:v>44.640000000000704</c:v>
                </c:pt>
                <c:pt idx="286">
                  <c:v>44.698305084745861</c:v>
                </c:pt>
                <c:pt idx="287">
                  <c:v>50.262191780821738</c:v>
                </c:pt>
                <c:pt idx="288">
                  <c:v>58.350000000000485</c:v>
                </c:pt>
                <c:pt idx="289">
                  <c:v>64.040329218107203</c:v>
                </c:pt>
                <c:pt idx="290">
                  <c:v>49.914450867051997</c:v>
                </c:pt>
                <c:pt idx="291">
                  <c:v>44.33012658227824</c:v>
                </c:pt>
                <c:pt idx="292">
                  <c:v>42.53363636363617</c:v>
                </c:pt>
                <c:pt idx="293">
                  <c:v>40.906250000000448</c:v>
                </c:pt>
                <c:pt idx="294">
                  <c:v>42.732857142857057</c:v>
                </c:pt>
                <c:pt idx="295">
                  <c:v>45.416666666666657</c:v>
                </c:pt>
                <c:pt idx="296">
                  <c:v>52.109999999999403</c:v>
                </c:pt>
                <c:pt idx="297">
                  <c:v>45.028639455782653</c:v>
                </c:pt>
                <c:pt idx="298">
                  <c:v>45.080816326530986</c:v>
                </c:pt>
                <c:pt idx="299">
                  <c:v>43.75643835616404</c:v>
                </c:pt>
                <c:pt idx="300">
                  <c:v>47.141142857143045</c:v>
                </c:pt>
                <c:pt idx="301">
                  <c:v>51.103888888888982</c:v>
                </c:pt>
                <c:pt idx="302">
                  <c:v>42.31724137931009</c:v>
                </c:pt>
                <c:pt idx="303">
                  <c:v>46.784967741935894</c:v>
                </c:pt>
                <c:pt idx="304">
                  <c:v>51.390374331551385</c:v>
                </c:pt>
                <c:pt idx="305">
                  <c:v>52.816753926701239</c:v>
                </c:pt>
                <c:pt idx="306">
                  <c:v>56.042499999999833</c:v>
                </c:pt>
                <c:pt idx="307">
                  <c:v>57.521568627451806</c:v>
                </c:pt>
                <c:pt idx="308">
                  <c:v>71.500531914893088</c:v>
                </c:pt>
                <c:pt idx="309">
                  <c:v>73.929353233830156</c:v>
                </c:pt>
                <c:pt idx="310">
                  <c:v>68.493779904306891</c:v>
                </c:pt>
                <c:pt idx="311">
                  <c:v>107.56053333333365</c:v>
                </c:pt>
                <c:pt idx="312">
                  <c:v>71.499999999999915</c:v>
                </c:pt>
                <c:pt idx="313">
                  <c:v>56.98681318681367</c:v>
                </c:pt>
                <c:pt idx="314">
                  <c:v>57.190000000000005</c:v>
                </c:pt>
                <c:pt idx="315">
                  <c:v>59.552631578946972</c:v>
                </c:pt>
                <c:pt idx="316">
                  <c:v>52.237125748502919</c:v>
                </c:pt>
                <c:pt idx="317">
                  <c:v>58.657058823529617</c:v>
                </c:pt>
                <c:pt idx="318">
                  <c:v>63.757837837838224</c:v>
                </c:pt>
                <c:pt idx="319">
                  <c:v>64.399999999999423</c:v>
                </c:pt>
                <c:pt idx="320">
                  <c:v>55.990270270270898</c:v>
                </c:pt>
                <c:pt idx="321">
                  <c:v>55.357142857142662</c:v>
                </c:pt>
                <c:pt idx="322">
                  <c:v>47.963372093023786</c:v>
                </c:pt>
                <c:pt idx="323">
                  <c:v>35.281454545453798</c:v>
                </c:pt>
                <c:pt idx="324">
                  <c:v>37.796428571427754</c:v>
                </c:pt>
                <c:pt idx="325">
                  <c:v>39.299999999999386</c:v>
                </c:pt>
                <c:pt idx="326">
                  <c:v>40.321615384614987</c:v>
                </c:pt>
                <c:pt idx="327">
                  <c:v>40.496612903225525</c:v>
                </c:pt>
                <c:pt idx="328">
                  <c:v>49.832926829267478</c:v>
                </c:pt>
                <c:pt idx="329">
                  <c:v>58.850267379678968</c:v>
                </c:pt>
                <c:pt idx="330">
                  <c:v>67.056190476189755</c:v>
                </c:pt>
                <c:pt idx="331">
                  <c:v>48.07490322580675</c:v>
                </c:pt>
                <c:pt idx="332">
                  <c:v>47.833669064748726</c:v>
                </c:pt>
                <c:pt idx="333">
                  <c:v>46.546976744186487</c:v>
                </c:pt>
                <c:pt idx="334">
                  <c:v>47.623870967741539</c:v>
                </c:pt>
                <c:pt idx="335">
                  <c:v>53.220408163265944</c:v>
                </c:pt>
                <c:pt idx="336">
                  <c:v>54.784967320262268</c:v>
                </c:pt>
                <c:pt idx="337">
                  <c:v>60.735714285713726</c:v>
                </c:pt>
                <c:pt idx="338">
                  <c:v>48.178881987577142</c:v>
                </c:pt>
                <c:pt idx="339">
                  <c:v>47.841019108279852</c:v>
                </c:pt>
                <c:pt idx="340">
                  <c:v>46.128301886791974</c:v>
                </c:pt>
                <c:pt idx="341">
                  <c:v>52.185474860334566</c:v>
                </c:pt>
                <c:pt idx="342">
                  <c:v>56.327319587628324</c:v>
                </c:pt>
                <c:pt idx="343">
                  <c:v>56.5427135678394</c:v>
                </c:pt>
                <c:pt idx="344">
                  <c:v>55.473684210525732</c:v>
                </c:pt>
                <c:pt idx="345">
                  <c:v>49.843715846994662</c:v>
                </c:pt>
                <c:pt idx="346">
                  <c:v>46.260000000000041</c:v>
                </c:pt>
                <c:pt idx="347">
                  <c:v>50.674444444444298</c:v>
                </c:pt>
                <c:pt idx="348">
                  <c:v>45.806470588235236</c:v>
                </c:pt>
                <c:pt idx="349">
                  <c:v>42.823291139240496</c:v>
                </c:pt>
                <c:pt idx="350">
                  <c:v>45.855185185185924</c:v>
                </c:pt>
                <c:pt idx="351">
                  <c:v>40.486423357664151</c:v>
                </c:pt>
                <c:pt idx="352">
                  <c:v>40.691304347825806</c:v>
                </c:pt>
                <c:pt idx="353">
                  <c:v>42.19104477611954</c:v>
                </c:pt>
                <c:pt idx="354">
                  <c:v>44.336496350365145</c:v>
                </c:pt>
                <c:pt idx="355">
                  <c:v>43.423576158940342</c:v>
                </c:pt>
                <c:pt idx="356">
                  <c:v>83.228846153846561</c:v>
                </c:pt>
                <c:pt idx="357">
                  <c:v>64.093333333333732</c:v>
                </c:pt>
                <c:pt idx="358">
                  <c:v>54.399999999999466</c:v>
                </c:pt>
                <c:pt idx="359">
                  <c:v>52.95833333333352</c:v>
                </c:pt>
                <c:pt idx="360">
                  <c:v>55.030057803468075</c:v>
                </c:pt>
                <c:pt idx="361">
                  <c:v>57.193063583815004</c:v>
                </c:pt>
                <c:pt idx="362">
                  <c:v>55.209696969696807</c:v>
                </c:pt>
                <c:pt idx="363">
                  <c:v>51.677246376811411</c:v>
                </c:pt>
                <c:pt idx="364">
                  <c:v>58.819047619047751</c:v>
                </c:pt>
                <c:pt idx="365">
                  <c:v>62.419354838709623</c:v>
                </c:pt>
                <c:pt idx="366">
                  <c:v>75.14341463414641</c:v>
                </c:pt>
                <c:pt idx="367">
                  <c:v>72.260999999999811</c:v>
                </c:pt>
                <c:pt idx="368">
                  <c:v>72.260999999999811</c:v>
                </c:pt>
              </c:numCache>
            </c:numRef>
          </c:yVal>
          <c:smooth val="0"/>
        </c:ser>
        <c:dLbls>
          <c:showLegendKey val="0"/>
          <c:showVal val="0"/>
          <c:showCatName val="0"/>
          <c:showSerName val="0"/>
          <c:showPercent val="0"/>
          <c:showBubbleSize val="0"/>
        </c:dLbls>
        <c:axId val="1026740160"/>
        <c:axId val="1026740736"/>
      </c:scatterChart>
      <c:scatterChart>
        <c:scatterStyle val="smoothMarker"/>
        <c:varyColors val="0"/>
        <c:ser>
          <c:idx val="2"/>
          <c:order val="1"/>
          <c:tx>
            <c:strRef>
              <c:f>Daily!$AE$1</c:f>
              <c:strCache>
                <c:ptCount val="1"/>
                <c:pt idx="0">
                  <c:v>Measured Influent Theobromine</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Daily!$AE$2:$AE$1048576</c:f>
              <c:numCache>
                <c:formatCode>General</c:formatCode>
                <c:ptCount val="1048575"/>
                <c:pt idx="0">
                  <c:v>8200</c:v>
                </c:pt>
                <c:pt idx="1">
                  <c:v>8200</c:v>
                </c:pt>
                <c:pt idx="2">
                  <c:v>8200</c:v>
                </c:pt>
                <c:pt idx="3">
                  <c:v>8200</c:v>
                </c:pt>
                <c:pt idx="4">
                  <c:v>8200</c:v>
                </c:pt>
                <c:pt idx="5">
                  <c:v>8200</c:v>
                </c:pt>
                <c:pt idx="6">
                  <c:v>8200</c:v>
                </c:pt>
                <c:pt idx="7">
                  <c:v>8200</c:v>
                </c:pt>
                <c:pt idx="8">
                  <c:v>8200</c:v>
                </c:pt>
                <c:pt idx="9">
                  <c:v>8200</c:v>
                </c:pt>
                <c:pt idx="10">
                  <c:v>8200</c:v>
                </c:pt>
                <c:pt idx="11">
                  <c:v>8200</c:v>
                </c:pt>
                <c:pt idx="12">
                  <c:v>8200</c:v>
                </c:pt>
                <c:pt idx="13">
                  <c:v>8200</c:v>
                </c:pt>
                <c:pt idx="14">
                  <c:v>8200</c:v>
                </c:pt>
                <c:pt idx="15">
                  <c:v>8200</c:v>
                </c:pt>
                <c:pt idx="16">
                  <c:v>8200</c:v>
                </c:pt>
                <c:pt idx="17">
                  <c:v>8200</c:v>
                </c:pt>
                <c:pt idx="18">
                  <c:v>8200</c:v>
                </c:pt>
                <c:pt idx="19">
                  <c:v>8200</c:v>
                </c:pt>
                <c:pt idx="20">
                  <c:v>8200</c:v>
                </c:pt>
                <c:pt idx="21">
                  <c:v>8200</c:v>
                </c:pt>
                <c:pt idx="22">
                  <c:v>8200</c:v>
                </c:pt>
                <c:pt idx="23">
                  <c:v>8200</c:v>
                </c:pt>
                <c:pt idx="24">
                  <c:v>8200</c:v>
                </c:pt>
                <c:pt idx="25">
                  <c:v>8200</c:v>
                </c:pt>
                <c:pt idx="26">
                  <c:v>8200</c:v>
                </c:pt>
                <c:pt idx="27">
                  <c:v>8200</c:v>
                </c:pt>
                <c:pt idx="28">
                  <c:v>8200</c:v>
                </c:pt>
                <c:pt idx="29">
                  <c:v>8200</c:v>
                </c:pt>
                <c:pt idx="30">
                  <c:v>8200</c:v>
                </c:pt>
                <c:pt idx="31">
                  <c:v>8200</c:v>
                </c:pt>
                <c:pt idx="32">
                  <c:v>8200</c:v>
                </c:pt>
                <c:pt idx="33">
                  <c:v>8200</c:v>
                </c:pt>
                <c:pt idx="34">
                  <c:v>8200</c:v>
                </c:pt>
                <c:pt idx="35">
                  <c:v>8200</c:v>
                </c:pt>
                <c:pt idx="36">
                  <c:v>8200</c:v>
                </c:pt>
                <c:pt idx="37">
                  <c:v>8200</c:v>
                </c:pt>
                <c:pt idx="38">
                  <c:v>8200</c:v>
                </c:pt>
                <c:pt idx="39">
                  <c:v>8200</c:v>
                </c:pt>
                <c:pt idx="40">
                  <c:v>8200</c:v>
                </c:pt>
                <c:pt idx="41">
                  <c:v>8200</c:v>
                </c:pt>
                <c:pt idx="42">
                  <c:v>8200</c:v>
                </c:pt>
                <c:pt idx="43">
                  <c:v>8200</c:v>
                </c:pt>
                <c:pt idx="44">
                  <c:v>8200</c:v>
                </c:pt>
                <c:pt idx="45">
                  <c:v>8200</c:v>
                </c:pt>
                <c:pt idx="46">
                  <c:v>8200</c:v>
                </c:pt>
                <c:pt idx="47">
                  <c:v>8200</c:v>
                </c:pt>
                <c:pt idx="48">
                  <c:v>8200</c:v>
                </c:pt>
                <c:pt idx="49">
                  <c:v>8200</c:v>
                </c:pt>
                <c:pt idx="50">
                  <c:v>8200</c:v>
                </c:pt>
                <c:pt idx="51">
                  <c:v>8200</c:v>
                </c:pt>
                <c:pt idx="52">
                  <c:v>8200</c:v>
                </c:pt>
                <c:pt idx="53">
                  <c:v>8200</c:v>
                </c:pt>
                <c:pt idx="54">
                  <c:v>8200</c:v>
                </c:pt>
                <c:pt idx="55">
                  <c:v>8200</c:v>
                </c:pt>
                <c:pt idx="56">
                  <c:v>8200</c:v>
                </c:pt>
                <c:pt idx="57">
                  <c:v>8200</c:v>
                </c:pt>
                <c:pt idx="58">
                  <c:v>8200</c:v>
                </c:pt>
                <c:pt idx="59">
                  <c:v>8200</c:v>
                </c:pt>
                <c:pt idx="60">
                  <c:v>8200</c:v>
                </c:pt>
                <c:pt idx="61">
                  <c:v>8200</c:v>
                </c:pt>
                <c:pt idx="62">
                  <c:v>8200</c:v>
                </c:pt>
                <c:pt idx="63">
                  <c:v>8200</c:v>
                </c:pt>
                <c:pt idx="64">
                  <c:v>8200</c:v>
                </c:pt>
                <c:pt idx="65">
                  <c:v>8200</c:v>
                </c:pt>
                <c:pt idx="66">
                  <c:v>8200</c:v>
                </c:pt>
                <c:pt idx="67">
                  <c:v>8200</c:v>
                </c:pt>
                <c:pt idx="68">
                  <c:v>8200</c:v>
                </c:pt>
                <c:pt idx="69">
                  <c:v>8200</c:v>
                </c:pt>
                <c:pt idx="70">
                  <c:v>8200</c:v>
                </c:pt>
                <c:pt idx="71">
                  <c:v>8200</c:v>
                </c:pt>
                <c:pt idx="72">
                  <c:v>8200</c:v>
                </c:pt>
                <c:pt idx="73">
                  <c:v>8200</c:v>
                </c:pt>
                <c:pt idx="74">
                  <c:v>8200</c:v>
                </c:pt>
                <c:pt idx="75">
                  <c:v>8200</c:v>
                </c:pt>
                <c:pt idx="76">
                  <c:v>8200</c:v>
                </c:pt>
                <c:pt idx="77">
                  <c:v>8200</c:v>
                </c:pt>
                <c:pt idx="78">
                  <c:v>8200</c:v>
                </c:pt>
                <c:pt idx="79">
                  <c:v>8200</c:v>
                </c:pt>
                <c:pt idx="80">
                  <c:v>8200</c:v>
                </c:pt>
                <c:pt idx="81">
                  <c:v>8200</c:v>
                </c:pt>
                <c:pt idx="82">
                  <c:v>8200</c:v>
                </c:pt>
                <c:pt idx="83">
                  <c:v>8200</c:v>
                </c:pt>
                <c:pt idx="84">
                  <c:v>8200</c:v>
                </c:pt>
                <c:pt idx="85">
                  <c:v>8200</c:v>
                </c:pt>
                <c:pt idx="86">
                  <c:v>8200</c:v>
                </c:pt>
                <c:pt idx="87">
                  <c:v>8200</c:v>
                </c:pt>
                <c:pt idx="88">
                  <c:v>8200</c:v>
                </c:pt>
                <c:pt idx="89">
                  <c:v>8200</c:v>
                </c:pt>
                <c:pt idx="90">
                  <c:v>8200</c:v>
                </c:pt>
                <c:pt idx="91">
                  <c:v>8200</c:v>
                </c:pt>
                <c:pt idx="92">
                  <c:v>8200</c:v>
                </c:pt>
                <c:pt idx="93">
                  <c:v>8200</c:v>
                </c:pt>
                <c:pt idx="94">
                  <c:v>8200</c:v>
                </c:pt>
                <c:pt idx="95">
                  <c:v>8200</c:v>
                </c:pt>
                <c:pt idx="96">
                  <c:v>8200</c:v>
                </c:pt>
                <c:pt idx="97">
                  <c:v>8200</c:v>
                </c:pt>
                <c:pt idx="98">
                  <c:v>8200</c:v>
                </c:pt>
                <c:pt idx="99">
                  <c:v>8200</c:v>
                </c:pt>
                <c:pt idx="100">
                  <c:v>8200</c:v>
                </c:pt>
                <c:pt idx="101">
                  <c:v>8200</c:v>
                </c:pt>
                <c:pt idx="102">
                  <c:v>8200</c:v>
                </c:pt>
                <c:pt idx="103">
                  <c:v>8200</c:v>
                </c:pt>
                <c:pt idx="104">
                  <c:v>8200</c:v>
                </c:pt>
                <c:pt idx="105">
                  <c:v>8200</c:v>
                </c:pt>
                <c:pt idx="106">
                  <c:v>8200</c:v>
                </c:pt>
                <c:pt idx="107">
                  <c:v>8200</c:v>
                </c:pt>
                <c:pt idx="108">
                  <c:v>8200</c:v>
                </c:pt>
                <c:pt idx="109">
                  <c:v>8200</c:v>
                </c:pt>
                <c:pt idx="110">
                  <c:v>8200</c:v>
                </c:pt>
                <c:pt idx="111">
                  <c:v>8200</c:v>
                </c:pt>
                <c:pt idx="112">
                  <c:v>8200</c:v>
                </c:pt>
                <c:pt idx="113">
                  <c:v>8200</c:v>
                </c:pt>
                <c:pt idx="114">
                  <c:v>8200</c:v>
                </c:pt>
                <c:pt idx="115">
                  <c:v>8200</c:v>
                </c:pt>
                <c:pt idx="116">
                  <c:v>8200</c:v>
                </c:pt>
                <c:pt idx="117">
                  <c:v>8200</c:v>
                </c:pt>
                <c:pt idx="118">
                  <c:v>8200</c:v>
                </c:pt>
                <c:pt idx="119">
                  <c:v>8200</c:v>
                </c:pt>
                <c:pt idx="120">
                  <c:v>8200</c:v>
                </c:pt>
                <c:pt idx="121">
                  <c:v>8200</c:v>
                </c:pt>
                <c:pt idx="122">
                  <c:v>8200</c:v>
                </c:pt>
                <c:pt idx="123">
                  <c:v>8200</c:v>
                </c:pt>
                <c:pt idx="124">
                  <c:v>8200</c:v>
                </c:pt>
                <c:pt idx="125">
                  <c:v>8200</c:v>
                </c:pt>
                <c:pt idx="126">
                  <c:v>8200</c:v>
                </c:pt>
                <c:pt idx="127">
                  <c:v>8200</c:v>
                </c:pt>
                <c:pt idx="128">
                  <c:v>8200</c:v>
                </c:pt>
                <c:pt idx="129">
                  <c:v>8200</c:v>
                </c:pt>
                <c:pt idx="130">
                  <c:v>8200</c:v>
                </c:pt>
                <c:pt idx="131">
                  <c:v>8200</c:v>
                </c:pt>
                <c:pt idx="132">
                  <c:v>8200</c:v>
                </c:pt>
                <c:pt idx="133">
                  <c:v>8200</c:v>
                </c:pt>
                <c:pt idx="134">
                  <c:v>8200</c:v>
                </c:pt>
                <c:pt idx="135">
                  <c:v>8200</c:v>
                </c:pt>
                <c:pt idx="136">
                  <c:v>8200</c:v>
                </c:pt>
                <c:pt idx="137">
                  <c:v>8200</c:v>
                </c:pt>
                <c:pt idx="138">
                  <c:v>8200</c:v>
                </c:pt>
                <c:pt idx="139">
                  <c:v>8200</c:v>
                </c:pt>
                <c:pt idx="140">
                  <c:v>8200</c:v>
                </c:pt>
                <c:pt idx="141">
                  <c:v>8200</c:v>
                </c:pt>
                <c:pt idx="142">
                  <c:v>8200</c:v>
                </c:pt>
                <c:pt idx="143">
                  <c:v>8200</c:v>
                </c:pt>
                <c:pt idx="144">
                  <c:v>8200</c:v>
                </c:pt>
                <c:pt idx="145">
                  <c:v>8200</c:v>
                </c:pt>
                <c:pt idx="146">
                  <c:v>8200</c:v>
                </c:pt>
                <c:pt idx="147">
                  <c:v>8200</c:v>
                </c:pt>
                <c:pt idx="148">
                  <c:v>8200</c:v>
                </c:pt>
                <c:pt idx="149">
                  <c:v>8200</c:v>
                </c:pt>
                <c:pt idx="150">
                  <c:v>8200</c:v>
                </c:pt>
                <c:pt idx="151">
                  <c:v>8200</c:v>
                </c:pt>
                <c:pt idx="152">
                  <c:v>8200</c:v>
                </c:pt>
                <c:pt idx="153">
                  <c:v>8200</c:v>
                </c:pt>
                <c:pt idx="154">
                  <c:v>8200</c:v>
                </c:pt>
                <c:pt idx="155">
                  <c:v>8200</c:v>
                </c:pt>
                <c:pt idx="156">
                  <c:v>8200</c:v>
                </c:pt>
                <c:pt idx="157">
                  <c:v>8200</c:v>
                </c:pt>
                <c:pt idx="158">
                  <c:v>8200</c:v>
                </c:pt>
                <c:pt idx="159">
                  <c:v>8200</c:v>
                </c:pt>
                <c:pt idx="160">
                  <c:v>8200</c:v>
                </c:pt>
                <c:pt idx="161">
                  <c:v>8200</c:v>
                </c:pt>
                <c:pt idx="162">
                  <c:v>8200</c:v>
                </c:pt>
                <c:pt idx="163">
                  <c:v>8200</c:v>
                </c:pt>
                <c:pt idx="164">
                  <c:v>8200</c:v>
                </c:pt>
                <c:pt idx="165">
                  <c:v>8200</c:v>
                </c:pt>
                <c:pt idx="166">
                  <c:v>8200</c:v>
                </c:pt>
                <c:pt idx="167">
                  <c:v>8200</c:v>
                </c:pt>
                <c:pt idx="168">
                  <c:v>8200</c:v>
                </c:pt>
                <c:pt idx="169">
                  <c:v>8200</c:v>
                </c:pt>
                <c:pt idx="170">
                  <c:v>8200</c:v>
                </c:pt>
                <c:pt idx="171">
                  <c:v>8200</c:v>
                </c:pt>
                <c:pt idx="172">
                  <c:v>8200</c:v>
                </c:pt>
                <c:pt idx="173">
                  <c:v>8200</c:v>
                </c:pt>
                <c:pt idx="174">
                  <c:v>8200</c:v>
                </c:pt>
                <c:pt idx="175">
                  <c:v>8200</c:v>
                </c:pt>
                <c:pt idx="176">
                  <c:v>8200</c:v>
                </c:pt>
                <c:pt idx="177">
                  <c:v>8200</c:v>
                </c:pt>
                <c:pt idx="178">
                  <c:v>8200</c:v>
                </c:pt>
                <c:pt idx="179">
                  <c:v>8200</c:v>
                </c:pt>
                <c:pt idx="180">
                  <c:v>8200</c:v>
                </c:pt>
                <c:pt idx="181">
                  <c:v>8200</c:v>
                </c:pt>
                <c:pt idx="182">
                  <c:v>8200</c:v>
                </c:pt>
                <c:pt idx="183">
                  <c:v>8200</c:v>
                </c:pt>
                <c:pt idx="184">
                  <c:v>8200</c:v>
                </c:pt>
                <c:pt idx="185">
                  <c:v>8200</c:v>
                </c:pt>
                <c:pt idx="186">
                  <c:v>8200</c:v>
                </c:pt>
                <c:pt idx="187">
                  <c:v>8200</c:v>
                </c:pt>
                <c:pt idx="188">
                  <c:v>8200</c:v>
                </c:pt>
                <c:pt idx="189">
                  <c:v>8200</c:v>
                </c:pt>
                <c:pt idx="190">
                  <c:v>8200</c:v>
                </c:pt>
                <c:pt idx="191">
                  <c:v>8200</c:v>
                </c:pt>
                <c:pt idx="192">
                  <c:v>8200</c:v>
                </c:pt>
                <c:pt idx="193">
                  <c:v>8200</c:v>
                </c:pt>
                <c:pt idx="194">
                  <c:v>8200</c:v>
                </c:pt>
                <c:pt idx="195">
                  <c:v>8200</c:v>
                </c:pt>
                <c:pt idx="196">
                  <c:v>8200</c:v>
                </c:pt>
                <c:pt idx="197">
                  <c:v>8200</c:v>
                </c:pt>
                <c:pt idx="198">
                  <c:v>8200</c:v>
                </c:pt>
                <c:pt idx="199">
                  <c:v>8200</c:v>
                </c:pt>
                <c:pt idx="200">
                  <c:v>8200</c:v>
                </c:pt>
                <c:pt idx="201">
                  <c:v>8200</c:v>
                </c:pt>
                <c:pt idx="202">
                  <c:v>8200</c:v>
                </c:pt>
                <c:pt idx="203">
                  <c:v>8200</c:v>
                </c:pt>
                <c:pt idx="204">
                  <c:v>8200</c:v>
                </c:pt>
                <c:pt idx="205">
                  <c:v>8200</c:v>
                </c:pt>
                <c:pt idx="206">
                  <c:v>8200</c:v>
                </c:pt>
                <c:pt idx="207">
                  <c:v>8200</c:v>
                </c:pt>
                <c:pt idx="208">
                  <c:v>8200</c:v>
                </c:pt>
                <c:pt idx="209">
                  <c:v>8200</c:v>
                </c:pt>
                <c:pt idx="210">
                  <c:v>8200</c:v>
                </c:pt>
                <c:pt idx="211">
                  <c:v>8200</c:v>
                </c:pt>
                <c:pt idx="212">
                  <c:v>8200</c:v>
                </c:pt>
                <c:pt idx="213">
                  <c:v>8200</c:v>
                </c:pt>
                <c:pt idx="214">
                  <c:v>8200</c:v>
                </c:pt>
                <c:pt idx="215">
                  <c:v>8200</c:v>
                </c:pt>
                <c:pt idx="216">
                  <c:v>8200</c:v>
                </c:pt>
                <c:pt idx="217">
                  <c:v>8200</c:v>
                </c:pt>
                <c:pt idx="218">
                  <c:v>8200</c:v>
                </c:pt>
                <c:pt idx="219">
                  <c:v>8200</c:v>
                </c:pt>
                <c:pt idx="220">
                  <c:v>8200</c:v>
                </c:pt>
                <c:pt idx="221">
                  <c:v>8200</c:v>
                </c:pt>
                <c:pt idx="222">
                  <c:v>8200</c:v>
                </c:pt>
                <c:pt idx="223">
                  <c:v>8200</c:v>
                </c:pt>
                <c:pt idx="224">
                  <c:v>8200</c:v>
                </c:pt>
                <c:pt idx="225">
                  <c:v>8200</c:v>
                </c:pt>
                <c:pt idx="226">
                  <c:v>8200</c:v>
                </c:pt>
                <c:pt idx="227">
                  <c:v>8200</c:v>
                </c:pt>
                <c:pt idx="228">
                  <c:v>8200</c:v>
                </c:pt>
                <c:pt idx="229">
                  <c:v>8200</c:v>
                </c:pt>
                <c:pt idx="230">
                  <c:v>8200</c:v>
                </c:pt>
                <c:pt idx="231">
                  <c:v>8200</c:v>
                </c:pt>
                <c:pt idx="232">
                  <c:v>8200</c:v>
                </c:pt>
                <c:pt idx="233">
                  <c:v>8200</c:v>
                </c:pt>
                <c:pt idx="234">
                  <c:v>8200</c:v>
                </c:pt>
                <c:pt idx="235">
                  <c:v>8200</c:v>
                </c:pt>
                <c:pt idx="236">
                  <c:v>8200</c:v>
                </c:pt>
                <c:pt idx="237">
                  <c:v>8200</c:v>
                </c:pt>
                <c:pt idx="238">
                  <c:v>8200</c:v>
                </c:pt>
                <c:pt idx="239">
                  <c:v>8200</c:v>
                </c:pt>
                <c:pt idx="240">
                  <c:v>8200</c:v>
                </c:pt>
                <c:pt idx="241">
                  <c:v>8200</c:v>
                </c:pt>
                <c:pt idx="242">
                  <c:v>8200</c:v>
                </c:pt>
                <c:pt idx="243">
                  <c:v>8200</c:v>
                </c:pt>
                <c:pt idx="244">
                  <c:v>8200</c:v>
                </c:pt>
                <c:pt idx="245">
                  <c:v>8200</c:v>
                </c:pt>
                <c:pt idx="246">
                  <c:v>8200</c:v>
                </c:pt>
                <c:pt idx="247">
                  <c:v>8200</c:v>
                </c:pt>
                <c:pt idx="248">
                  <c:v>8200</c:v>
                </c:pt>
                <c:pt idx="249">
                  <c:v>8200</c:v>
                </c:pt>
                <c:pt idx="250">
                  <c:v>8200</c:v>
                </c:pt>
                <c:pt idx="251">
                  <c:v>8200</c:v>
                </c:pt>
                <c:pt idx="252">
                  <c:v>8200</c:v>
                </c:pt>
                <c:pt idx="253">
                  <c:v>8200</c:v>
                </c:pt>
                <c:pt idx="254">
                  <c:v>8200</c:v>
                </c:pt>
                <c:pt idx="255">
                  <c:v>8200</c:v>
                </c:pt>
                <c:pt idx="256">
                  <c:v>8200</c:v>
                </c:pt>
                <c:pt idx="257">
                  <c:v>8200</c:v>
                </c:pt>
                <c:pt idx="258">
                  <c:v>8200</c:v>
                </c:pt>
                <c:pt idx="259">
                  <c:v>8200</c:v>
                </c:pt>
                <c:pt idx="260">
                  <c:v>8200</c:v>
                </c:pt>
                <c:pt idx="261">
                  <c:v>8200</c:v>
                </c:pt>
                <c:pt idx="262">
                  <c:v>8200</c:v>
                </c:pt>
                <c:pt idx="263">
                  <c:v>8200</c:v>
                </c:pt>
                <c:pt idx="264">
                  <c:v>8200</c:v>
                </c:pt>
                <c:pt idx="265">
                  <c:v>8200</c:v>
                </c:pt>
                <c:pt idx="266">
                  <c:v>8200</c:v>
                </c:pt>
                <c:pt idx="267">
                  <c:v>8200</c:v>
                </c:pt>
                <c:pt idx="268">
                  <c:v>8200</c:v>
                </c:pt>
                <c:pt idx="269">
                  <c:v>8200</c:v>
                </c:pt>
                <c:pt idx="270">
                  <c:v>8200</c:v>
                </c:pt>
                <c:pt idx="271">
                  <c:v>8200</c:v>
                </c:pt>
                <c:pt idx="272">
                  <c:v>8200</c:v>
                </c:pt>
                <c:pt idx="273">
                  <c:v>8200</c:v>
                </c:pt>
                <c:pt idx="274">
                  <c:v>8200</c:v>
                </c:pt>
                <c:pt idx="275">
                  <c:v>8200</c:v>
                </c:pt>
                <c:pt idx="276">
                  <c:v>8200</c:v>
                </c:pt>
                <c:pt idx="277">
                  <c:v>8200</c:v>
                </c:pt>
                <c:pt idx="278">
                  <c:v>8200</c:v>
                </c:pt>
                <c:pt idx="279">
                  <c:v>8200</c:v>
                </c:pt>
                <c:pt idx="280">
                  <c:v>8200</c:v>
                </c:pt>
                <c:pt idx="281">
                  <c:v>8200</c:v>
                </c:pt>
                <c:pt idx="282">
                  <c:v>8200</c:v>
                </c:pt>
                <c:pt idx="283">
                  <c:v>8200</c:v>
                </c:pt>
                <c:pt idx="284">
                  <c:v>8200</c:v>
                </c:pt>
                <c:pt idx="285">
                  <c:v>8200</c:v>
                </c:pt>
                <c:pt idx="286">
                  <c:v>8200</c:v>
                </c:pt>
                <c:pt idx="287">
                  <c:v>8200</c:v>
                </c:pt>
                <c:pt idx="288">
                  <c:v>8200</c:v>
                </c:pt>
                <c:pt idx="289">
                  <c:v>8200</c:v>
                </c:pt>
                <c:pt idx="290">
                  <c:v>8200</c:v>
                </c:pt>
                <c:pt idx="291">
                  <c:v>8200</c:v>
                </c:pt>
                <c:pt idx="292">
                  <c:v>8200</c:v>
                </c:pt>
                <c:pt idx="293">
                  <c:v>8200</c:v>
                </c:pt>
                <c:pt idx="294">
                  <c:v>8200</c:v>
                </c:pt>
                <c:pt idx="295">
                  <c:v>8200</c:v>
                </c:pt>
                <c:pt idx="296">
                  <c:v>8200</c:v>
                </c:pt>
                <c:pt idx="297">
                  <c:v>8200</c:v>
                </c:pt>
                <c:pt idx="298">
                  <c:v>8200</c:v>
                </c:pt>
                <c:pt idx="299">
                  <c:v>8200</c:v>
                </c:pt>
                <c:pt idx="300">
                  <c:v>8200</c:v>
                </c:pt>
                <c:pt idx="301">
                  <c:v>8200</c:v>
                </c:pt>
                <c:pt idx="302">
                  <c:v>8200</c:v>
                </c:pt>
                <c:pt idx="303">
                  <c:v>8200</c:v>
                </c:pt>
                <c:pt idx="304">
                  <c:v>8200</c:v>
                </c:pt>
                <c:pt idx="305">
                  <c:v>8200</c:v>
                </c:pt>
                <c:pt idx="306">
                  <c:v>8200</c:v>
                </c:pt>
                <c:pt idx="307">
                  <c:v>8200</c:v>
                </c:pt>
                <c:pt idx="308">
                  <c:v>8200</c:v>
                </c:pt>
                <c:pt idx="309">
                  <c:v>8200</c:v>
                </c:pt>
                <c:pt idx="310">
                  <c:v>8200</c:v>
                </c:pt>
                <c:pt idx="311">
                  <c:v>8200</c:v>
                </c:pt>
                <c:pt idx="312">
                  <c:v>8200</c:v>
                </c:pt>
                <c:pt idx="313">
                  <c:v>8200</c:v>
                </c:pt>
                <c:pt idx="314">
                  <c:v>8200</c:v>
                </c:pt>
                <c:pt idx="315">
                  <c:v>8200</c:v>
                </c:pt>
                <c:pt idx="316">
                  <c:v>8200</c:v>
                </c:pt>
                <c:pt idx="317">
                  <c:v>8200</c:v>
                </c:pt>
                <c:pt idx="318">
                  <c:v>8200</c:v>
                </c:pt>
                <c:pt idx="319">
                  <c:v>8200</c:v>
                </c:pt>
                <c:pt idx="320">
                  <c:v>8200</c:v>
                </c:pt>
                <c:pt idx="321">
                  <c:v>8200</c:v>
                </c:pt>
                <c:pt idx="322">
                  <c:v>8200</c:v>
                </c:pt>
                <c:pt idx="323">
                  <c:v>8200</c:v>
                </c:pt>
                <c:pt idx="324">
                  <c:v>8200</c:v>
                </c:pt>
                <c:pt idx="325">
                  <c:v>8200</c:v>
                </c:pt>
                <c:pt idx="326">
                  <c:v>8200</c:v>
                </c:pt>
                <c:pt idx="327">
                  <c:v>8200</c:v>
                </c:pt>
                <c:pt idx="328">
                  <c:v>8200</c:v>
                </c:pt>
                <c:pt idx="329">
                  <c:v>8200</c:v>
                </c:pt>
                <c:pt idx="330">
                  <c:v>8200</c:v>
                </c:pt>
                <c:pt idx="331">
                  <c:v>8200</c:v>
                </c:pt>
                <c:pt idx="332">
                  <c:v>8200</c:v>
                </c:pt>
                <c:pt idx="333">
                  <c:v>8200</c:v>
                </c:pt>
                <c:pt idx="334">
                  <c:v>8200</c:v>
                </c:pt>
                <c:pt idx="335">
                  <c:v>8200</c:v>
                </c:pt>
                <c:pt idx="336">
                  <c:v>8200</c:v>
                </c:pt>
                <c:pt idx="337">
                  <c:v>8200</c:v>
                </c:pt>
                <c:pt idx="338">
                  <c:v>8200</c:v>
                </c:pt>
                <c:pt idx="339">
                  <c:v>8200</c:v>
                </c:pt>
                <c:pt idx="340">
                  <c:v>8200</c:v>
                </c:pt>
                <c:pt idx="341">
                  <c:v>8200</c:v>
                </c:pt>
                <c:pt idx="342">
                  <c:v>8200</c:v>
                </c:pt>
                <c:pt idx="343">
                  <c:v>8200</c:v>
                </c:pt>
                <c:pt idx="344">
                  <c:v>8200</c:v>
                </c:pt>
                <c:pt idx="345">
                  <c:v>8200</c:v>
                </c:pt>
                <c:pt idx="346">
                  <c:v>8200</c:v>
                </c:pt>
                <c:pt idx="347">
                  <c:v>8200</c:v>
                </c:pt>
                <c:pt idx="348">
                  <c:v>8200</c:v>
                </c:pt>
                <c:pt idx="349">
                  <c:v>8200</c:v>
                </c:pt>
                <c:pt idx="350">
                  <c:v>8200</c:v>
                </c:pt>
                <c:pt idx="351">
                  <c:v>8200</c:v>
                </c:pt>
                <c:pt idx="352">
                  <c:v>8200</c:v>
                </c:pt>
                <c:pt idx="353">
                  <c:v>8200</c:v>
                </c:pt>
                <c:pt idx="354">
                  <c:v>8200</c:v>
                </c:pt>
                <c:pt idx="355">
                  <c:v>8200</c:v>
                </c:pt>
                <c:pt idx="356">
                  <c:v>8200</c:v>
                </c:pt>
                <c:pt idx="357">
                  <c:v>8200</c:v>
                </c:pt>
                <c:pt idx="358">
                  <c:v>8200</c:v>
                </c:pt>
                <c:pt idx="359">
                  <c:v>8200</c:v>
                </c:pt>
                <c:pt idx="360">
                  <c:v>8200</c:v>
                </c:pt>
                <c:pt idx="361">
                  <c:v>8200</c:v>
                </c:pt>
                <c:pt idx="362">
                  <c:v>8200</c:v>
                </c:pt>
                <c:pt idx="363">
                  <c:v>8200</c:v>
                </c:pt>
                <c:pt idx="364">
                  <c:v>8200</c:v>
                </c:pt>
                <c:pt idx="365">
                  <c:v>8200</c:v>
                </c:pt>
              </c:numCache>
            </c:numRef>
          </c:yVal>
          <c:smooth val="1"/>
        </c:ser>
        <c:dLbls>
          <c:showLegendKey val="0"/>
          <c:showVal val="0"/>
          <c:showCatName val="0"/>
          <c:showSerName val="0"/>
          <c:showPercent val="0"/>
          <c:showBubbleSize val="0"/>
        </c:dLbls>
        <c:axId val="1026741888"/>
        <c:axId val="1026741312"/>
      </c:scatterChart>
      <c:valAx>
        <c:axId val="1026740160"/>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740736"/>
        <c:crosses val="autoZero"/>
        <c:crossBetween val="midCat"/>
      </c:valAx>
      <c:valAx>
        <c:axId val="1026740736"/>
        <c:scaling>
          <c:orientation val="minMax"/>
          <c:min val="10"/>
        </c:scaling>
        <c:delete val="0"/>
        <c:axPos val="l"/>
        <c:majorGridlines/>
        <c:title>
          <c:tx>
            <c:rich>
              <a:bodyPr rot="-5400000" vert="horz"/>
              <a:lstStyle/>
              <a:p>
                <a:pPr>
                  <a:defRPr/>
                </a:pPr>
                <a:r>
                  <a:rPr lang="en-US"/>
                  <a:t>Effluent Concentrations (ng/L)</a:t>
                </a:r>
              </a:p>
            </c:rich>
          </c:tx>
          <c:overlay val="0"/>
        </c:title>
        <c:numFmt formatCode="#,##0" sourceLinked="0"/>
        <c:majorTickMark val="out"/>
        <c:minorTickMark val="none"/>
        <c:tickLblPos val="nextTo"/>
        <c:crossAx val="1026740160"/>
        <c:crosses val="autoZero"/>
        <c:crossBetween val="midCat"/>
      </c:valAx>
      <c:valAx>
        <c:axId val="1026741312"/>
        <c:scaling>
          <c:orientation val="minMax"/>
        </c:scaling>
        <c:delete val="0"/>
        <c:axPos val="r"/>
        <c:title>
          <c:tx>
            <c:rich>
              <a:bodyPr rot="-5400000" vert="horz"/>
              <a:lstStyle/>
              <a:p>
                <a:pPr>
                  <a:defRPr/>
                </a:pPr>
                <a:r>
                  <a:rPr lang="en-US"/>
                  <a:t>Influent</a:t>
                </a:r>
                <a:r>
                  <a:rPr lang="en-US" baseline="0"/>
                  <a:t> Concentration (ng/L)</a:t>
                </a:r>
                <a:endParaRPr lang="en-US"/>
              </a:p>
            </c:rich>
          </c:tx>
          <c:overlay val="0"/>
        </c:title>
        <c:numFmt formatCode="General" sourceLinked="1"/>
        <c:majorTickMark val="out"/>
        <c:minorTickMark val="none"/>
        <c:tickLblPos val="nextTo"/>
        <c:crossAx val="1026741888"/>
        <c:crosses val="max"/>
        <c:crossBetween val="midCat"/>
      </c:valAx>
      <c:valAx>
        <c:axId val="1026741888"/>
        <c:scaling>
          <c:orientation val="minMax"/>
        </c:scaling>
        <c:delete val="1"/>
        <c:axPos val="b"/>
        <c:majorTickMark val="out"/>
        <c:minorTickMark val="none"/>
        <c:tickLblPos val="nextTo"/>
        <c:crossAx val="102674131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Daily!$AI$1</c:f>
              <c:strCache>
                <c:ptCount val="1"/>
                <c:pt idx="0">
                  <c:v>Measured Influent Sucralose</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Daily!$AI$2:$AI$1048576</c:f>
              <c:numCache>
                <c:formatCode>General</c:formatCode>
                <c:ptCount val="1048575"/>
                <c:pt idx="0">
                  <c:v>23000</c:v>
                </c:pt>
                <c:pt idx="1">
                  <c:v>23000</c:v>
                </c:pt>
                <c:pt idx="2">
                  <c:v>23000</c:v>
                </c:pt>
                <c:pt idx="3">
                  <c:v>23000</c:v>
                </c:pt>
                <c:pt idx="4">
                  <c:v>23000</c:v>
                </c:pt>
                <c:pt idx="5">
                  <c:v>23000</c:v>
                </c:pt>
                <c:pt idx="6">
                  <c:v>23000</c:v>
                </c:pt>
                <c:pt idx="7">
                  <c:v>23000</c:v>
                </c:pt>
                <c:pt idx="8">
                  <c:v>23000</c:v>
                </c:pt>
                <c:pt idx="9">
                  <c:v>23000</c:v>
                </c:pt>
                <c:pt idx="10">
                  <c:v>23000</c:v>
                </c:pt>
                <c:pt idx="11">
                  <c:v>23000</c:v>
                </c:pt>
                <c:pt idx="12">
                  <c:v>23000</c:v>
                </c:pt>
                <c:pt idx="13">
                  <c:v>23000</c:v>
                </c:pt>
                <c:pt idx="14">
                  <c:v>23000</c:v>
                </c:pt>
                <c:pt idx="15">
                  <c:v>23000</c:v>
                </c:pt>
                <c:pt idx="16">
                  <c:v>23000</c:v>
                </c:pt>
                <c:pt idx="17">
                  <c:v>23000</c:v>
                </c:pt>
                <c:pt idx="18">
                  <c:v>23000</c:v>
                </c:pt>
                <c:pt idx="19">
                  <c:v>23000</c:v>
                </c:pt>
                <c:pt idx="20">
                  <c:v>23000</c:v>
                </c:pt>
                <c:pt idx="21">
                  <c:v>23000</c:v>
                </c:pt>
                <c:pt idx="22">
                  <c:v>23000</c:v>
                </c:pt>
                <c:pt idx="23">
                  <c:v>23000</c:v>
                </c:pt>
                <c:pt idx="24">
                  <c:v>23000</c:v>
                </c:pt>
                <c:pt idx="25">
                  <c:v>23000</c:v>
                </c:pt>
                <c:pt idx="26">
                  <c:v>23000</c:v>
                </c:pt>
                <c:pt idx="27">
                  <c:v>23000</c:v>
                </c:pt>
                <c:pt idx="28">
                  <c:v>23000</c:v>
                </c:pt>
                <c:pt idx="29">
                  <c:v>23000</c:v>
                </c:pt>
                <c:pt idx="30">
                  <c:v>23000</c:v>
                </c:pt>
                <c:pt idx="31">
                  <c:v>23000</c:v>
                </c:pt>
                <c:pt idx="32">
                  <c:v>23000</c:v>
                </c:pt>
                <c:pt idx="33">
                  <c:v>23000</c:v>
                </c:pt>
                <c:pt idx="34">
                  <c:v>23000</c:v>
                </c:pt>
                <c:pt idx="35">
                  <c:v>23000</c:v>
                </c:pt>
                <c:pt idx="36">
                  <c:v>23000</c:v>
                </c:pt>
                <c:pt idx="37">
                  <c:v>23000</c:v>
                </c:pt>
                <c:pt idx="38">
                  <c:v>23000</c:v>
                </c:pt>
                <c:pt idx="39">
                  <c:v>23000</c:v>
                </c:pt>
                <c:pt idx="40">
                  <c:v>23000</c:v>
                </c:pt>
                <c:pt idx="41">
                  <c:v>23000</c:v>
                </c:pt>
                <c:pt idx="42">
                  <c:v>23000</c:v>
                </c:pt>
                <c:pt idx="43">
                  <c:v>23000</c:v>
                </c:pt>
                <c:pt idx="44">
                  <c:v>23000</c:v>
                </c:pt>
                <c:pt idx="45">
                  <c:v>23000</c:v>
                </c:pt>
                <c:pt idx="46">
                  <c:v>23000</c:v>
                </c:pt>
                <c:pt idx="47">
                  <c:v>23000</c:v>
                </c:pt>
                <c:pt idx="48">
                  <c:v>23000</c:v>
                </c:pt>
                <c:pt idx="49">
                  <c:v>23000</c:v>
                </c:pt>
                <c:pt idx="50">
                  <c:v>23000</c:v>
                </c:pt>
                <c:pt idx="51">
                  <c:v>23000</c:v>
                </c:pt>
                <c:pt idx="52">
                  <c:v>23000</c:v>
                </c:pt>
                <c:pt idx="53">
                  <c:v>23000</c:v>
                </c:pt>
                <c:pt idx="54">
                  <c:v>23000</c:v>
                </c:pt>
                <c:pt idx="55">
                  <c:v>23000</c:v>
                </c:pt>
                <c:pt idx="56">
                  <c:v>23000</c:v>
                </c:pt>
                <c:pt idx="57">
                  <c:v>23000</c:v>
                </c:pt>
                <c:pt idx="58">
                  <c:v>23000</c:v>
                </c:pt>
                <c:pt idx="59">
                  <c:v>23000</c:v>
                </c:pt>
                <c:pt idx="60">
                  <c:v>23000</c:v>
                </c:pt>
                <c:pt idx="61">
                  <c:v>23000</c:v>
                </c:pt>
                <c:pt idx="62">
                  <c:v>23000</c:v>
                </c:pt>
                <c:pt idx="63">
                  <c:v>23000</c:v>
                </c:pt>
                <c:pt idx="64">
                  <c:v>23000</c:v>
                </c:pt>
                <c:pt idx="65">
                  <c:v>23000</c:v>
                </c:pt>
                <c:pt idx="66">
                  <c:v>23000</c:v>
                </c:pt>
                <c:pt idx="67">
                  <c:v>23000</c:v>
                </c:pt>
                <c:pt idx="68">
                  <c:v>23000</c:v>
                </c:pt>
                <c:pt idx="69">
                  <c:v>23000</c:v>
                </c:pt>
                <c:pt idx="70">
                  <c:v>23000</c:v>
                </c:pt>
                <c:pt idx="71">
                  <c:v>23000</c:v>
                </c:pt>
                <c:pt idx="72">
                  <c:v>23000</c:v>
                </c:pt>
                <c:pt idx="73">
                  <c:v>23000</c:v>
                </c:pt>
                <c:pt idx="74">
                  <c:v>23000</c:v>
                </c:pt>
                <c:pt idx="75">
                  <c:v>23000</c:v>
                </c:pt>
                <c:pt idx="76">
                  <c:v>23000</c:v>
                </c:pt>
                <c:pt idx="77">
                  <c:v>23000</c:v>
                </c:pt>
                <c:pt idx="78">
                  <c:v>23000</c:v>
                </c:pt>
                <c:pt idx="79">
                  <c:v>23000</c:v>
                </c:pt>
                <c:pt idx="80">
                  <c:v>23000</c:v>
                </c:pt>
                <c:pt idx="81">
                  <c:v>23000</c:v>
                </c:pt>
                <c:pt idx="82">
                  <c:v>23000</c:v>
                </c:pt>
                <c:pt idx="83">
                  <c:v>23000</c:v>
                </c:pt>
                <c:pt idx="84">
                  <c:v>23000</c:v>
                </c:pt>
                <c:pt idx="85">
                  <c:v>23000</c:v>
                </c:pt>
                <c:pt idx="86">
                  <c:v>23000</c:v>
                </c:pt>
                <c:pt idx="87">
                  <c:v>23000</c:v>
                </c:pt>
                <c:pt idx="88">
                  <c:v>23000</c:v>
                </c:pt>
                <c:pt idx="89">
                  <c:v>23000</c:v>
                </c:pt>
                <c:pt idx="90">
                  <c:v>23000</c:v>
                </c:pt>
                <c:pt idx="91">
                  <c:v>23000</c:v>
                </c:pt>
                <c:pt idx="92">
                  <c:v>23000</c:v>
                </c:pt>
                <c:pt idx="93">
                  <c:v>23000</c:v>
                </c:pt>
                <c:pt idx="94">
                  <c:v>23000</c:v>
                </c:pt>
                <c:pt idx="95">
                  <c:v>23000</c:v>
                </c:pt>
                <c:pt idx="96">
                  <c:v>23000</c:v>
                </c:pt>
                <c:pt idx="97">
                  <c:v>23000</c:v>
                </c:pt>
                <c:pt idx="98">
                  <c:v>23000</c:v>
                </c:pt>
                <c:pt idx="99">
                  <c:v>23000</c:v>
                </c:pt>
                <c:pt idx="100">
                  <c:v>23000</c:v>
                </c:pt>
                <c:pt idx="101">
                  <c:v>23000</c:v>
                </c:pt>
                <c:pt idx="102">
                  <c:v>23000</c:v>
                </c:pt>
                <c:pt idx="103">
                  <c:v>23000</c:v>
                </c:pt>
                <c:pt idx="104">
                  <c:v>23000</c:v>
                </c:pt>
                <c:pt idx="105">
                  <c:v>23000</c:v>
                </c:pt>
                <c:pt idx="106">
                  <c:v>23000</c:v>
                </c:pt>
                <c:pt idx="107">
                  <c:v>23000</c:v>
                </c:pt>
                <c:pt idx="108">
                  <c:v>23000</c:v>
                </c:pt>
                <c:pt idx="109">
                  <c:v>23000</c:v>
                </c:pt>
                <c:pt idx="110">
                  <c:v>23000</c:v>
                </c:pt>
                <c:pt idx="111">
                  <c:v>23000</c:v>
                </c:pt>
                <c:pt idx="112">
                  <c:v>23000</c:v>
                </c:pt>
                <c:pt idx="113">
                  <c:v>23000</c:v>
                </c:pt>
                <c:pt idx="114">
                  <c:v>23000</c:v>
                </c:pt>
                <c:pt idx="115">
                  <c:v>23000</c:v>
                </c:pt>
                <c:pt idx="116">
                  <c:v>23000</c:v>
                </c:pt>
                <c:pt idx="117">
                  <c:v>23000</c:v>
                </c:pt>
                <c:pt idx="118">
                  <c:v>23000</c:v>
                </c:pt>
                <c:pt idx="119">
                  <c:v>23000</c:v>
                </c:pt>
                <c:pt idx="120">
                  <c:v>23000</c:v>
                </c:pt>
                <c:pt idx="121">
                  <c:v>23000</c:v>
                </c:pt>
                <c:pt idx="122">
                  <c:v>23000</c:v>
                </c:pt>
                <c:pt idx="123">
                  <c:v>23000</c:v>
                </c:pt>
                <c:pt idx="124">
                  <c:v>23000</c:v>
                </c:pt>
                <c:pt idx="125">
                  <c:v>23000</c:v>
                </c:pt>
                <c:pt idx="126">
                  <c:v>23000</c:v>
                </c:pt>
                <c:pt idx="127">
                  <c:v>23000</c:v>
                </c:pt>
                <c:pt idx="128">
                  <c:v>23000</c:v>
                </c:pt>
                <c:pt idx="129">
                  <c:v>23000</c:v>
                </c:pt>
                <c:pt idx="130">
                  <c:v>23000</c:v>
                </c:pt>
                <c:pt idx="131">
                  <c:v>23000</c:v>
                </c:pt>
                <c:pt idx="132">
                  <c:v>23000</c:v>
                </c:pt>
                <c:pt idx="133">
                  <c:v>23000</c:v>
                </c:pt>
                <c:pt idx="134">
                  <c:v>23000</c:v>
                </c:pt>
                <c:pt idx="135">
                  <c:v>23000</c:v>
                </c:pt>
                <c:pt idx="136">
                  <c:v>23000</c:v>
                </c:pt>
                <c:pt idx="137">
                  <c:v>23000</c:v>
                </c:pt>
                <c:pt idx="138">
                  <c:v>23000</c:v>
                </c:pt>
                <c:pt idx="139">
                  <c:v>23000</c:v>
                </c:pt>
                <c:pt idx="140">
                  <c:v>23000</c:v>
                </c:pt>
                <c:pt idx="141">
                  <c:v>23000</c:v>
                </c:pt>
                <c:pt idx="142">
                  <c:v>23000</c:v>
                </c:pt>
                <c:pt idx="143">
                  <c:v>23000</c:v>
                </c:pt>
                <c:pt idx="144">
                  <c:v>23000</c:v>
                </c:pt>
                <c:pt idx="145">
                  <c:v>23000</c:v>
                </c:pt>
                <c:pt idx="146">
                  <c:v>23000</c:v>
                </c:pt>
                <c:pt idx="147">
                  <c:v>23000</c:v>
                </c:pt>
                <c:pt idx="148">
                  <c:v>23000</c:v>
                </c:pt>
                <c:pt idx="149">
                  <c:v>23000</c:v>
                </c:pt>
                <c:pt idx="150">
                  <c:v>23000</c:v>
                </c:pt>
                <c:pt idx="151">
                  <c:v>23000</c:v>
                </c:pt>
                <c:pt idx="152">
                  <c:v>23000</c:v>
                </c:pt>
                <c:pt idx="153">
                  <c:v>23000</c:v>
                </c:pt>
                <c:pt idx="154">
                  <c:v>23000</c:v>
                </c:pt>
                <c:pt idx="155">
                  <c:v>23000</c:v>
                </c:pt>
                <c:pt idx="156">
                  <c:v>23000</c:v>
                </c:pt>
                <c:pt idx="157">
                  <c:v>23000</c:v>
                </c:pt>
                <c:pt idx="158">
                  <c:v>23000</c:v>
                </c:pt>
                <c:pt idx="159">
                  <c:v>23000</c:v>
                </c:pt>
                <c:pt idx="160">
                  <c:v>23000</c:v>
                </c:pt>
                <c:pt idx="161">
                  <c:v>23000</c:v>
                </c:pt>
                <c:pt idx="162">
                  <c:v>23000</c:v>
                </c:pt>
                <c:pt idx="163">
                  <c:v>23000</c:v>
                </c:pt>
                <c:pt idx="164">
                  <c:v>23000</c:v>
                </c:pt>
                <c:pt idx="165">
                  <c:v>23000</c:v>
                </c:pt>
                <c:pt idx="166">
                  <c:v>23000</c:v>
                </c:pt>
                <c:pt idx="167">
                  <c:v>23000</c:v>
                </c:pt>
                <c:pt idx="168">
                  <c:v>23000</c:v>
                </c:pt>
                <c:pt idx="169">
                  <c:v>23000</c:v>
                </c:pt>
                <c:pt idx="170">
                  <c:v>23000</c:v>
                </c:pt>
                <c:pt idx="171">
                  <c:v>23000</c:v>
                </c:pt>
                <c:pt idx="172">
                  <c:v>23000</c:v>
                </c:pt>
                <c:pt idx="173">
                  <c:v>23000</c:v>
                </c:pt>
                <c:pt idx="174">
                  <c:v>23000</c:v>
                </c:pt>
                <c:pt idx="175">
                  <c:v>23000</c:v>
                </c:pt>
                <c:pt idx="176">
                  <c:v>23000</c:v>
                </c:pt>
                <c:pt idx="177">
                  <c:v>23000</c:v>
                </c:pt>
                <c:pt idx="178">
                  <c:v>23000</c:v>
                </c:pt>
                <c:pt idx="179">
                  <c:v>23000</c:v>
                </c:pt>
                <c:pt idx="180">
                  <c:v>23000</c:v>
                </c:pt>
                <c:pt idx="181">
                  <c:v>23000</c:v>
                </c:pt>
                <c:pt idx="182">
                  <c:v>23000</c:v>
                </c:pt>
                <c:pt idx="183">
                  <c:v>23000</c:v>
                </c:pt>
                <c:pt idx="184">
                  <c:v>23000</c:v>
                </c:pt>
                <c:pt idx="185">
                  <c:v>23000</c:v>
                </c:pt>
                <c:pt idx="186">
                  <c:v>23000</c:v>
                </c:pt>
                <c:pt idx="187">
                  <c:v>23000</c:v>
                </c:pt>
                <c:pt idx="188">
                  <c:v>23000</c:v>
                </c:pt>
                <c:pt idx="189">
                  <c:v>23000</c:v>
                </c:pt>
                <c:pt idx="190">
                  <c:v>23000</c:v>
                </c:pt>
                <c:pt idx="191">
                  <c:v>23000</c:v>
                </c:pt>
                <c:pt idx="192">
                  <c:v>23000</c:v>
                </c:pt>
                <c:pt idx="193">
                  <c:v>23000</c:v>
                </c:pt>
                <c:pt idx="194">
                  <c:v>23000</c:v>
                </c:pt>
                <c:pt idx="195">
                  <c:v>23000</c:v>
                </c:pt>
                <c:pt idx="196">
                  <c:v>23000</c:v>
                </c:pt>
                <c:pt idx="197">
                  <c:v>23000</c:v>
                </c:pt>
                <c:pt idx="198">
                  <c:v>23000</c:v>
                </c:pt>
                <c:pt idx="199">
                  <c:v>23000</c:v>
                </c:pt>
                <c:pt idx="200">
                  <c:v>23000</c:v>
                </c:pt>
                <c:pt idx="201">
                  <c:v>23000</c:v>
                </c:pt>
                <c:pt idx="202">
                  <c:v>23000</c:v>
                </c:pt>
                <c:pt idx="203">
                  <c:v>23000</c:v>
                </c:pt>
                <c:pt idx="204">
                  <c:v>23000</c:v>
                </c:pt>
                <c:pt idx="205">
                  <c:v>23000</c:v>
                </c:pt>
                <c:pt idx="206">
                  <c:v>23000</c:v>
                </c:pt>
                <c:pt idx="207">
                  <c:v>23000</c:v>
                </c:pt>
                <c:pt idx="208">
                  <c:v>23000</c:v>
                </c:pt>
                <c:pt idx="209">
                  <c:v>23000</c:v>
                </c:pt>
                <c:pt idx="210">
                  <c:v>23000</c:v>
                </c:pt>
                <c:pt idx="211">
                  <c:v>23000</c:v>
                </c:pt>
                <c:pt idx="212">
                  <c:v>23000</c:v>
                </c:pt>
                <c:pt idx="213">
                  <c:v>23000</c:v>
                </c:pt>
                <c:pt idx="214">
                  <c:v>23000</c:v>
                </c:pt>
                <c:pt idx="215">
                  <c:v>23000</c:v>
                </c:pt>
                <c:pt idx="216">
                  <c:v>23000</c:v>
                </c:pt>
                <c:pt idx="217">
                  <c:v>23000</c:v>
                </c:pt>
                <c:pt idx="218">
                  <c:v>23000</c:v>
                </c:pt>
                <c:pt idx="219">
                  <c:v>23000</c:v>
                </c:pt>
                <c:pt idx="220">
                  <c:v>23000</c:v>
                </c:pt>
                <c:pt idx="221">
                  <c:v>23000</c:v>
                </c:pt>
                <c:pt idx="222">
                  <c:v>23000</c:v>
                </c:pt>
                <c:pt idx="223">
                  <c:v>23000</c:v>
                </c:pt>
                <c:pt idx="224">
                  <c:v>23000</c:v>
                </c:pt>
                <c:pt idx="225">
                  <c:v>23000</c:v>
                </c:pt>
                <c:pt idx="226">
                  <c:v>23000</c:v>
                </c:pt>
                <c:pt idx="227">
                  <c:v>23000</c:v>
                </c:pt>
                <c:pt idx="228">
                  <c:v>23000</c:v>
                </c:pt>
                <c:pt idx="229">
                  <c:v>23000</c:v>
                </c:pt>
                <c:pt idx="230">
                  <c:v>23000</c:v>
                </c:pt>
                <c:pt idx="231">
                  <c:v>23000</c:v>
                </c:pt>
                <c:pt idx="232">
                  <c:v>23000</c:v>
                </c:pt>
                <c:pt idx="233">
                  <c:v>23000</c:v>
                </c:pt>
                <c:pt idx="234">
                  <c:v>23000</c:v>
                </c:pt>
                <c:pt idx="235">
                  <c:v>23000</c:v>
                </c:pt>
                <c:pt idx="236">
                  <c:v>23000</c:v>
                </c:pt>
                <c:pt idx="237">
                  <c:v>23000</c:v>
                </c:pt>
                <c:pt idx="238">
                  <c:v>23000</c:v>
                </c:pt>
                <c:pt idx="239">
                  <c:v>23000</c:v>
                </c:pt>
                <c:pt idx="240">
                  <c:v>23000</c:v>
                </c:pt>
                <c:pt idx="241">
                  <c:v>23000</c:v>
                </c:pt>
                <c:pt idx="242">
                  <c:v>23000</c:v>
                </c:pt>
                <c:pt idx="243">
                  <c:v>23000</c:v>
                </c:pt>
                <c:pt idx="244">
                  <c:v>23000</c:v>
                </c:pt>
                <c:pt idx="245">
                  <c:v>23000</c:v>
                </c:pt>
                <c:pt idx="246">
                  <c:v>23000</c:v>
                </c:pt>
                <c:pt idx="247">
                  <c:v>23000</c:v>
                </c:pt>
                <c:pt idx="248">
                  <c:v>23000</c:v>
                </c:pt>
                <c:pt idx="249">
                  <c:v>23000</c:v>
                </c:pt>
                <c:pt idx="250">
                  <c:v>23000</c:v>
                </c:pt>
                <c:pt idx="251">
                  <c:v>23000</c:v>
                </c:pt>
                <c:pt idx="252">
                  <c:v>23000</c:v>
                </c:pt>
                <c:pt idx="253">
                  <c:v>23000</c:v>
                </c:pt>
                <c:pt idx="254">
                  <c:v>23000</c:v>
                </c:pt>
                <c:pt idx="255">
                  <c:v>23000</c:v>
                </c:pt>
                <c:pt idx="256">
                  <c:v>23000</c:v>
                </c:pt>
                <c:pt idx="257">
                  <c:v>23000</c:v>
                </c:pt>
                <c:pt idx="258">
                  <c:v>23000</c:v>
                </c:pt>
                <c:pt idx="259">
                  <c:v>23000</c:v>
                </c:pt>
                <c:pt idx="260">
                  <c:v>23000</c:v>
                </c:pt>
                <c:pt idx="261">
                  <c:v>23000</c:v>
                </c:pt>
                <c:pt idx="262">
                  <c:v>23000</c:v>
                </c:pt>
                <c:pt idx="263">
                  <c:v>23000</c:v>
                </c:pt>
                <c:pt idx="264">
                  <c:v>23000</c:v>
                </c:pt>
                <c:pt idx="265">
                  <c:v>23000</c:v>
                </c:pt>
                <c:pt idx="266">
                  <c:v>23000</c:v>
                </c:pt>
                <c:pt idx="267">
                  <c:v>23000</c:v>
                </c:pt>
                <c:pt idx="268">
                  <c:v>23000</c:v>
                </c:pt>
                <c:pt idx="269">
                  <c:v>23000</c:v>
                </c:pt>
                <c:pt idx="270">
                  <c:v>23000</c:v>
                </c:pt>
                <c:pt idx="271">
                  <c:v>23000</c:v>
                </c:pt>
                <c:pt idx="272">
                  <c:v>23000</c:v>
                </c:pt>
                <c:pt idx="273">
                  <c:v>23000</c:v>
                </c:pt>
                <c:pt idx="274">
                  <c:v>23000</c:v>
                </c:pt>
                <c:pt idx="275">
                  <c:v>23000</c:v>
                </c:pt>
                <c:pt idx="276">
                  <c:v>23000</c:v>
                </c:pt>
                <c:pt idx="277">
                  <c:v>23000</c:v>
                </c:pt>
                <c:pt idx="278">
                  <c:v>23000</c:v>
                </c:pt>
                <c:pt idx="279">
                  <c:v>23000</c:v>
                </c:pt>
                <c:pt idx="280">
                  <c:v>23000</c:v>
                </c:pt>
                <c:pt idx="281">
                  <c:v>23000</c:v>
                </c:pt>
                <c:pt idx="282">
                  <c:v>23000</c:v>
                </c:pt>
                <c:pt idx="283">
                  <c:v>23000</c:v>
                </c:pt>
                <c:pt idx="284">
                  <c:v>23000</c:v>
                </c:pt>
                <c:pt idx="285">
                  <c:v>23000</c:v>
                </c:pt>
                <c:pt idx="286">
                  <c:v>23000</c:v>
                </c:pt>
                <c:pt idx="287">
                  <c:v>23000</c:v>
                </c:pt>
                <c:pt idx="288">
                  <c:v>23000</c:v>
                </c:pt>
                <c:pt idx="289">
                  <c:v>23000</c:v>
                </c:pt>
                <c:pt idx="290">
                  <c:v>23000</c:v>
                </c:pt>
                <c:pt idx="291">
                  <c:v>23000</c:v>
                </c:pt>
                <c:pt idx="292">
                  <c:v>23000</c:v>
                </c:pt>
                <c:pt idx="293">
                  <c:v>23000</c:v>
                </c:pt>
                <c:pt idx="294">
                  <c:v>23000</c:v>
                </c:pt>
                <c:pt idx="295">
                  <c:v>23000</c:v>
                </c:pt>
                <c:pt idx="296">
                  <c:v>23000</c:v>
                </c:pt>
                <c:pt idx="297">
                  <c:v>23000</c:v>
                </c:pt>
                <c:pt idx="298">
                  <c:v>23000</c:v>
                </c:pt>
                <c:pt idx="299">
                  <c:v>23000</c:v>
                </c:pt>
                <c:pt idx="300">
                  <c:v>23000</c:v>
                </c:pt>
                <c:pt idx="301">
                  <c:v>23000</c:v>
                </c:pt>
                <c:pt idx="302">
                  <c:v>23000</c:v>
                </c:pt>
                <c:pt idx="303">
                  <c:v>23000</c:v>
                </c:pt>
                <c:pt idx="304">
                  <c:v>23000</c:v>
                </c:pt>
                <c:pt idx="305">
                  <c:v>23000</c:v>
                </c:pt>
                <c:pt idx="306">
                  <c:v>23000</c:v>
                </c:pt>
                <c:pt idx="307">
                  <c:v>23000</c:v>
                </c:pt>
                <c:pt idx="308">
                  <c:v>23000</c:v>
                </c:pt>
                <c:pt idx="309">
                  <c:v>23000</c:v>
                </c:pt>
                <c:pt idx="310">
                  <c:v>23000</c:v>
                </c:pt>
                <c:pt idx="311">
                  <c:v>23000</c:v>
                </c:pt>
                <c:pt idx="312">
                  <c:v>23000</c:v>
                </c:pt>
                <c:pt idx="313">
                  <c:v>23000</c:v>
                </c:pt>
                <c:pt idx="314">
                  <c:v>23000</c:v>
                </c:pt>
                <c:pt idx="315">
                  <c:v>23000</c:v>
                </c:pt>
                <c:pt idx="316">
                  <c:v>23000</c:v>
                </c:pt>
                <c:pt idx="317">
                  <c:v>23000</c:v>
                </c:pt>
                <c:pt idx="318">
                  <c:v>23000</c:v>
                </c:pt>
                <c:pt idx="319">
                  <c:v>23000</c:v>
                </c:pt>
                <c:pt idx="320">
                  <c:v>23000</c:v>
                </c:pt>
                <c:pt idx="321">
                  <c:v>23000</c:v>
                </c:pt>
                <c:pt idx="322">
                  <c:v>23000</c:v>
                </c:pt>
                <c:pt idx="323">
                  <c:v>23000</c:v>
                </c:pt>
                <c:pt idx="324">
                  <c:v>23000</c:v>
                </c:pt>
                <c:pt idx="325">
                  <c:v>23000</c:v>
                </c:pt>
                <c:pt idx="326">
                  <c:v>23000</c:v>
                </c:pt>
                <c:pt idx="327">
                  <c:v>23000</c:v>
                </c:pt>
                <c:pt idx="328">
                  <c:v>23000</c:v>
                </c:pt>
                <c:pt idx="329">
                  <c:v>23000</c:v>
                </c:pt>
                <c:pt idx="330">
                  <c:v>23000</c:v>
                </c:pt>
                <c:pt idx="331">
                  <c:v>23000</c:v>
                </c:pt>
                <c:pt idx="332">
                  <c:v>23000</c:v>
                </c:pt>
                <c:pt idx="333">
                  <c:v>23000</c:v>
                </c:pt>
                <c:pt idx="334">
                  <c:v>23000</c:v>
                </c:pt>
                <c:pt idx="335">
                  <c:v>23000</c:v>
                </c:pt>
                <c:pt idx="336">
                  <c:v>23000</c:v>
                </c:pt>
                <c:pt idx="337">
                  <c:v>23000</c:v>
                </c:pt>
                <c:pt idx="338">
                  <c:v>23000</c:v>
                </c:pt>
                <c:pt idx="339">
                  <c:v>23000</c:v>
                </c:pt>
                <c:pt idx="340">
                  <c:v>23000</c:v>
                </c:pt>
                <c:pt idx="341">
                  <c:v>23000</c:v>
                </c:pt>
                <c:pt idx="342">
                  <c:v>23000</c:v>
                </c:pt>
                <c:pt idx="343">
                  <c:v>23000</c:v>
                </c:pt>
                <c:pt idx="344">
                  <c:v>23000</c:v>
                </c:pt>
                <c:pt idx="345">
                  <c:v>23000</c:v>
                </c:pt>
                <c:pt idx="346">
                  <c:v>23000</c:v>
                </c:pt>
                <c:pt idx="347">
                  <c:v>23000</c:v>
                </c:pt>
                <c:pt idx="348">
                  <c:v>23000</c:v>
                </c:pt>
                <c:pt idx="349">
                  <c:v>23000</c:v>
                </c:pt>
                <c:pt idx="350">
                  <c:v>23000</c:v>
                </c:pt>
                <c:pt idx="351">
                  <c:v>23000</c:v>
                </c:pt>
                <c:pt idx="352">
                  <c:v>23000</c:v>
                </c:pt>
                <c:pt idx="353">
                  <c:v>23000</c:v>
                </c:pt>
                <c:pt idx="354">
                  <c:v>23000</c:v>
                </c:pt>
                <c:pt idx="355">
                  <c:v>23000</c:v>
                </c:pt>
                <c:pt idx="356">
                  <c:v>23000</c:v>
                </c:pt>
                <c:pt idx="357">
                  <c:v>23000</c:v>
                </c:pt>
                <c:pt idx="358">
                  <c:v>23000</c:v>
                </c:pt>
                <c:pt idx="359">
                  <c:v>23000</c:v>
                </c:pt>
                <c:pt idx="360">
                  <c:v>23000</c:v>
                </c:pt>
                <c:pt idx="361">
                  <c:v>23000</c:v>
                </c:pt>
                <c:pt idx="362">
                  <c:v>23000</c:v>
                </c:pt>
                <c:pt idx="363">
                  <c:v>23000</c:v>
                </c:pt>
                <c:pt idx="364">
                  <c:v>23000</c:v>
                </c:pt>
                <c:pt idx="365">
                  <c:v>23000</c:v>
                </c:pt>
              </c:numCache>
            </c:numRef>
          </c:yVal>
          <c:smooth val="1"/>
        </c:ser>
        <c:ser>
          <c:idx val="3"/>
          <c:order val="2"/>
          <c:tx>
            <c:strRef>
              <c:f>Daily!$AJ$1</c:f>
              <c:strCache>
                <c:ptCount val="1"/>
                <c:pt idx="0">
                  <c:v>Measured Effluent Sucralose</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Daily!$AJ$2:$AJ$1048576</c:f>
              <c:numCache>
                <c:formatCode>General</c:formatCode>
                <c:ptCount val="1048575"/>
                <c:pt idx="0">
                  <c:v>19000</c:v>
                </c:pt>
                <c:pt idx="1">
                  <c:v>19000</c:v>
                </c:pt>
                <c:pt idx="2">
                  <c:v>19000</c:v>
                </c:pt>
                <c:pt idx="3">
                  <c:v>19000</c:v>
                </c:pt>
                <c:pt idx="4">
                  <c:v>19000</c:v>
                </c:pt>
                <c:pt idx="5">
                  <c:v>19000</c:v>
                </c:pt>
                <c:pt idx="6">
                  <c:v>19000</c:v>
                </c:pt>
                <c:pt idx="7">
                  <c:v>19000</c:v>
                </c:pt>
                <c:pt idx="8">
                  <c:v>19000</c:v>
                </c:pt>
                <c:pt idx="9">
                  <c:v>19000</c:v>
                </c:pt>
                <c:pt idx="10">
                  <c:v>19000</c:v>
                </c:pt>
                <c:pt idx="11">
                  <c:v>19000</c:v>
                </c:pt>
                <c:pt idx="12">
                  <c:v>19000</c:v>
                </c:pt>
                <c:pt idx="13">
                  <c:v>19000</c:v>
                </c:pt>
                <c:pt idx="14">
                  <c:v>19000</c:v>
                </c:pt>
                <c:pt idx="15">
                  <c:v>19000</c:v>
                </c:pt>
                <c:pt idx="16">
                  <c:v>19000</c:v>
                </c:pt>
                <c:pt idx="17">
                  <c:v>19000</c:v>
                </c:pt>
                <c:pt idx="18">
                  <c:v>19000</c:v>
                </c:pt>
                <c:pt idx="19">
                  <c:v>19000</c:v>
                </c:pt>
                <c:pt idx="20">
                  <c:v>19000</c:v>
                </c:pt>
                <c:pt idx="21">
                  <c:v>19000</c:v>
                </c:pt>
                <c:pt idx="22">
                  <c:v>19000</c:v>
                </c:pt>
                <c:pt idx="23">
                  <c:v>19000</c:v>
                </c:pt>
                <c:pt idx="24">
                  <c:v>19000</c:v>
                </c:pt>
                <c:pt idx="25">
                  <c:v>19000</c:v>
                </c:pt>
                <c:pt idx="26">
                  <c:v>19000</c:v>
                </c:pt>
                <c:pt idx="27">
                  <c:v>19000</c:v>
                </c:pt>
                <c:pt idx="28">
                  <c:v>19000</c:v>
                </c:pt>
                <c:pt idx="29">
                  <c:v>19000</c:v>
                </c:pt>
                <c:pt idx="30">
                  <c:v>19000</c:v>
                </c:pt>
                <c:pt idx="31">
                  <c:v>19000</c:v>
                </c:pt>
                <c:pt idx="32">
                  <c:v>19000</c:v>
                </c:pt>
                <c:pt idx="33">
                  <c:v>19000</c:v>
                </c:pt>
                <c:pt idx="34">
                  <c:v>19000</c:v>
                </c:pt>
                <c:pt idx="35">
                  <c:v>19000</c:v>
                </c:pt>
                <c:pt idx="36">
                  <c:v>19000</c:v>
                </c:pt>
                <c:pt idx="37">
                  <c:v>19000</c:v>
                </c:pt>
                <c:pt idx="38">
                  <c:v>19000</c:v>
                </c:pt>
                <c:pt idx="39">
                  <c:v>19000</c:v>
                </c:pt>
                <c:pt idx="40">
                  <c:v>19000</c:v>
                </c:pt>
                <c:pt idx="41">
                  <c:v>19000</c:v>
                </c:pt>
                <c:pt idx="42">
                  <c:v>19000</c:v>
                </c:pt>
                <c:pt idx="43">
                  <c:v>19000</c:v>
                </c:pt>
                <c:pt idx="44">
                  <c:v>19000</c:v>
                </c:pt>
                <c:pt idx="45">
                  <c:v>19000</c:v>
                </c:pt>
                <c:pt idx="46">
                  <c:v>19000</c:v>
                </c:pt>
                <c:pt idx="47">
                  <c:v>19000</c:v>
                </c:pt>
                <c:pt idx="48">
                  <c:v>19000</c:v>
                </c:pt>
                <c:pt idx="49">
                  <c:v>19000</c:v>
                </c:pt>
                <c:pt idx="50">
                  <c:v>19000</c:v>
                </c:pt>
                <c:pt idx="51">
                  <c:v>19000</c:v>
                </c:pt>
                <c:pt idx="52">
                  <c:v>19000</c:v>
                </c:pt>
                <c:pt idx="53">
                  <c:v>19000</c:v>
                </c:pt>
                <c:pt idx="54">
                  <c:v>19000</c:v>
                </c:pt>
                <c:pt idx="55">
                  <c:v>19000</c:v>
                </c:pt>
                <c:pt idx="56">
                  <c:v>19000</c:v>
                </c:pt>
                <c:pt idx="57">
                  <c:v>19000</c:v>
                </c:pt>
                <c:pt idx="58">
                  <c:v>19000</c:v>
                </c:pt>
                <c:pt idx="59">
                  <c:v>19000</c:v>
                </c:pt>
                <c:pt idx="60">
                  <c:v>19000</c:v>
                </c:pt>
                <c:pt idx="61">
                  <c:v>19000</c:v>
                </c:pt>
                <c:pt idx="62">
                  <c:v>19000</c:v>
                </c:pt>
                <c:pt idx="63">
                  <c:v>19000</c:v>
                </c:pt>
                <c:pt idx="64">
                  <c:v>19000</c:v>
                </c:pt>
                <c:pt idx="65">
                  <c:v>19000</c:v>
                </c:pt>
                <c:pt idx="66">
                  <c:v>19000</c:v>
                </c:pt>
                <c:pt idx="67">
                  <c:v>19000</c:v>
                </c:pt>
                <c:pt idx="68">
                  <c:v>19000</c:v>
                </c:pt>
                <c:pt idx="69">
                  <c:v>19000</c:v>
                </c:pt>
                <c:pt idx="70">
                  <c:v>19000</c:v>
                </c:pt>
                <c:pt idx="71">
                  <c:v>19000</c:v>
                </c:pt>
                <c:pt idx="72">
                  <c:v>19000</c:v>
                </c:pt>
                <c:pt idx="73">
                  <c:v>19000</c:v>
                </c:pt>
                <c:pt idx="74">
                  <c:v>19000</c:v>
                </c:pt>
                <c:pt idx="75">
                  <c:v>19000</c:v>
                </c:pt>
                <c:pt idx="76">
                  <c:v>19000</c:v>
                </c:pt>
                <c:pt idx="77">
                  <c:v>19000</c:v>
                </c:pt>
                <c:pt idx="78">
                  <c:v>19000</c:v>
                </c:pt>
                <c:pt idx="79">
                  <c:v>19000</c:v>
                </c:pt>
                <c:pt idx="80">
                  <c:v>19000</c:v>
                </c:pt>
                <c:pt idx="81">
                  <c:v>19000</c:v>
                </c:pt>
                <c:pt idx="82">
                  <c:v>19000</c:v>
                </c:pt>
                <c:pt idx="83">
                  <c:v>19000</c:v>
                </c:pt>
                <c:pt idx="84">
                  <c:v>19000</c:v>
                </c:pt>
                <c:pt idx="85">
                  <c:v>19000</c:v>
                </c:pt>
                <c:pt idx="86">
                  <c:v>19000</c:v>
                </c:pt>
                <c:pt idx="87">
                  <c:v>19000</c:v>
                </c:pt>
                <c:pt idx="88">
                  <c:v>19000</c:v>
                </c:pt>
                <c:pt idx="89">
                  <c:v>19000</c:v>
                </c:pt>
                <c:pt idx="90">
                  <c:v>19000</c:v>
                </c:pt>
                <c:pt idx="91">
                  <c:v>19000</c:v>
                </c:pt>
                <c:pt idx="92">
                  <c:v>19000</c:v>
                </c:pt>
                <c:pt idx="93">
                  <c:v>19000</c:v>
                </c:pt>
                <c:pt idx="94">
                  <c:v>19000</c:v>
                </c:pt>
                <c:pt idx="95">
                  <c:v>19000</c:v>
                </c:pt>
                <c:pt idx="96">
                  <c:v>19000</c:v>
                </c:pt>
                <c:pt idx="97">
                  <c:v>19000</c:v>
                </c:pt>
                <c:pt idx="98">
                  <c:v>19000</c:v>
                </c:pt>
                <c:pt idx="99">
                  <c:v>19000</c:v>
                </c:pt>
                <c:pt idx="100">
                  <c:v>19000</c:v>
                </c:pt>
                <c:pt idx="101">
                  <c:v>19000</c:v>
                </c:pt>
                <c:pt idx="102">
                  <c:v>19000</c:v>
                </c:pt>
                <c:pt idx="103">
                  <c:v>19000</c:v>
                </c:pt>
                <c:pt idx="104">
                  <c:v>19000</c:v>
                </c:pt>
                <c:pt idx="105">
                  <c:v>19000</c:v>
                </c:pt>
                <c:pt idx="106">
                  <c:v>19000</c:v>
                </c:pt>
                <c:pt idx="107">
                  <c:v>19000</c:v>
                </c:pt>
                <c:pt idx="108">
                  <c:v>19000</c:v>
                </c:pt>
                <c:pt idx="109">
                  <c:v>19000</c:v>
                </c:pt>
                <c:pt idx="110">
                  <c:v>19000</c:v>
                </c:pt>
                <c:pt idx="111">
                  <c:v>19000</c:v>
                </c:pt>
                <c:pt idx="112">
                  <c:v>19000</c:v>
                </c:pt>
                <c:pt idx="113">
                  <c:v>19000</c:v>
                </c:pt>
                <c:pt idx="114">
                  <c:v>19000</c:v>
                </c:pt>
                <c:pt idx="115">
                  <c:v>19000</c:v>
                </c:pt>
                <c:pt idx="116">
                  <c:v>19000</c:v>
                </c:pt>
                <c:pt idx="117">
                  <c:v>19000</c:v>
                </c:pt>
                <c:pt idx="118">
                  <c:v>19000</c:v>
                </c:pt>
                <c:pt idx="119">
                  <c:v>19000</c:v>
                </c:pt>
                <c:pt idx="120">
                  <c:v>19000</c:v>
                </c:pt>
                <c:pt idx="121">
                  <c:v>19000</c:v>
                </c:pt>
                <c:pt idx="122">
                  <c:v>19000</c:v>
                </c:pt>
                <c:pt idx="123">
                  <c:v>19000</c:v>
                </c:pt>
                <c:pt idx="124">
                  <c:v>19000</c:v>
                </c:pt>
                <c:pt idx="125">
                  <c:v>19000</c:v>
                </c:pt>
                <c:pt idx="126">
                  <c:v>19000</c:v>
                </c:pt>
                <c:pt idx="127">
                  <c:v>19000</c:v>
                </c:pt>
                <c:pt idx="128">
                  <c:v>19000</c:v>
                </c:pt>
                <c:pt idx="129">
                  <c:v>19000</c:v>
                </c:pt>
                <c:pt idx="130">
                  <c:v>19000</c:v>
                </c:pt>
                <c:pt idx="131">
                  <c:v>19000</c:v>
                </c:pt>
                <c:pt idx="132">
                  <c:v>19000</c:v>
                </c:pt>
                <c:pt idx="133">
                  <c:v>19000</c:v>
                </c:pt>
                <c:pt idx="134">
                  <c:v>19000</c:v>
                </c:pt>
                <c:pt idx="135">
                  <c:v>19000</c:v>
                </c:pt>
                <c:pt idx="136">
                  <c:v>19000</c:v>
                </c:pt>
                <c:pt idx="137">
                  <c:v>19000</c:v>
                </c:pt>
                <c:pt idx="138">
                  <c:v>19000</c:v>
                </c:pt>
                <c:pt idx="139">
                  <c:v>19000</c:v>
                </c:pt>
                <c:pt idx="140">
                  <c:v>19000</c:v>
                </c:pt>
                <c:pt idx="141">
                  <c:v>19000</c:v>
                </c:pt>
                <c:pt idx="142">
                  <c:v>19000</c:v>
                </c:pt>
                <c:pt idx="143">
                  <c:v>19000</c:v>
                </c:pt>
                <c:pt idx="144">
                  <c:v>19000</c:v>
                </c:pt>
                <c:pt idx="145">
                  <c:v>19000</c:v>
                </c:pt>
                <c:pt idx="146">
                  <c:v>19000</c:v>
                </c:pt>
                <c:pt idx="147">
                  <c:v>19000</c:v>
                </c:pt>
                <c:pt idx="148">
                  <c:v>19000</c:v>
                </c:pt>
                <c:pt idx="149">
                  <c:v>19000</c:v>
                </c:pt>
                <c:pt idx="150">
                  <c:v>19000</c:v>
                </c:pt>
                <c:pt idx="151">
                  <c:v>19000</c:v>
                </c:pt>
                <c:pt idx="152">
                  <c:v>19000</c:v>
                </c:pt>
                <c:pt idx="153">
                  <c:v>19000</c:v>
                </c:pt>
                <c:pt idx="154">
                  <c:v>19000</c:v>
                </c:pt>
                <c:pt idx="155">
                  <c:v>19000</c:v>
                </c:pt>
                <c:pt idx="156">
                  <c:v>19000</c:v>
                </c:pt>
                <c:pt idx="157">
                  <c:v>19000</c:v>
                </c:pt>
                <c:pt idx="158">
                  <c:v>19000</c:v>
                </c:pt>
                <c:pt idx="159">
                  <c:v>19000</c:v>
                </c:pt>
                <c:pt idx="160">
                  <c:v>19000</c:v>
                </c:pt>
                <c:pt idx="161">
                  <c:v>19000</c:v>
                </c:pt>
                <c:pt idx="162">
                  <c:v>19000</c:v>
                </c:pt>
                <c:pt idx="163">
                  <c:v>19000</c:v>
                </c:pt>
                <c:pt idx="164">
                  <c:v>19000</c:v>
                </c:pt>
                <c:pt idx="165">
                  <c:v>19000</c:v>
                </c:pt>
                <c:pt idx="166">
                  <c:v>19000</c:v>
                </c:pt>
                <c:pt idx="167">
                  <c:v>19000</c:v>
                </c:pt>
                <c:pt idx="168">
                  <c:v>19000</c:v>
                </c:pt>
                <c:pt idx="169">
                  <c:v>19000</c:v>
                </c:pt>
                <c:pt idx="170">
                  <c:v>19000</c:v>
                </c:pt>
                <c:pt idx="171">
                  <c:v>19000</c:v>
                </c:pt>
                <c:pt idx="172">
                  <c:v>19000</c:v>
                </c:pt>
                <c:pt idx="173">
                  <c:v>19000</c:v>
                </c:pt>
                <c:pt idx="174">
                  <c:v>19000</c:v>
                </c:pt>
                <c:pt idx="175">
                  <c:v>19000</c:v>
                </c:pt>
                <c:pt idx="176">
                  <c:v>19000</c:v>
                </c:pt>
                <c:pt idx="177">
                  <c:v>19000</c:v>
                </c:pt>
                <c:pt idx="178">
                  <c:v>19000</c:v>
                </c:pt>
                <c:pt idx="179">
                  <c:v>19000</c:v>
                </c:pt>
                <c:pt idx="180">
                  <c:v>19000</c:v>
                </c:pt>
                <c:pt idx="181">
                  <c:v>19000</c:v>
                </c:pt>
                <c:pt idx="182">
                  <c:v>19000</c:v>
                </c:pt>
                <c:pt idx="183">
                  <c:v>19000</c:v>
                </c:pt>
                <c:pt idx="184">
                  <c:v>19000</c:v>
                </c:pt>
                <c:pt idx="185">
                  <c:v>19000</c:v>
                </c:pt>
                <c:pt idx="186">
                  <c:v>19000</c:v>
                </c:pt>
                <c:pt idx="187">
                  <c:v>19000</c:v>
                </c:pt>
                <c:pt idx="188">
                  <c:v>19000</c:v>
                </c:pt>
                <c:pt idx="189">
                  <c:v>19000</c:v>
                </c:pt>
                <c:pt idx="190">
                  <c:v>19000</c:v>
                </c:pt>
                <c:pt idx="191">
                  <c:v>19000</c:v>
                </c:pt>
                <c:pt idx="192">
                  <c:v>19000</c:v>
                </c:pt>
                <c:pt idx="193">
                  <c:v>19000</c:v>
                </c:pt>
                <c:pt idx="194">
                  <c:v>19000</c:v>
                </c:pt>
                <c:pt idx="195">
                  <c:v>19000</c:v>
                </c:pt>
                <c:pt idx="196">
                  <c:v>19000</c:v>
                </c:pt>
                <c:pt idx="197">
                  <c:v>19000</c:v>
                </c:pt>
                <c:pt idx="198">
                  <c:v>19000</c:v>
                </c:pt>
                <c:pt idx="199">
                  <c:v>19000</c:v>
                </c:pt>
                <c:pt idx="200">
                  <c:v>19000</c:v>
                </c:pt>
                <c:pt idx="201">
                  <c:v>19000</c:v>
                </c:pt>
                <c:pt idx="202">
                  <c:v>19000</c:v>
                </c:pt>
                <c:pt idx="203">
                  <c:v>19000</c:v>
                </c:pt>
                <c:pt idx="204">
                  <c:v>19000</c:v>
                </c:pt>
                <c:pt idx="205">
                  <c:v>19000</c:v>
                </c:pt>
                <c:pt idx="206">
                  <c:v>19000</c:v>
                </c:pt>
                <c:pt idx="207">
                  <c:v>19000</c:v>
                </c:pt>
                <c:pt idx="208">
                  <c:v>19000</c:v>
                </c:pt>
                <c:pt idx="209">
                  <c:v>19000</c:v>
                </c:pt>
                <c:pt idx="210">
                  <c:v>19000</c:v>
                </c:pt>
                <c:pt idx="211">
                  <c:v>19000</c:v>
                </c:pt>
                <c:pt idx="212">
                  <c:v>19000</c:v>
                </c:pt>
                <c:pt idx="213">
                  <c:v>19000</c:v>
                </c:pt>
                <c:pt idx="214">
                  <c:v>19000</c:v>
                </c:pt>
                <c:pt idx="215">
                  <c:v>19000</c:v>
                </c:pt>
                <c:pt idx="216">
                  <c:v>19000</c:v>
                </c:pt>
                <c:pt idx="217">
                  <c:v>19000</c:v>
                </c:pt>
                <c:pt idx="218">
                  <c:v>19000</c:v>
                </c:pt>
                <c:pt idx="219">
                  <c:v>19000</c:v>
                </c:pt>
                <c:pt idx="220">
                  <c:v>19000</c:v>
                </c:pt>
                <c:pt idx="221">
                  <c:v>19000</c:v>
                </c:pt>
                <c:pt idx="222">
                  <c:v>19000</c:v>
                </c:pt>
                <c:pt idx="223">
                  <c:v>19000</c:v>
                </c:pt>
                <c:pt idx="224">
                  <c:v>19000</c:v>
                </c:pt>
                <c:pt idx="225">
                  <c:v>19000</c:v>
                </c:pt>
                <c:pt idx="226">
                  <c:v>19000</c:v>
                </c:pt>
                <c:pt idx="227">
                  <c:v>19000</c:v>
                </c:pt>
                <c:pt idx="228">
                  <c:v>19000</c:v>
                </c:pt>
                <c:pt idx="229">
                  <c:v>19000</c:v>
                </c:pt>
                <c:pt idx="230">
                  <c:v>19000</c:v>
                </c:pt>
                <c:pt idx="231">
                  <c:v>19000</c:v>
                </c:pt>
                <c:pt idx="232">
                  <c:v>19000</c:v>
                </c:pt>
                <c:pt idx="233">
                  <c:v>19000</c:v>
                </c:pt>
                <c:pt idx="234">
                  <c:v>19000</c:v>
                </c:pt>
                <c:pt idx="235">
                  <c:v>19000</c:v>
                </c:pt>
                <c:pt idx="236">
                  <c:v>19000</c:v>
                </c:pt>
                <c:pt idx="237">
                  <c:v>19000</c:v>
                </c:pt>
                <c:pt idx="238">
                  <c:v>19000</c:v>
                </c:pt>
                <c:pt idx="239">
                  <c:v>19000</c:v>
                </c:pt>
                <c:pt idx="240">
                  <c:v>19000</c:v>
                </c:pt>
                <c:pt idx="241">
                  <c:v>19000</c:v>
                </c:pt>
                <c:pt idx="242">
                  <c:v>19000</c:v>
                </c:pt>
                <c:pt idx="243">
                  <c:v>19000</c:v>
                </c:pt>
                <c:pt idx="244">
                  <c:v>19000</c:v>
                </c:pt>
                <c:pt idx="245">
                  <c:v>19000</c:v>
                </c:pt>
                <c:pt idx="246">
                  <c:v>19000</c:v>
                </c:pt>
                <c:pt idx="247">
                  <c:v>19000</c:v>
                </c:pt>
                <c:pt idx="248">
                  <c:v>19000</c:v>
                </c:pt>
                <c:pt idx="249">
                  <c:v>19000</c:v>
                </c:pt>
                <c:pt idx="250">
                  <c:v>19000</c:v>
                </c:pt>
                <c:pt idx="251">
                  <c:v>19000</c:v>
                </c:pt>
                <c:pt idx="252">
                  <c:v>19000</c:v>
                </c:pt>
                <c:pt idx="253">
                  <c:v>19000</c:v>
                </c:pt>
                <c:pt idx="254">
                  <c:v>19000</c:v>
                </c:pt>
                <c:pt idx="255">
                  <c:v>19000</c:v>
                </c:pt>
                <c:pt idx="256">
                  <c:v>19000</c:v>
                </c:pt>
                <c:pt idx="257">
                  <c:v>19000</c:v>
                </c:pt>
                <c:pt idx="258">
                  <c:v>19000</c:v>
                </c:pt>
                <c:pt idx="259">
                  <c:v>19000</c:v>
                </c:pt>
                <c:pt idx="260">
                  <c:v>19000</c:v>
                </c:pt>
                <c:pt idx="261">
                  <c:v>19000</c:v>
                </c:pt>
                <c:pt idx="262">
                  <c:v>19000</c:v>
                </c:pt>
                <c:pt idx="263">
                  <c:v>19000</c:v>
                </c:pt>
                <c:pt idx="264">
                  <c:v>19000</c:v>
                </c:pt>
                <c:pt idx="265">
                  <c:v>19000</c:v>
                </c:pt>
                <c:pt idx="266">
                  <c:v>19000</c:v>
                </c:pt>
                <c:pt idx="267">
                  <c:v>19000</c:v>
                </c:pt>
                <c:pt idx="268">
                  <c:v>19000</c:v>
                </c:pt>
                <c:pt idx="269">
                  <c:v>19000</c:v>
                </c:pt>
                <c:pt idx="270">
                  <c:v>19000</c:v>
                </c:pt>
                <c:pt idx="271">
                  <c:v>19000</c:v>
                </c:pt>
                <c:pt idx="272">
                  <c:v>19000</c:v>
                </c:pt>
                <c:pt idx="273">
                  <c:v>19000</c:v>
                </c:pt>
                <c:pt idx="274">
                  <c:v>19000</c:v>
                </c:pt>
                <c:pt idx="275">
                  <c:v>19000</c:v>
                </c:pt>
                <c:pt idx="276">
                  <c:v>19000</c:v>
                </c:pt>
                <c:pt idx="277">
                  <c:v>19000</c:v>
                </c:pt>
                <c:pt idx="278">
                  <c:v>19000</c:v>
                </c:pt>
                <c:pt idx="279">
                  <c:v>19000</c:v>
                </c:pt>
                <c:pt idx="280">
                  <c:v>19000</c:v>
                </c:pt>
                <c:pt idx="281">
                  <c:v>19000</c:v>
                </c:pt>
                <c:pt idx="282">
                  <c:v>19000</c:v>
                </c:pt>
                <c:pt idx="283">
                  <c:v>19000</c:v>
                </c:pt>
                <c:pt idx="284">
                  <c:v>19000</c:v>
                </c:pt>
                <c:pt idx="285">
                  <c:v>19000</c:v>
                </c:pt>
                <c:pt idx="286">
                  <c:v>19000</c:v>
                </c:pt>
                <c:pt idx="287">
                  <c:v>19000</c:v>
                </c:pt>
                <c:pt idx="288">
                  <c:v>19000</c:v>
                </c:pt>
                <c:pt idx="289">
                  <c:v>19000</c:v>
                </c:pt>
                <c:pt idx="290">
                  <c:v>19000</c:v>
                </c:pt>
                <c:pt idx="291">
                  <c:v>19000</c:v>
                </c:pt>
                <c:pt idx="292">
                  <c:v>19000</c:v>
                </c:pt>
                <c:pt idx="293">
                  <c:v>19000</c:v>
                </c:pt>
                <c:pt idx="294">
                  <c:v>19000</c:v>
                </c:pt>
                <c:pt idx="295">
                  <c:v>19000</c:v>
                </c:pt>
                <c:pt idx="296">
                  <c:v>19000</c:v>
                </c:pt>
                <c:pt idx="297">
                  <c:v>19000</c:v>
                </c:pt>
                <c:pt idx="298">
                  <c:v>19000</c:v>
                </c:pt>
                <c:pt idx="299">
                  <c:v>19000</c:v>
                </c:pt>
                <c:pt idx="300">
                  <c:v>19000</c:v>
                </c:pt>
                <c:pt idx="301">
                  <c:v>19000</c:v>
                </c:pt>
                <c:pt idx="302">
                  <c:v>19000</c:v>
                </c:pt>
                <c:pt idx="303">
                  <c:v>19000</c:v>
                </c:pt>
                <c:pt idx="304">
                  <c:v>19000</c:v>
                </c:pt>
                <c:pt idx="305">
                  <c:v>19000</c:v>
                </c:pt>
                <c:pt idx="306">
                  <c:v>19000</c:v>
                </c:pt>
                <c:pt idx="307">
                  <c:v>19000</c:v>
                </c:pt>
                <c:pt idx="308">
                  <c:v>19000</c:v>
                </c:pt>
                <c:pt idx="309">
                  <c:v>19000</c:v>
                </c:pt>
                <c:pt idx="310">
                  <c:v>19000</c:v>
                </c:pt>
                <c:pt idx="311">
                  <c:v>19000</c:v>
                </c:pt>
                <c:pt idx="312">
                  <c:v>19000</c:v>
                </c:pt>
                <c:pt idx="313">
                  <c:v>19000</c:v>
                </c:pt>
                <c:pt idx="314">
                  <c:v>19000</c:v>
                </c:pt>
                <c:pt idx="315">
                  <c:v>19000</c:v>
                </c:pt>
                <c:pt idx="316">
                  <c:v>19000</c:v>
                </c:pt>
                <c:pt idx="317">
                  <c:v>19000</c:v>
                </c:pt>
                <c:pt idx="318">
                  <c:v>19000</c:v>
                </c:pt>
                <c:pt idx="319">
                  <c:v>19000</c:v>
                </c:pt>
                <c:pt idx="320">
                  <c:v>19000</c:v>
                </c:pt>
                <c:pt idx="321">
                  <c:v>19000</c:v>
                </c:pt>
                <c:pt idx="322">
                  <c:v>19000</c:v>
                </c:pt>
                <c:pt idx="323">
                  <c:v>19000</c:v>
                </c:pt>
                <c:pt idx="324">
                  <c:v>19000</c:v>
                </c:pt>
                <c:pt idx="325">
                  <c:v>19000</c:v>
                </c:pt>
                <c:pt idx="326">
                  <c:v>19000</c:v>
                </c:pt>
                <c:pt idx="327">
                  <c:v>19000</c:v>
                </c:pt>
                <c:pt idx="328">
                  <c:v>19000</c:v>
                </c:pt>
                <c:pt idx="329">
                  <c:v>19000</c:v>
                </c:pt>
                <c:pt idx="330">
                  <c:v>19000</c:v>
                </c:pt>
                <c:pt idx="331">
                  <c:v>19000</c:v>
                </c:pt>
                <c:pt idx="332">
                  <c:v>19000</c:v>
                </c:pt>
                <c:pt idx="333">
                  <c:v>19000</c:v>
                </c:pt>
                <c:pt idx="334">
                  <c:v>19000</c:v>
                </c:pt>
                <c:pt idx="335">
                  <c:v>19000</c:v>
                </c:pt>
                <c:pt idx="336">
                  <c:v>19000</c:v>
                </c:pt>
                <c:pt idx="337">
                  <c:v>19000</c:v>
                </c:pt>
                <c:pt idx="338">
                  <c:v>19000</c:v>
                </c:pt>
                <c:pt idx="339">
                  <c:v>19000</c:v>
                </c:pt>
                <c:pt idx="340">
                  <c:v>19000</c:v>
                </c:pt>
                <c:pt idx="341">
                  <c:v>19000</c:v>
                </c:pt>
                <c:pt idx="342">
                  <c:v>19000</c:v>
                </c:pt>
                <c:pt idx="343">
                  <c:v>19000</c:v>
                </c:pt>
                <c:pt idx="344">
                  <c:v>19000</c:v>
                </c:pt>
                <c:pt idx="345">
                  <c:v>19000</c:v>
                </c:pt>
                <c:pt idx="346">
                  <c:v>19000</c:v>
                </c:pt>
                <c:pt idx="347">
                  <c:v>19000</c:v>
                </c:pt>
                <c:pt idx="348">
                  <c:v>19000</c:v>
                </c:pt>
                <c:pt idx="349">
                  <c:v>19000</c:v>
                </c:pt>
                <c:pt idx="350">
                  <c:v>19000</c:v>
                </c:pt>
                <c:pt idx="351">
                  <c:v>19000</c:v>
                </c:pt>
                <c:pt idx="352">
                  <c:v>19000</c:v>
                </c:pt>
                <c:pt idx="353">
                  <c:v>19000</c:v>
                </c:pt>
                <c:pt idx="354">
                  <c:v>19000</c:v>
                </c:pt>
                <c:pt idx="355">
                  <c:v>19000</c:v>
                </c:pt>
                <c:pt idx="356">
                  <c:v>19000</c:v>
                </c:pt>
                <c:pt idx="357">
                  <c:v>19000</c:v>
                </c:pt>
                <c:pt idx="358">
                  <c:v>19000</c:v>
                </c:pt>
                <c:pt idx="359">
                  <c:v>19000</c:v>
                </c:pt>
                <c:pt idx="360">
                  <c:v>19000</c:v>
                </c:pt>
                <c:pt idx="361">
                  <c:v>19000</c:v>
                </c:pt>
                <c:pt idx="362">
                  <c:v>19000</c:v>
                </c:pt>
                <c:pt idx="363">
                  <c:v>19000</c:v>
                </c:pt>
                <c:pt idx="364">
                  <c:v>19000</c:v>
                </c:pt>
                <c:pt idx="365">
                  <c:v>19000</c:v>
                </c:pt>
              </c:numCache>
            </c:numRef>
          </c:yVal>
          <c:smooth val="1"/>
        </c:ser>
        <c:dLbls>
          <c:showLegendKey val="0"/>
          <c:showVal val="0"/>
          <c:showCatName val="0"/>
          <c:showSerName val="0"/>
          <c:showPercent val="0"/>
          <c:showBubbleSize val="0"/>
        </c:dLbls>
        <c:axId val="1026743616"/>
        <c:axId val="1026990080"/>
      </c:scatterChart>
      <c:scatterChart>
        <c:scatterStyle val="lineMarker"/>
        <c:varyColors val="0"/>
        <c:ser>
          <c:idx val="1"/>
          <c:order val="0"/>
          <c:tx>
            <c:strRef>
              <c:f>Daily!$AH$1</c:f>
              <c:strCache>
                <c:ptCount val="1"/>
                <c:pt idx="0">
                  <c:v>Expanded Effluent Sucralose</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Daily!$AH$2:$AH$370</c:f>
              <c:numCache>
                <c:formatCode>General</c:formatCode>
                <c:ptCount val="369"/>
                <c:pt idx="0">
                  <c:v>8793</c:v>
                </c:pt>
                <c:pt idx="1">
                  <c:v>8793</c:v>
                </c:pt>
                <c:pt idx="2">
                  <c:v>11860</c:v>
                </c:pt>
                <c:pt idx="3">
                  <c:v>12950</c:v>
                </c:pt>
                <c:pt idx="4">
                  <c:v>13510</c:v>
                </c:pt>
                <c:pt idx="5">
                  <c:v>14080</c:v>
                </c:pt>
                <c:pt idx="6">
                  <c:v>14720</c:v>
                </c:pt>
                <c:pt idx="7">
                  <c:v>14990</c:v>
                </c:pt>
                <c:pt idx="8">
                  <c:v>15370</c:v>
                </c:pt>
                <c:pt idx="9">
                  <c:v>15860</c:v>
                </c:pt>
                <c:pt idx="10">
                  <c:v>16790</c:v>
                </c:pt>
                <c:pt idx="11">
                  <c:v>16760</c:v>
                </c:pt>
                <c:pt idx="12">
                  <c:v>16890</c:v>
                </c:pt>
                <c:pt idx="13">
                  <c:v>17130</c:v>
                </c:pt>
                <c:pt idx="14">
                  <c:v>17260</c:v>
                </c:pt>
                <c:pt idx="15">
                  <c:v>17450</c:v>
                </c:pt>
                <c:pt idx="16">
                  <c:v>17440</c:v>
                </c:pt>
                <c:pt idx="17">
                  <c:v>17320</c:v>
                </c:pt>
                <c:pt idx="18">
                  <c:v>17450</c:v>
                </c:pt>
                <c:pt idx="19">
                  <c:v>17410</c:v>
                </c:pt>
                <c:pt idx="20">
                  <c:v>17570</c:v>
                </c:pt>
                <c:pt idx="21">
                  <c:v>17460</c:v>
                </c:pt>
                <c:pt idx="22">
                  <c:v>17750</c:v>
                </c:pt>
                <c:pt idx="23">
                  <c:v>17640</c:v>
                </c:pt>
                <c:pt idx="24">
                  <c:v>17540</c:v>
                </c:pt>
                <c:pt idx="25">
                  <c:v>17630</c:v>
                </c:pt>
                <c:pt idx="26">
                  <c:v>17830</c:v>
                </c:pt>
                <c:pt idx="27">
                  <c:v>18040</c:v>
                </c:pt>
                <c:pt idx="28">
                  <c:v>17920</c:v>
                </c:pt>
                <c:pt idx="29">
                  <c:v>17880</c:v>
                </c:pt>
                <c:pt idx="30">
                  <c:v>17510</c:v>
                </c:pt>
                <c:pt idx="31">
                  <c:v>17310</c:v>
                </c:pt>
                <c:pt idx="32">
                  <c:v>17300</c:v>
                </c:pt>
                <c:pt idx="33">
                  <c:v>17490</c:v>
                </c:pt>
                <c:pt idx="34">
                  <c:v>17720</c:v>
                </c:pt>
                <c:pt idx="35">
                  <c:v>17540</c:v>
                </c:pt>
                <c:pt idx="36">
                  <c:v>17490</c:v>
                </c:pt>
                <c:pt idx="37">
                  <c:v>17500</c:v>
                </c:pt>
                <c:pt idx="38">
                  <c:v>17710</c:v>
                </c:pt>
                <c:pt idx="39">
                  <c:v>17690</c:v>
                </c:pt>
                <c:pt idx="40">
                  <c:v>17740</c:v>
                </c:pt>
                <c:pt idx="41">
                  <c:v>17790</c:v>
                </c:pt>
                <c:pt idx="42">
                  <c:v>17620</c:v>
                </c:pt>
                <c:pt idx="43">
                  <c:v>18260</c:v>
                </c:pt>
                <c:pt idx="44">
                  <c:v>18190</c:v>
                </c:pt>
                <c:pt idx="45">
                  <c:v>17930</c:v>
                </c:pt>
                <c:pt idx="46">
                  <c:v>17750</c:v>
                </c:pt>
                <c:pt idx="47">
                  <c:v>17880</c:v>
                </c:pt>
                <c:pt idx="48">
                  <c:v>18050</c:v>
                </c:pt>
                <c:pt idx="49">
                  <c:v>17990</c:v>
                </c:pt>
                <c:pt idx="50">
                  <c:v>17890</c:v>
                </c:pt>
                <c:pt idx="51">
                  <c:v>18500</c:v>
                </c:pt>
                <c:pt idx="52">
                  <c:v>19040</c:v>
                </c:pt>
                <c:pt idx="53">
                  <c:v>18760</c:v>
                </c:pt>
                <c:pt idx="54">
                  <c:v>18390</c:v>
                </c:pt>
                <c:pt idx="55">
                  <c:v>18380</c:v>
                </c:pt>
                <c:pt idx="56">
                  <c:v>19420</c:v>
                </c:pt>
                <c:pt idx="57">
                  <c:v>19190</c:v>
                </c:pt>
                <c:pt idx="58">
                  <c:v>18680</c:v>
                </c:pt>
                <c:pt idx="59">
                  <c:v>18470</c:v>
                </c:pt>
                <c:pt idx="60">
                  <c:v>18410</c:v>
                </c:pt>
                <c:pt idx="61">
                  <c:v>18390</c:v>
                </c:pt>
                <c:pt idx="62">
                  <c:v>18490</c:v>
                </c:pt>
                <c:pt idx="63">
                  <c:v>18470</c:v>
                </c:pt>
                <c:pt idx="64">
                  <c:v>18430</c:v>
                </c:pt>
                <c:pt idx="65">
                  <c:v>18490</c:v>
                </c:pt>
                <c:pt idx="66">
                  <c:v>18440</c:v>
                </c:pt>
                <c:pt idx="67">
                  <c:v>18320</c:v>
                </c:pt>
                <c:pt idx="68">
                  <c:v>18270</c:v>
                </c:pt>
                <c:pt idx="69">
                  <c:v>18390</c:v>
                </c:pt>
                <c:pt idx="70">
                  <c:v>18260</c:v>
                </c:pt>
                <c:pt idx="71">
                  <c:v>18090</c:v>
                </c:pt>
                <c:pt idx="72">
                  <c:v>18000</c:v>
                </c:pt>
                <c:pt idx="73">
                  <c:v>18020</c:v>
                </c:pt>
                <c:pt idx="74">
                  <c:v>18100</c:v>
                </c:pt>
                <c:pt idx="75">
                  <c:v>18040</c:v>
                </c:pt>
                <c:pt idx="76">
                  <c:v>18100</c:v>
                </c:pt>
                <c:pt idx="77">
                  <c:v>18390</c:v>
                </c:pt>
                <c:pt idx="78">
                  <c:v>18450</c:v>
                </c:pt>
                <c:pt idx="79">
                  <c:v>18330</c:v>
                </c:pt>
                <c:pt idx="80">
                  <c:v>18330</c:v>
                </c:pt>
                <c:pt idx="81">
                  <c:v>18280</c:v>
                </c:pt>
                <c:pt idx="82">
                  <c:v>18320</c:v>
                </c:pt>
                <c:pt idx="83">
                  <c:v>18420</c:v>
                </c:pt>
                <c:pt idx="84">
                  <c:v>18480</c:v>
                </c:pt>
                <c:pt idx="85">
                  <c:v>18230</c:v>
                </c:pt>
                <c:pt idx="86">
                  <c:v>18160</c:v>
                </c:pt>
                <c:pt idx="87">
                  <c:v>18050</c:v>
                </c:pt>
                <c:pt idx="88">
                  <c:v>17900</c:v>
                </c:pt>
                <c:pt idx="89">
                  <c:v>17740</c:v>
                </c:pt>
                <c:pt idx="90">
                  <c:v>18160</c:v>
                </c:pt>
                <c:pt idx="91">
                  <c:v>17990</c:v>
                </c:pt>
                <c:pt idx="92">
                  <c:v>18860</c:v>
                </c:pt>
                <c:pt idx="93">
                  <c:v>19920</c:v>
                </c:pt>
                <c:pt idx="94">
                  <c:v>19910</c:v>
                </c:pt>
                <c:pt idx="95">
                  <c:v>18950</c:v>
                </c:pt>
                <c:pt idx="96">
                  <c:v>18490</c:v>
                </c:pt>
                <c:pt idx="97">
                  <c:v>18690</c:v>
                </c:pt>
                <c:pt idx="98">
                  <c:v>18440</c:v>
                </c:pt>
                <c:pt idx="99">
                  <c:v>18030</c:v>
                </c:pt>
                <c:pt idx="100">
                  <c:v>19340</c:v>
                </c:pt>
                <c:pt idx="101">
                  <c:v>19320</c:v>
                </c:pt>
                <c:pt idx="102">
                  <c:v>18350</c:v>
                </c:pt>
                <c:pt idx="103">
                  <c:v>17810</c:v>
                </c:pt>
                <c:pt idx="104">
                  <c:v>17770</c:v>
                </c:pt>
                <c:pt idx="105">
                  <c:v>17730</c:v>
                </c:pt>
                <c:pt idx="106">
                  <c:v>17560</c:v>
                </c:pt>
                <c:pt idx="107">
                  <c:v>18040</c:v>
                </c:pt>
                <c:pt idx="108">
                  <c:v>19500</c:v>
                </c:pt>
                <c:pt idx="109">
                  <c:v>19020</c:v>
                </c:pt>
                <c:pt idx="110">
                  <c:v>18610</c:v>
                </c:pt>
                <c:pt idx="111">
                  <c:v>18570</c:v>
                </c:pt>
                <c:pt idx="112">
                  <c:v>18790</c:v>
                </c:pt>
                <c:pt idx="113">
                  <c:v>18650</c:v>
                </c:pt>
                <c:pt idx="114">
                  <c:v>18560</c:v>
                </c:pt>
                <c:pt idx="115">
                  <c:v>18430</c:v>
                </c:pt>
                <c:pt idx="116">
                  <c:v>18380</c:v>
                </c:pt>
                <c:pt idx="117">
                  <c:v>18990</c:v>
                </c:pt>
                <c:pt idx="118">
                  <c:v>18740</c:v>
                </c:pt>
                <c:pt idx="119">
                  <c:v>18690</c:v>
                </c:pt>
                <c:pt idx="120">
                  <c:v>18380</c:v>
                </c:pt>
                <c:pt idx="121">
                  <c:v>18360</c:v>
                </c:pt>
                <c:pt idx="122">
                  <c:v>18210</c:v>
                </c:pt>
                <c:pt idx="123">
                  <c:v>18640</c:v>
                </c:pt>
                <c:pt idx="124">
                  <c:v>18590</c:v>
                </c:pt>
                <c:pt idx="125">
                  <c:v>18750</c:v>
                </c:pt>
                <c:pt idx="126">
                  <c:v>18710</c:v>
                </c:pt>
                <c:pt idx="127">
                  <c:v>18610</c:v>
                </c:pt>
                <c:pt idx="128">
                  <c:v>18710</c:v>
                </c:pt>
                <c:pt idx="129">
                  <c:v>19140</c:v>
                </c:pt>
                <c:pt idx="130">
                  <c:v>18420</c:v>
                </c:pt>
                <c:pt idx="131">
                  <c:v>18100</c:v>
                </c:pt>
                <c:pt idx="132">
                  <c:v>17860</c:v>
                </c:pt>
                <c:pt idx="133">
                  <c:v>18060</c:v>
                </c:pt>
                <c:pt idx="134">
                  <c:v>18280</c:v>
                </c:pt>
                <c:pt idx="135">
                  <c:v>18700</c:v>
                </c:pt>
                <c:pt idx="136">
                  <c:v>18870</c:v>
                </c:pt>
                <c:pt idx="137">
                  <c:v>18690</c:v>
                </c:pt>
                <c:pt idx="138">
                  <c:v>18410</c:v>
                </c:pt>
                <c:pt idx="139">
                  <c:v>18680</c:v>
                </c:pt>
                <c:pt idx="140">
                  <c:v>18160</c:v>
                </c:pt>
                <c:pt idx="141">
                  <c:v>18380</c:v>
                </c:pt>
                <c:pt idx="142">
                  <c:v>18510</c:v>
                </c:pt>
                <c:pt idx="143">
                  <c:v>19850</c:v>
                </c:pt>
                <c:pt idx="144">
                  <c:v>19110</c:v>
                </c:pt>
                <c:pt idx="145">
                  <c:v>18280</c:v>
                </c:pt>
                <c:pt idx="146">
                  <c:v>17920</c:v>
                </c:pt>
                <c:pt idx="147">
                  <c:v>18230</c:v>
                </c:pt>
                <c:pt idx="148">
                  <c:v>18100</c:v>
                </c:pt>
                <c:pt idx="149">
                  <c:v>18110</c:v>
                </c:pt>
                <c:pt idx="150">
                  <c:v>18320</c:v>
                </c:pt>
                <c:pt idx="151">
                  <c:v>18570</c:v>
                </c:pt>
                <c:pt idx="152">
                  <c:v>19520</c:v>
                </c:pt>
                <c:pt idx="153">
                  <c:v>19370</c:v>
                </c:pt>
                <c:pt idx="154">
                  <c:v>18950</c:v>
                </c:pt>
                <c:pt idx="155">
                  <c:v>19820</c:v>
                </c:pt>
                <c:pt idx="156">
                  <c:v>19400</c:v>
                </c:pt>
                <c:pt idx="157">
                  <c:v>18960</c:v>
                </c:pt>
                <c:pt idx="158">
                  <c:v>18650</c:v>
                </c:pt>
                <c:pt idx="159">
                  <c:v>18550</c:v>
                </c:pt>
                <c:pt idx="160">
                  <c:v>18740</c:v>
                </c:pt>
                <c:pt idx="161">
                  <c:v>18860</c:v>
                </c:pt>
                <c:pt idx="162">
                  <c:v>19010</c:v>
                </c:pt>
                <c:pt idx="163">
                  <c:v>19060</c:v>
                </c:pt>
                <c:pt idx="164">
                  <c:v>19110</c:v>
                </c:pt>
                <c:pt idx="165">
                  <c:v>19030</c:v>
                </c:pt>
                <c:pt idx="166">
                  <c:v>19160</c:v>
                </c:pt>
                <c:pt idx="167">
                  <c:v>19130</c:v>
                </c:pt>
                <c:pt idx="168">
                  <c:v>19620</c:v>
                </c:pt>
                <c:pt idx="169">
                  <c:v>19160</c:v>
                </c:pt>
                <c:pt idx="170">
                  <c:v>18900</c:v>
                </c:pt>
                <c:pt idx="171">
                  <c:v>18770</c:v>
                </c:pt>
                <c:pt idx="172">
                  <c:v>18600</c:v>
                </c:pt>
                <c:pt idx="173">
                  <c:v>18590</c:v>
                </c:pt>
                <c:pt idx="174">
                  <c:v>18600</c:v>
                </c:pt>
                <c:pt idx="175">
                  <c:v>18640</c:v>
                </c:pt>
                <c:pt idx="176">
                  <c:v>18770</c:v>
                </c:pt>
                <c:pt idx="177">
                  <c:v>18880</c:v>
                </c:pt>
                <c:pt idx="178">
                  <c:v>18850</c:v>
                </c:pt>
                <c:pt idx="179">
                  <c:v>18780</c:v>
                </c:pt>
                <c:pt idx="180">
                  <c:v>18720</c:v>
                </c:pt>
                <c:pt idx="181">
                  <c:v>18650</c:v>
                </c:pt>
                <c:pt idx="182">
                  <c:v>18730</c:v>
                </c:pt>
                <c:pt idx="183">
                  <c:v>18720</c:v>
                </c:pt>
                <c:pt idx="184">
                  <c:v>18890</c:v>
                </c:pt>
                <c:pt idx="185">
                  <c:v>18580</c:v>
                </c:pt>
                <c:pt idx="186">
                  <c:v>18670</c:v>
                </c:pt>
                <c:pt idx="187">
                  <c:v>18820</c:v>
                </c:pt>
                <c:pt idx="188">
                  <c:v>18670</c:v>
                </c:pt>
                <c:pt idx="189">
                  <c:v>18950</c:v>
                </c:pt>
                <c:pt idx="190">
                  <c:v>18980</c:v>
                </c:pt>
                <c:pt idx="191">
                  <c:v>18850</c:v>
                </c:pt>
                <c:pt idx="192">
                  <c:v>18800</c:v>
                </c:pt>
                <c:pt idx="193">
                  <c:v>18920</c:v>
                </c:pt>
                <c:pt idx="194">
                  <c:v>18860</c:v>
                </c:pt>
                <c:pt idx="195">
                  <c:v>19360</c:v>
                </c:pt>
                <c:pt idx="196">
                  <c:v>19240</c:v>
                </c:pt>
                <c:pt idx="197">
                  <c:v>18250</c:v>
                </c:pt>
                <c:pt idx="198">
                  <c:v>18650</c:v>
                </c:pt>
                <c:pt idx="199">
                  <c:v>17890</c:v>
                </c:pt>
                <c:pt idx="200">
                  <c:v>17570</c:v>
                </c:pt>
                <c:pt idx="201">
                  <c:v>17440</c:v>
                </c:pt>
                <c:pt idx="202">
                  <c:v>17440</c:v>
                </c:pt>
                <c:pt idx="203">
                  <c:v>17370</c:v>
                </c:pt>
                <c:pt idx="204">
                  <c:v>17900</c:v>
                </c:pt>
                <c:pt idx="205">
                  <c:v>18400</c:v>
                </c:pt>
                <c:pt idx="206">
                  <c:v>18380</c:v>
                </c:pt>
                <c:pt idx="207">
                  <c:v>19350</c:v>
                </c:pt>
                <c:pt idx="208">
                  <c:v>18700</c:v>
                </c:pt>
                <c:pt idx="209">
                  <c:v>17440</c:v>
                </c:pt>
                <c:pt idx="210">
                  <c:v>17530</c:v>
                </c:pt>
                <c:pt idx="211">
                  <c:v>18470</c:v>
                </c:pt>
                <c:pt idx="212">
                  <c:v>18230</c:v>
                </c:pt>
                <c:pt idx="213">
                  <c:v>18300</c:v>
                </c:pt>
                <c:pt idx="214">
                  <c:v>18290</c:v>
                </c:pt>
                <c:pt idx="215">
                  <c:v>18360</c:v>
                </c:pt>
                <c:pt idx="216">
                  <c:v>18540</c:v>
                </c:pt>
                <c:pt idx="217">
                  <c:v>18940</c:v>
                </c:pt>
                <c:pt idx="218">
                  <c:v>18970</c:v>
                </c:pt>
                <c:pt idx="219">
                  <c:v>19010</c:v>
                </c:pt>
                <c:pt idx="220">
                  <c:v>19120</c:v>
                </c:pt>
                <c:pt idx="221">
                  <c:v>19450</c:v>
                </c:pt>
                <c:pt idx="222">
                  <c:v>18740</c:v>
                </c:pt>
                <c:pt idx="223">
                  <c:v>18440</c:v>
                </c:pt>
                <c:pt idx="224">
                  <c:v>18560</c:v>
                </c:pt>
                <c:pt idx="225">
                  <c:v>19310</c:v>
                </c:pt>
                <c:pt idx="226">
                  <c:v>18980</c:v>
                </c:pt>
                <c:pt idx="227">
                  <c:v>18920</c:v>
                </c:pt>
                <c:pt idx="228">
                  <c:v>19420</c:v>
                </c:pt>
                <c:pt idx="229">
                  <c:v>19150</c:v>
                </c:pt>
                <c:pt idx="230">
                  <c:v>19030</c:v>
                </c:pt>
                <c:pt idx="231">
                  <c:v>18850</c:v>
                </c:pt>
                <c:pt idx="232">
                  <c:v>18700</c:v>
                </c:pt>
                <c:pt idx="233">
                  <c:v>18660</c:v>
                </c:pt>
                <c:pt idx="234">
                  <c:v>18630</c:v>
                </c:pt>
                <c:pt idx="235">
                  <c:v>18670</c:v>
                </c:pt>
                <c:pt idx="236">
                  <c:v>18650</c:v>
                </c:pt>
                <c:pt idx="237">
                  <c:v>18620</c:v>
                </c:pt>
                <c:pt idx="238">
                  <c:v>18580</c:v>
                </c:pt>
                <c:pt idx="239">
                  <c:v>18410</c:v>
                </c:pt>
                <c:pt idx="240">
                  <c:v>18320</c:v>
                </c:pt>
                <c:pt idx="241">
                  <c:v>18200</c:v>
                </c:pt>
                <c:pt idx="242">
                  <c:v>18190</c:v>
                </c:pt>
                <c:pt idx="243">
                  <c:v>18200</c:v>
                </c:pt>
                <c:pt idx="244">
                  <c:v>18030</c:v>
                </c:pt>
                <c:pt idx="245">
                  <c:v>17920</c:v>
                </c:pt>
                <c:pt idx="246">
                  <c:v>17640</c:v>
                </c:pt>
                <c:pt idx="247">
                  <c:v>17770</c:v>
                </c:pt>
                <c:pt idx="248">
                  <c:v>17700</c:v>
                </c:pt>
                <c:pt idx="249">
                  <c:v>17680</c:v>
                </c:pt>
                <c:pt idx="250">
                  <c:v>17580</c:v>
                </c:pt>
                <c:pt idx="251">
                  <c:v>17820</c:v>
                </c:pt>
                <c:pt idx="252">
                  <c:v>17600</c:v>
                </c:pt>
                <c:pt idx="253">
                  <c:v>17760</c:v>
                </c:pt>
                <c:pt idx="254">
                  <c:v>17870</c:v>
                </c:pt>
                <c:pt idx="255">
                  <c:v>17970</c:v>
                </c:pt>
                <c:pt idx="256">
                  <c:v>18010</c:v>
                </c:pt>
                <c:pt idx="257">
                  <c:v>17890</c:v>
                </c:pt>
                <c:pt idx="258">
                  <c:v>17610</c:v>
                </c:pt>
                <c:pt idx="259">
                  <c:v>17940</c:v>
                </c:pt>
                <c:pt idx="260">
                  <c:v>17950</c:v>
                </c:pt>
                <c:pt idx="261">
                  <c:v>18050</c:v>
                </c:pt>
                <c:pt idx="262">
                  <c:v>18280</c:v>
                </c:pt>
                <c:pt idx="263">
                  <c:v>17910</c:v>
                </c:pt>
                <c:pt idx="264">
                  <c:v>17520</c:v>
                </c:pt>
                <c:pt idx="265">
                  <c:v>17060</c:v>
                </c:pt>
                <c:pt idx="266">
                  <c:v>17250</c:v>
                </c:pt>
                <c:pt idx="267">
                  <c:v>17640</c:v>
                </c:pt>
                <c:pt idx="268">
                  <c:v>17660</c:v>
                </c:pt>
                <c:pt idx="269">
                  <c:v>17910</c:v>
                </c:pt>
                <c:pt idx="270">
                  <c:v>17840</c:v>
                </c:pt>
                <c:pt idx="271">
                  <c:v>18380</c:v>
                </c:pt>
                <c:pt idx="272">
                  <c:v>17790</c:v>
                </c:pt>
                <c:pt idx="273">
                  <c:v>17980</c:v>
                </c:pt>
                <c:pt idx="274">
                  <c:v>17940</c:v>
                </c:pt>
                <c:pt idx="275">
                  <c:v>17980</c:v>
                </c:pt>
                <c:pt idx="276">
                  <c:v>17920</c:v>
                </c:pt>
                <c:pt idx="277">
                  <c:v>18000</c:v>
                </c:pt>
                <c:pt idx="278">
                  <c:v>18210</c:v>
                </c:pt>
                <c:pt idx="279">
                  <c:v>18350</c:v>
                </c:pt>
                <c:pt idx="280">
                  <c:v>18120</c:v>
                </c:pt>
                <c:pt idx="281">
                  <c:v>17950</c:v>
                </c:pt>
                <c:pt idx="282">
                  <c:v>17920</c:v>
                </c:pt>
                <c:pt idx="283">
                  <c:v>18010</c:v>
                </c:pt>
                <c:pt idx="284">
                  <c:v>17800</c:v>
                </c:pt>
                <c:pt idx="285">
                  <c:v>17680</c:v>
                </c:pt>
                <c:pt idx="286">
                  <c:v>17930</c:v>
                </c:pt>
                <c:pt idx="287">
                  <c:v>18460</c:v>
                </c:pt>
                <c:pt idx="288">
                  <c:v>18720</c:v>
                </c:pt>
                <c:pt idx="289">
                  <c:v>18200</c:v>
                </c:pt>
                <c:pt idx="290">
                  <c:v>17790</c:v>
                </c:pt>
                <c:pt idx="291">
                  <c:v>17620</c:v>
                </c:pt>
                <c:pt idx="292">
                  <c:v>17450</c:v>
                </c:pt>
                <c:pt idx="293">
                  <c:v>17510</c:v>
                </c:pt>
                <c:pt idx="294">
                  <c:v>17860</c:v>
                </c:pt>
                <c:pt idx="295">
                  <c:v>17960</c:v>
                </c:pt>
                <c:pt idx="296">
                  <c:v>17720</c:v>
                </c:pt>
                <c:pt idx="297">
                  <c:v>17650</c:v>
                </c:pt>
                <c:pt idx="298">
                  <c:v>17570</c:v>
                </c:pt>
                <c:pt idx="299">
                  <c:v>17780</c:v>
                </c:pt>
                <c:pt idx="300">
                  <c:v>17890</c:v>
                </c:pt>
                <c:pt idx="301">
                  <c:v>17550</c:v>
                </c:pt>
                <c:pt idx="302">
                  <c:v>17680</c:v>
                </c:pt>
                <c:pt idx="303">
                  <c:v>17990</c:v>
                </c:pt>
                <c:pt idx="304">
                  <c:v>18110</c:v>
                </c:pt>
                <c:pt idx="305">
                  <c:v>18090</c:v>
                </c:pt>
                <c:pt idx="306">
                  <c:v>18100</c:v>
                </c:pt>
                <c:pt idx="307">
                  <c:v>18480</c:v>
                </c:pt>
                <c:pt idx="308">
                  <c:v>18610</c:v>
                </c:pt>
                <c:pt idx="309">
                  <c:v>18550</c:v>
                </c:pt>
                <c:pt idx="310">
                  <c:v>19530</c:v>
                </c:pt>
                <c:pt idx="311">
                  <c:v>18750</c:v>
                </c:pt>
                <c:pt idx="312">
                  <c:v>18220</c:v>
                </c:pt>
                <c:pt idx="313">
                  <c:v>18070</c:v>
                </c:pt>
                <c:pt idx="314">
                  <c:v>18090</c:v>
                </c:pt>
                <c:pt idx="315">
                  <c:v>17870</c:v>
                </c:pt>
                <c:pt idx="316">
                  <c:v>17990</c:v>
                </c:pt>
                <c:pt idx="317">
                  <c:v>18180</c:v>
                </c:pt>
                <c:pt idx="318">
                  <c:v>18240</c:v>
                </c:pt>
                <c:pt idx="319">
                  <c:v>18020</c:v>
                </c:pt>
                <c:pt idx="320">
                  <c:v>17970</c:v>
                </c:pt>
                <c:pt idx="321">
                  <c:v>17710</c:v>
                </c:pt>
                <c:pt idx="322">
                  <c:v>16920</c:v>
                </c:pt>
                <c:pt idx="323">
                  <c:v>16970</c:v>
                </c:pt>
                <c:pt idx="324">
                  <c:v>17210</c:v>
                </c:pt>
                <c:pt idx="325">
                  <c:v>17320</c:v>
                </c:pt>
                <c:pt idx="326">
                  <c:v>17330</c:v>
                </c:pt>
                <c:pt idx="327">
                  <c:v>17840</c:v>
                </c:pt>
                <c:pt idx="328">
                  <c:v>18180</c:v>
                </c:pt>
                <c:pt idx="329">
                  <c:v>18420</c:v>
                </c:pt>
                <c:pt idx="330">
                  <c:v>17890</c:v>
                </c:pt>
                <c:pt idx="331">
                  <c:v>17720</c:v>
                </c:pt>
                <c:pt idx="332">
                  <c:v>17570</c:v>
                </c:pt>
                <c:pt idx="333">
                  <c:v>17520</c:v>
                </c:pt>
                <c:pt idx="334">
                  <c:v>17790</c:v>
                </c:pt>
                <c:pt idx="335">
                  <c:v>17930</c:v>
                </c:pt>
                <c:pt idx="336">
                  <c:v>18160</c:v>
                </c:pt>
                <c:pt idx="337">
                  <c:v>17830</c:v>
                </c:pt>
                <c:pt idx="338">
                  <c:v>17720</c:v>
                </c:pt>
                <c:pt idx="339">
                  <c:v>17690</c:v>
                </c:pt>
                <c:pt idx="340">
                  <c:v>17900</c:v>
                </c:pt>
                <c:pt idx="341">
                  <c:v>18060</c:v>
                </c:pt>
                <c:pt idx="342">
                  <c:v>18100</c:v>
                </c:pt>
                <c:pt idx="343">
                  <c:v>18030</c:v>
                </c:pt>
                <c:pt idx="344">
                  <c:v>17860</c:v>
                </c:pt>
                <c:pt idx="345">
                  <c:v>17660</c:v>
                </c:pt>
                <c:pt idx="346">
                  <c:v>17790</c:v>
                </c:pt>
                <c:pt idx="347">
                  <c:v>17640</c:v>
                </c:pt>
                <c:pt idx="348">
                  <c:v>17480</c:v>
                </c:pt>
                <c:pt idx="349">
                  <c:v>17530</c:v>
                </c:pt>
                <c:pt idx="350">
                  <c:v>17260</c:v>
                </c:pt>
                <c:pt idx="351">
                  <c:v>17220</c:v>
                </c:pt>
                <c:pt idx="352">
                  <c:v>17260</c:v>
                </c:pt>
                <c:pt idx="353">
                  <c:v>17380</c:v>
                </c:pt>
                <c:pt idx="354">
                  <c:v>17440</c:v>
                </c:pt>
                <c:pt idx="355">
                  <c:v>19090</c:v>
                </c:pt>
                <c:pt idx="356">
                  <c:v>18520</c:v>
                </c:pt>
                <c:pt idx="357">
                  <c:v>18000</c:v>
                </c:pt>
                <c:pt idx="358">
                  <c:v>17860</c:v>
                </c:pt>
                <c:pt idx="359">
                  <c:v>17840</c:v>
                </c:pt>
                <c:pt idx="360">
                  <c:v>17880</c:v>
                </c:pt>
                <c:pt idx="361">
                  <c:v>17840</c:v>
                </c:pt>
                <c:pt idx="362">
                  <c:v>17650</c:v>
                </c:pt>
                <c:pt idx="363">
                  <c:v>17910</c:v>
                </c:pt>
                <c:pt idx="364">
                  <c:v>18120</c:v>
                </c:pt>
                <c:pt idx="365">
                  <c:v>17370</c:v>
                </c:pt>
              </c:numCache>
            </c:numRef>
          </c:yVal>
          <c:smooth val="0"/>
        </c:ser>
        <c:ser>
          <c:idx val="0"/>
          <c:order val="3"/>
          <c:tx>
            <c:strRef>
              <c:f>Daily!$AK$1</c:f>
              <c:strCache>
                <c:ptCount val="1"/>
                <c:pt idx="0">
                  <c:v>Advanced Effluent Sucralose</c:v>
                </c:pt>
              </c:strCache>
            </c:strRef>
          </c:tx>
          <c:spPr>
            <a:ln w="28575">
              <a:noFill/>
            </a:ln>
          </c:spPr>
          <c:marker>
            <c:symbol val="diamond"/>
            <c:size val="4"/>
            <c:spPr>
              <a:solidFill>
                <a:schemeClr val="accent3"/>
              </a:solidFill>
              <a:ln>
                <a:solidFill>
                  <a:schemeClr val="accent3"/>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Daily!$AK:$AK</c:f>
              <c:numCache>
                <c:formatCode>@</c:formatCode>
                <c:ptCount val="1048576"/>
                <c:pt idx="0" formatCode="General">
                  <c:v>0</c:v>
                </c:pt>
                <c:pt idx="1">
                  <c:v>1</c:v>
                </c:pt>
                <c:pt idx="2">
                  <c:v>1530</c:v>
                </c:pt>
                <c:pt idx="3">
                  <c:v>2040</c:v>
                </c:pt>
                <c:pt idx="4">
                  <c:v>2440</c:v>
                </c:pt>
                <c:pt idx="5">
                  <c:v>2730</c:v>
                </c:pt>
                <c:pt idx="6">
                  <c:v>3090</c:v>
                </c:pt>
                <c:pt idx="7">
                  <c:v>3530</c:v>
                </c:pt>
                <c:pt idx="8">
                  <c:v>3740</c:v>
                </c:pt>
                <c:pt idx="9">
                  <c:v>4030</c:v>
                </c:pt>
                <c:pt idx="10">
                  <c:v>4450</c:v>
                </c:pt>
                <c:pt idx="11">
                  <c:v>5320</c:v>
                </c:pt>
                <c:pt idx="12">
                  <c:v>5370</c:v>
                </c:pt>
                <c:pt idx="13">
                  <c:v>5670</c:v>
                </c:pt>
                <c:pt idx="14">
                  <c:v>6050</c:v>
                </c:pt>
                <c:pt idx="15">
                  <c:v>6390</c:v>
                </c:pt>
                <c:pt idx="16">
                  <c:v>6820</c:v>
                </c:pt>
                <c:pt idx="17">
                  <c:v>7120</c:v>
                </c:pt>
                <c:pt idx="18">
                  <c:v>7320</c:v>
                </c:pt>
                <c:pt idx="19">
                  <c:v>7740</c:v>
                </c:pt>
                <c:pt idx="20">
                  <c:v>7970</c:v>
                </c:pt>
                <c:pt idx="21">
                  <c:v>8430</c:v>
                </c:pt>
                <c:pt idx="22">
                  <c:v>8610</c:v>
                </c:pt>
                <c:pt idx="23">
                  <c:v>9200</c:v>
                </c:pt>
                <c:pt idx="24">
                  <c:v>9330</c:v>
                </c:pt>
                <c:pt idx="25">
                  <c:v>9540</c:v>
                </c:pt>
                <c:pt idx="26">
                  <c:v>9920</c:v>
                </c:pt>
                <c:pt idx="27">
                  <c:v>10400</c:v>
                </c:pt>
                <c:pt idx="28">
                  <c:v>10900</c:v>
                </c:pt>
                <c:pt idx="29">
                  <c:v>11100</c:v>
                </c:pt>
                <c:pt idx="30">
                  <c:v>11400</c:v>
                </c:pt>
                <c:pt idx="31">
                  <c:v>11600</c:v>
                </c:pt>
                <c:pt idx="32">
                  <c:v>11800</c:v>
                </c:pt>
                <c:pt idx="33">
                  <c:v>12200</c:v>
                </c:pt>
                <c:pt idx="34">
                  <c:v>12600</c:v>
                </c:pt>
                <c:pt idx="35">
                  <c:v>13200</c:v>
                </c:pt>
                <c:pt idx="36">
                  <c:v>13200</c:v>
                </c:pt>
                <c:pt idx="37">
                  <c:v>13400</c:v>
                </c:pt>
                <c:pt idx="38">
                  <c:v>13700</c:v>
                </c:pt>
                <c:pt idx="39">
                  <c:v>14200</c:v>
                </c:pt>
                <c:pt idx="40">
                  <c:v>14300</c:v>
                </c:pt>
                <c:pt idx="41">
                  <c:v>14600</c:v>
                </c:pt>
                <c:pt idx="42">
                  <c:v>14900</c:v>
                </c:pt>
                <c:pt idx="43">
                  <c:v>14900</c:v>
                </c:pt>
                <c:pt idx="44">
                  <c:v>15700</c:v>
                </c:pt>
                <c:pt idx="45">
                  <c:v>15800</c:v>
                </c:pt>
                <c:pt idx="46">
                  <c:v>15700</c:v>
                </c:pt>
                <c:pt idx="47">
                  <c:v>15800</c:v>
                </c:pt>
                <c:pt idx="48">
                  <c:v>16200</c:v>
                </c:pt>
                <c:pt idx="49">
                  <c:v>16500</c:v>
                </c:pt>
                <c:pt idx="50">
                  <c:v>16700</c:v>
                </c:pt>
                <c:pt idx="51">
                  <c:v>16900</c:v>
                </c:pt>
                <c:pt idx="52">
                  <c:v>17600</c:v>
                </c:pt>
                <c:pt idx="53">
                  <c:v>18200</c:v>
                </c:pt>
                <c:pt idx="54">
                  <c:v>18000</c:v>
                </c:pt>
                <c:pt idx="55">
                  <c:v>17800</c:v>
                </c:pt>
                <c:pt idx="56">
                  <c:v>17900</c:v>
                </c:pt>
                <c:pt idx="57">
                  <c:v>18800</c:v>
                </c:pt>
                <c:pt idx="58">
                  <c:v>18700</c:v>
                </c:pt>
                <c:pt idx="59">
                  <c:v>18300</c:v>
                </c:pt>
                <c:pt idx="60">
                  <c:v>18200</c:v>
                </c:pt>
                <c:pt idx="61">
                  <c:v>18200</c:v>
                </c:pt>
                <c:pt idx="62">
                  <c:v>18200</c:v>
                </c:pt>
                <c:pt idx="63">
                  <c:v>18400</c:v>
                </c:pt>
                <c:pt idx="64">
                  <c:v>18400</c:v>
                </c:pt>
                <c:pt idx="65">
                  <c:v>18500</c:v>
                </c:pt>
                <c:pt idx="66">
                  <c:v>18700</c:v>
                </c:pt>
                <c:pt idx="67">
                  <c:v>18800</c:v>
                </c:pt>
                <c:pt idx="68">
                  <c:v>18800</c:v>
                </c:pt>
                <c:pt idx="69">
                  <c:v>18900</c:v>
                </c:pt>
                <c:pt idx="70">
                  <c:v>19000</c:v>
                </c:pt>
                <c:pt idx="71">
                  <c:v>19000</c:v>
                </c:pt>
                <c:pt idx="72">
                  <c:v>18900</c:v>
                </c:pt>
                <c:pt idx="73">
                  <c:v>18900</c:v>
                </c:pt>
                <c:pt idx="74">
                  <c:v>18900</c:v>
                </c:pt>
                <c:pt idx="75">
                  <c:v>19000</c:v>
                </c:pt>
                <c:pt idx="76">
                  <c:v>19000</c:v>
                </c:pt>
                <c:pt idx="77">
                  <c:v>19100</c:v>
                </c:pt>
                <c:pt idx="78">
                  <c:v>19300</c:v>
                </c:pt>
                <c:pt idx="79">
                  <c:v>19400</c:v>
                </c:pt>
                <c:pt idx="80">
                  <c:v>19300</c:v>
                </c:pt>
                <c:pt idx="81">
                  <c:v>19300</c:v>
                </c:pt>
                <c:pt idx="82">
                  <c:v>19200</c:v>
                </c:pt>
                <c:pt idx="83">
                  <c:v>19300</c:v>
                </c:pt>
                <c:pt idx="84">
                  <c:v>19300</c:v>
                </c:pt>
                <c:pt idx="85">
                  <c:v>19300</c:v>
                </c:pt>
                <c:pt idx="86">
                  <c:v>19100</c:v>
                </c:pt>
                <c:pt idx="87">
                  <c:v>19100</c:v>
                </c:pt>
                <c:pt idx="88">
                  <c:v>19000</c:v>
                </c:pt>
                <c:pt idx="89">
                  <c:v>18900</c:v>
                </c:pt>
                <c:pt idx="90">
                  <c:v>18700</c:v>
                </c:pt>
                <c:pt idx="91">
                  <c:v>19000</c:v>
                </c:pt>
                <c:pt idx="92">
                  <c:v>18800</c:v>
                </c:pt>
                <c:pt idx="93">
                  <c:v>19400</c:v>
                </c:pt>
                <c:pt idx="94">
                  <c:v>19800</c:v>
                </c:pt>
                <c:pt idx="95">
                  <c:v>20000</c:v>
                </c:pt>
                <c:pt idx="96">
                  <c:v>19300</c:v>
                </c:pt>
                <c:pt idx="97">
                  <c:v>19000</c:v>
                </c:pt>
                <c:pt idx="98">
                  <c:v>19300</c:v>
                </c:pt>
                <c:pt idx="99">
                  <c:v>19100</c:v>
                </c:pt>
                <c:pt idx="100">
                  <c:v>18700</c:v>
                </c:pt>
                <c:pt idx="101">
                  <c:v>19700</c:v>
                </c:pt>
                <c:pt idx="102">
                  <c:v>19600</c:v>
                </c:pt>
                <c:pt idx="103">
                  <c:v>18800</c:v>
                </c:pt>
                <c:pt idx="104">
                  <c:v>18400</c:v>
                </c:pt>
                <c:pt idx="105">
                  <c:v>18300</c:v>
                </c:pt>
                <c:pt idx="106">
                  <c:v>18300</c:v>
                </c:pt>
                <c:pt idx="107">
                  <c:v>18200</c:v>
                </c:pt>
                <c:pt idx="108">
                  <c:v>18600</c:v>
                </c:pt>
                <c:pt idx="109">
                  <c:v>19400</c:v>
                </c:pt>
                <c:pt idx="110">
                  <c:v>19200</c:v>
                </c:pt>
                <c:pt idx="111">
                  <c:v>19000</c:v>
                </c:pt>
                <c:pt idx="112">
                  <c:v>19000</c:v>
                </c:pt>
                <c:pt idx="113">
                  <c:v>19200</c:v>
                </c:pt>
                <c:pt idx="114">
                  <c:v>19000</c:v>
                </c:pt>
                <c:pt idx="115">
                  <c:v>19000</c:v>
                </c:pt>
                <c:pt idx="116">
                  <c:v>18900</c:v>
                </c:pt>
                <c:pt idx="117">
                  <c:v>18800</c:v>
                </c:pt>
                <c:pt idx="118">
                  <c:v>19300</c:v>
                </c:pt>
                <c:pt idx="119">
                  <c:v>19100</c:v>
                </c:pt>
                <c:pt idx="120">
                  <c:v>19100</c:v>
                </c:pt>
                <c:pt idx="121">
                  <c:v>18800</c:v>
                </c:pt>
                <c:pt idx="122">
                  <c:v>18800</c:v>
                </c:pt>
                <c:pt idx="123">
                  <c:v>18700</c:v>
                </c:pt>
                <c:pt idx="124">
                  <c:v>19100</c:v>
                </c:pt>
                <c:pt idx="125">
                  <c:v>19100</c:v>
                </c:pt>
                <c:pt idx="126">
                  <c:v>19300</c:v>
                </c:pt>
                <c:pt idx="127">
                  <c:v>19200</c:v>
                </c:pt>
                <c:pt idx="128">
                  <c:v>19200</c:v>
                </c:pt>
                <c:pt idx="129">
                  <c:v>19300</c:v>
                </c:pt>
                <c:pt idx="130">
                  <c:v>19500</c:v>
                </c:pt>
                <c:pt idx="131">
                  <c:v>18800</c:v>
                </c:pt>
                <c:pt idx="132">
                  <c:v>18600</c:v>
                </c:pt>
                <c:pt idx="133">
                  <c:v>18400</c:v>
                </c:pt>
                <c:pt idx="134">
                  <c:v>18600</c:v>
                </c:pt>
                <c:pt idx="135">
                  <c:v>18800</c:v>
                </c:pt>
                <c:pt idx="136">
                  <c:v>19200</c:v>
                </c:pt>
                <c:pt idx="137">
                  <c:v>19300</c:v>
                </c:pt>
                <c:pt idx="138">
                  <c:v>19100</c:v>
                </c:pt>
                <c:pt idx="139">
                  <c:v>18900</c:v>
                </c:pt>
                <c:pt idx="140">
                  <c:v>19100</c:v>
                </c:pt>
                <c:pt idx="141">
                  <c:v>18600</c:v>
                </c:pt>
                <c:pt idx="142">
                  <c:v>18700</c:v>
                </c:pt>
                <c:pt idx="143">
                  <c:v>18800</c:v>
                </c:pt>
                <c:pt idx="144">
                  <c:v>19700</c:v>
                </c:pt>
                <c:pt idx="145">
                  <c:v>19200</c:v>
                </c:pt>
                <c:pt idx="146">
                  <c:v>18600</c:v>
                </c:pt>
                <c:pt idx="147">
                  <c:v>18300</c:v>
                </c:pt>
                <c:pt idx="148">
                  <c:v>18600</c:v>
                </c:pt>
                <c:pt idx="149">
                  <c:v>18500</c:v>
                </c:pt>
                <c:pt idx="150">
                  <c:v>18500</c:v>
                </c:pt>
                <c:pt idx="151">
                  <c:v>18700</c:v>
                </c:pt>
                <c:pt idx="152">
                  <c:v>18900</c:v>
                </c:pt>
                <c:pt idx="153">
                  <c:v>19400</c:v>
                </c:pt>
                <c:pt idx="154">
                  <c:v>19500</c:v>
                </c:pt>
                <c:pt idx="155">
                  <c:v>19300</c:v>
                </c:pt>
                <c:pt idx="156">
                  <c:v>19700</c:v>
                </c:pt>
                <c:pt idx="157">
                  <c:v>19600</c:v>
                </c:pt>
                <c:pt idx="158">
                  <c:v>19300</c:v>
                </c:pt>
                <c:pt idx="159">
                  <c:v>19100</c:v>
                </c:pt>
                <c:pt idx="160">
                  <c:v>19100</c:v>
                </c:pt>
                <c:pt idx="161">
                  <c:v>19200</c:v>
                </c:pt>
                <c:pt idx="162">
                  <c:v>19300</c:v>
                </c:pt>
                <c:pt idx="163">
                  <c:v>19400</c:v>
                </c:pt>
                <c:pt idx="164">
                  <c:v>19500</c:v>
                </c:pt>
                <c:pt idx="165">
                  <c:v>19500</c:v>
                </c:pt>
                <c:pt idx="166">
                  <c:v>19400</c:v>
                </c:pt>
                <c:pt idx="167">
                  <c:v>19600</c:v>
                </c:pt>
                <c:pt idx="168">
                  <c:v>19500</c:v>
                </c:pt>
                <c:pt idx="169">
                  <c:v>19900</c:v>
                </c:pt>
                <c:pt idx="170">
                  <c:v>19500</c:v>
                </c:pt>
                <c:pt idx="171">
                  <c:v>19200</c:v>
                </c:pt>
                <c:pt idx="172">
                  <c:v>19100</c:v>
                </c:pt>
                <c:pt idx="173">
                  <c:v>18900</c:v>
                </c:pt>
                <c:pt idx="174">
                  <c:v>18900</c:v>
                </c:pt>
                <c:pt idx="175">
                  <c:v>18900</c:v>
                </c:pt>
                <c:pt idx="176">
                  <c:v>19000</c:v>
                </c:pt>
                <c:pt idx="177">
                  <c:v>19100</c:v>
                </c:pt>
                <c:pt idx="178">
                  <c:v>19200</c:v>
                </c:pt>
                <c:pt idx="179">
                  <c:v>19200</c:v>
                </c:pt>
                <c:pt idx="180">
                  <c:v>19200</c:v>
                </c:pt>
                <c:pt idx="181">
                  <c:v>19100</c:v>
                </c:pt>
                <c:pt idx="182">
                  <c:v>19100</c:v>
                </c:pt>
                <c:pt idx="183">
                  <c:v>19200</c:v>
                </c:pt>
                <c:pt idx="184">
                  <c:v>19200</c:v>
                </c:pt>
                <c:pt idx="185">
                  <c:v>19300</c:v>
                </c:pt>
                <c:pt idx="186">
                  <c:v>19000</c:v>
                </c:pt>
                <c:pt idx="187">
                  <c:v>19100</c:v>
                </c:pt>
                <c:pt idx="188">
                  <c:v>19300</c:v>
                </c:pt>
                <c:pt idx="189">
                  <c:v>19200</c:v>
                </c:pt>
                <c:pt idx="190">
                  <c:v>19400</c:v>
                </c:pt>
                <c:pt idx="191">
                  <c:v>19400</c:v>
                </c:pt>
                <c:pt idx="192">
                  <c:v>19300</c:v>
                </c:pt>
                <c:pt idx="193">
                  <c:v>19300</c:v>
                </c:pt>
                <c:pt idx="194">
                  <c:v>19400</c:v>
                </c:pt>
                <c:pt idx="195">
                  <c:v>19400</c:v>
                </c:pt>
                <c:pt idx="196">
                  <c:v>19800</c:v>
                </c:pt>
                <c:pt idx="197">
                  <c:v>19500</c:v>
                </c:pt>
                <c:pt idx="198">
                  <c:v>18500</c:v>
                </c:pt>
                <c:pt idx="199">
                  <c:v>18800</c:v>
                </c:pt>
                <c:pt idx="200">
                  <c:v>18200</c:v>
                </c:pt>
                <c:pt idx="201">
                  <c:v>17900</c:v>
                </c:pt>
                <c:pt idx="202">
                  <c:v>17900</c:v>
                </c:pt>
                <c:pt idx="203">
                  <c:v>17900</c:v>
                </c:pt>
                <c:pt idx="204">
                  <c:v>17900</c:v>
                </c:pt>
                <c:pt idx="205">
                  <c:v>18300</c:v>
                </c:pt>
                <c:pt idx="206">
                  <c:v>18800</c:v>
                </c:pt>
                <c:pt idx="207">
                  <c:v>18800</c:v>
                </c:pt>
                <c:pt idx="208">
                  <c:v>19100</c:v>
                </c:pt>
                <c:pt idx="209">
                  <c:v>18800</c:v>
                </c:pt>
                <c:pt idx="210">
                  <c:v>17800</c:v>
                </c:pt>
                <c:pt idx="211">
                  <c:v>17900</c:v>
                </c:pt>
                <c:pt idx="212">
                  <c:v>18800</c:v>
                </c:pt>
                <c:pt idx="213">
                  <c:v>18600</c:v>
                </c:pt>
                <c:pt idx="214">
                  <c:v>18800</c:v>
                </c:pt>
                <c:pt idx="215">
                  <c:v>18800</c:v>
                </c:pt>
                <c:pt idx="216">
                  <c:v>18900</c:v>
                </c:pt>
                <c:pt idx="217">
                  <c:v>19100</c:v>
                </c:pt>
                <c:pt idx="218">
                  <c:v>19500</c:v>
                </c:pt>
                <c:pt idx="219">
                  <c:v>19500</c:v>
                </c:pt>
                <c:pt idx="220">
                  <c:v>19500</c:v>
                </c:pt>
                <c:pt idx="221">
                  <c:v>19600</c:v>
                </c:pt>
                <c:pt idx="222">
                  <c:v>19800</c:v>
                </c:pt>
                <c:pt idx="223">
                  <c:v>19100</c:v>
                </c:pt>
                <c:pt idx="224">
                  <c:v>18900</c:v>
                </c:pt>
                <c:pt idx="225">
                  <c:v>19000</c:v>
                </c:pt>
                <c:pt idx="226">
                  <c:v>19700</c:v>
                </c:pt>
                <c:pt idx="227">
                  <c:v>19400</c:v>
                </c:pt>
                <c:pt idx="228">
                  <c:v>19300</c:v>
                </c:pt>
                <c:pt idx="229">
                  <c:v>19800</c:v>
                </c:pt>
                <c:pt idx="230">
                  <c:v>19600</c:v>
                </c:pt>
                <c:pt idx="231">
                  <c:v>19500</c:v>
                </c:pt>
                <c:pt idx="232">
                  <c:v>19300</c:v>
                </c:pt>
                <c:pt idx="233">
                  <c:v>19200</c:v>
                </c:pt>
                <c:pt idx="234">
                  <c:v>19200</c:v>
                </c:pt>
                <c:pt idx="235">
                  <c:v>19200</c:v>
                </c:pt>
                <c:pt idx="236">
                  <c:v>19300</c:v>
                </c:pt>
                <c:pt idx="237">
                  <c:v>19300</c:v>
                </c:pt>
                <c:pt idx="238">
                  <c:v>19200</c:v>
                </c:pt>
                <c:pt idx="239">
                  <c:v>19200</c:v>
                </c:pt>
                <c:pt idx="240">
                  <c:v>19100</c:v>
                </c:pt>
                <c:pt idx="241">
                  <c:v>19000</c:v>
                </c:pt>
                <c:pt idx="242">
                  <c:v>18900</c:v>
                </c:pt>
                <c:pt idx="243">
                  <c:v>18800</c:v>
                </c:pt>
                <c:pt idx="244">
                  <c:v>18900</c:v>
                </c:pt>
                <c:pt idx="245">
                  <c:v>18700</c:v>
                </c:pt>
                <c:pt idx="246">
                  <c:v>18600</c:v>
                </c:pt>
                <c:pt idx="247">
                  <c:v>18400</c:v>
                </c:pt>
                <c:pt idx="248">
                  <c:v>18500</c:v>
                </c:pt>
                <c:pt idx="249">
                  <c:v>18400</c:v>
                </c:pt>
                <c:pt idx="250">
                  <c:v>18400</c:v>
                </c:pt>
                <c:pt idx="251">
                  <c:v>18400</c:v>
                </c:pt>
                <c:pt idx="252">
                  <c:v>18500</c:v>
                </c:pt>
                <c:pt idx="253">
                  <c:v>18400</c:v>
                </c:pt>
                <c:pt idx="254">
                  <c:v>18500</c:v>
                </c:pt>
                <c:pt idx="255">
                  <c:v>18600</c:v>
                </c:pt>
                <c:pt idx="256">
                  <c:v>18700</c:v>
                </c:pt>
                <c:pt idx="257">
                  <c:v>18700</c:v>
                </c:pt>
                <c:pt idx="258">
                  <c:v>18600</c:v>
                </c:pt>
                <c:pt idx="259">
                  <c:v>18400</c:v>
                </c:pt>
                <c:pt idx="260">
                  <c:v>18700</c:v>
                </c:pt>
                <c:pt idx="261">
                  <c:v>18700</c:v>
                </c:pt>
                <c:pt idx="262">
                  <c:v>18800</c:v>
                </c:pt>
                <c:pt idx="263">
                  <c:v>18900</c:v>
                </c:pt>
                <c:pt idx="264">
                  <c:v>18600</c:v>
                </c:pt>
                <c:pt idx="265">
                  <c:v>18200</c:v>
                </c:pt>
                <c:pt idx="266">
                  <c:v>17800</c:v>
                </c:pt>
                <c:pt idx="267">
                  <c:v>17900</c:v>
                </c:pt>
                <c:pt idx="268">
                  <c:v>18300</c:v>
                </c:pt>
                <c:pt idx="269">
                  <c:v>18300</c:v>
                </c:pt>
                <c:pt idx="270">
                  <c:v>18500</c:v>
                </c:pt>
                <c:pt idx="271">
                  <c:v>18500</c:v>
                </c:pt>
                <c:pt idx="272">
                  <c:v>18900</c:v>
                </c:pt>
                <c:pt idx="273">
                  <c:v>18400</c:v>
                </c:pt>
                <c:pt idx="274">
                  <c:v>18600</c:v>
                </c:pt>
                <c:pt idx="275">
                  <c:v>18600</c:v>
                </c:pt>
                <c:pt idx="276">
                  <c:v>18600</c:v>
                </c:pt>
                <c:pt idx="277">
                  <c:v>18600</c:v>
                </c:pt>
                <c:pt idx="278">
                  <c:v>18700</c:v>
                </c:pt>
                <c:pt idx="279">
                  <c:v>18800</c:v>
                </c:pt>
                <c:pt idx="280">
                  <c:v>19000</c:v>
                </c:pt>
                <c:pt idx="281">
                  <c:v>18800</c:v>
                </c:pt>
                <c:pt idx="282">
                  <c:v>18600</c:v>
                </c:pt>
                <c:pt idx="283">
                  <c:v>18600</c:v>
                </c:pt>
                <c:pt idx="284">
                  <c:v>18700</c:v>
                </c:pt>
                <c:pt idx="285">
                  <c:v>18500</c:v>
                </c:pt>
                <c:pt idx="286">
                  <c:v>18400</c:v>
                </c:pt>
                <c:pt idx="287">
                  <c:v>18700</c:v>
                </c:pt>
                <c:pt idx="288">
                  <c:v>19100</c:v>
                </c:pt>
                <c:pt idx="289">
                  <c:v>19200</c:v>
                </c:pt>
                <c:pt idx="290">
                  <c:v>18800</c:v>
                </c:pt>
                <c:pt idx="291">
                  <c:v>18400</c:v>
                </c:pt>
                <c:pt idx="292">
                  <c:v>18300</c:v>
                </c:pt>
                <c:pt idx="293">
                  <c:v>18100</c:v>
                </c:pt>
                <c:pt idx="294">
                  <c:v>18200</c:v>
                </c:pt>
                <c:pt idx="295">
                  <c:v>18500</c:v>
                </c:pt>
                <c:pt idx="296">
                  <c:v>18600</c:v>
                </c:pt>
                <c:pt idx="297">
                  <c:v>18400</c:v>
                </c:pt>
                <c:pt idx="298">
                  <c:v>18300</c:v>
                </c:pt>
                <c:pt idx="299">
                  <c:v>18300</c:v>
                </c:pt>
                <c:pt idx="300">
                  <c:v>18400</c:v>
                </c:pt>
                <c:pt idx="301">
                  <c:v>18500</c:v>
                </c:pt>
                <c:pt idx="302">
                  <c:v>18200</c:v>
                </c:pt>
                <c:pt idx="303">
                  <c:v>18300</c:v>
                </c:pt>
                <c:pt idx="304">
                  <c:v>18600</c:v>
                </c:pt>
                <c:pt idx="305">
                  <c:v>18700</c:v>
                </c:pt>
                <c:pt idx="306">
                  <c:v>18700</c:v>
                </c:pt>
                <c:pt idx="307">
                  <c:v>18700</c:v>
                </c:pt>
                <c:pt idx="308">
                  <c:v>19100</c:v>
                </c:pt>
                <c:pt idx="309">
                  <c:v>19200</c:v>
                </c:pt>
                <c:pt idx="310">
                  <c:v>19100</c:v>
                </c:pt>
                <c:pt idx="311">
                  <c:v>19800</c:v>
                </c:pt>
                <c:pt idx="312">
                  <c:v>19100</c:v>
                </c:pt>
                <c:pt idx="313">
                  <c:v>18700</c:v>
                </c:pt>
                <c:pt idx="314">
                  <c:v>18600</c:v>
                </c:pt>
                <c:pt idx="315">
                  <c:v>18700</c:v>
                </c:pt>
                <c:pt idx="316">
                  <c:v>18500</c:v>
                </c:pt>
                <c:pt idx="317">
                  <c:v>18600</c:v>
                </c:pt>
                <c:pt idx="318">
                  <c:v>18800</c:v>
                </c:pt>
                <c:pt idx="319">
                  <c:v>18800</c:v>
                </c:pt>
                <c:pt idx="320">
                  <c:v>18600</c:v>
                </c:pt>
                <c:pt idx="321">
                  <c:v>18600</c:v>
                </c:pt>
                <c:pt idx="322">
                  <c:v>18300</c:v>
                </c:pt>
                <c:pt idx="323">
                  <c:v>17700</c:v>
                </c:pt>
                <c:pt idx="324">
                  <c:v>17700</c:v>
                </c:pt>
                <c:pt idx="325">
                  <c:v>17900</c:v>
                </c:pt>
                <c:pt idx="326">
                  <c:v>18000</c:v>
                </c:pt>
                <c:pt idx="327">
                  <c:v>18100</c:v>
                </c:pt>
                <c:pt idx="328">
                  <c:v>18500</c:v>
                </c:pt>
                <c:pt idx="329">
                  <c:v>18800</c:v>
                </c:pt>
                <c:pt idx="330">
                  <c:v>19000</c:v>
                </c:pt>
                <c:pt idx="331">
                  <c:v>18500</c:v>
                </c:pt>
                <c:pt idx="332">
                  <c:v>18400</c:v>
                </c:pt>
                <c:pt idx="333">
                  <c:v>18300</c:v>
                </c:pt>
                <c:pt idx="334">
                  <c:v>18200</c:v>
                </c:pt>
                <c:pt idx="335">
                  <c:v>18500</c:v>
                </c:pt>
                <c:pt idx="336">
                  <c:v>18600</c:v>
                </c:pt>
                <c:pt idx="337">
                  <c:v>18800</c:v>
                </c:pt>
                <c:pt idx="338">
                  <c:v>18500</c:v>
                </c:pt>
                <c:pt idx="339">
                  <c:v>18400</c:v>
                </c:pt>
                <c:pt idx="340">
                  <c:v>18300</c:v>
                </c:pt>
                <c:pt idx="341">
                  <c:v>18500</c:v>
                </c:pt>
                <c:pt idx="342">
                  <c:v>18600</c:v>
                </c:pt>
                <c:pt idx="343">
                  <c:v>18700</c:v>
                </c:pt>
                <c:pt idx="344">
                  <c:v>18600</c:v>
                </c:pt>
                <c:pt idx="345">
                  <c:v>18400</c:v>
                </c:pt>
                <c:pt idx="346">
                  <c:v>18300</c:v>
                </c:pt>
                <c:pt idx="347">
                  <c:v>18400</c:v>
                </c:pt>
                <c:pt idx="348">
                  <c:v>18300</c:v>
                </c:pt>
                <c:pt idx="349">
                  <c:v>18100</c:v>
                </c:pt>
                <c:pt idx="350">
                  <c:v>18200</c:v>
                </c:pt>
                <c:pt idx="351">
                  <c:v>17900</c:v>
                </c:pt>
                <c:pt idx="352">
                  <c:v>17900</c:v>
                </c:pt>
                <c:pt idx="353">
                  <c:v>18000</c:v>
                </c:pt>
                <c:pt idx="354">
                  <c:v>18100</c:v>
                </c:pt>
                <c:pt idx="355">
                  <c:v>18100</c:v>
                </c:pt>
                <c:pt idx="356">
                  <c:v>19400</c:v>
                </c:pt>
                <c:pt idx="357">
                  <c:v>18800</c:v>
                </c:pt>
                <c:pt idx="358">
                  <c:v>18500</c:v>
                </c:pt>
                <c:pt idx="359">
                  <c:v>18400</c:v>
                </c:pt>
                <c:pt idx="360">
                  <c:v>18400</c:v>
                </c:pt>
                <c:pt idx="361">
                  <c:v>18500</c:v>
                </c:pt>
                <c:pt idx="362">
                  <c:v>18500</c:v>
                </c:pt>
                <c:pt idx="363">
                  <c:v>18300</c:v>
                </c:pt>
                <c:pt idx="364">
                  <c:v>18600</c:v>
                </c:pt>
                <c:pt idx="365">
                  <c:v>18700</c:v>
                </c:pt>
                <c:pt idx="366">
                  <c:v>19000</c:v>
                </c:pt>
                <c:pt idx="367">
                  <c:v>19000</c:v>
                </c:pt>
                <c:pt idx="368">
                  <c:v>19000</c:v>
                </c:pt>
              </c:numCache>
            </c:numRef>
          </c:yVal>
          <c:smooth val="0"/>
        </c:ser>
        <c:dLbls>
          <c:showLegendKey val="0"/>
          <c:showVal val="0"/>
          <c:showCatName val="0"/>
          <c:showSerName val="0"/>
          <c:showPercent val="0"/>
          <c:showBubbleSize val="0"/>
        </c:dLbls>
        <c:axId val="1026743616"/>
        <c:axId val="1026990080"/>
      </c:scatterChart>
      <c:valAx>
        <c:axId val="1026743616"/>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990080"/>
        <c:crosses val="autoZero"/>
        <c:crossBetween val="midCat"/>
      </c:valAx>
      <c:valAx>
        <c:axId val="1026990080"/>
        <c:scaling>
          <c:orientation val="minMax"/>
          <c:min val="16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674361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3"/>
          <c:order val="2"/>
          <c:tx>
            <c:strRef>
              <c:f>Daily!$AN$1</c:f>
              <c:strCache>
                <c:ptCount val="1"/>
                <c:pt idx="0">
                  <c:v>Measured Effluent Acesulfame-K</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Daily!$AN$2:$AN$1048576</c:f>
              <c:numCache>
                <c:formatCode>General</c:formatCode>
                <c:ptCount val="1048575"/>
                <c:pt idx="0">
                  <c:v>1400</c:v>
                </c:pt>
                <c:pt idx="1">
                  <c:v>1400</c:v>
                </c:pt>
                <c:pt idx="2">
                  <c:v>1400</c:v>
                </c:pt>
                <c:pt idx="3">
                  <c:v>1400</c:v>
                </c:pt>
                <c:pt idx="4">
                  <c:v>1400</c:v>
                </c:pt>
                <c:pt idx="5">
                  <c:v>1400</c:v>
                </c:pt>
                <c:pt idx="6">
                  <c:v>1400</c:v>
                </c:pt>
                <c:pt idx="7">
                  <c:v>1400</c:v>
                </c:pt>
                <c:pt idx="8">
                  <c:v>1400</c:v>
                </c:pt>
                <c:pt idx="9">
                  <c:v>1400</c:v>
                </c:pt>
                <c:pt idx="10">
                  <c:v>1400</c:v>
                </c:pt>
                <c:pt idx="11">
                  <c:v>1400</c:v>
                </c:pt>
                <c:pt idx="12">
                  <c:v>1400</c:v>
                </c:pt>
                <c:pt idx="13">
                  <c:v>1400</c:v>
                </c:pt>
                <c:pt idx="14">
                  <c:v>1400</c:v>
                </c:pt>
                <c:pt idx="15">
                  <c:v>1400</c:v>
                </c:pt>
                <c:pt idx="16">
                  <c:v>1400</c:v>
                </c:pt>
                <c:pt idx="17">
                  <c:v>1400</c:v>
                </c:pt>
                <c:pt idx="18">
                  <c:v>1400</c:v>
                </c:pt>
                <c:pt idx="19">
                  <c:v>1400</c:v>
                </c:pt>
                <c:pt idx="20">
                  <c:v>1400</c:v>
                </c:pt>
                <c:pt idx="21">
                  <c:v>1400</c:v>
                </c:pt>
                <c:pt idx="22">
                  <c:v>1400</c:v>
                </c:pt>
                <c:pt idx="23">
                  <c:v>1400</c:v>
                </c:pt>
                <c:pt idx="24">
                  <c:v>1400</c:v>
                </c:pt>
                <c:pt idx="25">
                  <c:v>1400</c:v>
                </c:pt>
                <c:pt idx="26">
                  <c:v>1400</c:v>
                </c:pt>
                <c:pt idx="27">
                  <c:v>1400</c:v>
                </c:pt>
                <c:pt idx="28">
                  <c:v>1400</c:v>
                </c:pt>
                <c:pt idx="29">
                  <c:v>1400</c:v>
                </c:pt>
                <c:pt idx="30">
                  <c:v>1400</c:v>
                </c:pt>
                <c:pt idx="31">
                  <c:v>1400</c:v>
                </c:pt>
                <c:pt idx="32">
                  <c:v>1400</c:v>
                </c:pt>
                <c:pt idx="33">
                  <c:v>1400</c:v>
                </c:pt>
                <c:pt idx="34">
                  <c:v>1400</c:v>
                </c:pt>
                <c:pt idx="35">
                  <c:v>1400</c:v>
                </c:pt>
                <c:pt idx="36">
                  <c:v>1400</c:v>
                </c:pt>
                <c:pt idx="37">
                  <c:v>1400</c:v>
                </c:pt>
                <c:pt idx="38">
                  <c:v>1400</c:v>
                </c:pt>
                <c:pt idx="39">
                  <c:v>1400</c:v>
                </c:pt>
                <c:pt idx="40">
                  <c:v>1400</c:v>
                </c:pt>
                <c:pt idx="41">
                  <c:v>1400</c:v>
                </c:pt>
                <c:pt idx="42">
                  <c:v>1400</c:v>
                </c:pt>
                <c:pt idx="43">
                  <c:v>1400</c:v>
                </c:pt>
                <c:pt idx="44">
                  <c:v>1400</c:v>
                </c:pt>
                <c:pt idx="45">
                  <c:v>1400</c:v>
                </c:pt>
                <c:pt idx="46">
                  <c:v>1400</c:v>
                </c:pt>
                <c:pt idx="47">
                  <c:v>1400</c:v>
                </c:pt>
                <c:pt idx="48">
                  <c:v>1400</c:v>
                </c:pt>
                <c:pt idx="49">
                  <c:v>1400</c:v>
                </c:pt>
                <c:pt idx="50">
                  <c:v>1400</c:v>
                </c:pt>
                <c:pt idx="51">
                  <c:v>1400</c:v>
                </c:pt>
                <c:pt idx="52">
                  <c:v>1400</c:v>
                </c:pt>
                <c:pt idx="53">
                  <c:v>1400</c:v>
                </c:pt>
                <c:pt idx="54">
                  <c:v>1400</c:v>
                </c:pt>
                <c:pt idx="55">
                  <c:v>1400</c:v>
                </c:pt>
                <c:pt idx="56">
                  <c:v>1400</c:v>
                </c:pt>
                <c:pt idx="57">
                  <c:v>1400</c:v>
                </c:pt>
                <c:pt idx="58">
                  <c:v>1400</c:v>
                </c:pt>
                <c:pt idx="59">
                  <c:v>1400</c:v>
                </c:pt>
                <c:pt idx="60">
                  <c:v>1400</c:v>
                </c:pt>
                <c:pt idx="61">
                  <c:v>1400</c:v>
                </c:pt>
                <c:pt idx="62">
                  <c:v>1400</c:v>
                </c:pt>
                <c:pt idx="63">
                  <c:v>1400</c:v>
                </c:pt>
                <c:pt idx="64">
                  <c:v>1400</c:v>
                </c:pt>
                <c:pt idx="65">
                  <c:v>1400</c:v>
                </c:pt>
                <c:pt idx="66">
                  <c:v>1400</c:v>
                </c:pt>
                <c:pt idx="67">
                  <c:v>1400</c:v>
                </c:pt>
                <c:pt idx="68">
                  <c:v>1400</c:v>
                </c:pt>
                <c:pt idx="69">
                  <c:v>1400</c:v>
                </c:pt>
                <c:pt idx="70">
                  <c:v>1400</c:v>
                </c:pt>
                <c:pt idx="71">
                  <c:v>1400</c:v>
                </c:pt>
                <c:pt idx="72">
                  <c:v>1400</c:v>
                </c:pt>
                <c:pt idx="73">
                  <c:v>1400</c:v>
                </c:pt>
                <c:pt idx="74">
                  <c:v>1400</c:v>
                </c:pt>
                <c:pt idx="75">
                  <c:v>1400</c:v>
                </c:pt>
                <c:pt idx="76">
                  <c:v>1400</c:v>
                </c:pt>
                <c:pt idx="77">
                  <c:v>1400</c:v>
                </c:pt>
                <c:pt idx="78">
                  <c:v>1400</c:v>
                </c:pt>
                <c:pt idx="79">
                  <c:v>1400</c:v>
                </c:pt>
                <c:pt idx="80">
                  <c:v>1400</c:v>
                </c:pt>
                <c:pt idx="81">
                  <c:v>1400</c:v>
                </c:pt>
                <c:pt idx="82">
                  <c:v>1400</c:v>
                </c:pt>
                <c:pt idx="83">
                  <c:v>1400</c:v>
                </c:pt>
                <c:pt idx="84">
                  <c:v>1400</c:v>
                </c:pt>
                <c:pt idx="85">
                  <c:v>1400</c:v>
                </c:pt>
                <c:pt idx="86">
                  <c:v>1400</c:v>
                </c:pt>
                <c:pt idx="87">
                  <c:v>1400</c:v>
                </c:pt>
                <c:pt idx="88">
                  <c:v>1400</c:v>
                </c:pt>
                <c:pt idx="89">
                  <c:v>1400</c:v>
                </c:pt>
                <c:pt idx="90">
                  <c:v>1400</c:v>
                </c:pt>
                <c:pt idx="91">
                  <c:v>1400</c:v>
                </c:pt>
                <c:pt idx="92">
                  <c:v>1400</c:v>
                </c:pt>
                <c:pt idx="93">
                  <c:v>1400</c:v>
                </c:pt>
                <c:pt idx="94">
                  <c:v>1400</c:v>
                </c:pt>
                <c:pt idx="95">
                  <c:v>1400</c:v>
                </c:pt>
                <c:pt idx="96">
                  <c:v>1400</c:v>
                </c:pt>
                <c:pt idx="97">
                  <c:v>1400</c:v>
                </c:pt>
                <c:pt idx="98">
                  <c:v>1400</c:v>
                </c:pt>
                <c:pt idx="99">
                  <c:v>1400</c:v>
                </c:pt>
                <c:pt idx="100">
                  <c:v>1400</c:v>
                </c:pt>
                <c:pt idx="101">
                  <c:v>1400</c:v>
                </c:pt>
                <c:pt idx="102">
                  <c:v>1400</c:v>
                </c:pt>
                <c:pt idx="103">
                  <c:v>1400</c:v>
                </c:pt>
                <c:pt idx="104">
                  <c:v>1400</c:v>
                </c:pt>
                <c:pt idx="105">
                  <c:v>1400</c:v>
                </c:pt>
                <c:pt idx="106">
                  <c:v>1400</c:v>
                </c:pt>
                <c:pt idx="107">
                  <c:v>1400</c:v>
                </c:pt>
                <c:pt idx="108">
                  <c:v>1400</c:v>
                </c:pt>
                <c:pt idx="109">
                  <c:v>1400</c:v>
                </c:pt>
                <c:pt idx="110">
                  <c:v>1400</c:v>
                </c:pt>
                <c:pt idx="111">
                  <c:v>1400</c:v>
                </c:pt>
                <c:pt idx="112">
                  <c:v>1400</c:v>
                </c:pt>
                <c:pt idx="113">
                  <c:v>1400</c:v>
                </c:pt>
                <c:pt idx="114">
                  <c:v>1400</c:v>
                </c:pt>
                <c:pt idx="115">
                  <c:v>1400</c:v>
                </c:pt>
                <c:pt idx="116">
                  <c:v>1400</c:v>
                </c:pt>
                <c:pt idx="117">
                  <c:v>1400</c:v>
                </c:pt>
                <c:pt idx="118">
                  <c:v>1400</c:v>
                </c:pt>
                <c:pt idx="119">
                  <c:v>1400</c:v>
                </c:pt>
                <c:pt idx="120">
                  <c:v>1400</c:v>
                </c:pt>
                <c:pt idx="121">
                  <c:v>1400</c:v>
                </c:pt>
                <c:pt idx="122">
                  <c:v>1400</c:v>
                </c:pt>
                <c:pt idx="123">
                  <c:v>1400</c:v>
                </c:pt>
                <c:pt idx="124">
                  <c:v>1400</c:v>
                </c:pt>
                <c:pt idx="125">
                  <c:v>1400</c:v>
                </c:pt>
                <c:pt idx="126">
                  <c:v>1400</c:v>
                </c:pt>
                <c:pt idx="127">
                  <c:v>1400</c:v>
                </c:pt>
                <c:pt idx="128">
                  <c:v>1400</c:v>
                </c:pt>
                <c:pt idx="129">
                  <c:v>1400</c:v>
                </c:pt>
                <c:pt idx="130">
                  <c:v>1400</c:v>
                </c:pt>
                <c:pt idx="131">
                  <c:v>1400</c:v>
                </c:pt>
                <c:pt idx="132">
                  <c:v>1400</c:v>
                </c:pt>
                <c:pt idx="133">
                  <c:v>1400</c:v>
                </c:pt>
                <c:pt idx="134">
                  <c:v>1400</c:v>
                </c:pt>
                <c:pt idx="135">
                  <c:v>1400</c:v>
                </c:pt>
                <c:pt idx="136">
                  <c:v>1400</c:v>
                </c:pt>
                <c:pt idx="137">
                  <c:v>1400</c:v>
                </c:pt>
                <c:pt idx="138">
                  <c:v>1400</c:v>
                </c:pt>
                <c:pt idx="139">
                  <c:v>1400</c:v>
                </c:pt>
                <c:pt idx="140">
                  <c:v>1400</c:v>
                </c:pt>
                <c:pt idx="141">
                  <c:v>1400</c:v>
                </c:pt>
                <c:pt idx="142">
                  <c:v>1400</c:v>
                </c:pt>
                <c:pt idx="143">
                  <c:v>1400</c:v>
                </c:pt>
                <c:pt idx="144">
                  <c:v>1400</c:v>
                </c:pt>
                <c:pt idx="145">
                  <c:v>1400</c:v>
                </c:pt>
                <c:pt idx="146">
                  <c:v>1400</c:v>
                </c:pt>
                <c:pt idx="147">
                  <c:v>1400</c:v>
                </c:pt>
                <c:pt idx="148">
                  <c:v>1400</c:v>
                </c:pt>
                <c:pt idx="149">
                  <c:v>1400</c:v>
                </c:pt>
                <c:pt idx="150">
                  <c:v>1400</c:v>
                </c:pt>
                <c:pt idx="151">
                  <c:v>1400</c:v>
                </c:pt>
                <c:pt idx="152">
                  <c:v>1400</c:v>
                </c:pt>
                <c:pt idx="153">
                  <c:v>1400</c:v>
                </c:pt>
                <c:pt idx="154">
                  <c:v>1400</c:v>
                </c:pt>
                <c:pt idx="155">
                  <c:v>1400</c:v>
                </c:pt>
                <c:pt idx="156">
                  <c:v>1400</c:v>
                </c:pt>
                <c:pt idx="157">
                  <c:v>1400</c:v>
                </c:pt>
                <c:pt idx="158">
                  <c:v>1400</c:v>
                </c:pt>
                <c:pt idx="159">
                  <c:v>1400</c:v>
                </c:pt>
                <c:pt idx="160">
                  <c:v>1400</c:v>
                </c:pt>
                <c:pt idx="161">
                  <c:v>1400</c:v>
                </c:pt>
                <c:pt idx="162">
                  <c:v>1400</c:v>
                </c:pt>
                <c:pt idx="163">
                  <c:v>1400</c:v>
                </c:pt>
                <c:pt idx="164">
                  <c:v>1400</c:v>
                </c:pt>
                <c:pt idx="165">
                  <c:v>1400</c:v>
                </c:pt>
                <c:pt idx="166">
                  <c:v>1400</c:v>
                </c:pt>
                <c:pt idx="167">
                  <c:v>1400</c:v>
                </c:pt>
                <c:pt idx="168">
                  <c:v>1400</c:v>
                </c:pt>
                <c:pt idx="169">
                  <c:v>1400</c:v>
                </c:pt>
                <c:pt idx="170">
                  <c:v>1400</c:v>
                </c:pt>
                <c:pt idx="171">
                  <c:v>1400</c:v>
                </c:pt>
                <c:pt idx="172">
                  <c:v>1400</c:v>
                </c:pt>
                <c:pt idx="173">
                  <c:v>1400</c:v>
                </c:pt>
                <c:pt idx="174">
                  <c:v>1400</c:v>
                </c:pt>
                <c:pt idx="175">
                  <c:v>1400</c:v>
                </c:pt>
                <c:pt idx="176">
                  <c:v>1400</c:v>
                </c:pt>
                <c:pt idx="177">
                  <c:v>1400</c:v>
                </c:pt>
                <c:pt idx="178">
                  <c:v>1400</c:v>
                </c:pt>
                <c:pt idx="179">
                  <c:v>1400</c:v>
                </c:pt>
                <c:pt idx="180">
                  <c:v>1400</c:v>
                </c:pt>
                <c:pt idx="181">
                  <c:v>1400</c:v>
                </c:pt>
                <c:pt idx="182">
                  <c:v>1400</c:v>
                </c:pt>
                <c:pt idx="183">
                  <c:v>1400</c:v>
                </c:pt>
                <c:pt idx="184">
                  <c:v>1400</c:v>
                </c:pt>
                <c:pt idx="185">
                  <c:v>1400</c:v>
                </c:pt>
                <c:pt idx="186">
                  <c:v>1400</c:v>
                </c:pt>
                <c:pt idx="187">
                  <c:v>1400</c:v>
                </c:pt>
                <c:pt idx="188">
                  <c:v>1400</c:v>
                </c:pt>
                <c:pt idx="189">
                  <c:v>1400</c:v>
                </c:pt>
                <c:pt idx="190">
                  <c:v>1400</c:v>
                </c:pt>
                <c:pt idx="191">
                  <c:v>1400</c:v>
                </c:pt>
                <c:pt idx="192">
                  <c:v>1400</c:v>
                </c:pt>
                <c:pt idx="193">
                  <c:v>1400</c:v>
                </c:pt>
                <c:pt idx="194">
                  <c:v>1400</c:v>
                </c:pt>
                <c:pt idx="195">
                  <c:v>1400</c:v>
                </c:pt>
                <c:pt idx="196">
                  <c:v>1400</c:v>
                </c:pt>
                <c:pt idx="197">
                  <c:v>1400</c:v>
                </c:pt>
                <c:pt idx="198">
                  <c:v>1400</c:v>
                </c:pt>
                <c:pt idx="199">
                  <c:v>1400</c:v>
                </c:pt>
                <c:pt idx="200">
                  <c:v>1400</c:v>
                </c:pt>
                <c:pt idx="201">
                  <c:v>1400</c:v>
                </c:pt>
                <c:pt idx="202">
                  <c:v>1400</c:v>
                </c:pt>
                <c:pt idx="203">
                  <c:v>1400</c:v>
                </c:pt>
                <c:pt idx="204">
                  <c:v>1400</c:v>
                </c:pt>
                <c:pt idx="205">
                  <c:v>1400</c:v>
                </c:pt>
                <c:pt idx="206">
                  <c:v>1400</c:v>
                </c:pt>
                <c:pt idx="207">
                  <c:v>1400</c:v>
                </c:pt>
                <c:pt idx="208">
                  <c:v>1400</c:v>
                </c:pt>
                <c:pt idx="209">
                  <c:v>1400</c:v>
                </c:pt>
                <c:pt idx="210">
                  <c:v>1400</c:v>
                </c:pt>
                <c:pt idx="211">
                  <c:v>1400</c:v>
                </c:pt>
                <c:pt idx="212">
                  <c:v>1400</c:v>
                </c:pt>
                <c:pt idx="213">
                  <c:v>1400</c:v>
                </c:pt>
                <c:pt idx="214">
                  <c:v>1400</c:v>
                </c:pt>
                <c:pt idx="215">
                  <c:v>1400</c:v>
                </c:pt>
                <c:pt idx="216">
                  <c:v>1400</c:v>
                </c:pt>
                <c:pt idx="217">
                  <c:v>1400</c:v>
                </c:pt>
                <c:pt idx="218">
                  <c:v>1400</c:v>
                </c:pt>
                <c:pt idx="219">
                  <c:v>1400</c:v>
                </c:pt>
                <c:pt idx="220">
                  <c:v>1400</c:v>
                </c:pt>
                <c:pt idx="221">
                  <c:v>1400</c:v>
                </c:pt>
                <c:pt idx="222">
                  <c:v>1400</c:v>
                </c:pt>
                <c:pt idx="223">
                  <c:v>1400</c:v>
                </c:pt>
                <c:pt idx="224">
                  <c:v>1400</c:v>
                </c:pt>
                <c:pt idx="225">
                  <c:v>1400</c:v>
                </c:pt>
                <c:pt idx="226">
                  <c:v>1400</c:v>
                </c:pt>
                <c:pt idx="227">
                  <c:v>1400</c:v>
                </c:pt>
                <c:pt idx="228">
                  <c:v>1400</c:v>
                </c:pt>
                <c:pt idx="229">
                  <c:v>1400</c:v>
                </c:pt>
                <c:pt idx="230">
                  <c:v>1400</c:v>
                </c:pt>
                <c:pt idx="231">
                  <c:v>1400</c:v>
                </c:pt>
                <c:pt idx="232">
                  <c:v>1400</c:v>
                </c:pt>
                <c:pt idx="233">
                  <c:v>1400</c:v>
                </c:pt>
                <c:pt idx="234">
                  <c:v>1400</c:v>
                </c:pt>
                <c:pt idx="235">
                  <c:v>1400</c:v>
                </c:pt>
                <c:pt idx="236">
                  <c:v>1400</c:v>
                </c:pt>
                <c:pt idx="237">
                  <c:v>1400</c:v>
                </c:pt>
                <c:pt idx="238">
                  <c:v>1400</c:v>
                </c:pt>
                <c:pt idx="239">
                  <c:v>1400</c:v>
                </c:pt>
                <c:pt idx="240">
                  <c:v>1400</c:v>
                </c:pt>
                <c:pt idx="241">
                  <c:v>1400</c:v>
                </c:pt>
                <c:pt idx="242">
                  <c:v>1400</c:v>
                </c:pt>
                <c:pt idx="243">
                  <c:v>1400</c:v>
                </c:pt>
                <c:pt idx="244">
                  <c:v>1400</c:v>
                </c:pt>
                <c:pt idx="245">
                  <c:v>1400</c:v>
                </c:pt>
                <c:pt idx="246">
                  <c:v>1400</c:v>
                </c:pt>
                <c:pt idx="247">
                  <c:v>1400</c:v>
                </c:pt>
                <c:pt idx="248">
                  <c:v>1400</c:v>
                </c:pt>
                <c:pt idx="249">
                  <c:v>1400</c:v>
                </c:pt>
                <c:pt idx="250">
                  <c:v>1400</c:v>
                </c:pt>
                <c:pt idx="251">
                  <c:v>1400</c:v>
                </c:pt>
                <c:pt idx="252">
                  <c:v>1400</c:v>
                </c:pt>
                <c:pt idx="253">
                  <c:v>1400</c:v>
                </c:pt>
                <c:pt idx="254">
                  <c:v>1400</c:v>
                </c:pt>
                <c:pt idx="255">
                  <c:v>1400</c:v>
                </c:pt>
                <c:pt idx="256">
                  <c:v>1400</c:v>
                </c:pt>
                <c:pt idx="257">
                  <c:v>1400</c:v>
                </c:pt>
                <c:pt idx="258">
                  <c:v>1400</c:v>
                </c:pt>
                <c:pt idx="259">
                  <c:v>1400</c:v>
                </c:pt>
                <c:pt idx="260">
                  <c:v>1400</c:v>
                </c:pt>
                <c:pt idx="261">
                  <c:v>1400</c:v>
                </c:pt>
                <c:pt idx="262">
                  <c:v>1400</c:v>
                </c:pt>
                <c:pt idx="263">
                  <c:v>1400</c:v>
                </c:pt>
                <c:pt idx="264">
                  <c:v>1400</c:v>
                </c:pt>
                <c:pt idx="265">
                  <c:v>1400</c:v>
                </c:pt>
                <c:pt idx="266">
                  <c:v>1400</c:v>
                </c:pt>
                <c:pt idx="267">
                  <c:v>1400</c:v>
                </c:pt>
                <c:pt idx="268">
                  <c:v>1400</c:v>
                </c:pt>
                <c:pt idx="269">
                  <c:v>1400</c:v>
                </c:pt>
                <c:pt idx="270">
                  <c:v>1400</c:v>
                </c:pt>
                <c:pt idx="271">
                  <c:v>1400</c:v>
                </c:pt>
                <c:pt idx="272">
                  <c:v>1400</c:v>
                </c:pt>
                <c:pt idx="273">
                  <c:v>1400</c:v>
                </c:pt>
                <c:pt idx="274">
                  <c:v>1400</c:v>
                </c:pt>
                <c:pt idx="275">
                  <c:v>1400</c:v>
                </c:pt>
                <c:pt idx="276">
                  <c:v>1400</c:v>
                </c:pt>
                <c:pt idx="277">
                  <c:v>1400</c:v>
                </c:pt>
                <c:pt idx="278">
                  <c:v>1400</c:v>
                </c:pt>
                <c:pt idx="279">
                  <c:v>1400</c:v>
                </c:pt>
                <c:pt idx="280">
                  <c:v>1400</c:v>
                </c:pt>
                <c:pt idx="281">
                  <c:v>1400</c:v>
                </c:pt>
                <c:pt idx="282">
                  <c:v>1400</c:v>
                </c:pt>
                <c:pt idx="283">
                  <c:v>1400</c:v>
                </c:pt>
                <c:pt idx="284">
                  <c:v>1400</c:v>
                </c:pt>
                <c:pt idx="285">
                  <c:v>1400</c:v>
                </c:pt>
                <c:pt idx="286">
                  <c:v>1400</c:v>
                </c:pt>
                <c:pt idx="287">
                  <c:v>1400</c:v>
                </c:pt>
                <c:pt idx="288">
                  <c:v>1400</c:v>
                </c:pt>
                <c:pt idx="289">
                  <c:v>1400</c:v>
                </c:pt>
                <c:pt idx="290">
                  <c:v>1400</c:v>
                </c:pt>
                <c:pt idx="291">
                  <c:v>1400</c:v>
                </c:pt>
                <c:pt idx="292">
                  <c:v>1400</c:v>
                </c:pt>
                <c:pt idx="293">
                  <c:v>1400</c:v>
                </c:pt>
                <c:pt idx="294">
                  <c:v>1400</c:v>
                </c:pt>
                <c:pt idx="295">
                  <c:v>1400</c:v>
                </c:pt>
                <c:pt idx="296">
                  <c:v>1400</c:v>
                </c:pt>
                <c:pt idx="297">
                  <c:v>1400</c:v>
                </c:pt>
                <c:pt idx="298">
                  <c:v>1400</c:v>
                </c:pt>
                <c:pt idx="299">
                  <c:v>1400</c:v>
                </c:pt>
                <c:pt idx="300">
                  <c:v>1400</c:v>
                </c:pt>
                <c:pt idx="301">
                  <c:v>1400</c:v>
                </c:pt>
                <c:pt idx="302">
                  <c:v>1400</c:v>
                </c:pt>
                <c:pt idx="303">
                  <c:v>1400</c:v>
                </c:pt>
                <c:pt idx="304">
                  <c:v>1400</c:v>
                </c:pt>
                <c:pt idx="305">
                  <c:v>1400</c:v>
                </c:pt>
                <c:pt idx="306">
                  <c:v>1400</c:v>
                </c:pt>
                <c:pt idx="307">
                  <c:v>1400</c:v>
                </c:pt>
                <c:pt idx="308">
                  <c:v>1400</c:v>
                </c:pt>
                <c:pt idx="309">
                  <c:v>1400</c:v>
                </c:pt>
                <c:pt idx="310">
                  <c:v>1400</c:v>
                </c:pt>
                <c:pt idx="311">
                  <c:v>1400</c:v>
                </c:pt>
                <c:pt idx="312">
                  <c:v>1400</c:v>
                </c:pt>
                <c:pt idx="313">
                  <c:v>1400</c:v>
                </c:pt>
                <c:pt idx="314">
                  <c:v>1400</c:v>
                </c:pt>
                <c:pt idx="315">
                  <c:v>1400</c:v>
                </c:pt>
                <c:pt idx="316">
                  <c:v>1400</c:v>
                </c:pt>
                <c:pt idx="317">
                  <c:v>1400</c:v>
                </c:pt>
                <c:pt idx="318">
                  <c:v>1400</c:v>
                </c:pt>
                <c:pt idx="319">
                  <c:v>1400</c:v>
                </c:pt>
                <c:pt idx="320">
                  <c:v>1400</c:v>
                </c:pt>
                <c:pt idx="321">
                  <c:v>1400</c:v>
                </c:pt>
                <c:pt idx="322">
                  <c:v>1400</c:v>
                </c:pt>
                <c:pt idx="323">
                  <c:v>1400</c:v>
                </c:pt>
                <c:pt idx="324">
                  <c:v>1400</c:v>
                </c:pt>
                <c:pt idx="325">
                  <c:v>1400</c:v>
                </c:pt>
                <c:pt idx="326">
                  <c:v>1400</c:v>
                </c:pt>
                <c:pt idx="327">
                  <c:v>1400</c:v>
                </c:pt>
                <c:pt idx="328">
                  <c:v>1400</c:v>
                </c:pt>
                <c:pt idx="329">
                  <c:v>1400</c:v>
                </c:pt>
                <c:pt idx="330">
                  <c:v>1400</c:v>
                </c:pt>
                <c:pt idx="331">
                  <c:v>1400</c:v>
                </c:pt>
                <c:pt idx="332">
                  <c:v>1400</c:v>
                </c:pt>
                <c:pt idx="333">
                  <c:v>1400</c:v>
                </c:pt>
                <c:pt idx="334">
                  <c:v>1400</c:v>
                </c:pt>
                <c:pt idx="335">
                  <c:v>1400</c:v>
                </c:pt>
                <c:pt idx="336">
                  <c:v>1400</c:v>
                </c:pt>
                <c:pt idx="337">
                  <c:v>1400</c:v>
                </c:pt>
                <c:pt idx="338">
                  <c:v>1400</c:v>
                </c:pt>
                <c:pt idx="339">
                  <c:v>1400</c:v>
                </c:pt>
                <c:pt idx="340">
                  <c:v>1400</c:v>
                </c:pt>
                <c:pt idx="341">
                  <c:v>1400</c:v>
                </c:pt>
                <c:pt idx="342">
                  <c:v>1400</c:v>
                </c:pt>
                <c:pt idx="343">
                  <c:v>1400</c:v>
                </c:pt>
                <c:pt idx="344">
                  <c:v>1400</c:v>
                </c:pt>
                <c:pt idx="345">
                  <c:v>1400</c:v>
                </c:pt>
                <c:pt idx="346">
                  <c:v>1400</c:v>
                </c:pt>
                <c:pt idx="347">
                  <c:v>1400</c:v>
                </c:pt>
                <c:pt idx="348">
                  <c:v>1400</c:v>
                </c:pt>
                <c:pt idx="349">
                  <c:v>1400</c:v>
                </c:pt>
                <c:pt idx="350">
                  <c:v>1400</c:v>
                </c:pt>
                <c:pt idx="351">
                  <c:v>1400</c:v>
                </c:pt>
                <c:pt idx="352">
                  <c:v>1400</c:v>
                </c:pt>
                <c:pt idx="353">
                  <c:v>1400</c:v>
                </c:pt>
                <c:pt idx="354">
                  <c:v>1400</c:v>
                </c:pt>
                <c:pt idx="355">
                  <c:v>1400</c:v>
                </c:pt>
                <c:pt idx="356">
                  <c:v>1400</c:v>
                </c:pt>
                <c:pt idx="357">
                  <c:v>1400</c:v>
                </c:pt>
                <c:pt idx="358">
                  <c:v>1400</c:v>
                </c:pt>
                <c:pt idx="359">
                  <c:v>1400</c:v>
                </c:pt>
                <c:pt idx="360">
                  <c:v>1400</c:v>
                </c:pt>
                <c:pt idx="361">
                  <c:v>1400</c:v>
                </c:pt>
                <c:pt idx="362">
                  <c:v>1400</c:v>
                </c:pt>
                <c:pt idx="363">
                  <c:v>1400</c:v>
                </c:pt>
                <c:pt idx="364">
                  <c:v>1400</c:v>
                </c:pt>
                <c:pt idx="365">
                  <c:v>1400</c:v>
                </c:pt>
              </c:numCache>
            </c:numRef>
          </c:yVal>
          <c:smooth val="1"/>
        </c:ser>
        <c:dLbls>
          <c:showLegendKey val="0"/>
          <c:showVal val="0"/>
          <c:showCatName val="0"/>
          <c:showSerName val="0"/>
          <c:showPercent val="0"/>
          <c:showBubbleSize val="0"/>
        </c:dLbls>
        <c:axId val="1026991808"/>
        <c:axId val="1026992384"/>
      </c:scatterChart>
      <c:scatterChart>
        <c:scatterStyle val="lineMarker"/>
        <c:varyColors val="0"/>
        <c:ser>
          <c:idx val="1"/>
          <c:order val="0"/>
          <c:tx>
            <c:strRef>
              <c:f>Daily!$AL$1</c:f>
              <c:strCache>
                <c:ptCount val="1"/>
                <c:pt idx="0">
                  <c:v>Expanded Effluent Acesulfame-K</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Daily!$AL$2:$AL$370</c:f>
              <c:numCache>
                <c:formatCode>General</c:formatCode>
                <c:ptCount val="369"/>
                <c:pt idx="0">
                  <c:v>0</c:v>
                </c:pt>
                <c:pt idx="1">
                  <c:v>2452.6564102564112</c:v>
                </c:pt>
                <c:pt idx="2">
                  <c:v>2076.6504460665037</c:v>
                </c:pt>
                <c:pt idx="3">
                  <c:v>2011.1319650655034</c:v>
                </c:pt>
                <c:pt idx="4">
                  <c:v>1857.898801843317</c:v>
                </c:pt>
                <c:pt idx="5">
                  <c:v>1864.8496268656709</c:v>
                </c:pt>
                <c:pt idx="6">
                  <c:v>1977.3996296296293</c:v>
                </c:pt>
                <c:pt idx="7">
                  <c:v>1796.0194578896394</c:v>
                </c:pt>
                <c:pt idx="8">
                  <c:v>1865.5281342546884</c:v>
                </c:pt>
                <c:pt idx="9">
                  <c:v>1904.5211808809747</c:v>
                </c:pt>
                <c:pt idx="10">
                  <c:v>2084.3208895949174</c:v>
                </c:pt>
                <c:pt idx="11">
                  <c:v>1825.4415341440586</c:v>
                </c:pt>
                <c:pt idx="12">
                  <c:v>1866.8298178331715</c:v>
                </c:pt>
                <c:pt idx="13">
                  <c:v>1914.8725471698131</c:v>
                </c:pt>
                <c:pt idx="14">
                  <c:v>1869.4249049429645</c:v>
                </c:pt>
                <c:pt idx="15">
                  <c:v>1940.1754221388373</c:v>
                </c:pt>
                <c:pt idx="16">
                  <c:v>1815.1357664233581</c:v>
                </c:pt>
                <c:pt idx="17">
                  <c:v>1722.8806930693058</c:v>
                </c:pt>
                <c:pt idx="18">
                  <c:v>1756.9978866474546</c:v>
                </c:pt>
                <c:pt idx="19">
                  <c:v>1664.6544826885988</c:v>
                </c:pt>
                <c:pt idx="20">
                  <c:v>1809.7849355797832</c:v>
                </c:pt>
                <c:pt idx="21">
                  <c:v>1584.2914233015676</c:v>
                </c:pt>
                <c:pt idx="22">
                  <c:v>1856.7731472569799</c:v>
                </c:pt>
                <c:pt idx="23">
                  <c:v>1622.0660178589339</c:v>
                </c:pt>
                <c:pt idx="24">
                  <c:v>1551.6527196652723</c:v>
                </c:pt>
                <c:pt idx="25">
                  <c:v>1633.8181251946432</c:v>
                </c:pt>
                <c:pt idx="26">
                  <c:v>1760.8307086614186</c:v>
                </c:pt>
                <c:pt idx="27">
                  <c:v>1910.66842105263</c:v>
                </c:pt>
                <c:pt idx="28">
                  <c:v>1700.4731182795706</c:v>
                </c:pt>
                <c:pt idx="29">
                  <c:v>1616.5982808022934</c:v>
                </c:pt>
                <c:pt idx="30">
                  <c:v>1348.7823705179285</c:v>
                </c:pt>
                <c:pt idx="31">
                  <c:v>1351.2288135593212</c:v>
                </c:pt>
                <c:pt idx="32">
                  <c:v>1336.550892954968</c:v>
                </c:pt>
                <c:pt idx="33">
                  <c:v>1456.6202650527</c:v>
                </c:pt>
                <c:pt idx="34">
                  <c:v>1614.4174085064287</c:v>
                </c:pt>
                <c:pt idx="35">
                  <c:v>1397.2608083215971</c:v>
                </c:pt>
                <c:pt idx="36">
                  <c:v>1384.0832595217</c:v>
                </c:pt>
                <c:pt idx="37">
                  <c:v>1366.1037133268367</c:v>
                </c:pt>
                <c:pt idx="38">
                  <c:v>1544.1443172526574</c:v>
                </c:pt>
                <c:pt idx="39">
                  <c:v>1492.3284756940727</c:v>
                </c:pt>
                <c:pt idx="40">
                  <c:v>1514.7641681901259</c:v>
                </c:pt>
                <c:pt idx="41">
                  <c:v>1531.4042317380361</c:v>
                </c:pt>
                <c:pt idx="42">
                  <c:v>1404.167215996486</c:v>
                </c:pt>
                <c:pt idx="43">
                  <c:v>1775.3838383838379</c:v>
                </c:pt>
                <c:pt idx="44">
                  <c:v>1690.890859232175</c:v>
                </c:pt>
                <c:pt idx="45">
                  <c:v>1586.3617043121126</c:v>
                </c:pt>
                <c:pt idx="46">
                  <c:v>1464.1409474922477</c:v>
                </c:pt>
                <c:pt idx="47">
                  <c:v>1609.241107518189</c:v>
                </c:pt>
                <c:pt idx="48">
                  <c:v>1764.6146341463398</c:v>
                </c:pt>
                <c:pt idx="49">
                  <c:v>1629.8982107355844</c:v>
                </c:pt>
                <c:pt idx="50">
                  <c:v>1556.0869294605802</c:v>
                </c:pt>
                <c:pt idx="51">
                  <c:v>1910.3280647648432</c:v>
                </c:pt>
                <c:pt idx="52">
                  <c:v>2302.5953360768185</c:v>
                </c:pt>
                <c:pt idx="53">
                  <c:v>2072.2163652024115</c:v>
                </c:pt>
                <c:pt idx="54">
                  <c:v>1822.1705603038965</c:v>
                </c:pt>
                <c:pt idx="55">
                  <c:v>1907.6234404536881</c:v>
                </c:pt>
                <c:pt idx="56">
                  <c:v>2637.3716814159297</c:v>
                </c:pt>
                <c:pt idx="57">
                  <c:v>2570.7108167770411</c:v>
                </c:pt>
                <c:pt idx="58">
                  <c:v>2257.1133501259442</c:v>
                </c:pt>
                <c:pt idx="59">
                  <c:v>2164.205699020481</c:v>
                </c:pt>
                <c:pt idx="60">
                  <c:v>2177.3788546255505</c:v>
                </c:pt>
                <c:pt idx="61">
                  <c:v>2201.9762323943651</c:v>
                </c:pt>
                <c:pt idx="62">
                  <c:v>2333.5055038103305</c:v>
                </c:pt>
                <c:pt idx="63">
                  <c:v>2249.9354838709678</c:v>
                </c:pt>
                <c:pt idx="64">
                  <c:v>2098.7702359346649</c:v>
                </c:pt>
                <c:pt idx="65">
                  <c:v>2145.5644067796616</c:v>
                </c:pt>
                <c:pt idx="66">
                  <c:v>2075.6097560975609</c:v>
                </c:pt>
                <c:pt idx="67">
                  <c:v>1933.4981818181814</c:v>
                </c:pt>
                <c:pt idx="68">
                  <c:v>1822.3333333333339</c:v>
                </c:pt>
                <c:pt idx="69">
                  <c:v>1979.5102109704619</c:v>
                </c:pt>
                <c:pt idx="70">
                  <c:v>1871.9675090252697</c:v>
                </c:pt>
                <c:pt idx="71">
                  <c:v>1701.5329479768784</c:v>
                </c:pt>
                <c:pt idx="72">
                  <c:v>1622.895490196079</c:v>
                </c:pt>
                <c:pt idx="73">
                  <c:v>1704.3307086614175</c:v>
                </c:pt>
                <c:pt idx="74">
                  <c:v>1736.7789087947899</c:v>
                </c:pt>
                <c:pt idx="75">
                  <c:v>1666.4996728462404</c:v>
                </c:pt>
                <c:pt idx="76">
                  <c:v>1765.0350569675722</c:v>
                </c:pt>
                <c:pt idx="77">
                  <c:v>2107.1858622790996</c:v>
                </c:pt>
                <c:pt idx="78">
                  <c:v>2061.9805168986077</c:v>
                </c:pt>
                <c:pt idx="79">
                  <c:v>1937.4053431115767</c:v>
                </c:pt>
                <c:pt idx="80">
                  <c:v>1964.1370297029694</c:v>
                </c:pt>
                <c:pt idx="81">
                  <c:v>1952.3540891258415</c:v>
                </c:pt>
                <c:pt idx="82">
                  <c:v>1988.563013698629</c:v>
                </c:pt>
                <c:pt idx="83">
                  <c:v>2062.9513108614233</c:v>
                </c:pt>
                <c:pt idx="84">
                  <c:v>2050.5074758135447</c:v>
                </c:pt>
                <c:pt idx="85">
                  <c:v>1786.8304889741107</c:v>
                </c:pt>
                <c:pt idx="86">
                  <c:v>1761.8969348658998</c:v>
                </c:pt>
                <c:pt idx="87">
                  <c:v>1677.4198481012641</c:v>
                </c:pt>
                <c:pt idx="88">
                  <c:v>1562.6153065367414</c:v>
                </c:pt>
                <c:pt idx="89">
                  <c:v>1460.1829444559155</c:v>
                </c:pt>
                <c:pt idx="90">
                  <c:v>1783.4299829642273</c:v>
                </c:pt>
                <c:pt idx="91">
                  <c:v>1587.6437375745522</c:v>
                </c:pt>
                <c:pt idx="92">
                  <c:v>1977.6521739130433</c:v>
                </c:pt>
                <c:pt idx="93">
                  <c:v>3137.8292181069964</c:v>
                </c:pt>
                <c:pt idx="94">
                  <c:v>3131.7977161500812</c:v>
                </c:pt>
                <c:pt idx="95">
                  <c:v>2025.5050741608125</c:v>
                </c:pt>
                <c:pt idx="96">
                  <c:v>1815.1919368974577</c:v>
                </c:pt>
                <c:pt idx="97">
                  <c:v>2143.9583333333339</c:v>
                </c:pt>
                <c:pt idx="98">
                  <c:v>1817.9691252144082</c:v>
                </c:pt>
                <c:pt idx="99">
                  <c:v>1521.9097222222215</c:v>
                </c:pt>
                <c:pt idx="100">
                  <c:v>2452.348613469157</c:v>
                </c:pt>
                <c:pt idx="101">
                  <c:v>2698.1859695565845</c:v>
                </c:pt>
                <c:pt idx="102">
                  <c:v>1729.9427385892127</c:v>
                </c:pt>
                <c:pt idx="103">
                  <c:v>1477.5442105263153</c:v>
                </c:pt>
                <c:pt idx="104">
                  <c:v>1507.3944299390794</c:v>
                </c:pt>
                <c:pt idx="105">
                  <c:v>1455.5445895522375</c:v>
                </c:pt>
                <c:pt idx="106">
                  <c:v>1279.4228998260514</c:v>
                </c:pt>
                <c:pt idx="107">
                  <c:v>1504.7047899159677</c:v>
                </c:pt>
                <c:pt idx="108">
                  <c:v>2444.8677248677259</c:v>
                </c:pt>
                <c:pt idx="109">
                  <c:v>1992.2136064374547</c:v>
                </c:pt>
                <c:pt idx="110">
                  <c:v>1841.1881012658212</c:v>
                </c:pt>
                <c:pt idx="111">
                  <c:v>1982.1704055220036</c:v>
                </c:pt>
                <c:pt idx="112">
                  <c:v>2210.3023443815673</c:v>
                </c:pt>
                <c:pt idx="113">
                  <c:v>1941.9312500000012</c:v>
                </c:pt>
                <c:pt idx="114">
                  <c:v>1939.4255033557074</c:v>
                </c:pt>
                <c:pt idx="115">
                  <c:v>1790.3394782608723</c:v>
                </c:pt>
                <c:pt idx="116">
                  <c:v>1699.9387293298505</c:v>
                </c:pt>
                <c:pt idx="117">
                  <c:v>2076.8950953678468</c:v>
                </c:pt>
                <c:pt idx="118">
                  <c:v>1868.3487055016169</c:v>
                </c:pt>
                <c:pt idx="119">
                  <c:v>1908.3991582491592</c:v>
                </c:pt>
                <c:pt idx="120">
                  <c:v>1562.7042632066727</c:v>
                </c:pt>
                <c:pt idx="121">
                  <c:v>1551.2279549718578</c:v>
                </c:pt>
                <c:pt idx="122">
                  <c:v>1498.0467675378288</c:v>
                </c:pt>
                <c:pt idx="123">
                  <c:v>1957.1840968020763</c:v>
                </c:pt>
                <c:pt idx="124">
                  <c:v>1777.3294538943571</c:v>
                </c:pt>
                <c:pt idx="125">
                  <c:v>2027.1893435635104</c:v>
                </c:pt>
                <c:pt idx="126">
                  <c:v>1963.2367916303381</c:v>
                </c:pt>
                <c:pt idx="127">
                  <c:v>1801.646894689467</c:v>
                </c:pt>
                <c:pt idx="128">
                  <c:v>1788.4836530442055</c:v>
                </c:pt>
                <c:pt idx="129">
                  <c:v>2342.1756587201994</c:v>
                </c:pt>
                <c:pt idx="130">
                  <c:v>1803.4668749999989</c:v>
                </c:pt>
                <c:pt idx="131">
                  <c:v>1658.2266205704429</c:v>
                </c:pt>
                <c:pt idx="132">
                  <c:v>1543.5596408317572</c:v>
                </c:pt>
                <c:pt idx="133">
                  <c:v>1664.2225747960117</c:v>
                </c:pt>
                <c:pt idx="134">
                  <c:v>1732.0448623853204</c:v>
                </c:pt>
                <c:pt idx="135">
                  <c:v>1932.4104440789454</c:v>
                </c:pt>
                <c:pt idx="136">
                  <c:v>1985.6327433628323</c:v>
                </c:pt>
                <c:pt idx="137">
                  <c:v>1913.7136929460569</c:v>
                </c:pt>
                <c:pt idx="138">
                  <c:v>1787.5132169576048</c:v>
                </c:pt>
                <c:pt idx="139">
                  <c:v>1981.5218579234959</c:v>
                </c:pt>
                <c:pt idx="140">
                  <c:v>1752.3817490494316</c:v>
                </c:pt>
                <c:pt idx="141">
                  <c:v>2085.0770833333345</c:v>
                </c:pt>
                <c:pt idx="142">
                  <c:v>2238.5545851528373</c:v>
                </c:pt>
                <c:pt idx="143">
                  <c:v>3712.772727272727</c:v>
                </c:pt>
                <c:pt idx="144">
                  <c:v>2960.8064516129034</c:v>
                </c:pt>
                <c:pt idx="145">
                  <c:v>2510.7435719249479</c:v>
                </c:pt>
                <c:pt idx="146">
                  <c:v>2562.9059405940588</c:v>
                </c:pt>
                <c:pt idx="147">
                  <c:v>2997.5818303273222</c:v>
                </c:pt>
                <c:pt idx="148">
                  <c:v>2593.7273386511956</c:v>
                </c:pt>
                <c:pt idx="149">
                  <c:v>2441.2386861313857</c:v>
                </c:pt>
                <c:pt idx="150">
                  <c:v>2522.91489361702</c:v>
                </c:pt>
                <c:pt idx="151">
                  <c:v>2564.0105680317042</c:v>
                </c:pt>
                <c:pt idx="152">
                  <c:v>3382.3507646768626</c:v>
                </c:pt>
                <c:pt idx="153">
                  <c:v>3137.3937099592304</c:v>
                </c:pt>
                <c:pt idx="154">
                  <c:v>2560.7621951219526</c:v>
                </c:pt>
                <c:pt idx="155">
                  <c:v>3406.6309403437808</c:v>
                </c:pt>
                <c:pt idx="156">
                  <c:v>2944.5727482678994</c:v>
                </c:pt>
                <c:pt idx="157">
                  <c:v>2613.9105058365749</c:v>
                </c:pt>
                <c:pt idx="158">
                  <c:v>2303.2258064516136</c:v>
                </c:pt>
                <c:pt idx="159">
                  <c:v>2076.702047005308</c:v>
                </c:pt>
                <c:pt idx="160">
                  <c:v>2061.0763473053885</c:v>
                </c:pt>
                <c:pt idx="161">
                  <c:v>2003.1286594761184</c:v>
                </c:pt>
                <c:pt idx="162">
                  <c:v>2080.3881987577643</c:v>
                </c:pt>
                <c:pt idx="163">
                  <c:v>2099.0408981555743</c:v>
                </c:pt>
                <c:pt idx="164">
                  <c:v>2179.3794212218654</c:v>
                </c:pt>
                <c:pt idx="165">
                  <c:v>2086.3785123966927</c:v>
                </c:pt>
                <c:pt idx="166">
                  <c:v>2156.1222307104672</c:v>
                </c:pt>
                <c:pt idx="167">
                  <c:v>2128.2317073170734</c:v>
                </c:pt>
                <c:pt idx="168">
                  <c:v>2510.4263709180541</c:v>
                </c:pt>
                <c:pt idx="169">
                  <c:v>2098.9331235247823</c:v>
                </c:pt>
                <c:pt idx="170">
                  <c:v>1872.1955128205125</c:v>
                </c:pt>
                <c:pt idx="171">
                  <c:v>1903.0067260940045</c:v>
                </c:pt>
                <c:pt idx="172">
                  <c:v>1843.0697773972599</c:v>
                </c:pt>
                <c:pt idx="173">
                  <c:v>1906.704545454546</c:v>
                </c:pt>
                <c:pt idx="174">
                  <c:v>1960.9819587628886</c:v>
                </c:pt>
                <c:pt idx="175">
                  <c:v>1970.6033557046992</c:v>
                </c:pt>
                <c:pt idx="176">
                  <c:v>2062.7580511973579</c:v>
                </c:pt>
                <c:pt idx="177">
                  <c:v>2159.2325020112644</c:v>
                </c:pt>
                <c:pt idx="178">
                  <c:v>2120.7117117117123</c:v>
                </c:pt>
                <c:pt idx="179">
                  <c:v>2035.2736486486488</c:v>
                </c:pt>
                <c:pt idx="180">
                  <c:v>1960.0585365853649</c:v>
                </c:pt>
                <c:pt idx="181">
                  <c:v>1917.0603669724755</c:v>
                </c:pt>
                <c:pt idx="182">
                  <c:v>2041.8230769230777</c:v>
                </c:pt>
                <c:pt idx="183">
                  <c:v>2121.9401574803146</c:v>
                </c:pt>
                <c:pt idx="184">
                  <c:v>2619.9006622516558</c:v>
                </c:pt>
                <c:pt idx="185">
                  <c:v>2240.485874649205</c:v>
                </c:pt>
                <c:pt idx="186">
                  <c:v>2453.9913194444434</c:v>
                </c:pt>
                <c:pt idx="187">
                  <c:v>2525.7676518883418</c:v>
                </c:pt>
                <c:pt idx="188">
                  <c:v>2264.7181484876269</c:v>
                </c:pt>
                <c:pt idx="189">
                  <c:v>2546.2316975060339</c:v>
                </c:pt>
                <c:pt idx="190">
                  <c:v>2496.0064308681663</c:v>
                </c:pt>
                <c:pt idx="191">
                  <c:v>2371.086562242373</c:v>
                </c:pt>
                <c:pt idx="192">
                  <c:v>2302.3005181347144</c:v>
                </c:pt>
                <c:pt idx="193">
                  <c:v>2418.9168765743079</c:v>
                </c:pt>
                <c:pt idx="194">
                  <c:v>2261.7473684210531</c:v>
                </c:pt>
                <c:pt idx="195">
                  <c:v>2580.245901639345</c:v>
                </c:pt>
                <c:pt idx="196">
                  <c:v>2717.4364896073912</c:v>
                </c:pt>
                <c:pt idx="197">
                  <c:v>2474.1801324503322</c:v>
                </c:pt>
                <c:pt idx="198">
                  <c:v>3179.0546357615885</c:v>
                </c:pt>
                <c:pt idx="199">
                  <c:v>2498.9902097902104</c:v>
                </c:pt>
                <c:pt idx="200">
                  <c:v>2332.0189969604871</c:v>
                </c:pt>
                <c:pt idx="201">
                  <c:v>2124.0382470119521</c:v>
                </c:pt>
                <c:pt idx="202">
                  <c:v>1994.3372093023249</c:v>
                </c:pt>
                <c:pt idx="203">
                  <c:v>1766.1346153846143</c:v>
                </c:pt>
                <c:pt idx="204">
                  <c:v>2179.2469831053895</c:v>
                </c:pt>
                <c:pt idx="205">
                  <c:v>2462.6757957068844</c:v>
                </c:pt>
                <c:pt idx="206">
                  <c:v>2415.8794048551285</c:v>
                </c:pt>
                <c:pt idx="207">
                  <c:v>3474.8214285714289</c:v>
                </c:pt>
                <c:pt idx="208">
                  <c:v>2923.4272675413572</c:v>
                </c:pt>
                <c:pt idx="209">
                  <c:v>1941.4274193548376</c:v>
                </c:pt>
                <c:pt idx="210">
                  <c:v>1984.1839999999995</c:v>
                </c:pt>
                <c:pt idx="211">
                  <c:v>2761.0041841004172</c:v>
                </c:pt>
                <c:pt idx="212">
                  <c:v>2439.2195121951218</c:v>
                </c:pt>
                <c:pt idx="213">
                  <c:v>2375.2195121951208</c:v>
                </c:pt>
                <c:pt idx="214">
                  <c:v>2046.9097222222215</c:v>
                </c:pt>
                <c:pt idx="215">
                  <c:v>1828.7304204451766</c:v>
                </c:pt>
                <c:pt idx="216">
                  <c:v>1728.3050993949862</c:v>
                </c:pt>
                <c:pt idx="217">
                  <c:v>1838.7821052631589</c:v>
                </c:pt>
                <c:pt idx="218">
                  <c:v>1630.0438596491217</c:v>
                </c:pt>
                <c:pt idx="219">
                  <c:v>1518.4891205802332</c:v>
                </c:pt>
                <c:pt idx="220">
                  <c:v>1513.6661579892273</c:v>
                </c:pt>
                <c:pt idx="221">
                  <c:v>1616.8991683991696</c:v>
                </c:pt>
                <c:pt idx="222">
                  <c:v>1181.7893129771005</c:v>
                </c:pt>
                <c:pt idx="223">
                  <c:v>1109.558478064451</c:v>
                </c:pt>
                <c:pt idx="224">
                  <c:v>1162.7041625371653</c:v>
                </c:pt>
                <c:pt idx="225">
                  <c:v>1465.8643613267466</c:v>
                </c:pt>
                <c:pt idx="226">
                  <c:v>1310.5575916230378</c:v>
                </c:pt>
                <c:pt idx="227">
                  <c:v>1347.3777362020583</c:v>
                </c:pt>
                <c:pt idx="228">
                  <c:v>1645.6556610664693</c:v>
                </c:pt>
                <c:pt idx="229">
                  <c:v>1449.9956118143471</c:v>
                </c:pt>
                <c:pt idx="230">
                  <c:v>1435.3064766839393</c:v>
                </c:pt>
                <c:pt idx="231">
                  <c:v>1320.1386070507331</c:v>
                </c:pt>
                <c:pt idx="232">
                  <c:v>1286.2844827586212</c:v>
                </c:pt>
                <c:pt idx="233">
                  <c:v>1280.1255198487706</c:v>
                </c:pt>
                <c:pt idx="234">
                  <c:v>1259.2077220077222</c:v>
                </c:pt>
                <c:pt idx="235">
                  <c:v>1302.6344696969704</c:v>
                </c:pt>
                <c:pt idx="236">
                  <c:v>1287.2865842055198</c:v>
                </c:pt>
                <c:pt idx="237">
                  <c:v>1264.4104007633603</c:v>
                </c:pt>
                <c:pt idx="238">
                  <c:v>1252.9318441064659</c:v>
                </c:pt>
                <c:pt idx="239">
                  <c:v>1184.9460803059292</c:v>
                </c:pt>
                <c:pt idx="240">
                  <c:v>1189.2477206595561</c:v>
                </c:pt>
                <c:pt idx="241">
                  <c:v>1143.1125748502991</c:v>
                </c:pt>
                <c:pt idx="242">
                  <c:v>1155.8524788391778</c:v>
                </c:pt>
                <c:pt idx="243">
                  <c:v>1151.4360735205005</c:v>
                </c:pt>
                <c:pt idx="244">
                  <c:v>1062.3979557826915</c:v>
                </c:pt>
                <c:pt idx="245">
                  <c:v>991.55490009514517</c:v>
                </c:pt>
                <c:pt idx="246">
                  <c:v>926.59533073929902</c:v>
                </c:pt>
                <c:pt idx="247">
                  <c:v>998.29119068541195</c:v>
                </c:pt>
                <c:pt idx="248">
                  <c:v>943.14159292035356</c:v>
                </c:pt>
                <c:pt idx="249">
                  <c:v>947.49889819303553</c:v>
                </c:pt>
                <c:pt idx="250">
                  <c:v>908.78500626637992</c:v>
                </c:pt>
                <c:pt idx="251">
                  <c:v>992.20877793436921</c:v>
                </c:pt>
                <c:pt idx="252">
                  <c:v>882.83269506941235</c:v>
                </c:pt>
                <c:pt idx="253">
                  <c:v>960.92941840767935</c:v>
                </c:pt>
                <c:pt idx="254">
                  <c:v>998.96891534391818</c:v>
                </c:pt>
                <c:pt idx="255">
                  <c:v>1020.041016255788</c:v>
                </c:pt>
                <c:pt idx="256">
                  <c:v>1021.1381482259081</c:v>
                </c:pt>
                <c:pt idx="257">
                  <c:v>969.92721238937816</c:v>
                </c:pt>
                <c:pt idx="258">
                  <c:v>819.11764705882388</c:v>
                </c:pt>
                <c:pt idx="259">
                  <c:v>1040.6380027739247</c:v>
                </c:pt>
                <c:pt idx="260">
                  <c:v>1013.5279311809693</c:v>
                </c:pt>
                <c:pt idx="261">
                  <c:v>1085.7067512857004</c:v>
                </c:pt>
                <c:pt idx="262">
                  <c:v>1114.2816744186073</c:v>
                </c:pt>
                <c:pt idx="263">
                  <c:v>997.42906680265412</c:v>
                </c:pt>
                <c:pt idx="264">
                  <c:v>959.55431044047236</c:v>
                </c:pt>
                <c:pt idx="265">
                  <c:v>827.86713780918717</c:v>
                </c:pt>
                <c:pt idx="266">
                  <c:v>921.53071593533707</c:v>
                </c:pt>
                <c:pt idx="267">
                  <c:v>1078.3788866331884</c:v>
                </c:pt>
                <c:pt idx="268">
                  <c:v>1035.1621863799257</c:v>
                </c:pt>
                <c:pt idx="269">
                  <c:v>1110.4439504604629</c:v>
                </c:pt>
                <c:pt idx="270">
                  <c:v>1028.9162660704333</c:v>
                </c:pt>
                <c:pt idx="271">
                  <c:v>1168.9454180064292</c:v>
                </c:pt>
                <c:pt idx="272">
                  <c:v>908.67061055921556</c:v>
                </c:pt>
                <c:pt idx="273">
                  <c:v>1121.2789373814014</c:v>
                </c:pt>
                <c:pt idx="274">
                  <c:v>1054.6099567099554</c:v>
                </c:pt>
                <c:pt idx="275">
                  <c:v>1056.8108416252046</c:v>
                </c:pt>
                <c:pt idx="276">
                  <c:v>1019.7069817400654</c:v>
                </c:pt>
                <c:pt idx="277">
                  <c:v>1070.6829500900703</c:v>
                </c:pt>
                <c:pt idx="278">
                  <c:v>1127.8772079772104</c:v>
                </c:pt>
                <c:pt idx="279">
                  <c:v>1309.8557504873279</c:v>
                </c:pt>
                <c:pt idx="280">
                  <c:v>1166.4244386422961</c:v>
                </c:pt>
                <c:pt idx="281">
                  <c:v>1093.419933052583</c:v>
                </c:pt>
                <c:pt idx="282">
                  <c:v>1087.7260532383134</c:v>
                </c:pt>
                <c:pt idx="283">
                  <c:v>1197.4398249452977</c:v>
                </c:pt>
                <c:pt idx="284">
                  <c:v>1094.4811977715879</c:v>
                </c:pt>
                <c:pt idx="285">
                  <c:v>1075.9277315041629</c:v>
                </c:pt>
                <c:pt idx="286">
                  <c:v>1241.7728922091783</c:v>
                </c:pt>
                <c:pt idx="287">
                  <c:v>1417.1880000000021</c:v>
                </c:pt>
                <c:pt idx="288">
                  <c:v>1528.073137697515</c:v>
                </c:pt>
                <c:pt idx="289">
                  <c:v>1269.9652340019097</c:v>
                </c:pt>
                <c:pt idx="290">
                  <c:v>1146.1799634591978</c:v>
                </c:pt>
                <c:pt idx="291">
                  <c:v>1103.002255947496</c:v>
                </c:pt>
                <c:pt idx="292">
                  <c:v>1061.8828838508643</c:v>
                </c:pt>
                <c:pt idx="293">
                  <c:v>1109.2876796086834</c:v>
                </c:pt>
                <c:pt idx="294">
                  <c:v>1144.4171052631573</c:v>
                </c:pt>
                <c:pt idx="295">
                  <c:v>1278.5439363817084</c:v>
                </c:pt>
                <c:pt idx="296">
                  <c:v>1130.3164972469319</c:v>
                </c:pt>
                <c:pt idx="297">
                  <c:v>1139.2704382638019</c:v>
                </c:pt>
                <c:pt idx="298">
                  <c:v>1114.1971410283747</c:v>
                </c:pt>
                <c:pt idx="299">
                  <c:v>1206.8907042253531</c:v>
                </c:pt>
                <c:pt idx="300">
                  <c:v>1311.1864104967183</c:v>
                </c:pt>
                <c:pt idx="301">
                  <c:v>1068.3546054699777</c:v>
                </c:pt>
                <c:pt idx="302">
                  <c:v>1176.8552898257001</c:v>
                </c:pt>
                <c:pt idx="303">
                  <c:v>1280.3204301075268</c:v>
                </c:pt>
                <c:pt idx="304">
                  <c:v>1308.8195633187765</c:v>
                </c:pt>
                <c:pt idx="305">
                  <c:v>1359.4613095238103</c:v>
                </c:pt>
                <c:pt idx="306">
                  <c:v>1383.7971508206865</c:v>
                </c:pt>
                <c:pt idx="307">
                  <c:v>1679.5428571428556</c:v>
                </c:pt>
                <c:pt idx="308">
                  <c:v>1739.2761904761933</c:v>
                </c:pt>
                <c:pt idx="309">
                  <c:v>1655.2299145299155</c:v>
                </c:pt>
                <c:pt idx="310">
                  <c:v>2353.5861271676308</c:v>
                </c:pt>
                <c:pt idx="311">
                  <c:v>1664.6845556514215</c:v>
                </c:pt>
                <c:pt idx="312">
                  <c:v>1428.1843575419002</c:v>
                </c:pt>
                <c:pt idx="313">
                  <c:v>1457.1802063789869</c:v>
                </c:pt>
                <c:pt idx="314">
                  <c:v>1508.0382246376826</c:v>
                </c:pt>
                <c:pt idx="315">
                  <c:v>1328.3755836575867</c:v>
                </c:pt>
                <c:pt idx="316">
                  <c:v>1454.1247126436779</c:v>
                </c:pt>
                <c:pt idx="317">
                  <c:v>1569.7051094890537</c:v>
                </c:pt>
                <c:pt idx="318">
                  <c:v>1588.379032258063</c:v>
                </c:pt>
                <c:pt idx="319">
                  <c:v>1434.1657894736834</c:v>
                </c:pt>
                <c:pt idx="320">
                  <c:v>1415.6498211091225</c:v>
                </c:pt>
                <c:pt idx="321">
                  <c:v>1244.8845043310885</c:v>
                </c:pt>
                <c:pt idx="322">
                  <c:v>837.24613290434195</c:v>
                </c:pt>
                <c:pt idx="323">
                  <c:v>890.71419821144286</c:v>
                </c:pt>
                <c:pt idx="324">
                  <c:v>956.52899965544725</c:v>
                </c:pt>
                <c:pt idx="325">
                  <c:v>983.96083286437783</c:v>
                </c:pt>
                <c:pt idx="326">
                  <c:v>976.23124417520944</c:v>
                </c:pt>
                <c:pt idx="327">
                  <c:v>1234.3837732160307</c:v>
                </c:pt>
                <c:pt idx="328">
                  <c:v>1444.4474452554716</c:v>
                </c:pt>
                <c:pt idx="329">
                  <c:v>1634.7311754684843</c:v>
                </c:pt>
                <c:pt idx="330">
                  <c:v>1193.6806383193614</c:v>
                </c:pt>
                <c:pt idx="331">
                  <c:v>1173.6370871034576</c:v>
                </c:pt>
                <c:pt idx="332">
                  <c:v>1147.6618306204298</c:v>
                </c:pt>
                <c:pt idx="333">
                  <c:v>1164.0436590436584</c:v>
                </c:pt>
                <c:pt idx="334">
                  <c:v>1315.6050356602534</c:v>
                </c:pt>
                <c:pt idx="335">
                  <c:v>1335.2315680166155</c:v>
                </c:pt>
                <c:pt idx="336">
                  <c:v>1495.2255639097757</c:v>
                </c:pt>
                <c:pt idx="337">
                  <c:v>1211.4479830148593</c:v>
                </c:pt>
                <c:pt idx="338">
                  <c:v>1203.9078218025024</c:v>
                </c:pt>
                <c:pt idx="339">
                  <c:v>1163.745169448657</c:v>
                </c:pt>
                <c:pt idx="340">
                  <c:v>1323.0833648393195</c:v>
                </c:pt>
                <c:pt idx="341">
                  <c:v>1420.2840644583698</c:v>
                </c:pt>
                <c:pt idx="342">
                  <c:v>1420.6345186470073</c:v>
                </c:pt>
                <c:pt idx="343">
                  <c:v>1400.2863309352522</c:v>
                </c:pt>
                <c:pt idx="344">
                  <c:v>1281.0807228915671</c:v>
                </c:pt>
                <c:pt idx="345">
                  <c:v>1181.2379446640286</c:v>
                </c:pt>
                <c:pt idx="346">
                  <c:v>1291.6691579943215</c:v>
                </c:pt>
                <c:pt idx="347">
                  <c:v>1174.2982456140337</c:v>
                </c:pt>
                <c:pt idx="348">
                  <c:v>1104.815034215095</c:v>
                </c:pt>
                <c:pt idx="349">
                  <c:v>1181.5546772068521</c:v>
                </c:pt>
                <c:pt idx="350">
                  <c:v>1023.8179148311337</c:v>
                </c:pt>
                <c:pt idx="351">
                  <c:v>1028.7752707581237</c:v>
                </c:pt>
                <c:pt idx="352">
                  <c:v>1051.5017708214307</c:v>
                </c:pt>
                <c:pt idx="353">
                  <c:v>1100.8203856128116</c:v>
                </c:pt>
                <c:pt idx="354">
                  <c:v>1100.6724937951856</c:v>
                </c:pt>
                <c:pt idx="355">
                  <c:v>2044.944216089254</c:v>
                </c:pt>
                <c:pt idx="356">
                  <c:v>1641.6599081866875</c:v>
                </c:pt>
                <c:pt idx="357">
                  <c:v>1390.7067736185365</c:v>
                </c:pt>
                <c:pt idx="358">
                  <c:v>1324.4260707634992</c:v>
                </c:pt>
                <c:pt idx="359">
                  <c:v>1346.0821917808232</c:v>
                </c:pt>
                <c:pt idx="360">
                  <c:v>1400.3809145129233</c:v>
                </c:pt>
                <c:pt idx="361">
                  <c:v>1350.2995702885214</c:v>
                </c:pt>
                <c:pt idx="362">
                  <c:v>1257.1815341895192</c:v>
                </c:pt>
                <c:pt idx="363">
                  <c:v>1422.9787642835493</c:v>
                </c:pt>
                <c:pt idx="364">
                  <c:v>1511.1566162570882</c:v>
                </c:pt>
                <c:pt idx="365">
                  <c:v>1217.2524934383225</c:v>
                </c:pt>
              </c:numCache>
            </c:numRef>
          </c:yVal>
          <c:smooth val="0"/>
        </c:ser>
        <c:ser>
          <c:idx val="0"/>
          <c:order val="3"/>
          <c:tx>
            <c:strRef>
              <c:f>Daily!$AO$1</c:f>
              <c:strCache>
                <c:ptCount val="1"/>
                <c:pt idx="0">
                  <c:v>Advanced Effluent Acesulfame-K</c:v>
                </c:pt>
              </c:strCache>
            </c:strRef>
          </c:tx>
          <c:spPr>
            <a:ln w="28575">
              <a:noFill/>
            </a:ln>
          </c:spPr>
          <c:marker>
            <c:symbol val="diamond"/>
            <c:size val="4"/>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Daily!$AO:$AO</c:f>
              <c:numCache>
                <c:formatCode>General</c:formatCode>
                <c:ptCount val="1048576"/>
                <c:pt idx="0">
                  <c:v>0</c:v>
                </c:pt>
                <c:pt idx="1">
                  <c:v>0</c:v>
                </c:pt>
                <c:pt idx="2">
                  <c:v>1668.8405797101441</c:v>
                </c:pt>
                <c:pt idx="3">
                  <c:v>1545.1470588235293</c:v>
                </c:pt>
                <c:pt idx="4">
                  <c:v>1578.8118811881175</c:v>
                </c:pt>
                <c:pt idx="5">
                  <c:v>1553.4999999999986</c:v>
                </c:pt>
                <c:pt idx="6">
                  <c:v>1607.9999999999989</c:v>
                </c:pt>
                <c:pt idx="7">
                  <c:v>1726.5671641791037</c:v>
                </c:pt>
                <c:pt idx="8">
                  <c:v>1671.2562814070338</c:v>
                </c:pt>
                <c:pt idx="9">
                  <c:v>1747.7777777777769</c:v>
                </c:pt>
                <c:pt idx="10">
                  <c:v>1795.0251256281397</c:v>
                </c:pt>
                <c:pt idx="11">
                  <c:v>2057.5242718446607</c:v>
                </c:pt>
                <c:pt idx="12">
                  <c:v>1831.3131313131323</c:v>
                </c:pt>
                <c:pt idx="13">
                  <c:v>1853.0456852791872</c:v>
                </c:pt>
                <c:pt idx="14">
                  <c:v>1910.5583756345177</c:v>
                </c:pt>
                <c:pt idx="15">
                  <c:v>1882.6530612244906</c:v>
                </c:pt>
                <c:pt idx="16">
                  <c:v>1955.939086294416</c:v>
                </c:pt>
                <c:pt idx="17">
                  <c:v>1905.7868020304559</c:v>
                </c:pt>
                <c:pt idx="18">
                  <c:v>1804.8167539267024</c:v>
                </c:pt>
                <c:pt idx="19">
                  <c:v>1850.3626943005186</c:v>
                </c:pt>
                <c:pt idx="20">
                  <c:v>1778.5714285714278</c:v>
                </c:pt>
                <c:pt idx="21">
                  <c:v>1900.2631578947373</c:v>
                </c:pt>
                <c:pt idx="22">
                  <c:v>1744.3315508021394</c:v>
                </c:pt>
                <c:pt idx="23">
                  <c:v>1989.5287958115182</c:v>
                </c:pt>
                <c:pt idx="24">
                  <c:v>1795.2127659574462</c:v>
                </c:pt>
                <c:pt idx="25">
                  <c:v>1739.1304347826097</c:v>
                </c:pt>
                <c:pt idx="26">
                  <c:v>1827.9347826086948</c:v>
                </c:pt>
                <c:pt idx="27">
                  <c:v>1954.0106951871651</c:v>
                </c:pt>
                <c:pt idx="28">
                  <c:v>2095.5789473684208</c:v>
                </c:pt>
                <c:pt idx="29">
                  <c:v>1923.8709677419342</c:v>
                </c:pt>
                <c:pt idx="30">
                  <c:v>1887.2432432432436</c:v>
                </c:pt>
                <c:pt idx="31">
                  <c:v>1601.1049723756907</c:v>
                </c:pt>
                <c:pt idx="32">
                  <c:v>1609.9999999999991</c:v>
                </c:pt>
                <c:pt idx="33">
                  <c:v>1604.7428571428561</c:v>
                </c:pt>
                <c:pt idx="34">
                  <c:v>1750.7344632768359</c:v>
                </c:pt>
                <c:pt idx="35">
                  <c:v>1904.9999999999989</c:v>
                </c:pt>
                <c:pt idx="36">
                  <c:v>1707.9310344827577</c:v>
                </c:pt>
                <c:pt idx="37">
                  <c:v>1688.4393063583827</c:v>
                </c:pt>
                <c:pt idx="38">
                  <c:v>1683.4883720930245</c:v>
                </c:pt>
                <c:pt idx="39">
                  <c:v>1869.0340909090896</c:v>
                </c:pt>
                <c:pt idx="40">
                  <c:v>1795.5172413793098</c:v>
                </c:pt>
                <c:pt idx="41">
                  <c:v>1840.0568181818178</c:v>
                </c:pt>
                <c:pt idx="42">
                  <c:v>1858.4745762711855</c:v>
                </c:pt>
                <c:pt idx="43">
                  <c:v>1730.3571428571424</c:v>
                </c:pt>
                <c:pt idx="44">
                  <c:v>2214.0540540540542</c:v>
                </c:pt>
                <c:pt idx="45">
                  <c:v>2070.9944751381213</c:v>
                </c:pt>
                <c:pt idx="46">
                  <c:v>1927.3255813953494</c:v>
                </c:pt>
                <c:pt idx="47">
                  <c:v>1817.065868263473</c:v>
                </c:pt>
                <c:pt idx="48">
                  <c:v>1972.7058823529405</c:v>
                </c:pt>
                <c:pt idx="49">
                  <c:v>2116.0693641618509</c:v>
                </c:pt>
                <c:pt idx="50">
                  <c:v>2002.8235294117649</c:v>
                </c:pt>
                <c:pt idx="51">
                  <c:v>1931.4970059880238</c:v>
                </c:pt>
                <c:pt idx="52">
                  <c:v>2417.1891891891901</c:v>
                </c:pt>
                <c:pt idx="53">
                  <c:v>2886.3076923076928</c:v>
                </c:pt>
                <c:pt idx="54">
                  <c:v>2527.403314917126</c:v>
                </c:pt>
                <c:pt idx="55">
                  <c:v>2232.558139534885</c:v>
                </c:pt>
                <c:pt idx="56">
                  <c:v>2293.6416184971108</c:v>
                </c:pt>
                <c:pt idx="57">
                  <c:v>3318.9949748743707</c:v>
                </c:pt>
                <c:pt idx="58">
                  <c:v>3105.416666666667</c:v>
                </c:pt>
                <c:pt idx="59">
                  <c:v>2726.1878453038667</c:v>
                </c:pt>
                <c:pt idx="60">
                  <c:v>2589.0909090909104</c:v>
                </c:pt>
                <c:pt idx="61">
                  <c:v>2574.545454545455</c:v>
                </c:pt>
                <c:pt idx="62">
                  <c:v>2574.545454545455</c:v>
                </c:pt>
                <c:pt idx="63">
                  <c:v>2718.2022471910104</c:v>
                </c:pt>
                <c:pt idx="64">
                  <c:v>2645.1461988304081</c:v>
                </c:pt>
                <c:pt idx="65">
                  <c:v>2484.705882352941</c:v>
                </c:pt>
                <c:pt idx="66">
                  <c:v>2544.9411764705874</c:v>
                </c:pt>
                <c:pt idx="67">
                  <c:v>2469.1124260355027</c:v>
                </c:pt>
                <c:pt idx="68">
                  <c:v>2332.7810650887586</c:v>
                </c:pt>
                <c:pt idx="69">
                  <c:v>2258.8235294117653</c:v>
                </c:pt>
                <c:pt idx="70">
                  <c:v>2412.8735632183916</c:v>
                </c:pt>
                <c:pt idx="71">
                  <c:v>2287.3372781065086</c:v>
                </c:pt>
                <c:pt idx="72">
                  <c:v>2133.3333333333344</c:v>
                </c:pt>
                <c:pt idx="73">
                  <c:v>2057.4233128834348</c:v>
                </c:pt>
                <c:pt idx="74">
                  <c:v>2125.2830188679241</c:v>
                </c:pt>
                <c:pt idx="75">
                  <c:v>2173.584905660377</c:v>
                </c:pt>
                <c:pt idx="76">
                  <c:v>2081.0322580645161</c:v>
                </c:pt>
                <c:pt idx="77">
                  <c:v>2177.6623376623374</c:v>
                </c:pt>
                <c:pt idx="78">
                  <c:v>2528</c:v>
                </c:pt>
                <c:pt idx="79">
                  <c:v>2496.7901234567903</c:v>
                </c:pt>
                <c:pt idx="80">
                  <c:v>2324.0506329113937</c:v>
                </c:pt>
                <c:pt idx="81">
                  <c:v>2374.6875000000005</c:v>
                </c:pt>
                <c:pt idx="82">
                  <c:v>2341.5094339622638</c:v>
                </c:pt>
                <c:pt idx="83">
                  <c:v>2392.5925925925912</c:v>
                </c:pt>
                <c:pt idx="84">
                  <c:v>2497.5609756097556</c:v>
                </c:pt>
                <c:pt idx="85">
                  <c:v>2499.4082840236701</c:v>
                </c:pt>
                <c:pt idx="86">
                  <c:v>2203.7037037037048</c:v>
                </c:pt>
                <c:pt idx="87">
                  <c:v>2185.7142857142862</c:v>
                </c:pt>
                <c:pt idx="88">
                  <c:v>2078.9808917197447</c:v>
                </c:pt>
                <c:pt idx="89">
                  <c:v>1936.7088607594926</c:v>
                </c:pt>
                <c:pt idx="90">
                  <c:v>1823.5897435897427</c:v>
                </c:pt>
                <c:pt idx="91">
                  <c:v>2228.7058823529405</c:v>
                </c:pt>
                <c:pt idx="92">
                  <c:v>1997.7707006369421</c:v>
                </c:pt>
                <c:pt idx="93">
                  <c:v>2625.5675675675666</c:v>
                </c:pt>
                <c:pt idx="94">
                  <c:v>3603.0392156862731</c:v>
                </c:pt>
                <c:pt idx="95">
                  <c:v>3775.6097560975613</c:v>
                </c:pt>
                <c:pt idx="96">
                  <c:v>2673.3908045977005</c:v>
                </c:pt>
                <c:pt idx="97">
                  <c:v>2359.5180722891569</c:v>
                </c:pt>
                <c:pt idx="98">
                  <c:v>2705.2631578947367</c:v>
                </c:pt>
                <c:pt idx="99">
                  <c:v>2331.4285714285716</c:v>
                </c:pt>
                <c:pt idx="100">
                  <c:v>1976.2500000000002</c:v>
                </c:pt>
                <c:pt idx="101">
                  <c:v>3157.6119402985087</c:v>
                </c:pt>
                <c:pt idx="102">
                  <c:v>3417.5531914893618</c:v>
                </c:pt>
                <c:pt idx="103">
                  <c:v>2204.9999999999991</c:v>
                </c:pt>
                <c:pt idx="104">
                  <c:v>1892.9447852760741</c:v>
                </c:pt>
                <c:pt idx="105">
                  <c:v>1900.9090909090919</c:v>
                </c:pt>
                <c:pt idx="106">
                  <c:v>1872.1518987341758</c:v>
                </c:pt>
                <c:pt idx="107">
                  <c:v>1686.4000000000012</c:v>
                </c:pt>
                <c:pt idx="108">
                  <c:v>1992.8143712574838</c:v>
                </c:pt>
                <c:pt idx="109">
                  <c:v>3049.378238341968</c:v>
                </c:pt>
                <c:pt idx="110">
                  <c:v>2626.4835164835158</c:v>
                </c:pt>
                <c:pt idx="111">
                  <c:v>2422.8571428571427</c:v>
                </c:pt>
                <c:pt idx="112">
                  <c:v>2544.670658682634</c:v>
                </c:pt>
                <c:pt idx="113">
                  <c:v>2794.1279069767438</c:v>
                </c:pt>
                <c:pt idx="114">
                  <c:v>2438.0952380952381</c:v>
                </c:pt>
                <c:pt idx="115">
                  <c:v>2396.3855421686749</c:v>
                </c:pt>
                <c:pt idx="116">
                  <c:v>2235.1851851851861</c:v>
                </c:pt>
                <c:pt idx="117">
                  <c:v>2140.74074074074</c:v>
                </c:pt>
                <c:pt idx="118">
                  <c:v>2654.2622950819687</c:v>
                </c:pt>
                <c:pt idx="119">
                  <c:v>2364.2352941176482</c:v>
                </c:pt>
                <c:pt idx="120">
                  <c:v>2390.3614457831336</c:v>
                </c:pt>
                <c:pt idx="121">
                  <c:v>2021.9108280254773</c:v>
                </c:pt>
                <c:pt idx="122">
                  <c:v>2014.9677419354844</c:v>
                </c:pt>
                <c:pt idx="123">
                  <c:v>1895.2702702702707</c:v>
                </c:pt>
                <c:pt idx="124">
                  <c:v>2435.1219512195116</c:v>
                </c:pt>
                <c:pt idx="125">
                  <c:v>2231.2500000000005</c:v>
                </c:pt>
                <c:pt idx="126">
                  <c:v>2497.9393939393931</c:v>
                </c:pt>
                <c:pt idx="127">
                  <c:v>2434.3558282208592</c:v>
                </c:pt>
                <c:pt idx="128">
                  <c:v>2286.2893081761003</c:v>
                </c:pt>
                <c:pt idx="129">
                  <c:v>2311.7575757575764</c:v>
                </c:pt>
                <c:pt idx="130">
                  <c:v>3020.4123711340212</c:v>
                </c:pt>
                <c:pt idx="131">
                  <c:v>2366.5116279069762</c:v>
                </c:pt>
                <c:pt idx="132">
                  <c:v>2143.2515337423301</c:v>
                </c:pt>
                <c:pt idx="133">
                  <c:v>1990.645161290324</c:v>
                </c:pt>
                <c:pt idx="134">
                  <c:v>2114.2405063291139</c:v>
                </c:pt>
                <c:pt idx="135">
                  <c:v>2192.6751592356682</c:v>
                </c:pt>
                <c:pt idx="136">
                  <c:v>2468.0239520958085</c:v>
                </c:pt>
                <c:pt idx="137">
                  <c:v>2559.9999999999995</c:v>
                </c:pt>
                <c:pt idx="138">
                  <c:v>2443.75</c:v>
                </c:pt>
                <c:pt idx="139">
                  <c:v>2276.7857142857147</c:v>
                </c:pt>
                <c:pt idx="140">
                  <c:v>2587.978142076503</c:v>
                </c:pt>
                <c:pt idx="141">
                  <c:v>2302.2857142857147</c:v>
                </c:pt>
                <c:pt idx="142">
                  <c:v>2715.580110497237</c:v>
                </c:pt>
                <c:pt idx="143">
                  <c:v>2876.4044943820236</c:v>
                </c:pt>
                <c:pt idx="144">
                  <c:v>4008.7081339712913</c:v>
                </c:pt>
                <c:pt idx="145">
                  <c:v>3542.0725388601027</c:v>
                </c:pt>
                <c:pt idx="146">
                  <c:v>3116.5217391304341</c:v>
                </c:pt>
                <c:pt idx="147">
                  <c:v>3149.1803278688521</c:v>
                </c:pt>
                <c:pt idx="148">
                  <c:v>3592.2580645161306</c:v>
                </c:pt>
                <c:pt idx="149">
                  <c:v>3189.2737430167585</c:v>
                </c:pt>
                <c:pt idx="150">
                  <c:v>3020.2247191011224</c:v>
                </c:pt>
                <c:pt idx="151">
                  <c:v>3128.8888888888891</c:v>
                </c:pt>
                <c:pt idx="152">
                  <c:v>3162.3529411764707</c:v>
                </c:pt>
                <c:pt idx="153">
                  <c:v>3996.7346938775509</c:v>
                </c:pt>
                <c:pt idx="154">
                  <c:v>3716.7326732673273</c:v>
                </c:pt>
                <c:pt idx="155">
                  <c:v>3257.1657754010689</c:v>
                </c:pt>
                <c:pt idx="156">
                  <c:v>4011.7073170731715</c:v>
                </c:pt>
                <c:pt idx="157">
                  <c:v>3712.6829268292686</c:v>
                </c:pt>
                <c:pt idx="158">
                  <c:v>3386.5104166666652</c:v>
                </c:pt>
                <c:pt idx="159">
                  <c:v>2956.0220994475144</c:v>
                </c:pt>
                <c:pt idx="160">
                  <c:v>2633.5632183908046</c:v>
                </c:pt>
                <c:pt idx="161">
                  <c:v>2603.8857142857155</c:v>
                </c:pt>
                <c:pt idx="162">
                  <c:v>2584.9418604651173</c:v>
                </c:pt>
                <c:pt idx="163">
                  <c:v>2689.5348837209294</c:v>
                </c:pt>
                <c:pt idx="164">
                  <c:v>2696.3313609467464</c:v>
                </c:pt>
                <c:pt idx="165">
                  <c:v>2755.7647058823532</c:v>
                </c:pt>
                <c:pt idx="166">
                  <c:v>2636.6467065868251</c:v>
                </c:pt>
                <c:pt idx="167">
                  <c:v>2722.7745664739869</c:v>
                </c:pt>
                <c:pt idx="168">
                  <c:v>2666.6666666666656</c:v>
                </c:pt>
                <c:pt idx="169">
                  <c:v>3222.4870466321254</c:v>
                </c:pt>
                <c:pt idx="170">
                  <c:v>2695.5294117647072</c:v>
                </c:pt>
                <c:pt idx="171">
                  <c:v>2337.5</c:v>
                </c:pt>
                <c:pt idx="172">
                  <c:v>2397.305389221558</c:v>
                </c:pt>
                <c:pt idx="173">
                  <c:v>2346.6257668711664</c:v>
                </c:pt>
                <c:pt idx="174">
                  <c:v>2424.8466257668715</c:v>
                </c:pt>
                <c:pt idx="175">
                  <c:v>2472.2560975609749</c:v>
                </c:pt>
                <c:pt idx="176">
                  <c:v>2488.1818181818171</c:v>
                </c:pt>
                <c:pt idx="177">
                  <c:v>2606.2650602409631</c:v>
                </c:pt>
                <c:pt idx="178">
                  <c:v>2711.4792899408285</c:v>
                </c:pt>
                <c:pt idx="179">
                  <c:v>2666.6666666666656</c:v>
                </c:pt>
                <c:pt idx="180">
                  <c:v>2549.9999999999995</c:v>
                </c:pt>
                <c:pt idx="181">
                  <c:v>2439.8148148148143</c:v>
                </c:pt>
                <c:pt idx="182">
                  <c:v>2386.5384615384614</c:v>
                </c:pt>
                <c:pt idx="183">
                  <c:v>2549.9999999999995</c:v>
                </c:pt>
                <c:pt idx="184">
                  <c:v>2644.4444444444453</c:v>
                </c:pt>
                <c:pt idx="185">
                  <c:v>3183.7278106508861</c:v>
                </c:pt>
                <c:pt idx="186">
                  <c:v>2758.4905660377353</c:v>
                </c:pt>
                <c:pt idx="187">
                  <c:v>2985.3658536585363</c:v>
                </c:pt>
                <c:pt idx="188">
                  <c:v>3066.0714285714289</c:v>
                </c:pt>
                <c:pt idx="189">
                  <c:v>2762.4999999999986</c:v>
                </c:pt>
                <c:pt idx="190">
                  <c:v>3123.8095238095239</c:v>
                </c:pt>
                <c:pt idx="191">
                  <c:v>3093.1952662721883</c:v>
                </c:pt>
                <c:pt idx="192">
                  <c:v>2883.9285714285725</c:v>
                </c:pt>
                <c:pt idx="193">
                  <c:v>2803.4161490683218</c:v>
                </c:pt>
                <c:pt idx="194">
                  <c:v>2923.1707317073169</c:v>
                </c:pt>
                <c:pt idx="195">
                  <c:v>2740.0621118012427</c:v>
                </c:pt>
                <c:pt idx="196">
                  <c:v>3219.5604395604396</c:v>
                </c:pt>
                <c:pt idx="197">
                  <c:v>3519.9999999999991</c:v>
                </c:pt>
                <c:pt idx="198">
                  <c:v>3092.5531914893618</c:v>
                </c:pt>
                <c:pt idx="199">
                  <c:v>3899.3103448275856</c:v>
                </c:pt>
                <c:pt idx="200">
                  <c:v>3113.5359116022109</c:v>
                </c:pt>
                <c:pt idx="201">
                  <c:v>2815.3179190751453</c:v>
                </c:pt>
                <c:pt idx="202">
                  <c:v>2539.9999999999995</c:v>
                </c:pt>
                <c:pt idx="203">
                  <c:v>2398.8888888888887</c:v>
                </c:pt>
                <c:pt idx="204">
                  <c:v>2190.7500000000014</c:v>
                </c:pt>
                <c:pt idx="205">
                  <c:v>2656.8862275449096</c:v>
                </c:pt>
                <c:pt idx="206">
                  <c:v>3089.6551724137935</c:v>
                </c:pt>
                <c:pt idx="207">
                  <c:v>2969.9999999999995</c:v>
                </c:pt>
                <c:pt idx="208">
                  <c:v>3918.3673469387741</c:v>
                </c:pt>
                <c:pt idx="209">
                  <c:v>3361.7676767676771</c:v>
                </c:pt>
                <c:pt idx="210">
                  <c:v>2365.8333333333321</c:v>
                </c:pt>
                <c:pt idx="211">
                  <c:v>2446.8508287292821</c:v>
                </c:pt>
                <c:pt idx="212">
                  <c:v>3334.4102564102577</c:v>
                </c:pt>
                <c:pt idx="213">
                  <c:v>3072</c:v>
                </c:pt>
                <c:pt idx="214">
                  <c:v>2890.7865168539329</c:v>
                </c:pt>
                <c:pt idx="215">
                  <c:v>2483.8095238095234</c:v>
                </c:pt>
                <c:pt idx="216">
                  <c:v>2212.3456790123469</c:v>
                </c:pt>
                <c:pt idx="217">
                  <c:v>2103.4394904458595</c:v>
                </c:pt>
                <c:pt idx="218">
                  <c:v>2277.3006134969337</c:v>
                </c:pt>
                <c:pt idx="219">
                  <c:v>2054.5222929936299</c:v>
                </c:pt>
                <c:pt idx="220">
                  <c:v>1908.3870967741934</c:v>
                </c:pt>
                <c:pt idx="221">
                  <c:v>1936.4102564102552</c:v>
                </c:pt>
                <c:pt idx="222">
                  <c:v>2180.1685393258413</c:v>
                </c:pt>
                <c:pt idx="223">
                  <c:v>1567.4</c:v>
                </c:pt>
                <c:pt idx="224">
                  <c:v>1460.937931034483</c:v>
                </c:pt>
                <c:pt idx="225">
                  <c:v>1545.6122448979579</c:v>
                </c:pt>
                <c:pt idx="226">
                  <c:v>2047.2881355932195</c:v>
                </c:pt>
                <c:pt idx="227">
                  <c:v>1803.2704402515719</c:v>
                </c:pt>
                <c:pt idx="228">
                  <c:v>1840.5228758169926</c:v>
                </c:pt>
                <c:pt idx="229">
                  <c:v>2261.599999999999</c:v>
                </c:pt>
                <c:pt idx="230">
                  <c:v>1971.6770186335395</c:v>
                </c:pt>
                <c:pt idx="231">
                  <c:v>1948.1761006289303</c:v>
                </c:pt>
                <c:pt idx="232">
                  <c:v>1796.2264150943392</c:v>
                </c:pt>
                <c:pt idx="233">
                  <c:v>1755.1948051948043</c:v>
                </c:pt>
                <c:pt idx="234">
                  <c:v>1727.9605263157898</c:v>
                </c:pt>
                <c:pt idx="235">
                  <c:v>1705.6291390728484</c:v>
                </c:pt>
                <c:pt idx="236">
                  <c:v>1778.2894736842118</c:v>
                </c:pt>
                <c:pt idx="237">
                  <c:v>1744.7368421052629</c:v>
                </c:pt>
                <c:pt idx="238">
                  <c:v>1722.5165562913894</c:v>
                </c:pt>
                <c:pt idx="239">
                  <c:v>1705.6291390728484</c:v>
                </c:pt>
                <c:pt idx="240">
                  <c:v>1603.5866666666677</c:v>
                </c:pt>
                <c:pt idx="241">
                  <c:v>1613.8590604026836</c:v>
                </c:pt>
                <c:pt idx="242">
                  <c:v>1544.5945945945957</c:v>
                </c:pt>
                <c:pt idx="243">
                  <c:v>1558.5578231292525</c:v>
                </c:pt>
                <c:pt idx="244">
                  <c:v>1553.5753424657548</c:v>
                </c:pt>
                <c:pt idx="245">
                  <c:v>1431.2992700729928</c:v>
                </c:pt>
                <c:pt idx="246">
                  <c:v>1349.89932885906</c:v>
                </c:pt>
                <c:pt idx="247">
                  <c:v>1260.6617647058836</c:v>
                </c:pt>
                <c:pt idx="248">
                  <c:v>1358.347826086956</c:v>
                </c:pt>
                <c:pt idx="249">
                  <c:v>1281.3812949640294</c:v>
                </c:pt>
                <c:pt idx="250">
                  <c:v>1281.3812949640294</c:v>
                </c:pt>
                <c:pt idx="251">
                  <c:v>1235.0148148148162</c:v>
                </c:pt>
                <c:pt idx="252">
                  <c:v>1377.5972222222233</c:v>
                </c:pt>
                <c:pt idx="253">
                  <c:v>1211.8320610687035</c:v>
                </c:pt>
                <c:pt idx="254">
                  <c:v>1322.2941176470574</c:v>
                </c:pt>
                <c:pt idx="255">
                  <c:v>1363.1942446043165</c:v>
                </c:pt>
                <c:pt idx="256">
                  <c:v>1397.8881118881129</c:v>
                </c:pt>
                <c:pt idx="257">
                  <c:v>1398.7638888888875</c:v>
                </c:pt>
                <c:pt idx="258">
                  <c:v>1319.3381294964024</c:v>
                </c:pt>
                <c:pt idx="259">
                  <c:v>1115.1461538461551</c:v>
                </c:pt>
                <c:pt idx="260">
                  <c:v>1415.9148936170225</c:v>
                </c:pt>
                <c:pt idx="261">
                  <c:v>1383.4893617021285</c:v>
                </c:pt>
                <c:pt idx="262">
                  <c:v>1478.6330935251808</c:v>
                </c:pt>
                <c:pt idx="263">
                  <c:v>1553.4868421052643</c:v>
                </c:pt>
                <c:pt idx="264">
                  <c:v>1363.3061224489791</c:v>
                </c:pt>
                <c:pt idx="265">
                  <c:v>1288.1619718309851</c:v>
                </c:pt>
                <c:pt idx="266">
                  <c:v>1115.4705882352953</c:v>
                </c:pt>
                <c:pt idx="267">
                  <c:v>1251.0447761194032</c:v>
                </c:pt>
                <c:pt idx="268">
                  <c:v>1421.7887323943667</c:v>
                </c:pt>
                <c:pt idx="269">
                  <c:v>1375.6788321167883</c:v>
                </c:pt>
                <c:pt idx="270">
                  <c:v>1488.2253521126775</c:v>
                </c:pt>
                <c:pt idx="271">
                  <c:v>1368.7482014388504</c:v>
                </c:pt>
                <c:pt idx="272">
                  <c:v>1654.6341463414619</c:v>
                </c:pt>
                <c:pt idx="273">
                  <c:v>1238.7101449275369</c:v>
                </c:pt>
                <c:pt idx="274">
                  <c:v>1492.0279720279734</c:v>
                </c:pt>
                <c:pt idx="275">
                  <c:v>1418.7714285714278</c:v>
                </c:pt>
                <c:pt idx="276">
                  <c:v>1435.1888111888113</c:v>
                </c:pt>
                <c:pt idx="277">
                  <c:v>1379.1126760563393</c:v>
                </c:pt>
                <c:pt idx="278">
                  <c:v>1440.5174825174818</c:v>
                </c:pt>
                <c:pt idx="279">
                  <c:v>1558.900000000001</c:v>
                </c:pt>
                <c:pt idx="280">
                  <c:v>1733.9999999999986</c:v>
                </c:pt>
                <c:pt idx="281">
                  <c:v>1548.6944444444441</c:v>
                </c:pt>
                <c:pt idx="282">
                  <c:v>1445.8461538461549</c:v>
                </c:pt>
                <c:pt idx="283">
                  <c:v>1451.6805555555568</c:v>
                </c:pt>
                <c:pt idx="284">
                  <c:v>1574.8000000000013</c:v>
                </c:pt>
                <c:pt idx="285">
                  <c:v>1417.1666666666654</c:v>
                </c:pt>
                <c:pt idx="286">
                  <c:v>1387.7238805970148</c:v>
                </c:pt>
                <c:pt idx="287">
                  <c:v>1609.8344827586204</c:v>
                </c:pt>
                <c:pt idx="288">
                  <c:v>1919.9999999999989</c:v>
                </c:pt>
                <c:pt idx="289">
                  <c:v>2068.8372093023245</c:v>
                </c:pt>
                <c:pt idx="290">
                  <c:v>1676.7320261437906</c:v>
                </c:pt>
                <c:pt idx="291">
                  <c:v>1496.7248322147648</c:v>
                </c:pt>
                <c:pt idx="292">
                  <c:v>1441.621621621621</c:v>
                </c:pt>
                <c:pt idx="293">
                  <c:v>1389.9444444444446</c:v>
                </c:pt>
                <c:pt idx="294">
                  <c:v>1455.3513513513506</c:v>
                </c:pt>
                <c:pt idx="295">
                  <c:v>1591.4394904458591</c:v>
                </c:pt>
                <c:pt idx="296">
                  <c:v>1698.2999999999997</c:v>
                </c:pt>
                <c:pt idx="297">
                  <c:v>1501.2275862068977</c:v>
                </c:pt>
                <c:pt idx="298">
                  <c:v>1504.7310344827577</c:v>
                </c:pt>
                <c:pt idx="299">
                  <c:v>1464.4413793103458</c:v>
                </c:pt>
                <c:pt idx="300">
                  <c:v>1609.4805194805197</c:v>
                </c:pt>
                <c:pt idx="301">
                  <c:v>1716.3461538461534</c:v>
                </c:pt>
                <c:pt idx="302">
                  <c:v>1424.1517241379313</c:v>
                </c:pt>
                <c:pt idx="303">
                  <c:v>1567.905405405405</c:v>
                </c:pt>
                <c:pt idx="304">
                  <c:v>1726.8987341772158</c:v>
                </c:pt>
                <c:pt idx="305">
                  <c:v>1771.0691823899367</c:v>
                </c:pt>
                <c:pt idx="306">
                  <c:v>1801.9999999999998</c:v>
                </c:pt>
                <c:pt idx="307">
                  <c:v>1821.4285714285706</c:v>
                </c:pt>
                <c:pt idx="308">
                  <c:v>2171.1392405063293</c:v>
                </c:pt>
                <c:pt idx="309">
                  <c:v>2241.9875776397503</c:v>
                </c:pt>
                <c:pt idx="310">
                  <c:v>2143.2515337423301</c:v>
                </c:pt>
                <c:pt idx="311">
                  <c:v>2985.9898477157349</c:v>
                </c:pt>
                <c:pt idx="312">
                  <c:v>2196.5432098765432</c:v>
                </c:pt>
                <c:pt idx="313">
                  <c:v>1847.1153846153836</c:v>
                </c:pt>
                <c:pt idx="314">
                  <c:v>1847.1153846153836</c:v>
                </c:pt>
                <c:pt idx="315">
                  <c:v>1908.4905660377353</c:v>
                </c:pt>
                <c:pt idx="316">
                  <c:v>1711.184210526317</c:v>
                </c:pt>
                <c:pt idx="317">
                  <c:v>1866.6666666666656</c:v>
                </c:pt>
                <c:pt idx="318">
                  <c:v>2014.0127388535027</c:v>
                </c:pt>
                <c:pt idx="319">
                  <c:v>2024.0624999999993</c:v>
                </c:pt>
                <c:pt idx="320">
                  <c:v>1835.3503184713372</c:v>
                </c:pt>
                <c:pt idx="321">
                  <c:v>1832.8125000000005</c:v>
                </c:pt>
                <c:pt idx="322">
                  <c:v>1620.2875816993458</c:v>
                </c:pt>
                <c:pt idx="323">
                  <c:v>1110.4961832061067</c:v>
                </c:pt>
                <c:pt idx="324">
                  <c:v>1186.4166666666663</c:v>
                </c:pt>
                <c:pt idx="325">
                  <c:v>1277.8333333333333</c:v>
                </c:pt>
                <c:pt idx="326">
                  <c:v>1322.9928057553966</c:v>
                </c:pt>
                <c:pt idx="327">
                  <c:v>1305.2262773722625</c:v>
                </c:pt>
                <c:pt idx="328">
                  <c:v>1649.9006622516549</c:v>
                </c:pt>
                <c:pt idx="329">
                  <c:v>1900.3184713375792</c:v>
                </c:pt>
                <c:pt idx="330">
                  <c:v>2099.0853658536575</c:v>
                </c:pt>
                <c:pt idx="331">
                  <c:v>1580.6351351351352</c:v>
                </c:pt>
                <c:pt idx="332">
                  <c:v>1534.657342657342</c:v>
                </c:pt>
                <c:pt idx="333">
                  <c:v>1468.8561151079139</c:v>
                </c:pt>
                <c:pt idx="334">
                  <c:v>1477.3722627737236</c:v>
                </c:pt>
                <c:pt idx="335">
                  <c:v>1690.4137931034497</c:v>
                </c:pt>
                <c:pt idx="336">
                  <c:v>1727.8911564625841</c:v>
                </c:pt>
                <c:pt idx="337">
                  <c:v>1928.8461538461527</c:v>
                </c:pt>
                <c:pt idx="338">
                  <c:v>1579.8800000000008</c:v>
                </c:pt>
                <c:pt idx="339">
                  <c:v>1566.6174496644287</c:v>
                </c:pt>
                <c:pt idx="340">
                  <c:v>1535.9328859060388</c:v>
                </c:pt>
                <c:pt idx="341">
                  <c:v>1727.4193548387098</c:v>
                </c:pt>
                <c:pt idx="342">
                  <c:v>1832.8125000000005</c:v>
                </c:pt>
                <c:pt idx="343">
                  <c:v>1853.1055900621116</c:v>
                </c:pt>
                <c:pt idx="344">
                  <c:v>1823.734177215191</c:v>
                </c:pt>
                <c:pt idx="345">
                  <c:v>1672.9299363057321</c:v>
                </c:pt>
                <c:pt idx="346">
                  <c:v>1567.1523178807952</c:v>
                </c:pt>
                <c:pt idx="347">
                  <c:v>1683.6538461538457</c:v>
                </c:pt>
                <c:pt idx="348">
                  <c:v>1548.901960784315</c:v>
                </c:pt>
                <c:pt idx="349">
                  <c:v>1462.6308724832218</c:v>
                </c:pt>
                <c:pt idx="350">
                  <c:v>1549.4000000000015</c:v>
                </c:pt>
                <c:pt idx="351">
                  <c:v>1350.4929577464784</c:v>
                </c:pt>
                <c:pt idx="352">
                  <c:v>1359.4366197183108</c:v>
                </c:pt>
                <c:pt idx="353">
                  <c:v>1385.2907801418446</c:v>
                </c:pt>
                <c:pt idx="354">
                  <c:v>1447.0845070422542</c:v>
                </c:pt>
                <c:pt idx="355">
                  <c:v>1447.9727891156476</c:v>
                </c:pt>
                <c:pt idx="356">
                  <c:v>2530.461538461539</c:v>
                </c:pt>
                <c:pt idx="357">
                  <c:v>2077.2571428571437</c:v>
                </c:pt>
                <c:pt idx="358">
                  <c:v>1800.9375000000011</c:v>
                </c:pt>
                <c:pt idx="359">
                  <c:v>1765.3846153846148</c:v>
                </c:pt>
                <c:pt idx="360">
                  <c:v>1788.3116883116888</c:v>
                </c:pt>
                <c:pt idx="361">
                  <c:v>1837.9870129870128</c:v>
                </c:pt>
                <c:pt idx="362">
                  <c:v>1773.1788079470205</c:v>
                </c:pt>
                <c:pt idx="363">
                  <c:v>1629.5352112676067</c:v>
                </c:pt>
                <c:pt idx="364">
                  <c:v>1845.3947368421038</c:v>
                </c:pt>
                <c:pt idx="365">
                  <c:v>1965.2866242038212</c:v>
                </c:pt>
                <c:pt idx="366">
                  <c:v>2261.5950920245409</c:v>
                </c:pt>
                <c:pt idx="367">
                  <c:v>2201.552795031057</c:v>
                </c:pt>
                <c:pt idx="368">
                  <c:v>2201.552795031057</c:v>
                </c:pt>
              </c:numCache>
            </c:numRef>
          </c:yVal>
          <c:smooth val="0"/>
        </c:ser>
        <c:dLbls>
          <c:showLegendKey val="0"/>
          <c:showVal val="0"/>
          <c:showCatName val="0"/>
          <c:showSerName val="0"/>
          <c:showPercent val="0"/>
          <c:showBubbleSize val="0"/>
        </c:dLbls>
        <c:axId val="1026991808"/>
        <c:axId val="1026992384"/>
      </c:scatterChart>
      <c:scatterChart>
        <c:scatterStyle val="smoothMarker"/>
        <c:varyColors val="0"/>
        <c:ser>
          <c:idx val="2"/>
          <c:order val="1"/>
          <c:tx>
            <c:strRef>
              <c:f>Daily!$AM$1</c:f>
              <c:strCache>
                <c:ptCount val="1"/>
                <c:pt idx="0">
                  <c:v>Measured Influent Acesulfame-K</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Daily!$AM$2:$AM$1048576</c:f>
              <c:numCache>
                <c:formatCode>General</c:formatCode>
                <c:ptCount val="1048575"/>
                <c:pt idx="0">
                  <c:v>26000</c:v>
                </c:pt>
                <c:pt idx="1">
                  <c:v>26000</c:v>
                </c:pt>
                <c:pt idx="2">
                  <c:v>26000</c:v>
                </c:pt>
                <c:pt idx="3">
                  <c:v>26000</c:v>
                </c:pt>
                <c:pt idx="4">
                  <c:v>26000</c:v>
                </c:pt>
                <c:pt idx="5">
                  <c:v>26000</c:v>
                </c:pt>
                <c:pt idx="6">
                  <c:v>26000</c:v>
                </c:pt>
                <c:pt idx="7">
                  <c:v>26000</c:v>
                </c:pt>
                <c:pt idx="8">
                  <c:v>26000</c:v>
                </c:pt>
                <c:pt idx="9">
                  <c:v>26000</c:v>
                </c:pt>
                <c:pt idx="10">
                  <c:v>26000</c:v>
                </c:pt>
                <c:pt idx="11">
                  <c:v>26000</c:v>
                </c:pt>
                <c:pt idx="12">
                  <c:v>26000</c:v>
                </c:pt>
                <c:pt idx="13">
                  <c:v>26000</c:v>
                </c:pt>
                <c:pt idx="14">
                  <c:v>26000</c:v>
                </c:pt>
                <c:pt idx="15">
                  <c:v>26000</c:v>
                </c:pt>
                <c:pt idx="16">
                  <c:v>26000</c:v>
                </c:pt>
                <c:pt idx="17">
                  <c:v>26000</c:v>
                </c:pt>
                <c:pt idx="18">
                  <c:v>26000</c:v>
                </c:pt>
                <c:pt idx="19">
                  <c:v>26000</c:v>
                </c:pt>
                <c:pt idx="20">
                  <c:v>26000</c:v>
                </c:pt>
                <c:pt idx="21">
                  <c:v>26000</c:v>
                </c:pt>
                <c:pt idx="22">
                  <c:v>26000</c:v>
                </c:pt>
                <c:pt idx="23">
                  <c:v>26000</c:v>
                </c:pt>
                <c:pt idx="24">
                  <c:v>26000</c:v>
                </c:pt>
                <c:pt idx="25">
                  <c:v>26000</c:v>
                </c:pt>
                <c:pt idx="26">
                  <c:v>26000</c:v>
                </c:pt>
                <c:pt idx="27">
                  <c:v>26000</c:v>
                </c:pt>
                <c:pt idx="28">
                  <c:v>26000</c:v>
                </c:pt>
                <c:pt idx="29">
                  <c:v>26000</c:v>
                </c:pt>
                <c:pt idx="30">
                  <c:v>26000</c:v>
                </c:pt>
                <c:pt idx="31">
                  <c:v>26000</c:v>
                </c:pt>
                <c:pt idx="32">
                  <c:v>26000</c:v>
                </c:pt>
                <c:pt idx="33">
                  <c:v>26000</c:v>
                </c:pt>
                <c:pt idx="34">
                  <c:v>26000</c:v>
                </c:pt>
                <c:pt idx="35">
                  <c:v>26000</c:v>
                </c:pt>
                <c:pt idx="36">
                  <c:v>26000</c:v>
                </c:pt>
                <c:pt idx="37">
                  <c:v>26000</c:v>
                </c:pt>
                <c:pt idx="38">
                  <c:v>26000</c:v>
                </c:pt>
                <c:pt idx="39">
                  <c:v>26000</c:v>
                </c:pt>
                <c:pt idx="40">
                  <c:v>26000</c:v>
                </c:pt>
                <c:pt idx="41">
                  <c:v>26000</c:v>
                </c:pt>
                <c:pt idx="42">
                  <c:v>26000</c:v>
                </c:pt>
                <c:pt idx="43">
                  <c:v>26000</c:v>
                </c:pt>
                <c:pt idx="44">
                  <c:v>26000</c:v>
                </c:pt>
                <c:pt idx="45">
                  <c:v>26000</c:v>
                </c:pt>
                <c:pt idx="46">
                  <c:v>26000</c:v>
                </c:pt>
                <c:pt idx="47">
                  <c:v>26000</c:v>
                </c:pt>
                <c:pt idx="48">
                  <c:v>26000</c:v>
                </c:pt>
                <c:pt idx="49">
                  <c:v>26000</c:v>
                </c:pt>
                <c:pt idx="50">
                  <c:v>26000</c:v>
                </c:pt>
                <c:pt idx="51">
                  <c:v>26000</c:v>
                </c:pt>
                <c:pt idx="52">
                  <c:v>26000</c:v>
                </c:pt>
                <c:pt idx="53">
                  <c:v>26000</c:v>
                </c:pt>
                <c:pt idx="54">
                  <c:v>26000</c:v>
                </c:pt>
                <c:pt idx="55">
                  <c:v>26000</c:v>
                </c:pt>
                <c:pt idx="56">
                  <c:v>26000</c:v>
                </c:pt>
                <c:pt idx="57">
                  <c:v>26000</c:v>
                </c:pt>
                <c:pt idx="58">
                  <c:v>26000</c:v>
                </c:pt>
                <c:pt idx="59">
                  <c:v>26000</c:v>
                </c:pt>
                <c:pt idx="60">
                  <c:v>26000</c:v>
                </c:pt>
                <c:pt idx="61">
                  <c:v>26000</c:v>
                </c:pt>
                <c:pt idx="62">
                  <c:v>26000</c:v>
                </c:pt>
                <c:pt idx="63">
                  <c:v>26000</c:v>
                </c:pt>
                <c:pt idx="64">
                  <c:v>26000</c:v>
                </c:pt>
                <c:pt idx="65">
                  <c:v>26000</c:v>
                </c:pt>
                <c:pt idx="66">
                  <c:v>26000</c:v>
                </c:pt>
                <c:pt idx="67">
                  <c:v>26000</c:v>
                </c:pt>
                <c:pt idx="68">
                  <c:v>26000</c:v>
                </c:pt>
                <c:pt idx="69">
                  <c:v>26000</c:v>
                </c:pt>
                <c:pt idx="70">
                  <c:v>26000</c:v>
                </c:pt>
                <c:pt idx="71">
                  <c:v>26000</c:v>
                </c:pt>
                <c:pt idx="72">
                  <c:v>26000</c:v>
                </c:pt>
                <c:pt idx="73">
                  <c:v>26000</c:v>
                </c:pt>
                <c:pt idx="74">
                  <c:v>26000</c:v>
                </c:pt>
                <c:pt idx="75">
                  <c:v>26000</c:v>
                </c:pt>
                <c:pt idx="76">
                  <c:v>26000</c:v>
                </c:pt>
                <c:pt idx="77">
                  <c:v>26000</c:v>
                </c:pt>
                <c:pt idx="78">
                  <c:v>26000</c:v>
                </c:pt>
                <c:pt idx="79">
                  <c:v>26000</c:v>
                </c:pt>
                <c:pt idx="80">
                  <c:v>26000</c:v>
                </c:pt>
                <c:pt idx="81">
                  <c:v>26000</c:v>
                </c:pt>
                <c:pt idx="82">
                  <c:v>26000</c:v>
                </c:pt>
                <c:pt idx="83">
                  <c:v>26000</c:v>
                </c:pt>
                <c:pt idx="84">
                  <c:v>26000</c:v>
                </c:pt>
                <c:pt idx="85">
                  <c:v>26000</c:v>
                </c:pt>
                <c:pt idx="86">
                  <c:v>26000</c:v>
                </c:pt>
                <c:pt idx="87">
                  <c:v>26000</c:v>
                </c:pt>
                <c:pt idx="88">
                  <c:v>26000</c:v>
                </c:pt>
                <c:pt idx="89">
                  <c:v>26000</c:v>
                </c:pt>
                <c:pt idx="90">
                  <c:v>26000</c:v>
                </c:pt>
                <c:pt idx="91">
                  <c:v>26000</c:v>
                </c:pt>
                <c:pt idx="92">
                  <c:v>26000</c:v>
                </c:pt>
                <c:pt idx="93">
                  <c:v>26000</c:v>
                </c:pt>
                <c:pt idx="94">
                  <c:v>26000</c:v>
                </c:pt>
                <c:pt idx="95">
                  <c:v>26000</c:v>
                </c:pt>
                <c:pt idx="96">
                  <c:v>26000</c:v>
                </c:pt>
                <c:pt idx="97">
                  <c:v>26000</c:v>
                </c:pt>
                <c:pt idx="98">
                  <c:v>26000</c:v>
                </c:pt>
                <c:pt idx="99">
                  <c:v>26000</c:v>
                </c:pt>
                <c:pt idx="100">
                  <c:v>26000</c:v>
                </c:pt>
                <c:pt idx="101">
                  <c:v>26000</c:v>
                </c:pt>
                <c:pt idx="102">
                  <c:v>26000</c:v>
                </c:pt>
                <c:pt idx="103">
                  <c:v>26000</c:v>
                </c:pt>
                <c:pt idx="104">
                  <c:v>26000</c:v>
                </c:pt>
                <c:pt idx="105">
                  <c:v>26000</c:v>
                </c:pt>
                <c:pt idx="106">
                  <c:v>26000</c:v>
                </c:pt>
                <c:pt idx="107">
                  <c:v>26000</c:v>
                </c:pt>
                <c:pt idx="108">
                  <c:v>26000</c:v>
                </c:pt>
                <c:pt idx="109">
                  <c:v>26000</c:v>
                </c:pt>
                <c:pt idx="110">
                  <c:v>26000</c:v>
                </c:pt>
                <c:pt idx="111">
                  <c:v>26000</c:v>
                </c:pt>
                <c:pt idx="112">
                  <c:v>26000</c:v>
                </c:pt>
                <c:pt idx="113">
                  <c:v>26000</c:v>
                </c:pt>
                <c:pt idx="114">
                  <c:v>26000</c:v>
                </c:pt>
                <c:pt idx="115">
                  <c:v>26000</c:v>
                </c:pt>
                <c:pt idx="116">
                  <c:v>26000</c:v>
                </c:pt>
                <c:pt idx="117">
                  <c:v>26000</c:v>
                </c:pt>
                <c:pt idx="118">
                  <c:v>26000</c:v>
                </c:pt>
                <c:pt idx="119">
                  <c:v>26000</c:v>
                </c:pt>
                <c:pt idx="120">
                  <c:v>26000</c:v>
                </c:pt>
                <c:pt idx="121">
                  <c:v>26000</c:v>
                </c:pt>
                <c:pt idx="122">
                  <c:v>26000</c:v>
                </c:pt>
                <c:pt idx="123">
                  <c:v>26000</c:v>
                </c:pt>
                <c:pt idx="124">
                  <c:v>26000</c:v>
                </c:pt>
                <c:pt idx="125">
                  <c:v>26000</c:v>
                </c:pt>
                <c:pt idx="126">
                  <c:v>26000</c:v>
                </c:pt>
                <c:pt idx="127">
                  <c:v>26000</c:v>
                </c:pt>
                <c:pt idx="128">
                  <c:v>26000</c:v>
                </c:pt>
                <c:pt idx="129">
                  <c:v>26000</c:v>
                </c:pt>
                <c:pt idx="130">
                  <c:v>26000</c:v>
                </c:pt>
                <c:pt idx="131">
                  <c:v>26000</c:v>
                </c:pt>
                <c:pt idx="132">
                  <c:v>26000</c:v>
                </c:pt>
                <c:pt idx="133">
                  <c:v>26000</c:v>
                </c:pt>
                <c:pt idx="134">
                  <c:v>26000</c:v>
                </c:pt>
                <c:pt idx="135">
                  <c:v>26000</c:v>
                </c:pt>
                <c:pt idx="136">
                  <c:v>26000</c:v>
                </c:pt>
                <c:pt idx="137">
                  <c:v>26000</c:v>
                </c:pt>
                <c:pt idx="138">
                  <c:v>26000</c:v>
                </c:pt>
                <c:pt idx="139">
                  <c:v>26000</c:v>
                </c:pt>
                <c:pt idx="140">
                  <c:v>26000</c:v>
                </c:pt>
                <c:pt idx="141">
                  <c:v>26000</c:v>
                </c:pt>
                <c:pt idx="142">
                  <c:v>26000</c:v>
                </c:pt>
                <c:pt idx="143">
                  <c:v>26000</c:v>
                </c:pt>
                <c:pt idx="144">
                  <c:v>26000</c:v>
                </c:pt>
                <c:pt idx="145">
                  <c:v>26000</c:v>
                </c:pt>
                <c:pt idx="146">
                  <c:v>26000</c:v>
                </c:pt>
                <c:pt idx="147">
                  <c:v>26000</c:v>
                </c:pt>
                <c:pt idx="148">
                  <c:v>26000</c:v>
                </c:pt>
                <c:pt idx="149">
                  <c:v>26000</c:v>
                </c:pt>
                <c:pt idx="150">
                  <c:v>26000</c:v>
                </c:pt>
                <c:pt idx="151">
                  <c:v>26000</c:v>
                </c:pt>
                <c:pt idx="152">
                  <c:v>26000</c:v>
                </c:pt>
                <c:pt idx="153">
                  <c:v>26000</c:v>
                </c:pt>
                <c:pt idx="154">
                  <c:v>26000</c:v>
                </c:pt>
                <c:pt idx="155">
                  <c:v>26000</c:v>
                </c:pt>
                <c:pt idx="156">
                  <c:v>26000</c:v>
                </c:pt>
                <c:pt idx="157">
                  <c:v>26000</c:v>
                </c:pt>
                <c:pt idx="158">
                  <c:v>26000</c:v>
                </c:pt>
                <c:pt idx="159">
                  <c:v>26000</c:v>
                </c:pt>
                <c:pt idx="160">
                  <c:v>26000</c:v>
                </c:pt>
                <c:pt idx="161">
                  <c:v>26000</c:v>
                </c:pt>
                <c:pt idx="162">
                  <c:v>26000</c:v>
                </c:pt>
                <c:pt idx="163">
                  <c:v>26000</c:v>
                </c:pt>
                <c:pt idx="164">
                  <c:v>26000</c:v>
                </c:pt>
                <c:pt idx="165">
                  <c:v>26000</c:v>
                </c:pt>
                <c:pt idx="166">
                  <c:v>26000</c:v>
                </c:pt>
                <c:pt idx="167">
                  <c:v>26000</c:v>
                </c:pt>
                <c:pt idx="168">
                  <c:v>26000</c:v>
                </c:pt>
                <c:pt idx="169">
                  <c:v>26000</c:v>
                </c:pt>
                <c:pt idx="170">
                  <c:v>26000</c:v>
                </c:pt>
                <c:pt idx="171">
                  <c:v>26000</c:v>
                </c:pt>
                <c:pt idx="172">
                  <c:v>26000</c:v>
                </c:pt>
                <c:pt idx="173">
                  <c:v>26000</c:v>
                </c:pt>
                <c:pt idx="174">
                  <c:v>26000</c:v>
                </c:pt>
                <c:pt idx="175">
                  <c:v>26000</c:v>
                </c:pt>
                <c:pt idx="176">
                  <c:v>26000</c:v>
                </c:pt>
                <c:pt idx="177">
                  <c:v>26000</c:v>
                </c:pt>
                <c:pt idx="178">
                  <c:v>26000</c:v>
                </c:pt>
                <c:pt idx="179">
                  <c:v>26000</c:v>
                </c:pt>
                <c:pt idx="180">
                  <c:v>26000</c:v>
                </c:pt>
                <c:pt idx="181">
                  <c:v>26000</c:v>
                </c:pt>
                <c:pt idx="182">
                  <c:v>26000</c:v>
                </c:pt>
                <c:pt idx="183">
                  <c:v>26000</c:v>
                </c:pt>
                <c:pt idx="184">
                  <c:v>26000</c:v>
                </c:pt>
                <c:pt idx="185">
                  <c:v>26000</c:v>
                </c:pt>
                <c:pt idx="186">
                  <c:v>26000</c:v>
                </c:pt>
                <c:pt idx="187">
                  <c:v>26000</c:v>
                </c:pt>
                <c:pt idx="188">
                  <c:v>26000</c:v>
                </c:pt>
                <c:pt idx="189">
                  <c:v>26000</c:v>
                </c:pt>
                <c:pt idx="190">
                  <c:v>26000</c:v>
                </c:pt>
                <c:pt idx="191">
                  <c:v>26000</c:v>
                </c:pt>
                <c:pt idx="192">
                  <c:v>26000</c:v>
                </c:pt>
                <c:pt idx="193">
                  <c:v>26000</c:v>
                </c:pt>
                <c:pt idx="194">
                  <c:v>26000</c:v>
                </c:pt>
                <c:pt idx="195">
                  <c:v>26000</c:v>
                </c:pt>
                <c:pt idx="196">
                  <c:v>26000</c:v>
                </c:pt>
                <c:pt idx="197">
                  <c:v>26000</c:v>
                </c:pt>
                <c:pt idx="198">
                  <c:v>26000</c:v>
                </c:pt>
                <c:pt idx="199">
                  <c:v>26000</c:v>
                </c:pt>
                <c:pt idx="200">
                  <c:v>26000</c:v>
                </c:pt>
                <c:pt idx="201">
                  <c:v>26000</c:v>
                </c:pt>
                <c:pt idx="202">
                  <c:v>26000</c:v>
                </c:pt>
                <c:pt idx="203">
                  <c:v>26000</c:v>
                </c:pt>
                <c:pt idx="204">
                  <c:v>26000</c:v>
                </c:pt>
                <c:pt idx="205">
                  <c:v>26000</c:v>
                </c:pt>
                <c:pt idx="206">
                  <c:v>26000</c:v>
                </c:pt>
                <c:pt idx="207">
                  <c:v>26000</c:v>
                </c:pt>
                <c:pt idx="208">
                  <c:v>26000</c:v>
                </c:pt>
                <c:pt idx="209">
                  <c:v>26000</c:v>
                </c:pt>
                <c:pt idx="210">
                  <c:v>26000</c:v>
                </c:pt>
                <c:pt idx="211">
                  <c:v>26000</c:v>
                </c:pt>
                <c:pt idx="212">
                  <c:v>26000</c:v>
                </c:pt>
                <c:pt idx="213">
                  <c:v>26000</c:v>
                </c:pt>
                <c:pt idx="214">
                  <c:v>26000</c:v>
                </c:pt>
                <c:pt idx="215">
                  <c:v>26000</c:v>
                </c:pt>
                <c:pt idx="216">
                  <c:v>26000</c:v>
                </c:pt>
                <c:pt idx="217">
                  <c:v>26000</c:v>
                </c:pt>
                <c:pt idx="218">
                  <c:v>26000</c:v>
                </c:pt>
                <c:pt idx="219">
                  <c:v>26000</c:v>
                </c:pt>
                <c:pt idx="220">
                  <c:v>26000</c:v>
                </c:pt>
                <c:pt idx="221">
                  <c:v>26000</c:v>
                </c:pt>
                <c:pt idx="222">
                  <c:v>26000</c:v>
                </c:pt>
                <c:pt idx="223">
                  <c:v>26000</c:v>
                </c:pt>
                <c:pt idx="224">
                  <c:v>26000</c:v>
                </c:pt>
                <c:pt idx="225">
                  <c:v>26000</c:v>
                </c:pt>
                <c:pt idx="226">
                  <c:v>26000</c:v>
                </c:pt>
                <c:pt idx="227">
                  <c:v>26000</c:v>
                </c:pt>
                <c:pt idx="228">
                  <c:v>26000</c:v>
                </c:pt>
                <c:pt idx="229">
                  <c:v>26000</c:v>
                </c:pt>
                <c:pt idx="230">
                  <c:v>26000</c:v>
                </c:pt>
                <c:pt idx="231">
                  <c:v>26000</c:v>
                </c:pt>
                <c:pt idx="232">
                  <c:v>26000</c:v>
                </c:pt>
                <c:pt idx="233">
                  <c:v>26000</c:v>
                </c:pt>
                <c:pt idx="234">
                  <c:v>26000</c:v>
                </c:pt>
                <c:pt idx="235">
                  <c:v>26000</c:v>
                </c:pt>
                <c:pt idx="236">
                  <c:v>26000</c:v>
                </c:pt>
                <c:pt idx="237">
                  <c:v>26000</c:v>
                </c:pt>
                <c:pt idx="238">
                  <c:v>26000</c:v>
                </c:pt>
                <c:pt idx="239">
                  <c:v>26000</c:v>
                </c:pt>
                <c:pt idx="240">
                  <c:v>26000</c:v>
                </c:pt>
                <c:pt idx="241">
                  <c:v>26000</c:v>
                </c:pt>
                <c:pt idx="242">
                  <c:v>26000</c:v>
                </c:pt>
                <c:pt idx="243">
                  <c:v>26000</c:v>
                </c:pt>
                <c:pt idx="244">
                  <c:v>26000</c:v>
                </c:pt>
                <c:pt idx="245">
                  <c:v>26000</c:v>
                </c:pt>
                <c:pt idx="246">
                  <c:v>26000</c:v>
                </c:pt>
                <c:pt idx="247">
                  <c:v>26000</c:v>
                </c:pt>
                <c:pt idx="248">
                  <c:v>26000</c:v>
                </c:pt>
                <c:pt idx="249">
                  <c:v>26000</c:v>
                </c:pt>
                <c:pt idx="250">
                  <c:v>26000</c:v>
                </c:pt>
                <c:pt idx="251">
                  <c:v>26000</c:v>
                </c:pt>
                <c:pt idx="252">
                  <c:v>26000</c:v>
                </c:pt>
                <c:pt idx="253">
                  <c:v>26000</c:v>
                </c:pt>
                <c:pt idx="254">
                  <c:v>26000</c:v>
                </c:pt>
                <c:pt idx="255">
                  <c:v>26000</c:v>
                </c:pt>
                <c:pt idx="256">
                  <c:v>26000</c:v>
                </c:pt>
                <c:pt idx="257">
                  <c:v>26000</c:v>
                </c:pt>
                <c:pt idx="258">
                  <c:v>26000</c:v>
                </c:pt>
                <c:pt idx="259">
                  <c:v>26000</c:v>
                </c:pt>
                <c:pt idx="260">
                  <c:v>26000</c:v>
                </c:pt>
                <c:pt idx="261">
                  <c:v>26000</c:v>
                </c:pt>
                <c:pt idx="262">
                  <c:v>26000</c:v>
                </c:pt>
                <c:pt idx="263">
                  <c:v>26000</c:v>
                </c:pt>
                <c:pt idx="264">
                  <c:v>26000</c:v>
                </c:pt>
                <c:pt idx="265">
                  <c:v>26000</c:v>
                </c:pt>
                <c:pt idx="266">
                  <c:v>26000</c:v>
                </c:pt>
                <c:pt idx="267">
                  <c:v>26000</c:v>
                </c:pt>
                <c:pt idx="268">
                  <c:v>26000</c:v>
                </c:pt>
                <c:pt idx="269">
                  <c:v>26000</c:v>
                </c:pt>
                <c:pt idx="270">
                  <c:v>26000</c:v>
                </c:pt>
                <c:pt idx="271">
                  <c:v>26000</c:v>
                </c:pt>
                <c:pt idx="272">
                  <c:v>26000</c:v>
                </c:pt>
                <c:pt idx="273">
                  <c:v>26000</c:v>
                </c:pt>
                <c:pt idx="274">
                  <c:v>26000</c:v>
                </c:pt>
                <c:pt idx="275">
                  <c:v>26000</c:v>
                </c:pt>
                <c:pt idx="276">
                  <c:v>26000</c:v>
                </c:pt>
                <c:pt idx="277">
                  <c:v>26000</c:v>
                </c:pt>
                <c:pt idx="278">
                  <c:v>26000</c:v>
                </c:pt>
                <c:pt idx="279">
                  <c:v>26000</c:v>
                </c:pt>
                <c:pt idx="280">
                  <c:v>26000</c:v>
                </c:pt>
                <c:pt idx="281">
                  <c:v>26000</c:v>
                </c:pt>
                <c:pt idx="282">
                  <c:v>26000</c:v>
                </c:pt>
                <c:pt idx="283">
                  <c:v>26000</c:v>
                </c:pt>
                <c:pt idx="284">
                  <c:v>26000</c:v>
                </c:pt>
                <c:pt idx="285">
                  <c:v>26000</c:v>
                </c:pt>
                <c:pt idx="286">
                  <c:v>26000</c:v>
                </c:pt>
                <c:pt idx="287">
                  <c:v>26000</c:v>
                </c:pt>
                <c:pt idx="288">
                  <c:v>26000</c:v>
                </c:pt>
                <c:pt idx="289">
                  <c:v>26000</c:v>
                </c:pt>
                <c:pt idx="290">
                  <c:v>26000</c:v>
                </c:pt>
                <c:pt idx="291">
                  <c:v>26000</c:v>
                </c:pt>
                <c:pt idx="292">
                  <c:v>26000</c:v>
                </c:pt>
                <c:pt idx="293">
                  <c:v>26000</c:v>
                </c:pt>
                <c:pt idx="294">
                  <c:v>26000</c:v>
                </c:pt>
                <c:pt idx="295">
                  <c:v>26000</c:v>
                </c:pt>
                <c:pt idx="296">
                  <c:v>26000</c:v>
                </c:pt>
                <c:pt idx="297">
                  <c:v>26000</c:v>
                </c:pt>
                <c:pt idx="298">
                  <c:v>26000</c:v>
                </c:pt>
                <c:pt idx="299">
                  <c:v>26000</c:v>
                </c:pt>
                <c:pt idx="300">
                  <c:v>26000</c:v>
                </c:pt>
                <c:pt idx="301">
                  <c:v>26000</c:v>
                </c:pt>
                <c:pt idx="302">
                  <c:v>26000</c:v>
                </c:pt>
                <c:pt idx="303">
                  <c:v>26000</c:v>
                </c:pt>
                <c:pt idx="304">
                  <c:v>26000</c:v>
                </c:pt>
                <c:pt idx="305">
                  <c:v>26000</c:v>
                </c:pt>
                <c:pt idx="306">
                  <c:v>26000</c:v>
                </c:pt>
                <c:pt idx="307">
                  <c:v>26000</c:v>
                </c:pt>
                <c:pt idx="308">
                  <c:v>26000</c:v>
                </c:pt>
                <c:pt idx="309">
                  <c:v>26000</c:v>
                </c:pt>
                <c:pt idx="310">
                  <c:v>26000</c:v>
                </c:pt>
                <c:pt idx="311">
                  <c:v>26000</c:v>
                </c:pt>
                <c:pt idx="312">
                  <c:v>26000</c:v>
                </c:pt>
                <c:pt idx="313">
                  <c:v>26000</c:v>
                </c:pt>
                <c:pt idx="314">
                  <c:v>26000</c:v>
                </c:pt>
                <c:pt idx="315">
                  <c:v>26000</c:v>
                </c:pt>
                <c:pt idx="316">
                  <c:v>26000</c:v>
                </c:pt>
                <c:pt idx="317">
                  <c:v>26000</c:v>
                </c:pt>
                <c:pt idx="318">
                  <c:v>26000</c:v>
                </c:pt>
                <c:pt idx="319">
                  <c:v>26000</c:v>
                </c:pt>
                <c:pt idx="320">
                  <c:v>26000</c:v>
                </c:pt>
                <c:pt idx="321">
                  <c:v>26000</c:v>
                </c:pt>
                <c:pt idx="322">
                  <c:v>26000</c:v>
                </c:pt>
                <c:pt idx="323">
                  <c:v>26000</c:v>
                </c:pt>
                <c:pt idx="324">
                  <c:v>26000</c:v>
                </c:pt>
                <c:pt idx="325">
                  <c:v>26000</c:v>
                </c:pt>
                <c:pt idx="326">
                  <c:v>26000</c:v>
                </c:pt>
                <c:pt idx="327">
                  <c:v>26000</c:v>
                </c:pt>
                <c:pt idx="328">
                  <c:v>26000</c:v>
                </c:pt>
                <c:pt idx="329">
                  <c:v>26000</c:v>
                </c:pt>
                <c:pt idx="330">
                  <c:v>26000</c:v>
                </c:pt>
                <c:pt idx="331">
                  <c:v>26000</c:v>
                </c:pt>
                <c:pt idx="332">
                  <c:v>26000</c:v>
                </c:pt>
                <c:pt idx="333">
                  <c:v>26000</c:v>
                </c:pt>
                <c:pt idx="334">
                  <c:v>26000</c:v>
                </c:pt>
                <c:pt idx="335">
                  <c:v>26000</c:v>
                </c:pt>
                <c:pt idx="336">
                  <c:v>26000</c:v>
                </c:pt>
                <c:pt idx="337">
                  <c:v>26000</c:v>
                </c:pt>
                <c:pt idx="338">
                  <c:v>26000</c:v>
                </c:pt>
                <c:pt idx="339">
                  <c:v>26000</c:v>
                </c:pt>
                <c:pt idx="340">
                  <c:v>26000</c:v>
                </c:pt>
                <c:pt idx="341">
                  <c:v>26000</c:v>
                </c:pt>
                <c:pt idx="342">
                  <c:v>26000</c:v>
                </c:pt>
                <c:pt idx="343">
                  <c:v>26000</c:v>
                </c:pt>
                <c:pt idx="344">
                  <c:v>26000</c:v>
                </c:pt>
                <c:pt idx="345">
                  <c:v>26000</c:v>
                </c:pt>
                <c:pt idx="346">
                  <c:v>26000</c:v>
                </c:pt>
                <c:pt idx="347">
                  <c:v>26000</c:v>
                </c:pt>
                <c:pt idx="348">
                  <c:v>26000</c:v>
                </c:pt>
                <c:pt idx="349">
                  <c:v>26000</c:v>
                </c:pt>
                <c:pt idx="350">
                  <c:v>26000</c:v>
                </c:pt>
                <c:pt idx="351">
                  <c:v>26000</c:v>
                </c:pt>
                <c:pt idx="352">
                  <c:v>26000</c:v>
                </c:pt>
                <c:pt idx="353">
                  <c:v>26000</c:v>
                </c:pt>
                <c:pt idx="354">
                  <c:v>26000</c:v>
                </c:pt>
                <c:pt idx="355">
                  <c:v>26000</c:v>
                </c:pt>
                <c:pt idx="356">
                  <c:v>26000</c:v>
                </c:pt>
                <c:pt idx="357">
                  <c:v>26000</c:v>
                </c:pt>
                <c:pt idx="358">
                  <c:v>26000</c:v>
                </c:pt>
                <c:pt idx="359">
                  <c:v>26000</c:v>
                </c:pt>
                <c:pt idx="360">
                  <c:v>26000</c:v>
                </c:pt>
                <c:pt idx="361">
                  <c:v>26000</c:v>
                </c:pt>
                <c:pt idx="362">
                  <c:v>26000</c:v>
                </c:pt>
                <c:pt idx="363">
                  <c:v>26000</c:v>
                </c:pt>
                <c:pt idx="364">
                  <c:v>26000</c:v>
                </c:pt>
                <c:pt idx="365">
                  <c:v>26000</c:v>
                </c:pt>
              </c:numCache>
            </c:numRef>
          </c:yVal>
          <c:smooth val="1"/>
        </c:ser>
        <c:dLbls>
          <c:showLegendKey val="0"/>
          <c:showVal val="0"/>
          <c:showCatName val="0"/>
          <c:showSerName val="0"/>
          <c:showPercent val="0"/>
          <c:showBubbleSize val="0"/>
        </c:dLbls>
        <c:axId val="1026993536"/>
        <c:axId val="1026992960"/>
      </c:scatterChart>
      <c:valAx>
        <c:axId val="1026991808"/>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992384"/>
        <c:crosses val="autoZero"/>
        <c:crossBetween val="midCat"/>
      </c:valAx>
      <c:valAx>
        <c:axId val="1026992384"/>
        <c:scaling>
          <c:orientation val="minMax"/>
          <c:min val="100"/>
        </c:scaling>
        <c:delete val="0"/>
        <c:axPos val="l"/>
        <c:majorGridlines/>
        <c:title>
          <c:tx>
            <c:rich>
              <a:bodyPr rot="-5400000" vert="horz"/>
              <a:lstStyle/>
              <a:p>
                <a:pPr>
                  <a:defRPr/>
                </a:pPr>
                <a:r>
                  <a:rPr lang="en-US"/>
                  <a:t>Effluent</a:t>
                </a:r>
                <a:r>
                  <a:rPr lang="en-US" baseline="0"/>
                  <a:t> </a:t>
                </a:r>
                <a:r>
                  <a:rPr lang="en-US"/>
                  <a:t>Concentrations (ng/L)</a:t>
                </a:r>
              </a:p>
            </c:rich>
          </c:tx>
          <c:overlay val="0"/>
        </c:title>
        <c:numFmt formatCode="#,##0" sourceLinked="0"/>
        <c:majorTickMark val="out"/>
        <c:minorTickMark val="none"/>
        <c:tickLblPos val="nextTo"/>
        <c:crossAx val="1026991808"/>
        <c:crosses val="autoZero"/>
        <c:crossBetween val="midCat"/>
      </c:valAx>
      <c:valAx>
        <c:axId val="1026992960"/>
        <c:scaling>
          <c:orientation val="minMax"/>
        </c:scaling>
        <c:delete val="0"/>
        <c:axPos val="r"/>
        <c:title>
          <c:tx>
            <c:rich>
              <a:bodyPr rot="-5400000" vert="horz"/>
              <a:lstStyle/>
              <a:p>
                <a:pPr>
                  <a:defRPr/>
                </a:pPr>
                <a:r>
                  <a:rPr lang="en-US"/>
                  <a:t>Influent</a:t>
                </a:r>
                <a:r>
                  <a:rPr lang="en-US" baseline="0"/>
                  <a:t> Concentration (ng/L)</a:t>
                </a:r>
                <a:endParaRPr lang="en-US"/>
              </a:p>
            </c:rich>
          </c:tx>
          <c:overlay val="0"/>
        </c:title>
        <c:numFmt formatCode="General" sourceLinked="1"/>
        <c:majorTickMark val="out"/>
        <c:minorTickMark val="none"/>
        <c:tickLblPos val="nextTo"/>
        <c:crossAx val="1026993536"/>
        <c:crosses val="max"/>
        <c:crossBetween val="midCat"/>
      </c:valAx>
      <c:valAx>
        <c:axId val="1026993536"/>
        <c:scaling>
          <c:orientation val="minMax"/>
        </c:scaling>
        <c:delete val="1"/>
        <c:axPos val="b"/>
        <c:majorTickMark val="out"/>
        <c:minorTickMark val="none"/>
        <c:tickLblPos val="nextTo"/>
        <c:crossAx val="102699296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3"/>
          <c:order val="2"/>
          <c:tx>
            <c:strRef>
              <c:f>Daily!$L$1</c:f>
              <c:strCache>
                <c:ptCount val="1"/>
                <c:pt idx="0">
                  <c:v>Measured Effluent Iopromide</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Daily!$L$2:$L$1048576</c:f>
              <c:numCache>
                <c:formatCode>General</c:formatCode>
                <c:ptCount val="1048575"/>
                <c:pt idx="0">
                  <c:v>16</c:v>
                </c:pt>
                <c:pt idx="1">
                  <c:v>16</c:v>
                </c:pt>
                <c:pt idx="2">
                  <c:v>16</c:v>
                </c:pt>
                <c:pt idx="3">
                  <c:v>16</c:v>
                </c:pt>
                <c:pt idx="4">
                  <c:v>16</c:v>
                </c:pt>
                <c:pt idx="5">
                  <c:v>16</c:v>
                </c:pt>
                <c:pt idx="6">
                  <c:v>16</c:v>
                </c:pt>
                <c:pt idx="7">
                  <c:v>16</c:v>
                </c:pt>
                <c:pt idx="8">
                  <c:v>16</c:v>
                </c:pt>
                <c:pt idx="9">
                  <c:v>16</c:v>
                </c:pt>
                <c:pt idx="10">
                  <c:v>16</c:v>
                </c:pt>
                <c:pt idx="11">
                  <c:v>16</c:v>
                </c:pt>
                <c:pt idx="12">
                  <c:v>16</c:v>
                </c:pt>
                <c:pt idx="13">
                  <c:v>16</c:v>
                </c:pt>
                <c:pt idx="14">
                  <c:v>16</c:v>
                </c:pt>
                <c:pt idx="15">
                  <c:v>16</c:v>
                </c:pt>
                <c:pt idx="16">
                  <c:v>16</c:v>
                </c:pt>
                <c:pt idx="17">
                  <c:v>16</c:v>
                </c:pt>
                <c:pt idx="18">
                  <c:v>16</c:v>
                </c:pt>
                <c:pt idx="19">
                  <c:v>16</c:v>
                </c:pt>
                <c:pt idx="20">
                  <c:v>16</c:v>
                </c:pt>
                <c:pt idx="21">
                  <c:v>16</c:v>
                </c:pt>
                <c:pt idx="22">
                  <c:v>16</c:v>
                </c:pt>
                <c:pt idx="23">
                  <c:v>16</c:v>
                </c:pt>
                <c:pt idx="24">
                  <c:v>16</c:v>
                </c:pt>
                <c:pt idx="25">
                  <c:v>16</c:v>
                </c:pt>
                <c:pt idx="26">
                  <c:v>16</c:v>
                </c:pt>
                <c:pt idx="27">
                  <c:v>16</c:v>
                </c:pt>
                <c:pt idx="28">
                  <c:v>16</c:v>
                </c:pt>
                <c:pt idx="29">
                  <c:v>16</c:v>
                </c:pt>
                <c:pt idx="30">
                  <c:v>16</c:v>
                </c:pt>
                <c:pt idx="31">
                  <c:v>16</c:v>
                </c:pt>
                <c:pt idx="32">
                  <c:v>16</c:v>
                </c:pt>
                <c:pt idx="33">
                  <c:v>16</c:v>
                </c:pt>
                <c:pt idx="34">
                  <c:v>16</c:v>
                </c:pt>
                <c:pt idx="35">
                  <c:v>16</c:v>
                </c:pt>
                <c:pt idx="36">
                  <c:v>16</c:v>
                </c:pt>
                <c:pt idx="37">
                  <c:v>16</c:v>
                </c:pt>
                <c:pt idx="38">
                  <c:v>16</c:v>
                </c:pt>
                <c:pt idx="39">
                  <c:v>16</c:v>
                </c:pt>
                <c:pt idx="40">
                  <c:v>16</c:v>
                </c:pt>
                <c:pt idx="41">
                  <c:v>16</c:v>
                </c:pt>
                <c:pt idx="42">
                  <c:v>16</c:v>
                </c:pt>
                <c:pt idx="43">
                  <c:v>16</c:v>
                </c:pt>
                <c:pt idx="44">
                  <c:v>16</c:v>
                </c:pt>
                <c:pt idx="45">
                  <c:v>16</c:v>
                </c:pt>
                <c:pt idx="46">
                  <c:v>16</c:v>
                </c:pt>
                <c:pt idx="47">
                  <c:v>16</c:v>
                </c:pt>
                <c:pt idx="48">
                  <c:v>16</c:v>
                </c:pt>
                <c:pt idx="49">
                  <c:v>16</c:v>
                </c:pt>
                <c:pt idx="50">
                  <c:v>16</c:v>
                </c:pt>
                <c:pt idx="51">
                  <c:v>16</c:v>
                </c:pt>
                <c:pt idx="52">
                  <c:v>16</c:v>
                </c:pt>
                <c:pt idx="53">
                  <c:v>16</c:v>
                </c:pt>
                <c:pt idx="54">
                  <c:v>16</c:v>
                </c:pt>
                <c:pt idx="55">
                  <c:v>16</c:v>
                </c:pt>
                <c:pt idx="56">
                  <c:v>16</c:v>
                </c:pt>
                <c:pt idx="57">
                  <c:v>16</c:v>
                </c:pt>
                <c:pt idx="58">
                  <c:v>16</c:v>
                </c:pt>
                <c:pt idx="59">
                  <c:v>16</c:v>
                </c:pt>
                <c:pt idx="60">
                  <c:v>16</c:v>
                </c:pt>
                <c:pt idx="61">
                  <c:v>16</c:v>
                </c:pt>
                <c:pt idx="62">
                  <c:v>16</c:v>
                </c:pt>
                <c:pt idx="63">
                  <c:v>16</c:v>
                </c:pt>
                <c:pt idx="64">
                  <c:v>16</c:v>
                </c:pt>
                <c:pt idx="65">
                  <c:v>16</c:v>
                </c:pt>
                <c:pt idx="66">
                  <c:v>16</c:v>
                </c:pt>
                <c:pt idx="67">
                  <c:v>16</c:v>
                </c:pt>
                <c:pt idx="68">
                  <c:v>16</c:v>
                </c:pt>
                <c:pt idx="69">
                  <c:v>16</c:v>
                </c:pt>
                <c:pt idx="70">
                  <c:v>16</c:v>
                </c:pt>
                <c:pt idx="71">
                  <c:v>16</c:v>
                </c:pt>
                <c:pt idx="72">
                  <c:v>16</c:v>
                </c:pt>
                <c:pt idx="73">
                  <c:v>16</c:v>
                </c:pt>
                <c:pt idx="74">
                  <c:v>16</c:v>
                </c:pt>
                <c:pt idx="75">
                  <c:v>16</c:v>
                </c:pt>
                <c:pt idx="76">
                  <c:v>16</c:v>
                </c:pt>
                <c:pt idx="77">
                  <c:v>16</c:v>
                </c:pt>
                <c:pt idx="78">
                  <c:v>16</c:v>
                </c:pt>
                <c:pt idx="79">
                  <c:v>16</c:v>
                </c:pt>
                <c:pt idx="80">
                  <c:v>16</c:v>
                </c:pt>
                <c:pt idx="81">
                  <c:v>16</c:v>
                </c:pt>
                <c:pt idx="82">
                  <c:v>16</c:v>
                </c:pt>
                <c:pt idx="83">
                  <c:v>16</c:v>
                </c:pt>
                <c:pt idx="84">
                  <c:v>16</c:v>
                </c:pt>
                <c:pt idx="85">
                  <c:v>16</c:v>
                </c:pt>
                <c:pt idx="86">
                  <c:v>16</c:v>
                </c:pt>
                <c:pt idx="87">
                  <c:v>16</c:v>
                </c:pt>
                <c:pt idx="88">
                  <c:v>16</c:v>
                </c:pt>
                <c:pt idx="89">
                  <c:v>16</c:v>
                </c:pt>
                <c:pt idx="90">
                  <c:v>16</c:v>
                </c:pt>
                <c:pt idx="91">
                  <c:v>16</c:v>
                </c:pt>
                <c:pt idx="92">
                  <c:v>16</c:v>
                </c:pt>
                <c:pt idx="93">
                  <c:v>16</c:v>
                </c:pt>
                <c:pt idx="94">
                  <c:v>16</c:v>
                </c:pt>
                <c:pt idx="95">
                  <c:v>16</c:v>
                </c:pt>
                <c:pt idx="96">
                  <c:v>16</c:v>
                </c:pt>
                <c:pt idx="97">
                  <c:v>16</c:v>
                </c:pt>
                <c:pt idx="98">
                  <c:v>16</c:v>
                </c:pt>
                <c:pt idx="99">
                  <c:v>16</c:v>
                </c:pt>
                <c:pt idx="100">
                  <c:v>16</c:v>
                </c:pt>
                <c:pt idx="101">
                  <c:v>16</c:v>
                </c:pt>
                <c:pt idx="102">
                  <c:v>16</c:v>
                </c:pt>
                <c:pt idx="103">
                  <c:v>16</c:v>
                </c:pt>
                <c:pt idx="104">
                  <c:v>16</c:v>
                </c:pt>
                <c:pt idx="105">
                  <c:v>16</c:v>
                </c:pt>
                <c:pt idx="106">
                  <c:v>16</c:v>
                </c:pt>
                <c:pt idx="107">
                  <c:v>16</c:v>
                </c:pt>
                <c:pt idx="108">
                  <c:v>16</c:v>
                </c:pt>
                <c:pt idx="109">
                  <c:v>16</c:v>
                </c:pt>
                <c:pt idx="110">
                  <c:v>16</c:v>
                </c:pt>
                <c:pt idx="111">
                  <c:v>16</c:v>
                </c:pt>
                <c:pt idx="112">
                  <c:v>16</c:v>
                </c:pt>
                <c:pt idx="113">
                  <c:v>16</c:v>
                </c:pt>
                <c:pt idx="114">
                  <c:v>16</c:v>
                </c:pt>
                <c:pt idx="115">
                  <c:v>16</c:v>
                </c:pt>
                <c:pt idx="116">
                  <c:v>16</c:v>
                </c:pt>
                <c:pt idx="117">
                  <c:v>16</c:v>
                </c:pt>
                <c:pt idx="118">
                  <c:v>16</c:v>
                </c:pt>
                <c:pt idx="119">
                  <c:v>16</c:v>
                </c:pt>
                <c:pt idx="120">
                  <c:v>16</c:v>
                </c:pt>
                <c:pt idx="121">
                  <c:v>16</c:v>
                </c:pt>
                <c:pt idx="122">
                  <c:v>16</c:v>
                </c:pt>
                <c:pt idx="123">
                  <c:v>16</c:v>
                </c:pt>
                <c:pt idx="124">
                  <c:v>16</c:v>
                </c:pt>
                <c:pt idx="125">
                  <c:v>16</c:v>
                </c:pt>
                <c:pt idx="126">
                  <c:v>16</c:v>
                </c:pt>
                <c:pt idx="127">
                  <c:v>16</c:v>
                </c:pt>
                <c:pt idx="128">
                  <c:v>16</c:v>
                </c:pt>
                <c:pt idx="129">
                  <c:v>16</c:v>
                </c:pt>
                <c:pt idx="130">
                  <c:v>16</c:v>
                </c:pt>
                <c:pt idx="131">
                  <c:v>16</c:v>
                </c:pt>
                <c:pt idx="132">
                  <c:v>16</c:v>
                </c:pt>
                <c:pt idx="133">
                  <c:v>16</c:v>
                </c:pt>
                <c:pt idx="134">
                  <c:v>16</c:v>
                </c:pt>
                <c:pt idx="135">
                  <c:v>16</c:v>
                </c:pt>
                <c:pt idx="136">
                  <c:v>16</c:v>
                </c:pt>
                <c:pt idx="137">
                  <c:v>16</c:v>
                </c:pt>
                <c:pt idx="138">
                  <c:v>16</c:v>
                </c:pt>
                <c:pt idx="139">
                  <c:v>16</c:v>
                </c:pt>
                <c:pt idx="140">
                  <c:v>16</c:v>
                </c:pt>
                <c:pt idx="141">
                  <c:v>16</c:v>
                </c:pt>
                <c:pt idx="142">
                  <c:v>16</c:v>
                </c:pt>
                <c:pt idx="143">
                  <c:v>16</c:v>
                </c:pt>
                <c:pt idx="144">
                  <c:v>16</c:v>
                </c:pt>
                <c:pt idx="145">
                  <c:v>16</c:v>
                </c:pt>
                <c:pt idx="146">
                  <c:v>16</c:v>
                </c:pt>
                <c:pt idx="147">
                  <c:v>16</c:v>
                </c:pt>
                <c:pt idx="148">
                  <c:v>16</c:v>
                </c:pt>
                <c:pt idx="149">
                  <c:v>16</c:v>
                </c:pt>
                <c:pt idx="150">
                  <c:v>16</c:v>
                </c:pt>
                <c:pt idx="151">
                  <c:v>16</c:v>
                </c:pt>
                <c:pt idx="152">
                  <c:v>16</c:v>
                </c:pt>
                <c:pt idx="153">
                  <c:v>16</c:v>
                </c:pt>
                <c:pt idx="154">
                  <c:v>16</c:v>
                </c:pt>
                <c:pt idx="155">
                  <c:v>16</c:v>
                </c:pt>
                <c:pt idx="156">
                  <c:v>16</c:v>
                </c:pt>
                <c:pt idx="157">
                  <c:v>16</c:v>
                </c:pt>
                <c:pt idx="158">
                  <c:v>16</c:v>
                </c:pt>
                <c:pt idx="159">
                  <c:v>16</c:v>
                </c:pt>
                <c:pt idx="160">
                  <c:v>16</c:v>
                </c:pt>
                <c:pt idx="161">
                  <c:v>16</c:v>
                </c:pt>
                <c:pt idx="162">
                  <c:v>16</c:v>
                </c:pt>
                <c:pt idx="163">
                  <c:v>16</c:v>
                </c:pt>
                <c:pt idx="164">
                  <c:v>16</c:v>
                </c:pt>
                <c:pt idx="165">
                  <c:v>16</c:v>
                </c:pt>
                <c:pt idx="166">
                  <c:v>16</c:v>
                </c:pt>
                <c:pt idx="167">
                  <c:v>16</c:v>
                </c:pt>
                <c:pt idx="168">
                  <c:v>16</c:v>
                </c:pt>
                <c:pt idx="169">
                  <c:v>16</c:v>
                </c:pt>
                <c:pt idx="170">
                  <c:v>16</c:v>
                </c:pt>
                <c:pt idx="171">
                  <c:v>16</c:v>
                </c:pt>
                <c:pt idx="172">
                  <c:v>16</c:v>
                </c:pt>
                <c:pt idx="173">
                  <c:v>16</c:v>
                </c:pt>
                <c:pt idx="174">
                  <c:v>16</c:v>
                </c:pt>
                <c:pt idx="175">
                  <c:v>16</c:v>
                </c:pt>
                <c:pt idx="176">
                  <c:v>16</c:v>
                </c:pt>
                <c:pt idx="177">
                  <c:v>16</c:v>
                </c:pt>
                <c:pt idx="178">
                  <c:v>16</c:v>
                </c:pt>
                <c:pt idx="179">
                  <c:v>16</c:v>
                </c:pt>
                <c:pt idx="180">
                  <c:v>16</c:v>
                </c:pt>
                <c:pt idx="181">
                  <c:v>16</c:v>
                </c:pt>
                <c:pt idx="182">
                  <c:v>16</c:v>
                </c:pt>
                <c:pt idx="183">
                  <c:v>16</c:v>
                </c:pt>
                <c:pt idx="184">
                  <c:v>16</c:v>
                </c:pt>
                <c:pt idx="185">
                  <c:v>16</c:v>
                </c:pt>
                <c:pt idx="186">
                  <c:v>16</c:v>
                </c:pt>
                <c:pt idx="187">
                  <c:v>16</c:v>
                </c:pt>
                <c:pt idx="188">
                  <c:v>16</c:v>
                </c:pt>
                <c:pt idx="189">
                  <c:v>16</c:v>
                </c:pt>
                <c:pt idx="190">
                  <c:v>16</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16</c:v>
                </c:pt>
                <c:pt idx="204">
                  <c:v>16</c:v>
                </c:pt>
                <c:pt idx="205">
                  <c:v>16</c:v>
                </c:pt>
                <c:pt idx="206">
                  <c:v>16</c:v>
                </c:pt>
                <c:pt idx="207">
                  <c:v>16</c:v>
                </c:pt>
                <c:pt idx="208">
                  <c:v>16</c:v>
                </c:pt>
                <c:pt idx="209">
                  <c:v>16</c:v>
                </c:pt>
                <c:pt idx="210">
                  <c:v>16</c:v>
                </c:pt>
                <c:pt idx="211">
                  <c:v>16</c:v>
                </c:pt>
                <c:pt idx="212">
                  <c:v>16</c:v>
                </c:pt>
                <c:pt idx="213">
                  <c:v>16</c:v>
                </c:pt>
                <c:pt idx="214">
                  <c:v>16</c:v>
                </c:pt>
                <c:pt idx="215">
                  <c:v>16</c:v>
                </c:pt>
                <c:pt idx="216">
                  <c:v>16</c:v>
                </c:pt>
                <c:pt idx="217">
                  <c:v>16</c:v>
                </c:pt>
                <c:pt idx="218">
                  <c:v>16</c:v>
                </c:pt>
                <c:pt idx="219">
                  <c:v>16</c:v>
                </c:pt>
                <c:pt idx="220">
                  <c:v>16</c:v>
                </c:pt>
                <c:pt idx="221">
                  <c:v>16</c:v>
                </c:pt>
                <c:pt idx="222">
                  <c:v>16</c:v>
                </c:pt>
                <c:pt idx="223">
                  <c:v>16</c:v>
                </c:pt>
                <c:pt idx="224">
                  <c:v>16</c:v>
                </c:pt>
                <c:pt idx="225">
                  <c:v>16</c:v>
                </c:pt>
                <c:pt idx="226">
                  <c:v>16</c:v>
                </c:pt>
                <c:pt idx="227">
                  <c:v>16</c:v>
                </c:pt>
                <c:pt idx="228">
                  <c:v>16</c:v>
                </c:pt>
                <c:pt idx="229">
                  <c:v>16</c:v>
                </c:pt>
                <c:pt idx="230">
                  <c:v>16</c:v>
                </c:pt>
                <c:pt idx="231">
                  <c:v>16</c:v>
                </c:pt>
                <c:pt idx="232">
                  <c:v>16</c:v>
                </c:pt>
                <c:pt idx="233">
                  <c:v>16</c:v>
                </c:pt>
                <c:pt idx="234">
                  <c:v>16</c:v>
                </c:pt>
                <c:pt idx="235">
                  <c:v>16</c:v>
                </c:pt>
                <c:pt idx="236">
                  <c:v>16</c:v>
                </c:pt>
                <c:pt idx="237">
                  <c:v>16</c:v>
                </c:pt>
                <c:pt idx="238">
                  <c:v>16</c:v>
                </c:pt>
                <c:pt idx="239">
                  <c:v>16</c:v>
                </c:pt>
                <c:pt idx="240">
                  <c:v>16</c:v>
                </c:pt>
                <c:pt idx="241">
                  <c:v>16</c:v>
                </c:pt>
                <c:pt idx="242">
                  <c:v>16</c:v>
                </c:pt>
                <c:pt idx="243">
                  <c:v>16</c:v>
                </c:pt>
                <c:pt idx="244">
                  <c:v>16</c:v>
                </c:pt>
                <c:pt idx="245">
                  <c:v>16</c:v>
                </c:pt>
                <c:pt idx="246">
                  <c:v>16</c:v>
                </c:pt>
                <c:pt idx="247">
                  <c:v>16</c:v>
                </c:pt>
                <c:pt idx="248">
                  <c:v>16</c:v>
                </c:pt>
                <c:pt idx="249">
                  <c:v>16</c:v>
                </c:pt>
                <c:pt idx="250">
                  <c:v>16</c:v>
                </c:pt>
                <c:pt idx="251">
                  <c:v>16</c:v>
                </c:pt>
                <c:pt idx="252">
                  <c:v>16</c:v>
                </c:pt>
                <c:pt idx="253">
                  <c:v>16</c:v>
                </c:pt>
                <c:pt idx="254">
                  <c:v>16</c:v>
                </c:pt>
                <c:pt idx="255">
                  <c:v>16</c:v>
                </c:pt>
                <c:pt idx="256">
                  <c:v>16</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16</c:v>
                </c:pt>
                <c:pt idx="277">
                  <c:v>16</c:v>
                </c:pt>
                <c:pt idx="278">
                  <c:v>16</c:v>
                </c:pt>
                <c:pt idx="279">
                  <c:v>16</c:v>
                </c:pt>
                <c:pt idx="280">
                  <c:v>16</c:v>
                </c:pt>
                <c:pt idx="281">
                  <c:v>16</c:v>
                </c:pt>
                <c:pt idx="282">
                  <c:v>16</c:v>
                </c:pt>
                <c:pt idx="283">
                  <c:v>16</c:v>
                </c:pt>
                <c:pt idx="284">
                  <c:v>16</c:v>
                </c:pt>
                <c:pt idx="285">
                  <c:v>16</c:v>
                </c:pt>
                <c:pt idx="286">
                  <c:v>16</c:v>
                </c:pt>
                <c:pt idx="287">
                  <c:v>16</c:v>
                </c:pt>
                <c:pt idx="288">
                  <c:v>16</c:v>
                </c:pt>
                <c:pt idx="289">
                  <c:v>16</c:v>
                </c:pt>
                <c:pt idx="290">
                  <c:v>16</c:v>
                </c:pt>
                <c:pt idx="291">
                  <c:v>16</c:v>
                </c:pt>
                <c:pt idx="292">
                  <c:v>16</c:v>
                </c:pt>
                <c:pt idx="293">
                  <c:v>16</c:v>
                </c:pt>
                <c:pt idx="294">
                  <c:v>16</c:v>
                </c:pt>
                <c:pt idx="295">
                  <c:v>16</c:v>
                </c:pt>
                <c:pt idx="296">
                  <c:v>16</c:v>
                </c:pt>
                <c:pt idx="297">
                  <c:v>16</c:v>
                </c:pt>
                <c:pt idx="298">
                  <c:v>16</c:v>
                </c:pt>
                <c:pt idx="299">
                  <c:v>16</c:v>
                </c:pt>
                <c:pt idx="300">
                  <c:v>16</c:v>
                </c:pt>
                <c:pt idx="301">
                  <c:v>16</c:v>
                </c:pt>
                <c:pt idx="302">
                  <c:v>16</c:v>
                </c:pt>
                <c:pt idx="303">
                  <c:v>16</c:v>
                </c:pt>
                <c:pt idx="304">
                  <c:v>16</c:v>
                </c:pt>
                <c:pt idx="305">
                  <c:v>16</c:v>
                </c:pt>
                <c:pt idx="306">
                  <c:v>16</c:v>
                </c:pt>
                <c:pt idx="307">
                  <c:v>16</c:v>
                </c:pt>
                <c:pt idx="308">
                  <c:v>16</c:v>
                </c:pt>
                <c:pt idx="309">
                  <c:v>16</c:v>
                </c:pt>
                <c:pt idx="310">
                  <c:v>16</c:v>
                </c:pt>
                <c:pt idx="311">
                  <c:v>16</c:v>
                </c:pt>
                <c:pt idx="312">
                  <c:v>16</c:v>
                </c:pt>
                <c:pt idx="313">
                  <c:v>16</c:v>
                </c:pt>
                <c:pt idx="314">
                  <c:v>16</c:v>
                </c:pt>
                <c:pt idx="315">
                  <c:v>16</c:v>
                </c:pt>
                <c:pt idx="316">
                  <c:v>16</c:v>
                </c:pt>
                <c:pt idx="317">
                  <c:v>16</c:v>
                </c:pt>
                <c:pt idx="318">
                  <c:v>16</c:v>
                </c:pt>
                <c:pt idx="319">
                  <c:v>16</c:v>
                </c:pt>
                <c:pt idx="320">
                  <c:v>16</c:v>
                </c:pt>
                <c:pt idx="321">
                  <c:v>16</c:v>
                </c:pt>
                <c:pt idx="322">
                  <c:v>16</c:v>
                </c:pt>
                <c:pt idx="323">
                  <c:v>16</c:v>
                </c:pt>
                <c:pt idx="324">
                  <c:v>16</c:v>
                </c:pt>
                <c:pt idx="325">
                  <c:v>16</c:v>
                </c:pt>
                <c:pt idx="326">
                  <c:v>16</c:v>
                </c:pt>
                <c:pt idx="327">
                  <c:v>16</c:v>
                </c:pt>
                <c:pt idx="328">
                  <c:v>16</c:v>
                </c:pt>
                <c:pt idx="329">
                  <c:v>16</c:v>
                </c:pt>
                <c:pt idx="330">
                  <c:v>16</c:v>
                </c:pt>
                <c:pt idx="331">
                  <c:v>16</c:v>
                </c:pt>
                <c:pt idx="332">
                  <c:v>16</c:v>
                </c:pt>
                <c:pt idx="333">
                  <c:v>16</c:v>
                </c:pt>
                <c:pt idx="334">
                  <c:v>16</c:v>
                </c:pt>
                <c:pt idx="335">
                  <c:v>16</c:v>
                </c:pt>
                <c:pt idx="336">
                  <c:v>16</c:v>
                </c:pt>
                <c:pt idx="337">
                  <c:v>16</c:v>
                </c:pt>
                <c:pt idx="338">
                  <c:v>16</c:v>
                </c:pt>
                <c:pt idx="339">
                  <c:v>16</c:v>
                </c:pt>
                <c:pt idx="340">
                  <c:v>16</c:v>
                </c:pt>
                <c:pt idx="341">
                  <c:v>16</c:v>
                </c:pt>
                <c:pt idx="342">
                  <c:v>16</c:v>
                </c:pt>
                <c:pt idx="343">
                  <c:v>16</c:v>
                </c:pt>
                <c:pt idx="344">
                  <c:v>16</c:v>
                </c:pt>
                <c:pt idx="345">
                  <c:v>16</c:v>
                </c:pt>
                <c:pt idx="346">
                  <c:v>16</c:v>
                </c:pt>
                <c:pt idx="347">
                  <c:v>16</c:v>
                </c:pt>
                <c:pt idx="348">
                  <c:v>16</c:v>
                </c:pt>
                <c:pt idx="349">
                  <c:v>16</c:v>
                </c:pt>
                <c:pt idx="350">
                  <c:v>16</c:v>
                </c:pt>
                <c:pt idx="351">
                  <c:v>16</c:v>
                </c:pt>
                <c:pt idx="352">
                  <c:v>16</c:v>
                </c:pt>
                <c:pt idx="353">
                  <c:v>16</c:v>
                </c:pt>
                <c:pt idx="354">
                  <c:v>16</c:v>
                </c:pt>
                <c:pt idx="355">
                  <c:v>16</c:v>
                </c:pt>
                <c:pt idx="356">
                  <c:v>16</c:v>
                </c:pt>
                <c:pt idx="357">
                  <c:v>16</c:v>
                </c:pt>
                <c:pt idx="358">
                  <c:v>16</c:v>
                </c:pt>
                <c:pt idx="359">
                  <c:v>16</c:v>
                </c:pt>
                <c:pt idx="360">
                  <c:v>16</c:v>
                </c:pt>
                <c:pt idx="361">
                  <c:v>16</c:v>
                </c:pt>
                <c:pt idx="362">
                  <c:v>16</c:v>
                </c:pt>
                <c:pt idx="363">
                  <c:v>16</c:v>
                </c:pt>
                <c:pt idx="364">
                  <c:v>16</c:v>
                </c:pt>
                <c:pt idx="365">
                  <c:v>16</c:v>
                </c:pt>
              </c:numCache>
            </c:numRef>
          </c:yVal>
          <c:smooth val="1"/>
        </c:ser>
        <c:dLbls>
          <c:showLegendKey val="0"/>
          <c:showVal val="0"/>
          <c:showCatName val="0"/>
          <c:showSerName val="0"/>
          <c:showPercent val="0"/>
          <c:showBubbleSize val="0"/>
        </c:dLbls>
        <c:axId val="1026995264"/>
        <c:axId val="1026995840"/>
      </c:scatterChart>
      <c:scatterChart>
        <c:scatterStyle val="lineMarker"/>
        <c:varyColors val="0"/>
        <c:ser>
          <c:idx val="1"/>
          <c:order val="0"/>
          <c:tx>
            <c:strRef>
              <c:f>Daily!$J$1</c:f>
              <c:strCache>
                <c:ptCount val="1"/>
                <c:pt idx="0">
                  <c:v>Expanded Effluent Iopromide</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Daily!$J$2:$J$370</c:f>
              <c:numCache>
                <c:formatCode>General</c:formatCode>
                <c:ptCount val="369"/>
                <c:pt idx="0">
                  <c:v>39.520000000000003</c:v>
                </c:pt>
                <c:pt idx="1">
                  <c:v>39.520000000000003</c:v>
                </c:pt>
                <c:pt idx="2">
                  <c:v>33.17</c:v>
                </c:pt>
                <c:pt idx="3">
                  <c:v>28.94</c:v>
                </c:pt>
                <c:pt idx="4">
                  <c:v>25.24</c:v>
                </c:pt>
                <c:pt idx="5">
                  <c:v>24.53</c:v>
                </c:pt>
                <c:pt idx="6">
                  <c:v>25.62</c:v>
                </c:pt>
                <c:pt idx="7">
                  <c:v>22.33</c:v>
                </c:pt>
                <c:pt idx="8">
                  <c:v>22.36</c:v>
                </c:pt>
                <c:pt idx="9">
                  <c:v>23.99</c:v>
                </c:pt>
                <c:pt idx="10">
                  <c:v>29.89</c:v>
                </c:pt>
                <c:pt idx="11">
                  <c:v>22.96</c:v>
                </c:pt>
                <c:pt idx="12">
                  <c:v>22.61</c:v>
                </c:pt>
                <c:pt idx="13">
                  <c:v>23.4</c:v>
                </c:pt>
                <c:pt idx="14">
                  <c:v>22.95</c:v>
                </c:pt>
                <c:pt idx="15">
                  <c:v>23.9</c:v>
                </c:pt>
                <c:pt idx="16">
                  <c:v>23.13</c:v>
                </c:pt>
                <c:pt idx="17">
                  <c:v>20.61</c:v>
                </c:pt>
                <c:pt idx="18">
                  <c:v>21.39</c:v>
                </c:pt>
                <c:pt idx="19">
                  <c:v>19.440000000000001</c:v>
                </c:pt>
                <c:pt idx="20">
                  <c:v>21.28</c:v>
                </c:pt>
                <c:pt idx="21">
                  <c:v>18.43</c:v>
                </c:pt>
                <c:pt idx="22">
                  <c:v>22.14</c:v>
                </c:pt>
                <c:pt idx="23">
                  <c:v>19.190000000000001</c:v>
                </c:pt>
                <c:pt idx="24">
                  <c:v>17.61</c:v>
                </c:pt>
                <c:pt idx="25">
                  <c:v>18.440000000000001</c:v>
                </c:pt>
                <c:pt idx="26">
                  <c:v>20.7</c:v>
                </c:pt>
                <c:pt idx="27">
                  <c:v>23.27</c:v>
                </c:pt>
                <c:pt idx="28">
                  <c:v>20.38</c:v>
                </c:pt>
                <c:pt idx="29">
                  <c:v>19.78</c:v>
                </c:pt>
                <c:pt idx="30">
                  <c:v>16.75</c:v>
                </c:pt>
                <c:pt idx="31">
                  <c:v>15.31</c:v>
                </c:pt>
                <c:pt idx="32">
                  <c:v>14.63</c:v>
                </c:pt>
                <c:pt idx="33">
                  <c:v>16.5</c:v>
                </c:pt>
                <c:pt idx="34">
                  <c:v>19.09</c:v>
                </c:pt>
                <c:pt idx="35">
                  <c:v>15.39</c:v>
                </c:pt>
                <c:pt idx="36">
                  <c:v>14.79</c:v>
                </c:pt>
                <c:pt idx="37">
                  <c:v>15</c:v>
                </c:pt>
                <c:pt idx="38">
                  <c:v>17.68</c:v>
                </c:pt>
                <c:pt idx="39">
                  <c:v>16.649999999999999</c:v>
                </c:pt>
                <c:pt idx="40">
                  <c:v>17.559999999999999</c:v>
                </c:pt>
                <c:pt idx="41">
                  <c:v>17.89</c:v>
                </c:pt>
                <c:pt idx="42">
                  <c:v>15.35</c:v>
                </c:pt>
                <c:pt idx="43">
                  <c:v>23.75</c:v>
                </c:pt>
                <c:pt idx="44">
                  <c:v>21.37</c:v>
                </c:pt>
                <c:pt idx="45">
                  <c:v>18.12</c:v>
                </c:pt>
                <c:pt idx="46">
                  <c:v>16.14</c:v>
                </c:pt>
                <c:pt idx="47">
                  <c:v>18.52</c:v>
                </c:pt>
                <c:pt idx="48">
                  <c:v>20.87</c:v>
                </c:pt>
                <c:pt idx="49">
                  <c:v>19.23</c:v>
                </c:pt>
                <c:pt idx="50">
                  <c:v>17.64</c:v>
                </c:pt>
                <c:pt idx="51">
                  <c:v>27.88</c:v>
                </c:pt>
                <c:pt idx="52">
                  <c:v>35.799999999999997</c:v>
                </c:pt>
                <c:pt idx="53">
                  <c:v>26.91</c:v>
                </c:pt>
                <c:pt idx="54">
                  <c:v>21.7</c:v>
                </c:pt>
                <c:pt idx="55">
                  <c:v>22.62</c:v>
                </c:pt>
                <c:pt idx="56">
                  <c:v>42.86</c:v>
                </c:pt>
                <c:pt idx="57">
                  <c:v>36.92</c:v>
                </c:pt>
                <c:pt idx="58">
                  <c:v>29.29</c:v>
                </c:pt>
                <c:pt idx="59">
                  <c:v>26.71</c:v>
                </c:pt>
                <c:pt idx="60">
                  <c:v>27.25</c:v>
                </c:pt>
                <c:pt idx="61">
                  <c:v>27.78</c:v>
                </c:pt>
                <c:pt idx="62">
                  <c:v>30.26</c:v>
                </c:pt>
                <c:pt idx="63">
                  <c:v>28</c:v>
                </c:pt>
                <c:pt idx="64">
                  <c:v>25.99</c:v>
                </c:pt>
                <c:pt idx="65">
                  <c:v>27.01</c:v>
                </c:pt>
                <c:pt idx="66">
                  <c:v>26.21</c:v>
                </c:pt>
                <c:pt idx="67">
                  <c:v>24.6</c:v>
                </c:pt>
                <c:pt idx="68">
                  <c:v>24.08</c:v>
                </c:pt>
                <c:pt idx="69">
                  <c:v>26.64</c:v>
                </c:pt>
                <c:pt idx="70">
                  <c:v>23.99</c:v>
                </c:pt>
                <c:pt idx="71">
                  <c:v>20.32</c:v>
                </c:pt>
                <c:pt idx="72">
                  <c:v>19.03</c:v>
                </c:pt>
                <c:pt idx="73">
                  <c:v>19.079999999999998</c:v>
                </c:pt>
                <c:pt idx="74">
                  <c:v>19.39</c:v>
                </c:pt>
                <c:pt idx="75">
                  <c:v>17.579999999999998</c:v>
                </c:pt>
                <c:pt idx="76">
                  <c:v>18.38</c:v>
                </c:pt>
                <c:pt idx="77">
                  <c:v>23.12</c:v>
                </c:pt>
                <c:pt idx="78">
                  <c:v>23.64</c:v>
                </c:pt>
                <c:pt idx="79">
                  <c:v>21.46</c:v>
                </c:pt>
                <c:pt idx="80">
                  <c:v>22.98</c:v>
                </c:pt>
                <c:pt idx="81">
                  <c:v>22.58</c:v>
                </c:pt>
                <c:pt idx="82">
                  <c:v>23.38</c:v>
                </c:pt>
                <c:pt idx="83">
                  <c:v>25.12</c:v>
                </c:pt>
                <c:pt idx="84">
                  <c:v>26.68</c:v>
                </c:pt>
                <c:pt idx="85">
                  <c:v>21.9</c:v>
                </c:pt>
                <c:pt idx="86">
                  <c:v>21.29</c:v>
                </c:pt>
                <c:pt idx="87">
                  <c:v>19.34</c:v>
                </c:pt>
                <c:pt idx="88">
                  <c:v>18.22</c:v>
                </c:pt>
                <c:pt idx="89">
                  <c:v>16.93</c:v>
                </c:pt>
                <c:pt idx="90">
                  <c:v>24.07</c:v>
                </c:pt>
                <c:pt idx="91">
                  <c:v>18.739999999999998</c:v>
                </c:pt>
                <c:pt idx="92">
                  <c:v>31.52</c:v>
                </c:pt>
                <c:pt idx="93">
                  <c:v>58.55</c:v>
                </c:pt>
                <c:pt idx="94">
                  <c:v>55.94</c:v>
                </c:pt>
                <c:pt idx="95">
                  <c:v>28.46</c:v>
                </c:pt>
                <c:pt idx="96">
                  <c:v>22.78</c:v>
                </c:pt>
                <c:pt idx="97">
                  <c:v>27.68</c:v>
                </c:pt>
                <c:pt idx="98">
                  <c:v>23.93</c:v>
                </c:pt>
                <c:pt idx="99">
                  <c:v>19.100000000000001</c:v>
                </c:pt>
                <c:pt idx="100">
                  <c:v>43.9</c:v>
                </c:pt>
                <c:pt idx="101">
                  <c:v>41.91</c:v>
                </c:pt>
                <c:pt idx="102">
                  <c:v>23.99</c:v>
                </c:pt>
                <c:pt idx="103">
                  <c:v>19.75</c:v>
                </c:pt>
                <c:pt idx="104">
                  <c:v>20.29</c:v>
                </c:pt>
                <c:pt idx="105">
                  <c:v>18.059999999999999</c:v>
                </c:pt>
                <c:pt idx="106">
                  <c:v>14.5</c:v>
                </c:pt>
                <c:pt idx="107">
                  <c:v>20.38</c:v>
                </c:pt>
                <c:pt idx="108">
                  <c:v>45.39</c:v>
                </c:pt>
                <c:pt idx="109">
                  <c:v>29.29</c:v>
                </c:pt>
                <c:pt idx="110">
                  <c:v>23.57</c:v>
                </c:pt>
                <c:pt idx="111">
                  <c:v>24.7</c:v>
                </c:pt>
                <c:pt idx="112">
                  <c:v>29.14</c:v>
                </c:pt>
                <c:pt idx="113">
                  <c:v>26.1</c:v>
                </c:pt>
                <c:pt idx="114">
                  <c:v>26.09</c:v>
                </c:pt>
                <c:pt idx="115">
                  <c:v>23.44</c:v>
                </c:pt>
                <c:pt idx="116">
                  <c:v>22.26</c:v>
                </c:pt>
                <c:pt idx="117">
                  <c:v>33</c:v>
                </c:pt>
                <c:pt idx="118">
                  <c:v>25.9</c:v>
                </c:pt>
                <c:pt idx="119">
                  <c:v>24.98</c:v>
                </c:pt>
                <c:pt idx="120">
                  <c:v>19.02</c:v>
                </c:pt>
                <c:pt idx="121">
                  <c:v>18.54</c:v>
                </c:pt>
                <c:pt idx="122">
                  <c:v>16.21</c:v>
                </c:pt>
                <c:pt idx="123">
                  <c:v>25.11</c:v>
                </c:pt>
                <c:pt idx="124">
                  <c:v>22.59</c:v>
                </c:pt>
                <c:pt idx="125">
                  <c:v>26.49</c:v>
                </c:pt>
                <c:pt idx="126">
                  <c:v>25.34</c:v>
                </c:pt>
                <c:pt idx="127">
                  <c:v>22.51</c:v>
                </c:pt>
                <c:pt idx="128">
                  <c:v>23.98</c:v>
                </c:pt>
                <c:pt idx="129">
                  <c:v>39.200000000000003</c:v>
                </c:pt>
                <c:pt idx="130">
                  <c:v>25.69</c:v>
                </c:pt>
                <c:pt idx="131">
                  <c:v>21.53</c:v>
                </c:pt>
                <c:pt idx="132">
                  <c:v>18.53</c:v>
                </c:pt>
                <c:pt idx="133">
                  <c:v>20.66</c:v>
                </c:pt>
                <c:pt idx="134">
                  <c:v>21.17</c:v>
                </c:pt>
                <c:pt idx="135">
                  <c:v>25.73</c:v>
                </c:pt>
                <c:pt idx="136">
                  <c:v>26.82</c:v>
                </c:pt>
                <c:pt idx="137">
                  <c:v>25.7</c:v>
                </c:pt>
                <c:pt idx="138">
                  <c:v>24.27</c:v>
                </c:pt>
                <c:pt idx="139">
                  <c:v>31.66</c:v>
                </c:pt>
                <c:pt idx="140">
                  <c:v>25.39</c:v>
                </c:pt>
                <c:pt idx="141">
                  <c:v>31.59</c:v>
                </c:pt>
                <c:pt idx="142">
                  <c:v>32.340000000000003</c:v>
                </c:pt>
                <c:pt idx="143">
                  <c:v>68.510000000000005</c:v>
                </c:pt>
                <c:pt idx="144">
                  <c:v>48.1</c:v>
                </c:pt>
                <c:pt idx="145">
                  <c:v>37.69</c:v>
                </c:pt>
                <c:pt idx="146">
                  <c:v>37.81</c:v>
                </c:pt>
                <c:pt idx="147">
                  <c:v>45.84</c:v>
                </c:pt>
                <c:pt idx="148">
                  <c:v>38.08</c:v>
                </c:pt>
                <c:pt idx="149">
                  <c:v>35.630000000000003</c:v>
                </c:pt>
                <c:pt idx="150">
                  <c:v>37.49</c:v>
                </c:pt>
                <c:pt idx="151">
                  <c:v>40.43</c:v>
                </c:pt>
                <c:pt idx="152">
                  <c:v>64.31</c:v>
                </c:pt>
                <c:pt idx="153">
                  <c:v>53.67</c:v>
                </c:pt>
                <c:pt idx="154">
                  <c:v>38.869999999999997</c:v>
                </c:pt>
                <c:pt idx="155">
                  <c:v>63.22</c:v>
                </c:pt>
                <c:pt idx="156">
                  <c:v>49.47</c:v>
                </c:pt>
                <c:pt idx="157">
                  <c:v>40.78</c:v>
                </c:pt>
                <c:pt idx="158">
                  <c:v>34.090000000000003</c:v>
                </c:pt>
                <c:pt idx="159">
                  <c:v>29.65</c:v>
                </c:pt>
                <c:pt idx="160">
                  <c:v>29.75</c:v>
                </c:pt>
                <c:pt idx="161">
                  <c:v>27.64</c:v>
                </c:pt>
                <c:pt idx="162">
                  <c:v>28.34</c:v>
                </c:pt>
                <c:pt idx="163">
                  <c:v>27.76</c:v>
                </c:pt>
                <c:pt idx="164">
                  <c:v>28.84</c:v>
                </c:pt>
                <c:pt idx="165">
                  <c:v>27.37</c:v>
                </c:pt>
                <c:pt idx="166">
                  <c:v>30.33</c:v>
                </c:pt>
                <c:pt idx="167">
                  <c:v>28.45</c:v>
                </c:pt>
                <c:pt idx="168">
                  <c:v>41.93</c:v>
                </c:pt>
                <c:pt idx="169">
                  <c:v>28.51</c:v>
                </c:pt>
                <c:pt idx="170">
                  <c:v>26.28</c:v>
                </c:pt>
                <c:pt idx="171">
                  <c:v>25.45</c:v>
                </c:pt>
                <c:pt idx="172">
                  <c:v>23.5</c:v>
                </c:pt>
                <c:pt idx="173">
                  <c:v>24.22</c:v>
                </c:pt>
                <c:pt idx="174">
                  <c:v>24.88</c:v>
                </c:pt>
                <c:pt idx="175">
                  <c:v>25.8</c:v>
                </c:pt>
                <c:pt idx="176">
                  <c:v>27.17</c:v>
                </c:pt>
                <c:pt idx="177">
                  <c:v>29.03</c:v>
                </c:pt>
                <c:pt idx="178">
                  <c:v>28.15</c:v>
                </c:pt>
                <c:pt idx="179">
                  <c:v>26.53</c:v>
                </c:pt>
                <c:pt idx="180">
                  <c:v>24.95</c:v>
                </c:pt>
                <c:pt idx="181">
                  <c:v>23.32</c:v>
                </c:pt>
                <c:pt idx="182">
                  <c:v>25.42</c:v>
                </c:pt>
                <c:pt idx="183">
                  <c:v>26.42</c:v>
                </c:pt>
                <c:pt idx="184">
                  <c:v>33.21</c:v>
                </c:pt>
                <c:pt idx="185">
                  <c:v>26.27</c:v>
                </c:pt>
                <c:pt idx="186">
                  <c:v>30.49</c:v>
                </c:pt>
                <c:pt idx="187">
                  <c:v>33.21</c:v>
                </c:pt>
                <c:pt idx="188">
                  <c:v>27.46</c:v>
                </c:pt>
                <c:pt idx="189">
                  <c:v>33.520000000000003</c:v>
                </c:pt>
                <c:pt idx="190">
                  <c:v>33.14</c:v>
                </c:pt>
                <c:pt idx="191">
                  <c:v>31.54</c:v>
                </c:pt>
                <c:pt idx="192">
                  <c:v>28.95</c:v>
                </c:pt>
                <c:pt idx="193">
                  <c:v>31.05</c:v>
                </c:pt>
                <c:pt idx="194">
                  <c:v>28.21</c:v>
                </c:pt>
                <c:pt idx="195">
                  <c:v>39.61</c:v>
                </c:pt>
                <c:pt idx="196">
                  <c:v>47.63</c:v>
                </c:pt>
                <c:pt idx="197">
                  <c:v>39.68</c:v>
                </c:pt>
                <c:pt idx="198">
                  <c:v>55.76</c:v>
                </c:pt>
                <c:pt idx="199">
                  <c:v>37.04</c:v>
                </c:pt>
                <c:pt idx="200">
                  <c:v>33.04</c:v>
                </c:pt>
                <c:pt idx="201">
                  <c:v>29.26</c:v>
                </c:pt>
                <c:pt idx="202">
                  <c:v>26.59</c:v>
                </c:pt>
                <c:pt idx="203">
                  <c:v>22.5</c:v>
                </c:pt>
                <c:pt idx="204">
                  <c:v>29.17</c:v>
                </c:pt>
                <c:pt idx="205">
                  <c:v>33.909999999999997</c:v>
                </c:pt>
                <c:pt idx="206">
                  <c:v>33</c:v>
                </c:pt>
                <c:pt idx="207">
                  <c:v>66.3</c:v>
                </c:pt>
                <c:pt idx="208">
                  <c:v>51.55</c:v>
                </c:pt>
                <c:pt idx="209">
                  <c:v>30.86</c:v>
                </c:pt>
                <c:pt idx="210">
                  <c:v>30.88</c:v>
                </c:pt>
                <c:pt idx="211">
                  <c:v>45.83</c:v>
                </c:pt>
                <c:pt idx="212">
                  <c:v>35.869999999999997</c:v>
                </c:pt>
                <c:pt idx="213">
                  <c:v>34.78</c:v>
                </c:pt>
                <c:pt idx="214">
                  <c:v>28.95</c:v>
                </c:pt>
                <c:pt idx="215">
                  <c:v>24.53</c:v>
                </c:pt>
                <c:pt idx="216">
                  <c:v>22.2</c:v>
                </c:pt>
                <c:pt idx="217">
                  <c:v>24.76</c:v>
                </c:pt>
                <c:pt idx="218">
                  <c:v>20.65</c:v>
                </c:pt>
                <c:pt idx="219">
                  <c:v>18.79</c:v>
                </c:pt>
                <c:pt idx="220">
                  <c:v>18.84</c:v>
                </c:pt>
                <c:pt idx="221">
                  <c:v>25.98</c:v>
                </c:pt>
                <c:pt idx="222">
                  <c:v>14.36</c:v>
                </c:pt>
                <c:pt idx="223">
                  <c:v>12.72</c:v>
                </c:pt>
                <c:pt idx="224">
                  <c:v>13.26</c:v>
                </c:pt>
                <c:pt idx="225">
                  <c:v>22.8</c:v>
                </c:pt>
                <c:pt idx="226">
                  <c:v>16.8</c:v>
                </c:pt>
                <c:pt idx="227">
                  <c:v>15.89</c:v>
                </c:pt>
                <c:pt idx="228">
                  <c:v>24.64</c:v>
                </c:pt>
                <c:pt idx="229">
                  <c:v>19.3</c:v>
                </c:pt>
                <c:pt idx="230">
                  <c:v>18.71</c:v>
                </c:pt>
                <c:pt idx="231">
                  <c:v>17.670000000000002</c:v>
                </c:pt>
                <c:pt idx="232">
                  <c:v>16.239999999999998</c:v>
                </c:pt>
                <c:pt idx="233">
                  <c:v>15.41</c:v>
                </c:pt>
                <c:pt idx="234">
                  <c:v>14.88</c:v>
                </c:pt>
                <c:pt idx="235">
                  <c:v>15.74</c:v>
                </c:pt>
                <c:pt idx="236">
                  <c:v>15.53</c:v>
                </c:pt>
                <c:pt idx="237">
                  <c:v>15.23</c:v>
                </c:pt>
                <c:pt idx="238">
                  <c:v>15.24</c:v>
                </c:pt>
                <c:pt idx="239">
                  <c:v>14.65</c:v>
                </c:pt>
                <c:pt idx="240">
                  <c:v>14.34</c:v>
                </c:pt>
                <c:pt idx="241">
                  <c:v>13.31</c:v>
                </c:pt>
                <c:pt idx="242">
                  <c:v>13.37</c:v>
                </c:pt>
                <c:pt idx="243">
                  <c:v>13.32</c:v>
                </c:pt>
                <c:pt idx="244">
                  <c:v>11.21</c:v>
                </c:pt>
                <c:pt idx="245">
                  <c:v>12.78</c:v>
                </c:pt>
                <c:pt idx="246">
                  <c:v>9.8800000000000008</c:v>
                </c:pt>
                <c:pt idx="247">
                  <c:v>10.67</c:v>
                </c:pt>
                <c:pt idx="248">
                  <c:v>10.1</c:v>
                </c:pt>
                <c:pt idx="249">
                  <c:v>10.25</c:v>
                </c:pt>
                <c:pt idx="250">
                  <c:v>9.5030000000000001</c:v>
                </c:pt>
                <c:pt idx="251">
                  <c:v>11.75</c:v>
                </c:pt>
                <c:pt idx="252">
                  <c:v>8.6229999999999993</c:v>
                </c:pt>
                <c:pt idx="253">
                  <c:v>9.9440000000000008</c:v>
                </c:pt>
                <c:pt idx="254">
                  <c:v>10.65</c:v>
                </c:pt>
                <c:pt idx="255">
                  <c:v>11.08</c:v>
                </c:pt>
                <c:pt idx="256">
                  <c:v>11.47</c:v>
                </c:pt>
                <c:pt idx="257">
                  <c:v>10.38</c:v>
                </c:pt>
                <c:pt idx="258">
                  <c:v>7.9390000000000001</c:v>
                </c:pt>
                <c:pt idx="259">
                  <c:v>11.51</c:v>
                </c:pt>
                <c:pt idx="260">
                  <c:v>11.37</c:v>
                </c:pt>
                <c:pt idx="261">
                  <c:v>11.53</c:v>
                </c:pt>
                <c:pt idx="262">
                  <c:v>14.08</c:v>
                </c:pt>
                <c:pt idx="263">
                  <c:v>11.61</c:v>
                </c:pt>
                <c:pt idx="264">
                  <c:v>10.27</c:v>
                </c:pt>
                <c:pt idx="265">
                  <c:v>8.2550000000000008</c:v>
                </c:pt>
                <c:pt idx="266">
                  <c:v>9.2449999999999992</c:v>
                </c:pt>
                <c:pt idx="267">
                  <c:v>12</c:v>
                </c:pt>
                <c:pt idx="268">
                  <c:v>10.91</c:v>
                </c:pt>
                <c:pt idx="269">
                  <c:v>12.31</c:v>
                </c:pt>
                <c:pt idx="270">
                  <c:v>10.96</c:v>
                </c:pt>
                <c:pt idx="271">
                  <c:v>17.010000000000002</c:v>
                </c:pt>
                <c:pt idx="272">
                  <c:v>9.7050000000000001</c:v>
                </c:pt>
                <c:pt idx="273">
                  <c:v>12.4</c:v>
                </c:pt>
                <c:pt idx="274">
                  <c:v>11.47</c:v>
                </c:pt>
                <c:pt idx="275">
                  <c:v>12.03</c:v>
                </c:pt>
                <c:pt idx="276">
                  <c:v>11.16</c:v>
                </c:pt>
                <c:pt idx="277">
                  <c:v>11.86</c:v>
                </c:pt>
                <c:pt idx="278">
                  <c:v>13.88</c:v>
                </c:pt>
                <c:pt idx="279">
                  <c:v>15.66</c:v>
                </c:pt>
                <c:pt idx="280">
                  <c:v>13.2</c:v>
                </c:pt>
                <c:pt idx="281">
                  <c:v>12.04</c:v>
                </c:pt>
                <c:pt idx="282">
                  <c:v>12.29</c:v>
                </c:pt>
                <c:pt idx="283">
                  <c:v>13.62</c:v>
                </c:pt>
                <c:pt idx="284">
                  <c:v>11.27</c:v>
                </c:pt>
                <c:pt idx="285">
                  <c:v>10.45</c:v>
                </c:pt>
                <c:pt idx="286">
                  <c:v>13.75</c:v>
                </c:pt>
                <c:pt idx="287">
                  <c:v>20.12</c:v>
                </c:pt>
                <c:pt idx="288">
                  <c:v>22.88</c:v>
                </c:pt>
                <c:pt idx="289">
                  <c:v>15.87</c:v>
                </c:pt>
                <c:pt idx="290">
                  <c:v>13.55</c:v>
                </c:pt>
                <c:pt idx="291">
                  <c:v>12.99</c:v>
                </c:pt>
                <c:pt idx="292">
                  <c:v>11.99</c:v>
                </c:pt>
                <c:pt idx="293">
                  <c:v>13.13</c:v>
                </c:pt>
                <c:pt idx="294">
                  <c:v>15.13</c:v>
                </c:pt>
                <c:pt idx="295">
                  <c:v>14.88</c:v>
                </c:pt>
                <c:pt idx="296">
                  <c:v>12.63</c:v>
                </c:pt>
                <c:pt idx="297">
                  <c:v>12.86</c:v>
                </c:pt>
                <c:pt idx="298">
                  <c:v>12.52</c:v>
                </c:pt>
                <c:pt idx="299">
                  <c:v>15.24</c:v>
                </c:pt>
                <c:pt idx="300">
                  <c:v>16.559999999999999</c:v>
                </c:pt>
                <c:pt idx="301">
                  <c:v>12.16</c:v>
                </c:pt>
                <c:pt idx="302">
                  <c:v>13.65</c:v>
                </c:pt>
                <c:pt idx="303">
                  <c:v>16.57</c:v>
                </c:pt>
                <c:pt idx="304">
                  <c:v>17.309999999999999</c:v>
                </c:pt>
                <c:pt idx="305">
                  <c:v>15.77</c:v>
                </c:pt>
                <c:pt idx="306">
                  <c:v>15.32</c:v>
                </c:pt>
                <c:pt idx="307">
                  <c:v>20.53</c:v>
                </c:pt>
                <c:pt idx="308">
                  <c:v>22.26</c:v>
                </c:pt>
                <c:pt idx="309">
                  <c:v>22.19</c:v>
                </c:pt>
                <c:pt idx="310">
                  <c:v>42.14</c:v>
                </c:pt>
                <c:pt idx="311">
                  <c:v>22.14</c:v>
                </c:pt>
                <c:pt idx="312">
                  <c:v>17.73</c:v>
                </c:pt>
                <c:pt idx="313">
                  <c:v>18.09</c:v>
                </c:pt>
                <c:pt idx="314">
                  <c:v>19.3</c:v>
                </c:pt>
                <c:pt idx="315">
                  <c:v>16.07</c:v>
                </c:pt>
                <c:pt idx="316">
                  <c:v>17.489999999999998</c:v>
                </c:pt>
                <c:pt idx="317">
                  <c:v>19.690000000000001</c:v>
                </c:pt>
                <c:pt idx="318">
                  <c:v>20.309999999999999</c:v>
                </c:pt>
                <c:pt idx="319">
                  <c:v>17.98</c:v>
                </c:pt>
                <c:pt idx="320">
                  <c:v>18.600000000000001</c:v>
                </c:pt>
                <c:pt idx="321">
                  <c:v>15.43</c:v>
                </c:pt>
                <c:pt idx="322">
                  <c:v>8.0790000000000006</c:v>
                </c:pt>
                <c:pt idx="323">
                  <c:v>8.4489999999999998</c:v>
                </c:pt>
                <c:pt idx="324">
                  <c:v>9.7789999999999999</c:v>
                </c:pt>
                <c:pt idx="325">
                  <c:v>10.38</c:v>
                </c:pt>
                <c:pt idx="326">
                  <c:v>9.8919999999999995</c:v>
                </c:pt>
                <c:pt idx="327">
                  <c:v>14.71</c:v>
                </c:pt>
                <c:pt idx="328">
                  <c:v>18.29</c:v>
                </c:pt>
                <c:pt idx="329">
                  <c:v>22</c:v>
                </c:pt>
                <c:pt idx="330">
                  <c:v>14.11</c:v>
                </c:pt>
                <c:pt idx="331">
                  <c:v>12.71</c:v>
                </c:pt>
                <c:pt idx="332">
                  <c:v>11.58</c:v>
                </c:pt>
                <c:pt idx="333">
                  <c:v>11.3</c:v>
                </c:pt>
                <c:pt idx="334">
                  <c:v>14.3</c:v>
                </c:pt>
                <c:pt idx="335">
                  <c:v>15.15</c:v>
                </c:pt>
                <c:pt idx="336">
                  <c:v>18.600000000000001</c:v>
                </c:pt>
                <c:pt idx="337">
                  <c:v>14.5</c:v>
                </c:pt>
                <c:pt idx="338">
                  <c:v>14.01</c:v>
                </c:pt>
                <c:pt idx="339">
                  <c:v>13.72</c:v>
                </c:pt>
                <c:pt idx="340">
                  <c:v>16.489999999999998</c:v>
                </c:pt>
                <c:pt idx="341">
                  <c:v>18.53</c:v>
                </c:pt>
                <c:pt idx="342">
                  <c:v>19.09</c:v>
                </c:pt>
                <c:pt idx="343">
                  <c:v>18.16</c:v>
                </c:pt>
                <c:pt idx="344">
                  <c:v>16.3</c:v>
                </c:pt>
                <c:pt idx="345">
                  <c:v>14.15</c:v>
                </c:pt>
                <c:pt idx="346">
                  <c:v>16</c:v>
                </c:pt>
                <c:pt idx="347">
                  <c:v>14.32</c:v>
                </c:pt>
                <c:pt idx="348">
                  <c:v>12.92</c:v>
                </c:pt>
                <c:pt idx="349">
                  <c:v>13.86</c:v>
                </c:pt>
                <c:pt idx="350">
                  <c:v>10.9</c:v>
                </c:pt>
                <c:pt idx="351">
                  <c:v>10.91</c:v>
                </c:pt>
                <c:pt idx="352">
                  <c:v>10.96</c:v>
                </c:pt>
                <c:pt idx="353">
                  <c:v>11.56</c:v>
                </c:pt>
                <c:pt idx="354">
                  <c:v>12.15</c:v>
                </c:pt>
                <c:pt idx="355">
                  <c:v>37.14</c:v>
                </c:pt>
                <c:pt idx="356">
                  <c:v>24.55</c:v>
                </c:pt>
                <c:pt idx="357">
                  <c:v>18.21</c:v>
                </c:pt>
                <c:pt idx="358">
                  <c:v>16.46</c:v>
                </c:pt>
                <c:pt idx="359">
                  <c:v>15.89</c:v>
                </c:pt>
                <c:pt idx="360">
                  <c:v>16.29</c:v>
                </c:pt>
                <c:pt idx="361">
                  <c:v>15.33</c:v>
                </c:pt>
                <c:pt idx="362">
                  <c:v>12.78</c:v>
                </c:pt>
                <c:pt idx="363">
                  <c:v>16.2</c:v>
                </c:pt>
                <c:pt idx="364">
                  <c:v>18.489999999999998</c:v>
                </c:pt>
                <c:pt idx="365">
                  <c:v>8.8460000000000001</c:v>
                </c:pt>
              </c:numCache>
            </c:numRef>
          </c:yVal>
          <c:smooth val="0"/>
        </c:ser>
        <c:ser>
          <c:idx val="0"/>
          <c:order val="3"/>
          <c:tx>
            <c:strRef>
              <c:f>Daily!$M$1</c:f>
              <c:strCache>
                <c:ptCount val="1"/>
                <c:pt idx="0">
                  <c:v>Advanced Effluent Iopromide</c:v>
                </c:pt>
              </c:strCache>
            </c:strRef>
          </c:tx>
          <c:spPr>
            <a:ln w="28575">
              <a:noFill/>
            </a:ln>
          </c:spPr>
          <c:marker>
            <c:symbol val="diamond"/>
            <c:size val="4"/>
            <c:spPr>
              <a:solidFill>
                <a:schemeClr val="accent2"/>
              </a:solidFill>
              <a:ln>
                <a:solidFill>
                  <a:schemeClr val="accent2"/>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Daily!$M:$M</c:f>
              <c:numCache>
                <c:formatCode>@</c:formatCode>
                <c:ptCount val="1048576"/>
                <c:pt idx="0" formatCode="General">
                  <c:v>0</c:v>
                </c:pt>
                <c:pt idx="1">
                  <c:v>0</c:v>
                </c:pt>
                <c:pt idx="2">
                  <c:v>41.7</c:v>
                </c:pt>
                <c:pt idx="3">
                  <c:v>42.1</c:v>
                </c:pt>
                <c:pt idx="4">
                  <c:v>40.200000000000003</c:v>
                </c:pt>
                <c:pt idx="5">
                  <c:v>37.799999999999997</c:v>
                </c:pt>
                <c:pt idx="6">
                  <c:v>37.799999999999997</c:v>
                </c:pt>
                <c:pt idx="7">
                  <c:v>39.4</c:v>
                </c:pt>
                <c:pt idx="8">
                  <c:v>37.1</c:v>
                </c:pt>
                <c:pt idx="9">
                  <c:v>37.6</c:v>
                </c:pt>
                <c:pt idx="10">
                  <c:v>38.9</c:v>
                </c:pt>
                <c:pt idx="11">
                  <c:v>44.7</c:v>
                </c:pt>
                <c:pt idx="12">
                  <c:v>38.5</c:v>
                </c:pt>
                <c:pt idx="13">
                  <c:v>37.6</c:v>
                </c:pt>
                <c:pt idx="14">
                  <c:v>38.299999999999997</c:v>
                </c:pt>
                <c:pt idx="15">
                  <c:v>37.799999999999997</c:v>
                </c:pt>
                <c:pt idx="16">
                  <c:v>38.6</c:v>
                </c:pt>
                <c:pt idx="17">
                  <c:v>37.799999999999997</c:v>
                </c:pt>
                <c:pt idx="18">
                  <c:v>35</c:v>
                </c:pt>
                <c:pt idx="19">
                  <c:v>35.4</c:v>
                </c:pt>
                <c:pt idx="20">
                  <c:v>33.4</c:v>
                </c:pt>
                <c:pt idx="21">
                  <c:v>35.200000000000003</c:v>
                </c:pt>
                <c:pt idx="22">
                  <c:v>32.299999999999997</c:v>
                </c:pt>
                <c:pt idx="23">
                  <c:v>36.200000000000003</c:v>
                </c:pt>
                <c:pt idx="24">
                  <c:v>33.4</c:v>
                </c:pt>
                <c:pt idx="25">
                  <c:v>31.3</c:v>
                </c:pt>
                <c:pt idx="26">
                  <c:v>32.200000000000003</c:v>
                </c:pt>
                <c:pt idx="27">
                  <c:v>34.799999999999997</c:v>
                </c:pt>
                <c:pt idx="28">
                  <c:v>37.799999999999997</c:v>
                </c:pt>
                <c:pt idx="29">
                  <c:v>34.9</c:v>
                </c:pt>
                <c:pt idx="30">
                  <c:v>33.9</c:v>
                </c:pt>
                <c:pt idx="31">
                  <c:v>29.8</c:v>
                </c:pt>
                <c:pt idx="32">
                  <c:v>27.7</c:v>
                </c:pt>
                <c:pt idx="33">
                  <c:v>27.1</c:v>
                </c:pt>
                <c:pt idx="34">
                  <c:v>29.4</c:v>
                </c:pt>
                <c:pt idx="35">
                  <c:v>32.6</c:v>
                </c:pt>
                <c:pt idx="36">
                  <c:v>28.8</c:v>
                </c:pt>
                <c:pt idx="37">
                  <c:v>28</c:v>
                </c:pt>
                <c:pt idx="38">
                  <c:v>28</c:v>
                </c:pt>
                <c:pt idx="39">
                  <c:v>31.1</c:v>
                </c:pt>
                <c:pt idx="40">
                  <c:v>30.3</c:v>
                </c:pt>
                <c:pt idx="41">
                  <c:v>31.2</c:v>
                </c:pt>
                <c:pt idx="42">
                  <c:v>31.6</c:v>
                </c:pt>
                <c:pt idx="43">
                  <c:v>28.7</c:v>
                </c:pt>
                <c:pt idx="44">
                  <c:v>38.1</c:v>
                </c:pt>
                <c:pt idx="45">
                  <c:v>36.299999999999997</c:v>
                </c:pt>
                <c:pt idx="46">
                  <c:v>32.4</c:v>
                </c:pt>
                <c:pt idx="47">
                  <c:v>29.6</c:v>
                </c:pt>
                <c:pt idx="48">
                  <c:v>32</c:v>
                </c:pt>
                <c:pt idx="49">
                  <c:v>34.799999999999997</c:v>
                </c:pt>
                <c:pt idx="50">
                  <c:v>33.1</c:v>
                </c:pt>
                <c:pt idx="51">
                  <c:v>31.2</c:v>
                </c:pt>
                <c:pt idx="52">
                  <c:v>42.3</c:v>
                </c:pt>
                <c:pt idx="53">
                  <c:v>51.5</c:v>
                </c:pt>
                <c:pt idx="54">
                  <c:v>43.5</c:v>
                </c:pt>
                <c:pt idx="55">
                  <c:v>37</c:v>
                </c:pt>
                <c:pt idx="56">
                  <c:v>37.299999999999997</c:v>
                </c:pt>
                <c:pt idx="57">
                  <c:v>59.2</c:v>
                </c:pt>
                <c:pt idx="58">
                  <c:v>54.7</c:v>
                </c:pt>
                <c:pt idx="59">
                  <c:v>46.3</c:v>
                </c:pt>
                <c:pt idx="60">
                  <c:v>42.8</c:v>
                </c:pt>
                <c:pt idx="61">
                  <c:v>42.6</c:v>
                </c:pt>
                <c:pt idx="62">
                  <c:v>42.8</c:v>
                </c:pt>
                <c:pt idx="63">
                  <c:v>45.2</c:v>
                </c:pt>
                <c:pt idx="64">
                  <c:v>43</c:v>
                </c:pt>
                <c:pt idx="65">
                  <c:v>40.5</c:v>
                </c:pt>
                <c:pt idx="66">
                  <c:v>41.4</c:v>
                </c:pt>
                <c:pt idx="67">
                  <c:v>40.4</c:v>
                </c:pt>
                <c:pt idx="68">
                  <c:v>38.6</c:v>
                </c:pt>
                <c:pt idx="69">
                  <c:v>37.700000000000003</c:v>
                </c:pt>
                <c:pt idx="70">
                  <c:v>40.5</c:v>
                </c:pt>
                <c:pt idx="71">
                  <c:v>38</c:v>
                </c:pt>
                <c:pt idx="72">
                  <c:v>33.700000000000003</c:v>
                </c:pt>
                <c:pt idx="73">
                  <c:v>32.4</c:v>
                </c:pt>
                <c:pt idx="74">
                  <c:v>32.6</c:v>
                </c:pt>
                <c:pt idx="75">
                  <c:v>33</c:v>
                </c:pt>
                <c:pt idx="76">
                  <c:v>31.2</c:v>
                </c:pt>
                <c:pt idx="77">
                  <c:v>32.1</c:v>
                </c:pt>
                <c:pt idx="78">
                  <c:v>37.6</c:v>
                </c:pt>
                <c:pt idx="79">
                  <c:v>38.700000000000003</c:v>
                </c:pt>
                <c:pt idx="80">
                  <c:v>36.200000000000003</c:v>
                </c:pt>
                <c:pt idx="81">
                  <c:v>37.4</c:v>
                </c:pt>
                <c:pt idx="82">
                  <c:v>36.700000000000003</c:v>
                </c:pt>
                <c:pt idx="83">
                  <c:v>37.6</c:v>
                </c:pt>
                <c:pt idx="84">
                  <c:v>39.5</c:v>
                </c:pt>
                <c:pt idx="85">
                  <c:v>41.1</c:v>
                </c:pt>
                <c:pt idx="86">
                  <c:v>35.9</c:v>
                </c:pt>
                <c:pt idx="87">
                  <c:v>34.799999999999997</c:v>
                </c:pt>
                <c:pt idx="88">
                  <c:v>32.5</c:v>
                </c:pt>
                <c:pt idx="89">
                  <c:v>31</c:v>
                </c:pt>
                <c:pt idx="90">
                  <c:v>29.2</c:v>
                </c:pt>
                <c:pt idx="91">
                  <c:v>36.799999999999997</c:v>
                </c:pt>
                <c:pt idx="92">
                  <c:v>31.6</c:v>
                </c:pt>
                <c:pt idx="93">
                  <c:v>45.6</c:v>
                </c:pt>
                <c:pt idx="94">
                  <c:v>66.099999999999994</c:v>
                </c:pt>
                <c:pt idx="95">
                  <c:v>67.900000000000006</c:v>
                </c:pt>
                <c:pt idx="96">
                  <c:v>44.9</c:v>
                </c:pt>
                <c:pt idx="97">
                  <c:v>37.700000000000003</c:v>
                </c:pt>
                <c:pt idx="98">
                  <c:v>42.8</c:v>
                </c:pt>
                <c:pt idx="99">
                  <c:v>38.6</c:v>
                </c:pt>
                <c:pt idx="100">
                  <c:v>32.200000000000003</c:v>
                </c:pt>
                <c:pt idx="101">
                  <c:v>57.6</c:v>
                </c:pt>
                <c:pt idx="102">
                  <c:v>58.4</c:v>
                </c:pt>
                <c:pt idx="103">
                  <c:v>38.9</c:v>
                </c:pt>
                <c:pt idx="104">
                  <c:v>31.9</c:v>
                </c:pt>
                <c:pt idx="105">
                  <c:v>31.9</c:v>
                </c:pt>
                <c:pt idx="106">
                  <c:v>29.5</c:v>
                </c:pt>
                <c:pt idx="107">
                  <c:v>25.5</c:v>
                </c:pt>
                <c:pt idx="108">
                  <c:v>32.5</c:v>
                </c:pt>
                <c:pt idx="109">
                  <c:v>53.3</c:v>
                </c:pt>
                <c:pt idx="110">
                  <c:v>44.2</c:v>
                </c:pt>
                <c:pt idx="111">
                  <c:v>38.5</c:v>
                </c:pt>
                <c:pt idx="112">
                  <c:v>39.6</c:v>
                </c:pt>
                <c:pt idx="113">
                  <c:v>44.5</c:v>
                </c:pt>
                <c:pt idx="114">
                  <c:v>40.6</c:v>
                </c:pt>
                <c:pt idx="115">
                  <c:v>39.4</c:v>
                </c:pt>
                <c:pt idx="116">
                  <c:v>36</c:v>
                </c:pt>
                <c:pt idx="117">
                  <c:v>34.5</c:v>
                </c:pt>
                <c:pt idx="118">
                  <c:v>46.1</c:v>
                </c:pt>
                <c:pt idx="119">
                  <c:v>39.5</c:v>
                </c:pt>
                <c:pt idx="120">
                  <c:v>38.200000000000003</c:v>
                </c:pt>
                <c:pt idx="121">
                  <c:v>31.5</c:v>
                </c:pt>
                <c:pt idx="122">
                  <c:v>30.6</c:v>
                </c:pt>
                <c:pt idx="123">
                  <c:v>28.1</c:v>
                </c:pt>
                <c:pt idx="124">
                  <c:v>37.799999999999997</c:v>
                </c:pt>
                <c:pt idx="125">
                  <c:v>35.5</c:v>
                </c:pt>
                <c:pt idx="126">
                  <c:v>39.6</c:v>
                </c:pt>
                <c:pt idx="127">
                  <c:v>38.6</c:v>
                </c:pt>
                <c:pt idx="128">
                  <c:v>35.5</c:v>
                </c:pt>
                <c:pt idx="129">
                  <c:v>37.200000000000003</c:v>
                </c:pt>
                <c:pt idx="130">
                  <c:v>54</c:v>
                </c:pt>
                <c:pt idx="131">
                  <c:v>40.200000000000003</c:v>
                </c:pt>
                <c:pt idx="132">
                  <c:v>34.6</c:v>
                </c:pt>
                <c:pt idx="133">
                  <c:v>30.7</c:v>
                </c:pt>
                <c:pt idx="134">
                  <c:v>32.700000000000003</c:v>
                </c:pt>
                <c:pt idx="135">
                  <c:v>33.5</c:v>
                </c:pt>
                <c:pt idx="136">
                  <c:v>39</c:v>
                </c:pt>
                <c:pt idx="137">
                  <c:v>41</c:v>
                </c:pt>
                <c:pt idx="138">
                  <c:v>40.1</c:v>
                </c:pt>
                <c:pt idx="139">
                  <c:v>37.799999999999997</c:v>
                </c:pt>
                <c:pt idx="140">
                  <c:v>45.5</c:v>
                </c:pt>
                <c:pt idx="141">
                  <c:v>39</c:v>
                </c:pt>
                <c:pt idx="142">
                  <c:v>45.4</c:v>
                </c:pt>
                <c:pt idx="143">
                  <c:v>47.3</c:v>
                </c:pt>
                <c:pt idx="144">
                  <c:v>73.7</c:v>
                </c:pt>
                <c:pt idx="145">
                  <c:v>61.2</c:v>
                </c:pt>
                <c:pt idx="146">
                  <c:v>52.8</c:v>
                </c:pt>
                <c:pt idx="147">
                  <c:v>53</c:v>
                </c:pt>
                <c:pt idx="148">
                  <c:v>60.5</c:v>
                </c:pt>
                <c:pt idx="149">
                  <c:v>53.8</c:v>
                </c:pt>
                <c:pt idx="150">
                  <c:v>50.7</c:v>
                </c:pt>
                <c:pt idx="151">
                  <c:v>52.4</c:v>
                </c:pt>
                <c:pt idx="152">
                  <c:v>55</c:v>
                </c:pt>
                <c:pt idx="153">
                  <c:v>70</c:v>
                </c:pt>
                <c:pt idx="154">
                  <c:v>66.5</c:v>
                </c:pt>
                <c:pt idx="155">
                  <c:v>55.2</c:v>
                </c:pt>
                <c:pt idx="156">
                  <c:v>72.099999999999994</c:v>
                </c:pt>
                <c:pt idx="157">
                  <c:v>65.8</c:v>
                </c:pt>
                <c:pt idx="158">
                  <c:v>58.5</c:v>
                </c:pt>
                <c:pt idx="159">
                  <c:v>51.2</c:v>
                </c:pt>
                <c:pt idx="160">
                  <c:v>44.5</c:v>
                </c:pt>
                <c:pt idx="161">
                  <c:v>43.7</c:v>
                </c:pt>
                <c:pt idx="162">
                  <c:v>41.6</c:v>
                </c:pt>
                <c:pt idx="163">
                  <c:v>42.9</c:v>
                </c:pt>
                <c:pt idx="164">
                  <c:v>42.5</c:v>
                </c:pt>
                <c:pt idx="165">
                  <c:v>43.9</c:v>
                </c:pt>
                <c:pt idx="166">
                  <c:v>42.1</c:v>
                </c:pt>
                <c:pt idx="167">
                  <c:v>44.7</c:v>
                </c:pt>
                <c:pt idx="168">
                  <c:v>42.8</c:v>
                </c:pt>
                <c:pt idx="169">
                  <c:v>57</c:v>
                </c:pt>
                <c:pt idx="170">
                  <c:v>43.7</c:v>
                </c:pt>
                <c:pt idx="171">
                  <c:v>40</c:v>
                </c:pt>
                <c:pt idx="172">
                  <c:v>38.1</c:v>
                </c:pt>
                <c:pt idx="173">
                  <c:v>36.6</c:v>
                </c:pt>
                <c:pt idx="174">
                  <c:v>37.700000000000003</c:v>
                </c:pt>
                <c:pt idx="175">
                  <c:v>38.700000000000003</c:v>
                </c:pt>
                <c:pt idx="176">
                  <c:v>39.700000000000003</c:v>
                </c:pt>
                <c:pt idx="177">
                  <c:v>41.1</c:v>
                </c:pt>
                <c:pt idx="178">
                  <c:v>43.3</c:v>
                </c:pt>
                <c:pt idx="179">
                  <c:v>42.7</c:v>
                </c:pt>
                <c:pt idx="180">
                  <c:v>40.799999999999997</c:v>
                </c:pt>
                <c:pt idx="181">
                  <c:v>38.700000000000003</c:v>
                </c:pt>
                <c:pt idx="182">
                  <c:v>36.700000000000003</c:v>
                </c:pt>
                <c:pt idx="183">
                  <c:v>38.799999999999997</c:v>
                </c:pt>
                <c:pt idx="184">
                  <c:v>40.6</c:v>
                </c:pt>
                <c:pt idx="185">
                  <c:v>48.4</c:v>
                </c:pt>
                <c:pt idx="186">
                  <c:v>42.1</c:v>
                </c:pt>
                <c:pt idx="187">
                  <c:v>46.1</c:v>
                </c:pt>
                <c:pt idx="188">
                  <c:v>48.7</c:v>
                </c:pt>
                <c:pt idx="189">
                  <c:v>42.5</c:v>
                </c:pt>
                <c:pt idx="190">
                  <c:v>48.2</c:v>
                </c:pt>
                <c:pt idx="191">
                  <c:v>48.8</c:v>
                </c:pt>
                <c:pt idx="192">
                  <c:v>47.1</c:v>
                </c:pt>
                <c:pt idx="193">
                  <c:v>43.6</c:v>
                </c:pt>
                <c:pt idx="194">
                  <c:v>45.5</c:v>
                </c:pt>
                <c:pt idx="195">
                  <c:v>42.6</c:v>
                </c:pt>
                <c:pt idx="196">
                  <c:v>54.4</c:v>
                </c:pt>
                <c:pt idx="197">
                  <c:v>63.9</c:v>
                </c:pt>
                <c:pt idx="198">
                  <c:v>55.5</c:v>
                </c:pt>
                <c:pt idx="199">
                  <c:v>69.5</c:v>
                </c:pt>
                <c:pt idx="200">
                  <c:v>52.7</c:v>
                </c:pt>
                <c:pt idx="201">
                  <c:v>47.3</c:v>
                </c:pt>
                <c:pt idx="202">
                  <c:v>42</c:v>
                </c:pt>
                <c:pt idx="203">
                  <c:v>38.5</c:v>
                </c:pt>
                <c:pt idx="204">
                  <c:v>34</c:v>
                </c:pt>
                <c:pt idx="205">
                  <c:v>41.8</c:v>
                </c:pt>
                <c:pt idx="206">
                  <c:v>47.9</c:v>
                </c:pt>
                <c:pt idx="207">
                  <c:v>48.1</c:v>
                </c:pt>
                <c:pt idx="208">
                  <c:v>69.7</c:v>
                </c:pt>
                <c:pt idx="209">
                  <c:v>60.8</c:v>
                </c:pt>
                <c:pt idx="210">
                  <c:v>41.5</c:v>
                </c:pt>
                <c:pt idx="211">
                  <c:v>41.2</c:v>
                </c:pt>
                <c:pt idx="212">
                  <c:v>57.8</c:v>
                </c:pt>
                <c:pt idx="213">
                  <c:v>50.5</c:v>
                </c:pt>
                <c:pt idx="214">
                  <c:v>49.2</c:v>
                </c:pt>
                <c:pt idx="215">
                  <c:v>41.5</c:v>
                </c:pt>
                <c:pt idx="216">
                  <c:v>35.9</c:v>
                </c:pt>
                <c:pt idx="217">
                  <c:v>33.1</c:v>
                </c:pt>
                <c:pt idx="218">
                  <c:v>36</c:v>
                </c:pt>
                <c:pt idx="219">
                  <c:v>32.1</c:v>
                </c:pt>
                <c:pt idx="220">
                  <c:v>30</c:v>
                </c:pt>
                <c:pt idx="221">
                  <c:v>30.1</c:v>
                </c:pt>
                <c:pt idx="222">
                  <c:v>38.4</c:v>
                </c:pt>
                <c:pt idx="223">
                  <c:v>25.3</c:v>
                </c:pt>
                <c:pt idx="224">
                  <c:v>22.3</c:v>
                </c:pt>
                <c:pt idx="225">
                  <c:v>22.9</c:v>
                </c:pt>
                <c:pt idx="226">
                  <c:v>35</c:v>
                </c:pt>
                <c:pt idx="227">
                  <c:v>28.7</c:v>
                </c:pt>
                <c:pt idx="228">
                  <c:v>27.5</c:v>
                </c:pt>
                <c:pt idx="229">
                  <c:v>38</c:v>
                </c:pt>
                <c:pt idx="230">
                  <c:v>31.9</c:v>
                </c:pt>
                <c:pt idx="231">
                  <c:v>30.8</c:v>
                </c:pt>
                <c:pt idx="232">
                  <c:v>29.3</c:v>
                </c:pt>
                <c:pt idx="233">
                  <c:v>27.4</c:v>
                </c:pt>
                <c:pt idx="234">
                  <c:v>26.5</c:v>
                </c:pt>
                <c:pt idx="235">
                  <c:v>26</c:v>
                </c:pt>
                <c:pt idx="236">
                  <c:v>27.1</c:v>
                </c:pt>
                <c:pt idx="237">
                  <c:v>26.8</c:v>
                </c:pt>
                <c:pt idx="238">
                  <c:v>26.4</c:v>
                </c:pt>
                <c:pt idx="239">
                  <c:v>26.3</c:v>
                </c:pt>
                <c:pt idx="240">
                  <c:v>25.4</c:v>
                </c:pt>
                <c:pt idx="241">
                  <c:v>24.8</c:v>
                </c:pt>
                <c:pt idx="242">
                  <c:v>23.6</c:v>
                </c:pt>
                <c:pt idx="243">
                  <c:v>23.7</c:v>
                </c:pt>
                <c:pt idx="244">
                  <c:v>23.5</c:v>
                </c:pt>
                <c:pt idx="245">
                  <c:v>20.8</c:v>
                </c:pt>
                <c:pt idx="246">
                  <c:v>22.2</c:v>
                </c:pt>
                <c:pt idx="247">
                  <c:v>18.399999999999999</c:v>
                </c:pt>
                <c:pt idx="248">
                  <c:v>19.5</c:v>
                </c:pt>
                <c:pt idx="249">
                  <c:v>18.899999999999999</c:v>
                </c:pt>
                <c:pt idx="250">
                  <c:v>19.100000000000001</c:v>
                </c:pt>
                <c:pt idx="251">
                  <c:v>18</c:v>
                </c:pt>
                <c:pt idx="252">
                  <c:v>20.9</c:v>
                </c:pt>
                <c:pt idx="253">
                  <c:v>17</c:v>
                </c:pt>
                <c:pt idx="254">
                  <c:v>18.7</c:v>
                </c:pt>
                <c:pt idx="255">
                  <c:v>19.8</c:v>
                </c:pt>
                <c:pt idx="256">
                  <c:v>20.6</c:v>
                </c:pt>
                <c:pt idx="257">
                  <c:v>21.2</c:v>
                </c:pt>
                <c:pt idx="258">
                  <c:v>19.600000000000001</c:v>
                </c:pt>
                <c:pt idx="259">
                  <c:v>15.9</c:v>
                </c:pt>
                <c:pt idx="260">
                  <c:v>20.6</c:v>
                </c:pt>
                <c:pt idx="261">
                  <c:v>20.7</c:v>
                </c:pt>
                <c:pt idx="262">
                  <c:v>21</c:v>
                </c:pt>
                <c:pt idx="263">
                  <c:v>24.4</c:v>
                </c:pt>
                <c:pt idx="264">
                  <c:v>21.3</c:v>
                </c:pt>
                <c:pt idx="265">
                  <c:v>19.5</c:v>
                </c:pt>
                <c:pt idx="266">
                  <c:v>16.5</c:v>
                </c:pt>
                <c:pt idx="267">
                  <c:v>17.600000000000001</c:v>
                </c:pt>
                <c:pt idx="268">
                  <c:v>21.2</c:v>
                </c:pt>
                <c:pt idx="269">
                  <c:v>19.899999999999999</c:v>
                </c:pt>
                <c:pt idx="270">
                  <c:v>21.8</c:v>
                </c:pt>
                <c:pt idx="271">
                  <c:v>20.3</c:v>
                </c:pt>
                <c:pt idx="272">
                  <c:v>27.8</c:v>
                </c:pt>
                <c:pt idx="273">
                  <c:v>18.899999999999999</c:v>
                </c:pt>
                <c:pt idx="274">
                  <c:v>21.8</c:v>
                </c:pt>
                <c:pt idx="275">
                  <c:v>20.8</c:v>
                </c:pt>
                <c:pt idx="276">
                  <c:v>21.5</c:v>
                </c:pt>
                <c:pt idx="277">
                  <c:v>20.5</c:v>
                </c:pt>
                <c:pt idx="278">
                  <c:v>21.4</c:v>
                </c:pt>
                <c:pt idx="279">
                  <c:v>24</c:v>
                </c:pt>
                <c:pt idx="280">
                  <c:v>26.5</c:v>
                </c:pt>
                <c:pt idx="281">
                  <c:v>23.5</c:v>
                </c:pt>
                <c:pt idx="282">
                  <c:v>21.8</c:v>
                </c:pt>
                <c:pt idx="283">
                  <c:v>21.9</c:v>
                </c:pt>
                <c:pt idx="284">
                  <c:v>23.6</c:v>
                </c:pt>
                <c:pt idx="285">
                  <c:v>20.9</c:v>
                </c:pt>
                <c:pt idx="286">
                  <c:v>19.7</c:v>
                </c:pt>
                <c:pt idx="287">
                  <c:v>23.8</c:v>
                </c:pt>
                <c:pt idx="288">
                  <c:v>31.6</c:v>
                </c:pt>
                <c:pt idx="289">
                  <c:v>35.1</c:v>
                </c:pt>
                <c:pt idx="290">
                  <c:v>27.4</c:v>
                </c:pt>
                <c:pt idx="291">
                  <c:v>23.7</c:v>
                </c:pt>
                <c:pt idx="292">
                  <c:v>22.7</c:v>
                </c:pt>
                <c:pt idx="293">
                  <c:v>21.4</c:v>
                </c:pt>
                <c:pt idx="294">
                  <c:v>22.7</c:v>
                </c:pt>
                <c:pt idx="295">
                  <c:v>25.2</c:v>
                </c:pt>
                <c:pt idx="296">
                  <c:v>25.6</c:v>
                </c:pt>
                <c:pt idx="297">
                  <c:v>22.8</c:v>
                </c:pt>
                <c:pt idx="298">
                  <c:v>22.8</c:v>
                </c:pt>
                <c:pt idx="299">
                  <c:v>22.3</c:v>
                </c:pt>
                <c:pt idx="300">
                  <c:v>25.5</c:v>
                </c:pt>
                <c:pt idx="301">
                  <c:v>27.3</c:v>
                </c:pt>
                <c:pt idx="302">
                  <c:v>22</c:v>
                </c:pt>
                <c:pt idx="303">
                  <c:v>23.6</c:v>
                </c:pt>
                <c:pt idx="304">
                  <c:v>27.4</c:v>
                </c:pt>
                <c:pt idx="305">
                  <c:v>28.4</c:v>
                </c:pt>
                <c:pt idx="306">
                  <c:v>26.9</c:v>
                </c:pt>
                <c:pt idx="307">
                  <c:v>26.5</c:v>
                </c:pt>
                <c:pt idx="308">
                  <c:v>32.799999999999997</c:v>
                </c:pt>
                <c:pt idx="309">
                  <c:v>35.200000000000003</c:v>
                </c:pt>
                <c:pt idx="310">
                  <c:v>34.9</c:v>
                </c:pt>
                <c:pt idx="311">
                  <c:v>54.8</c:v>
                </c:pt>
                <c:pt idx="312">
                  <c:v>36.4</c:v>
                </c:pt>
                <c:pt idx="313">
                  <c:v>29.8</c:v>
                </c:pt>
                <c:pt idx="314">
                  <c:v>29.4</c:v>
                </c:pt>
                <c:pt idx="315">
                  <c:v>30.6</c:v>
                </c:pt>
                <c:pt idx="316">
                  <c:v>26.9</c:v>
                </c:pt>
                <c:pt idx="317">
                  <c:v>28.4</c:v>
                </c:pt>
                <c:pt idx="318">
                  <c:v>31.2</c:v>
                </c:pt>
                <c:pt idx="319">
                  <c:v>32.200000000000003</c:v>
                </c:pt>
                <c:pt idx="320">
                  <c:v>29.6</c:v>
                </c:pt>
                <c:pt idx="321">
                  <c:v>29.9</c:v>
                </c:pt>
                <c:pt idx="322">
                  <c:v>26.1</c:v>
                </c:pt>
                <c:pt idx="323">
                  <c:v>16.399999999999999</c:v>
                </c:pt>
                <c:pt idx="324">
                  <c:v>16.399999999999999</c:v>
                </c:pt>
                <c:pt idx="325">
                  <c:v>18.3</c:v>
                </c:pt>
                <c:pt idx="326">
                  <c:v>19.3</c:v>
                </c:pt>
                <c:pt idx="327">
                  <c:v>18.7</c:v>
                </c:pt>
                <c:pt idx="328">
                  <c:v>24.9</c:v>
                </c:pt>
                <c:pt idx="329">
                  <c:v>29.7</c:v>
                </c:pt>
                <c:pt idx="330">
                  <c:v>34.200000000000003</c:v>
                </c:pt>
                <c:pt idx="331">
                  <c:v>25</c:v>
                </c:pt>
                <c:pt idx="332">
                  <c:v>22.8</c:v>
                </c:pt>
                <c:pt idx="333">
                  <c:v>21.4</c:v>
                </c:pt>
                <c:pt idx="334">
                  <c:v>21.1</c:v>
                </c:pt>
                <c:pt idx="335">
                  <c:v>24.7</c:v>
                </c:pt>
                <c:pt idx="336">
                  <c:v>26</c:v>
                </c:pt>
                <c:pt idx="337">
                  <c:v>30.1</c:v>
                </c:pt>
                <c:pt idx="338">
                  <c:v>25.4</c:v>
                </c:pt>
                <c:pt idx="339">
                  <c:v>24.4</c:v>
                </c:pt>
                <c:pt idx="340">
                  <c:v>23.9</c:v>
                </c:pt>
                <c:pt idx="341">
                  <c:v>27.2</c:v>
                </c:pt>
                <c:pt idx="342">
                  <c:v>29.8</c:v>
                </c:pt>
                <c:pt idx="343">
                  <c:v>30.4</c:v>
                </c:pt>
                <c:pt idx="344">
                  <c:v>29.3</c:v>
                </c:pt>
                <c:pt idx="345">
                  <c:v>27.2</c:v>
                </c:pt>
                <c:pt idx="346">
                  <c:v>24.5</c:v>
                </c:pt>
                <c:pt idx="347">
                  <c:v>26.7</c:v>
                </c:pt>
                <c:pt idx="348">
                  <c:v>24.8</c:v>
                </c:pt>
                <c:pt idx="349">
                  <c:v>22.9</c:v>
                </c:pt>
                <c:pt idx="350">
                  <c:v>24</c:v>
                </c:pt>
                <c:pt idx="351">
                  <c:v>20.399999999999999</c:v>
                </c:pt>
                <c:pt idx="352">
                  <c:v>20.2</c:v>
                </c:pt>
                <c:pt idx="353">
                  <c:v>20.3</c:v>
                </c:pt>
                <c:pt idx="354">
                  <c:v>21.2</c:v>
                </c:pt>
                <c:pt idx="355">
                  <c:v>22</c:v>
                </c:pt>
                <c:pt idx="356">
                  <c:v>47.5</c:v>
                </c:pt>
                <c:pt idx="357">
                  <c:v>36.700000000000003</c:v>
                </c:pt>
                <c:pt idx="358">
                  <c:v>29.6</c:v>
                </c:pt>
                <c:pt idx="359">
                  <c:v>27.5</c:v>
                </c:pt>
                <c:pt idx="360">
                  <c:v>27.4</c:v>
                </c:pt>
                <c:pt idx="361">
                  <c:v>28.1</c:v>
                </c:pt>
                <c:pt idx="362">
                  <c:v>27</c:v>
                </c:pt>
                <c:pt idx="363">
                  <c:v>23.9</c:v>
                </c:pt>
                <c:pt idx="364">
                  <c:v>27.8</c:v>
                </c:pt>
                <c:pt idx="365">
                  <c:v>30.7</c:v>
                </c:pt>
                <c:pt idx="366">
                  <c:v>35.6</c:v>
                </c:pt>
                <c:pt idx="367">
                  <c:v>34.9</c:v>
                </c:pt>
                <c:pt idx="368">
                  <c:v>34.9</c:v>
                </c:pt>
              </c:numCache>
            </c:numRef>
          </c:yVal>
          <c:smooth val="0"/>
        </c:ser>
        <c:dLbls>
          <c:showLegendKey val="0"/>
          <c:showVal val="0"/>
          <c:showCatName val="0"/>
          <c:showSerName val="0"/>
          <c:showPercent val="0"/>
          <c:showBubbleSize val="0"/>
        </c:dLbls>
        <c:axId val="1026995264"/>
        <c:axId val="1026995840"/>
      </c:scatterChart>
      <c:scatterChart>
        <c:scatterStyle val="smoothMarker"/>
        <c:varyColors val="0"/>
        <c:ser>
          <c:idx val="2"/>
          <c:order val="1"/>
          <c:tx>
            <c:strRef>
              <c:f>Daily!$K$1</c:f>
              <c:strCache>
                <c:ptCount val="1"/>
                <c:pt idx="0">
                  <c:v>Measured Influent Iopromide</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Daily!$K$2:$K$1048576</c:f>
              <c:numCache>
                <c:formatCode>General</c:formatCode>
                <c:ptCount val="1048575"/>
                <c:pt idx="0">
                  <c:v>410</c:v>
                </c:pt>
                <c:pt idx="1">
                  <c:v>410</c:v>
                </c:pt>
                <c:pt idx="2">
                  <c:v>410</c:v>
                </c:pt>
                <c:pt idx="3">
                  <c:v>410</c:v>
                </c:pt>
                <c:pt idx="4">
                  <c:v>410</c:v>
                </c:pt>
                <c:pt idx="5">
                  <c:v>410</c:v>
                </c:pt>
                <c:pt idx="6">
                  <c:v>410</c:v>
                </c:pt>
                <c:pt idx="7">
                  <c:v>410</c:v>
                </c:pt>
                <c:pt idx="8">
                  <c:v>410</c:v>
                </c:pt>
                <c:pt idx="9">
                  <c:v>410</c:v>
                </c:pt>
                <c:pt idx="10">
                  <c:v>410</c:v>
                </c:pt>
                <c:pt idx="11">
                  <c:v>410</c:v>
                </c:pt>
                <c:pt idx="12">
                  <c:v>410</c:v>
                </c:pt>
                <c:pt idx="13">
                  <c:v>410</c:v>
                </c:pt>
                <c:pt idx="14">
                  <c:v>410</c:v>
                </c:pt>
                <c:pt idx="15">
                  <c:v>410</c:v>
                </c:pt>
                <c:pt idx="16">
                  <c:v>410</c:v>
                </c:pt>
                <c:pt idx="17">
                  <c:v>410</c:v>
                </c:pt>
                <c:pt idx="18">
                  <c:v>410</c:v>
                </c:pt>
                <c:pt idx="19">
                  <c:v>410</c:v>
                </c:pt>
                <c:pt idx="20">
                  <c:v>410</c:v>
                </c:pt>
                <c:pt idx="21">
                  <c:v>410</c:v>
                </c:pt>
                <c:pt idx="22">
                  <c:v>410</c:v>
                </c:pt>
                <c:pt idx="23">
                  <c:v>410</c:v>
                </c:pt>
                <c:pt idx="24">
                  <c:v>410</c:v>
                </c:pt>
                <c:pt idx="25">
                  <c:v>410</c:v>
                </c:pt>
                <c:pt idx="26">
                  <c:v>410</c:v>
                </c:pt>
                <c:pt idx="27">
                  <c:v>410</c:v>
                </c:pt>
                <c:pt idx="28">
                  <c:v>410</c:v>
                </c:pt>
                <c:pt idx="29">
                  <c:v>410</c:v>
                </c:pt>
                <c:pt idx="30">
                  <c:v>410</c:v>
                </c:pt>
                <c:pt idx="31">
                  <c:v>410</c:v>
                </c:pt>
                <c:pt idx="32">
                  <c:v>410</c:v>
                </c:pt>
                <c:pt idx="33">
                  <c:v>410</c:v>
                </c:pt>
                <c:pt idx="34">
                  <c:v>410</c:v>
                </c:pt>
                <c:pt idx="35">
                  <c:v>410</c:v>
                </c:pt>
                <c:pt idx="36">
                  <c:v>410</c:v>
                </c:pt>
                <c:pt idx="37">
                  <c:v>410</c:v>
                </c:pt>
                <c:pt idx="38">
                  <c:v>410</c:v>
                </c:pt>
                <c:pt idx="39">
                  <c:v>410</c:v>
                </c:pt>
                <c:pt idx="40">
                  <c:v>410</c:v>
                </c:pt>
                <c:pt idx="41">
                  <c:v>410</c:v>
                </c:pt>
                <c:pt idx="42">
                  <c:v>410</c:v>
                </c:pt>
                <c:pt idx="43">
                  <c:v>410</c:v>
                </c:pt>
                <c:pt idx="44">
                  <c:v>410</c:v>
                </c:pt>
                <c:pt idx="45">
                  <c:v>410</c:v>
                </c:pt>
                <c:pt idx="46">
                  <c:v>410</c:v>
                </c:pt>
                <c:pt idx="47">
                  <c:v>410</c:v>
                </c:pt>
                <c:pt idx="48">
                  <c:v>410</c:v>
                </c:pt>
                <c:pt idx="49">
                  <c:v>410</c:v>
                </c:pt>
                <c:pt idx="50">
                  <c:v>410</c:v>
                </c:pt>
                <c:pt idx="51">
                  <c:v>410</c:v>
                </c:pt>
                <c:pt idx="52">
                  <c:v>410</c:v>
                </c:pt>
                <c:pt idx="53">
                  <c:v>410</c:v>
                </c:pt>
                <c:pt idx="54">
                  <c:v>410</c:v>
                </c:pt>
                <c:pt idx="55">
                  <c:v>410</c:v>
                </c:pt>
                <c:pt idx="56">
                  <c:v>410</c:v>
                </c:pt>
                <c:pt idx="57">
                  <c:v>410</c:v>
                </c:pt>
                <c:pt idx="58">
                  <c:v>410</c:v>
                </c:pt>
                <c:pt idx="59">
                  <c:v>410</c:v>
                </c:pt>
                <c:pt idx="60">
                  <c:v>410</c:v>
                </c:pt>
                <c:pt idx="61">
                  <c:v>410</c:v>
                </c:pt>
                <c:pt idx="62">
                  <c:v>410</c:v>
                </c:pt>
                <c:pt idx="63">
                  <c:v>410</c:v>
                </c:pt>
                <c:pt idx="64">
                  <c:v>410</c:v>
                </c:pt>
                <c:pt idx="65">
                  <c:v>410</c:v>
                </c:pt>
                <c:pt idx="66">
                  <c:v>410</c:v>
                </c:pt>
                <c:pt idx="67">
                  <c:v>410</c:v>
                </c:pt>
                <c:pt idx="68">
                  <c:v>410</c:v>
                </c:pt>
                <c:pt idx="69">
                  <c:v>410</c:v>
                </c:pt>
                <c:pt idx="70">
                  <c:v>410</c:v>
                </c:pt>
                <c:pt idx="71">
                  <c:v>410</c:v>
                </c:pt>
                <c:pt idx="72">
                  <c:v>410</c:v>
                </c:pt>
                <c:pt idx="73">
                  <c:v>410</c:v>
                </c:pt>
                <c:pt idx="74">
                  <c:v>410</c:v>
                </c:pt>
                <c:pt idx="75">
                  <c:v>410</c:v>
                </c:pt>
                <c:pt idx="76">
                  <c:v>410</c:v>
                </c:pt>
                <c:pt idx="77">
                  <c:v>410</c:v>
                </c:pt>
                <c:pt idx="78">
                  <c:v>410</c:v>
                </c:pt>
                <c:pt idx="79">
                  <c:v>410</c:v>
                </c:pt>
                <c:pt idx="80">
                  <c:v>410</c:v>
                </c:pt>
                <c:pt idx="81">
                  <c:v>410</c:v>
                </c:pt>
                <c:pt idx="82">
                  <c:v>410</c:v>
                </c:pt>
                <c:pt idx="83">
                  <c:v>410</c:v>
                </c:pt>
                <c:pt idx="84">
                  <c:v>410</c:v>
                </c:pt>
                <c:pt idx="85">
                  <c:v>410</c:v>
                </c:pt>
                <c:pt idx="86">
                  <c:v>410</c:v>
                </c:pt>
                <c:pt idx="87">
                  <c:v>410</c:v>
                </c:pt>
                <c:pt idx="88">
                  <c:v>410</c:v>
                </c:pt>
                <c:pt idx="89">
                  <c:v>410</c:v>
                </c:pt>
                <c:pt idx="90">
                  <c:v>410</c:v>
                </c:pt>
                <c:pt idx="91">
                  <c:v>410</c:v>
                </c:pt>
                <c:pt idx="92">
                  <c:v>410</c:v>
                </c:pt>
                <c:pt idx="93">
                  <c:v>410</c:v>
                </c:pt>
                <c:pt idx="94">
                  <c:v>410</c:v>
                </c:pt>
                <c:pt idx="95">
                  <c:v>410</c:v>
                </c:pt>
                <c:pt idx="96">
                  <c:v>410</c:v>
                </c:pt>
                <c:pt idx="97">
                  <c:v>410</c:v>
                </c:pt>
                <c:pt idx="98">
                  <c:v>410</c:v>
                </c:pt>
                <c:pt idx="99">
                  <c:v>410</c:v>
                </c:pt>
                <c:pt idx="100">
                  <c:v>410</c:v>
                </c:pt>
                <c:pt idx="101">
                  <c:v>410</c:v>
                </c:pt>
                <c:pt idx="102">
                  <c:v>410</c:v>
                </c:pt>
                <c:pt idx="103">
                  <c:v>410</c:v>
                </c:pt>
                <c:pt idx="104">
                  <c:v>410</c:v>
                </c:pt>
                <c:pt idx="105">
                  <c:v>410</c:v>
                </c:pt>
                <c:pt idx="106">
                  <c:v>410</c:v>
                </c:pt>
                <c:pt idx="107">
                  <c:v>410</c:v>
                </c:pt>
                <c:pt idx="108">
                  <c:v>410</c:v>
                </c:pt>
                <c:pt idx="109">
                  <c:v>410</c:v>
                </c:pt>
                <c:pt idx="110">
                  <c:v>410</c:v>
                </c:pt>
                <c:pt idx="111">
                  <c:v>410</c:v>
                </c:pt>
                <c:pt idx="112">
                  <c:v>410</c:v>
                </c:pt>
                <c:pt idx="113">
                  <c:v>410</c:v>
                </c:pt>
                <c:pt idx="114">
                  <c:v>410</c:v>
                </c:pt>
                <c:pt idx="115">
                  <c:v>410</c:v>
                </c:pt>
                <c:pt idx="116">
                  <c:v>410</c:v>
                </c:pt>
                <c:pt idx="117">
                  <c:v>410</c:v>
                </c:pt>
                <c:pt idx="118">
                  <c:v>410</c:v>
                </c:pt>
                <c:pt idx="119">
                  <c:v>410</c:v>
                </c:pt>
                <c:pt idx="120">
                  <c:v>410</c:v>
                </c:pt>
                <c:pt idx="121">
                  <c:v>410</c:v>
                </c:pt>
                <c:pt idx="122">
                  <c:v>410</c:v>
                </c:pt>
                <c:pt idx="123">
                  <c:v>410</c:v>
                </c:pt>
                <c:pt idx="124">
                  <c:v>410</c:v>
                </c:pt>
                <c:pt idx="125">
                  <c:v>410</c:v>
                </c:pt>
                <c:pt idx="126">
                  <c:v>410</c:v>
                </c:pt>
                <c:pt idx="127">
                  <c:v>410</c:v>
                </c:pt>
                <c:pt idx="128">
                  <c:v>410</c:v>
                </c:pt>
                <c:pt idx="129">
                  <c:v>410</c:v>
                </c:pt>
                <c:pt idx="130">
                  <c:v>410</c:v>
                </c:pt>
                <c:pt idx="131">
                  <c:v>410</c:v>
                </c:pt>
                <c:pt idx="132">
                  <c:v>410</c:v>
                </c:pt>
                <c:pt idx="133">
                  <c:v>410</c:v>
                </c:pt>
                <c:pt idx="134">
                  <c:v>410</c:v>
                </c:pt>
                <c:pt idx="135">
                  <c:v>410</c:v>
                </c:pt>
                <c:pt idx="136">
                  <c:v>410</c:v>
                </c:pt>
                <c:pt idx="137">
                  <c:v>410</c:v>
                </c:pt>
                <c:pt idx="138">
                  <c:v>410</c:v>
                </c:pt>
                <c:pt idx="139">
                  <c:v>410</c:v>
                </c:pt>
                <c:pt idx="140">
                  <c:v>410</c:v>
                </c:pt>
                <c:pt idx="141">
                  <c:v>410</c:v>
                </c:pt>
                <c:pt idx="142">
                  <c:v>410</c:v>
                </c:pt>
                <c:pt idx="143">
                  <c:v>410</c:v>
                </c:pt>
                <c:pt idx="144">
                  <c:v>410</c:v>
                </c:pt>
                <c:pt idx="145">
                  <c:v>410</c:v>
                </c:pt>
                <c:pt idx="146">
                  <c:v>410</c:v>
                </c:pt>
                <c:pt idx="147">
                  <c:v>410</c:v>
                </c:pt>
                <c:pt idx="148">
                  <c:v>410</c:v>
                </c:pt>
                <c:pt idx="149">
                  <c:v>410</c:v>
                </c:pt>
                <c:pt idx="150">
                  <c:v>410</c:v>
                </c:pt>
                <c:pt idx="151">
                  <c:v>410</c:v>
                </c:pt>
                <c:pt idx="152">
                  <c:v>410</c:v>
                </c:pt>
                <c:pt idx="153">
                  <c:v>410</c:v>
                </c:pt>
                <c:pt idx="154">
                  <c:v>410</c:v>
                </c:pt>
                <c:pt idx="155">
                  <c:v>410</c:v>
                </c:pt>
                <c:pt idx="156">
                  <c:v>410</c:v>
                </c:pt>
                <c:pt idx="157">
                  <c:v>410</c:v>
                </c:pt>
                <c:pt idx="158">
                  <c:v>410</c:v>
                </c:pt>
                <c:pt idx="159">
                  <c:v>410</c:v>
                </c:pt>
                <c:pt idx="160">
                  <c:v>410</c:v>
                </c:pt>
                <c:pt idx="161">
                  <c:v>410</c:v>
                </c:pt>
                <c:pt idx="162">
                  <c:v>410</c:v>
                </c:pt>
                <c:pt idx="163">
                  <c:v>410</c:v>
                </c:pt>
                <c:pt idx="164">
                  <c:v>410</c:v>
                </c:pt>
                <c:pt idx="165">
                  <c:v>410</c:v>
                </c:pt>
                <c:pt idx="166">
                  <c:v>410</c:v>
                </c:pt>
                <c:pt idx="167">
                  <c:v>410</c:v>
                </c:pt>
                <c:pt idx="168">
                  <c:v>410</c:v>
                </c:pt>
                <c:pt idx="169">
                  <c:v>410</c:v>
                </c:pt>
                <c:pt idx="170">
                  <c:v>410</c:v>
                </c:pt>
                <c:pt idx="171">
                  <c:v>410</c:v>
                </c:pt>
                <c:pt idx="172">
                  <c:v>410</c:v>
                </c:pt>
                <c:pt idx="173">
                  <c:v>410</c:v>
                </c:pt>
                <c:pt idx="174">
                  <c:v>410</c:v>
                </c:pt>
                <c:pt idx="175">
                  <c:v>410</c:v>
                </c:pt>
                <c:pt idx="176">
                  <c:v>410</c:v>
                </c:pt>
                <c:pt idx="177">
                  <c:v>410</c:v>
                </c:pt>
                <c:pt idx="178">
                  <c:v>410</c:v>
                </c:pt>
                <c:pt idx="179">
                  <c:v>410</c:v>
                </c:pt>
                <c:pt idx="180">
                  <c:v>410</c:v>
                </c:pt>
                <c:pt idx="181">
                  <c:v>410</c:v>
                </c:pt>
                <c:pt idx="182">
                  <c:v>410</c:v>
                </c:pt>
                <c:pt idx="183">
                  <c:v>410</c:v>
                </c:pt>
                <c:pt idx="184">
                  <c:v>410</c:v>
                </c:pt>
                <c:pt idx="185">
                  <c:v>410</c:v>
                </c:pt>
                <c:pt idx="186">
                  <c:v>410</c:v>
                </c:pt>
                <c:pt idx="187">
                  <c:v>410</c:v>
                </c:pt>
                <c:pt idx="188">
                  <c:v>410</c:v>
                </c:pt>
                <c:pt idx="189">
                  <c:v>410</c:v>
                </c:pt>
                <c:pt idx="190">
                  <c:v>410</c:v>
                </c:pt>
                <c:pt idx="191">
                  <c:v>410</c:v>
                </c:pt>
                <c:pt idx="192">
                  <c:v>410</c:v>
                </c:pt>
                <c:pt idx="193">
                  <c:v>410</c:v>
                </c:pt>
                <c:pt idx="194">
                  <c:v>410</c:v>
                </c:pt>
                <c:pt idx="195">
                  <c:v>410</c:v>
                </c:pt>
                <c:pt idx="196">
                  <c:v>410</c:v>
                </c:pt>
                <c:pt idx="197">
                  <c:v>410</c:v>
                </c:pt>
                <c:pt idx="198">
                  <c:v>410</c:v>
                </c:pt>
                <c:pt idx="199">
                  <c:v>410</c:v>
                </c:pt>
                <c:pt idx="200">
                  <c:v>410</c:v>
                </c:pt>
                <c:pt idx="201">
                  <c:v>410</c:v>
                </c:pt>
                <c:pt idx="202">
                  <c:v>410</c:v>
                </c:pt>
                <c:pt idx="203">
                  <c:v>410</c:v>
                </c:pt>
                <c:pt idx="204">
                  <c:v>410</c:v>
                </c:pt>
                <c:pt idx="205">
                  <c:v>410</c:v>
                </c:pt>
                <c:pt idx="206">
                  <c:v>410</c:v>
                </c:pt>
                <c:pt idx="207">
                  <c:v>410</c:v>
                </c:pt>
                <c:pt idx="208">
                  <c:v>410</c:v>
                </c:pt>
                <c:pt idx="209">
                  <c:v>410</c:v>
                </c:pt>
                <c:pt idx="210">
                  <c:v>410</c:v>
                </c:pt>
                <c:pt idx="211">
                  <c:v>410</c:v>
                </c:pt>
                <c:pt idx="212">
                  <c:v>410</c:v>
                </c:pt>
                <c:pt idx="213">
                  <c:v>410</c:v>
                </c:pt>
                <c:pt idx="214">
                  <c:v>410</c:v>
                </c:pt>
                <c:pt idx="215">
                  <c:v>410</c:v>
                </c:pt>
                <c:pt idx="216">
                  <c:v>410</c:v>
                </c:pt>
                <c:pt idx="217">
                  <c:v>410</c:v>
                </c:pt>
                <c:pt idx="218">
                  <c:v>410</c:v>
                </c:pt>
                <c:pt idx="219">
                  <c:v>410</c:v>
                </c:pt>
                <c:pt idx="220">
                  <c:v>410</c:v>
                </c:pt>
                <c:pt idx="221">
                  <c:v>410</c:v>
                </c:pt>
                <c:pt idx="222">
                  <c:v>410</c:v>
                </c:pt>
                <c:pt idx="223">
                  <c:v>410</c:v>
                </c:pt>
                <c:pt idx="224">
                  <c:v>410</c:v>
                </c:pt>
                <c:pt idx="225">
                  <c:v>410</c:v>
                </c:pt>
                <c:pt idx="226">
                  <c:v>410</c:v>
                </c:pt>
                <c:pt idx="227">
                  <c:v>410</c:v>
                </c:pt>
                <c:pt idx="228">
                  <c:v>410</c:v>
                </c:pt>
                <c:pt idx="229">
                  <c:v>410</c:v>
                </c:pt>
                <c:pt idx="230">
                  <c:v>410</c:v>
                </c:pt>
                <c:pt idx="231">
                  <c:v>410</c:v>
                </c:pt>
                <c:pt idx="232">
                  <c:v>410</c:v>
                </c:pt>
                <c:pt idx="233">
                  <c:v>410</c:v>
                </c:pt>
                <c:pt idx="234">
                  <c:v>410</c:v>
                </c:pt>
                <c:pt idx="235">
                  <c:v>410</c:v>
                </c:pt>
                <c:pt idx="236">
                  <c:v>410</c:v>
                </c:pt>
                <c:pt idx="237">
                  <c:v>410</c:v>
                </c:pt>
                <c:pt idx="238">
                  <c:v>410</c:v>
                </c:pt>
                <c:pt idx="239">
                  <c:v>410</c:v>
                </c:pt>
                <c:pt idx="240">
                  <c:v>410</c:v>
                </c:pt>
                <c:pt idx="241">
                  <c:v>410</c:v>
                </c:pt>
                <c:pt idx="242">
                  <c:v>410</c:v>
                </c:pt>
                <c:pt idx="243">
                  <c:v>410</c:v>
                </c:pt>
                <c:pt idx="244">
                  <c:v>410</c:v>
                </c:pt>
                <c:pt idx="245">
                  <c:v>410</c:v>
                </c:pt>
                <c:pt idx="246">
                  <c:v>410</c:v>
                </c:pt>
                <c:pt idx="247">
                  <c:v>410</c:v>
                </c:pt>
                <c:pt idx="248">
                  <c:v>410</c:v>
                </c:pt>
                <c:pt idx="249">
                  <c:v>410</c:v>
                </c:pt>
                <c:pt idx="250">
                  <c:v>410</c:v>
                </c:pt>
                <c:pt idx="251">
                  <c:v>410</c:v>
                </c:pt>
                <c:pt idx="252">
                  <c:v>410</c:v>
                </c:pt>
                <c:pt idx="253">
                  <c:v>410</c:v>
                </c:pt>
                <c:pt idx="254">
                  <c:v>410</c:v>
                </c:pt>
                <c:pt idx="255">
                  <c:v>410</c:v>
                </c:pt>
                <c:pt idx="256">
                  <c:v>410</c:v>
                </c:pt>
                <c:pt idx="257">
                  <c:v>410</c:v>
                </c:pt>
                <c:pt idx="258">
                  <c:v>410</c:v>
                </c:pt>
                <c:pt idx="259">
                  <c:v>410</c:v>
                </c:pt>
                <c:pt idx="260">
                  <c:v>410</c:v>
                </c:pt>
                <c:pt idx="261">
                  <c:v>410</c:v>
                </c:pt>
                <c:pt idx="262">
                  <c:v>410</c:v>
                </c:pt>
                <c:pt idx="263">
                  <c:v>410</c:v>
                </c:pt>
                <c:pt idx="264">
                  <c:v>410</c:v>
                </c:pt>
                <c:pt idx="265">
                  <c:v>410</c:v>
                </c:pt>
                <c:pt idx="266">
                  <c:v>410</c:v>
                </c:pt>
                <c:pt idx="267">
                  <c:v>410</c:v>
                </c:pt>
                <c:pt idx="268">
                  <c:v>410</c:v>
                </c:pt>
                <c:pt idx="269">
                  <c:v>410</c:v>
                </c:pt>
                <c:pt idx="270">
                  <c:v>410</c:v>
                </c:pt>
                <c:pt idx="271">
                  <c:v>410</c:v>
                </c:pt>
                <c:pt idx="272">
                  <c:v>410</c:v>
                </c:pt>
                <c:pt idx="273">
                  <c:v>410</c:v>
                </c:pt>
                <c:pt idx="274">
                  <c:v>410</c:v>
                </c:pt>
                <c:pt idx="275">
                  <c:v>410</c:v>
                </c:pt>
                <c:pt idx="276">
                  <c:v>410</c:v>
                </c:pt>
                <c:pt idx="277">
                  <c:v>410</c:v>
                </c:pt>
                <c:pt idx="278">
                  <c:v>410</c:v>
                </c:pt>
                <c:pt idx="279">
                  <c:v>410</c:v>
                </c:pt>
                <c:pt idx="280">
                  <c:v>410</c:v>
                </c:pt>
                <c:pt idx="281">
                  <c:v>410</c:v>
                </c:pt>
                <c:pt idx="282">
                  <c:v>410</c:v>
                </c:pt>
                <c:pt idx="283">
                  <c:v>410</c:v>
                </c:pt>
                <c:pt idx="284">
                  <c:v>410</c:v>
                </c:pt>
                <c:pt idx="285">
                  <c:v>410</c:v>
                </c:pt>
                <c:pt idx="286">
                  <c:v>410</c:v>
                </c:pt>
                <c:pt idx="287">
                  <c:v>410</c:v>
                </c:pt>
                <c:pt idx="288">
                  <c:v>410</c:v>
                </c:pt>
                <c:pt idx="289">
                  <c:v>410</c:v>
                </c:pt>
                <c:pt idx="290">
                  <c:v>410</c:v>
                </c:pt>
                <c:pt idx="291">
                  <c:v>410</c:v>
                </c:pt>
                <c:pt idx="292">
                  <c:v>410</c:v>
                </c:pt>
                <c:pt idx="293">
                  <c:v>410</c:v>
                </c:pt>
                <c:pt idx="294">
                  <c:v>410</c:v>
                </c:pt>
                <c:pt idx="295">
                  <c:v>410</c:v>
                </c:pt>
                <c:pt idx="296">
                  <c:v>410</c:v>
                </c:pt>
                <c:pt idx="297">
                  <c:v>410</c:v>
                </c:pt>
                <c:pt idx="298">
                  <c:v>410</c:v>
                </c:pt>
                <c:pt idx="299">
                  <c:v>410</c:v>
                </c:pt>
                <c:pt idx="300">
                  <c:v>410</c:v>
                </c:pt>
                <c:pt idx="301">
                  <c:v>410</c:v>
                </c:pt>
                <c:pt idx="302">
                  <c:v>410</c:v>
                </c:pt>
                <c:pt idx="303">
                  <c:v>410</c:v>
                </c:pt>
                <c:pt idx="304">
                  <c:v>410</c:v>
                </c:pt>
                <c:pt idx="305">
                  <c:v>410</c:v>
                </c:pt>
                <c:pt idx="306">
                  <c:v>410</c:v>
                </c:pt>
                <c:pt idx="307">
                  <c:v>410</c:v>
                </c:pt>
                <c:pt idx="308">
                  <c:v>410</c:v>
                </c:pt>
                <c:pt idx="309">
                  <c:v>410</c:v>
                </c:pt>
                <c:pt idx="310">
                  <c:v>410</c:v>
                </c:pt>
                <c:pt idx="311">
                  <c:v>410</c:v>
                </c:pt>
                <c:pt idx="312">
                  <c:v>410</c:v>
                </c:pt>
                <c:pt idx="313">
                  <c:v>410</c:v>
                </c:pt>
                <c:pt idx="314">
                  <c:v>410</c:v>
                </c:pt>
                <c:pt idx="315">
                  <c:v>410</c:v>
                </c:pt>
                <c:pt idx="316">
                  <c:v>410</c:v>
                </c:pt>
                <c:pt idx="317">
                  <c:v>410</c:v>
                </c:pt>
                <c:pt idx="318">
                  <c:v>410</c:v>
                </c:pt>
                <c:pt idx="319">
                  <c:v>410</c:v>
                </c:pt>
                <c:pt idx="320">
                  <c:v>410</c:v>
                </c:pt>
                <c:pt idx="321">
                  <c:v>410</c:v>
                </c:pt>
                <c:pt idx="322">
                  <c:v>410</c:v>
                </c:pt>
                <c:pt idx="323">
                  <c:v>410</c:v>
                </c:pt>
                <c:pt idx="324">
                  <c:v>410</c:v>
                </c:pt>
                <c:pt idx="325">
                  <c:v>410</c:v>
                </c:pt>
                <c:pt idx="326">
                  <c:v>410</c:v>
                </c:pt>
                <c:pt idx="327">
                  <c:v>410</c:v>
                </c:pt>
                <c:pt idx="328">
                  <c:v>410</c:v>
                </c:pt>
                <c:pt idx="329">
                  <c:v>410</c:v>
                </c:pt>
                <c:pt idx="330">
                  <c:v>410</c:v>
                </c:pt>
                <c:pt idx="331">
                  <c:v>410</c:v>
                </c:pt>
                <c:pt idx="332">
                  <c:v>410</c:v>
                </c:pt>
                <c:pt idx="333">
                  <c:v>410</c:v>
                </c:pt>
                <c:pt idx="334">
                  <c:v>410</c:v>
                </c:pt>
                <c:pt idx="335">
                  <c:v>410</c:v>
                </c:pt>
                <c:pt idx="336">
                  <c:v>410</c:v>
                </c:pt>
                <c:pt idx="337">
                  <c:v>410</c:v>
                </c:pt>
                <c:pt idx="338">
                  <c:v>410</c:v>
                </c:pt>
                <c:pt idx="339">
                  <c:v>410</c:v>
                </c:pt>
                <c:pt idx="340">
                  <c:v>410</c:v>
                </c:pt>
                <c:pt idx="341">
                  <c:v>410</c:v>
                </c:pt>
                <c:pt idx="342">
                  <c:v>410</c:v>
                </c:pt>
                <c:pt idx="343">
                  <c:v>410</c:v>
                </c:pt>
                <c:pt idx="344">
                  <c:v>410</c:v>
                </c:pt>
                <c:pt idx="345">
                  <c:v>410</c:v>
                </c:pt>
                <c:pt idx="346">
                  <c:v>410</c:v>
                </c:pt>
                <c:pt idx="347">
                  <c:v>410</c:v>
                </c:pt>
                <c:pt idx="348">
                  <c:v>410</c:v>
                </c:pt>
                <c:pt idx="349">
                  <c:v>410</c:v>
                </c:pt>
                <c:pt idx="350">
                  <c:v>410</c:v>
                </c:pt>
                <c:pt idx="351">
                  <c:v>410</c:v>
                </c:pt>
                <c:pt idx="352">
                  <c:v>410</c:v>
                </c:pt>
                <c:pt idx="353">
                  <c:v>410</c:v>
                </c:pt>
                <c:pt idx="354">
                  <c:v>410</c:v>
                </c:pt>
                <c:pt idx="355">
                  <c:v>410</c:v>
                </c:pt>
                <c:pt idx="356">
                  <c:v>410</c:v>
                </c:pt>
                <c:pt idx="357">
                  <c:v>410</c:v>
                </c:pt>
                <c:pt idx="358">
                  <c:v>410</c:v>
                </c:pt>
                <c:pt idx="359">
                  <c:v>410</c:v>
                </c:pt>
                <c:pt idx="360">
                  <c:v>410</c:v>
                </c:pt>
                <c:pt idx="361">
                  <c:v>410</c:v>
                </c:pt>
                <c:pt idx="362">
                  <c:v>410</c:v>
                </c:pt>
                <c:pt idx="363">
                  <c:v>410</c:v>
                </c:pt>
                <c:pt idx="364">
                  <c:v>410</c:v>
                </c:pt>
                <c:pt idx="365">
                  <c:v>410</c:v>
                </c:pt>
              </c:numCache>
            </c:numRef>
          </c:yVal>
          <c:smooth val="1"/>
        </c:ser>
        <c:dLbls>
          <c:showLegendKey val="0"/>
          <c:showVal val="0"/>
          <c:showCatName val="0"/>
          <c:showSerName val="0"/>
          <c:showPercent val="0"/>
          <c:showBubbleSize val="0"/>
        </c:dLbls>
        <c:axId val="1026996992"/>
        <c:axId val="1026996416"/>
      </c:scatterChart>
      <c:valAx>
        <c:axId val="1026995264"/>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6995840"/>
        <c:crosses val="autoZero"/>
        <c:crossBetween val="midCat"/>
      </c:valAx>
      <c:valAx>
        <c:axId val="1026995840"/>
        <c:scaling>
          <c:orientation val="minMax"/>
        </c:scaling>
        <c:delete val="0"/>
        <c:axPos val="l"/>
        <c:majorGridlines/>
        <c:title>
          <c:tx>
            <c:rich>
              <a:bodyPr rot="-5400000" vert="horz"/>
              <a:lstStyle/>
              <a:p>
                <a:pPr>
                  <a:defRPr/>
                </a:pPr>
                <a:r>
                  <a:rPr lang="en-US"/>
                  <a:t>Effluent Concentrations (ng/L)</a:t>
                </a:r>
              </a:p>
            </c:rich>
          </c:tx>
          <c:overlay val="0"/>
        </c:title>
        <c:numFmt formatCode="#,##0" sourceLinked="0"/>
        <c:majorTickMark val="out"/>
        <c:minorTickMark val="none"/>
        <c:tickLblPos val="nextTo"/>
        <c:crossAx val="1026995264"/>
        <c:crosses val="autoZero"/>
        <c:crossBetween val="midCat"/>
      </c:valAx>
      <c:valAx>
        <c:axId val="1026996416"/>
        <c:scaling>
          <c:orientation val="minMax"/>
        </c:scaling>
        <c:delete val="0"/>
        <c:axPos val="r"/>
        <c:title>
          <c:tx>
            <c:rich>
              <a:bodyPr rot="-5400000" vert="horz"/>
              <a:lstStyle/>
              <a:p>
                <a:pPr>
                  <a:defRPr/>
                </a:pPr>
                <a:r>
                  <a:rPr lang="en-US"/>
                  <a:t>Influent Concentration</a:t>
                </a:r>
                <a:r>
                  <a:rPr lang="en-US" baseline="0"/>
                  <a:t> (ng/L)</a:t>
                </a:r>
                <a:endParaRPr lang="en-US"/>
              </a:p>
            </c:rich>
          </c:tx>
          <c:overlay val="0"/>
        </c:title>
        <c:numFmt formatCode="General" sourceLinked="1"/>
        <c:majorTickMark val="out"/>
        <c:minorTickMark val="none"/>
        <c:tickLblPos val="nextTo"/>
        <c:crossAx val="1026996992"/>
        <c:crosses val="max"/>
        <c:crossBetween val="midCat"/>
      </c:valAx>
      <c:valAx>
        <c:axId val="1026996992"/>
        <c:scaling>
          <c:orientation val="minMax"/>
        </c:scaling>
        <c:delete val="1"/>
        <c:axPos val="b"/>
        <c:majorTickMark val="out"/>
        <c:minorTickMark val="none"/>
        <c:tickLblPos val="nextTo"/>
        <c:crossAx val="102699641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1"/>
          <c:tx>
            <c:strRef>
              <c:f>Daily!$AU$1</c:f>
              <c:strCache>
                <c:ptCount val="1"/>
                <c:pt idx="0">
                  <c:v>Measured Influent Iohexol</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Daily!$AU$2:$AU$1048576</c:f>
              <c:numCache>
                <c:formatCode>General</c:formatCode>
                <c:ptCount val="1048575"/>
                <c:pt idx="0">
                  <c:v>61000</c:v>
                </c:pt>
                <c:pt idx="1">
                  <c:v>61000</c:v>
                </c:pt>
                <c:pt idx="2">
                  <c:v>61000</c:v>
                </c:pt>
                <c:pt idx="3">
                  <c:v>61000</c:v>
                </c:pt>
                <c:pt idx="4">
                  <c:v>61000</c:v>
                </c:pt>
                <c:pt idx="5">
                  <c:v>61000</c:v>
                </c:pt>
                <c:pt idx="6">
                  <c:v>61000</c:v>
                </c:pt>
                <c:pt idx="7">
                  <c:v>61000</c:v>
                </c:pt>
                <c:pt idx="8">
                  <c:v>61000</c:v>
                </c:pt>
                <c:pt idx="9">
                  <c:v>61000</c:v>
                </c:pt>
                <c:pt idx="10">
                  <c:v>61000</c:v>
                </c:pt>
                <c:pt idx="11">
                  <c:v>61000</c:v>
                </c:pt>
                <c:pt idx="12">
                  <c:v>61000</c:v>
                </c:pt>
                <c:pt idx="13">
                  <c:v>61000</c:v>
                </c:pt>
                <c:pt idx="14">
                  <c:v>61000</c:v>
                </c:pt>
                <c:pt idx="15">
                  <c:v>61000</c:v>
                </c:pt>
                <c:pt idx="16">
                  <c:v>61000</c:v>
                </c:pt>
                <c:pt idx="17">
                  <c:v>61000</c:v>
                </c:pt>
                <c:pt idx="18">
                  <c:v>61000</c:v>
                </c:pt>
                <c:pt idx="19">
                  <c:v>61000</c:v>
                </c:pt>
                <c:pt idx="20">
                  <c:v>61000</c:v>
                </c:pt>
                <c:pt idx="21">
                  <c:v>61000</c:v>
                </c:pt>
                <c:pt idx="22">
                  <c:v>61000</c:v>
                </c:pt>
                <c:pt idx="23">
                  <c:v>61000</c:v>
                </c:pt>
                <c:pt idx="24">
                  <c:v>61000</c:v>
                </c:pt>
                <c:pt idx="25">
                  <c:v>61000</c:v>
                </c:pt>
                <c:pt idx="26">
                  <c:v>61000</c:v>
                </c:pt>
                <c:pt idx="27">
                  <c:v>61000</c:v>
                </c:pt>
                <c:pt idx="28">
                  <c:v>61000</c:v>
                </c:pt>
                <c:pt idx="29">
                  <c:v>61000</c:v>
                </c:pt>
                <c:pt idx="30">
                  <c:v>61000</c:v>
                </c:pt>
                <c:pt idx="31">
                  <c:v>61000</c:v>
                </c:pt>
                <c:pt idx="32">
                  <c:v>61000</c:v>
                </c:pt>
                <c:pt idx="33">
                  <c:v>61000</c:v>
                </c:pt>
                <c:pt idx="34">
                  <c:v>61000</c:v>
                </c:pt>
                <c:pt idx="35">
                  <c:v>61000</c:v>
                </c:pt>
                <c:pt idx="36">
                  <c:v>61000</c:v>
                </c:pt>
                <c:pt idx="37">
                  <c:v>61000</c:v>
                </c:pt>
                <c:pt idx="38">
                  <c:v>61000</c:v>
                </c:pt>
                <c:pt idx="39">
                  <c:v>61000</c:v>
                </c:pt>
                <c:pt idx="40">
                  <c:v>61000</c:v>
                </c:pt>
                <c:pt idx="41">
                  <c:v>61000</c:v>
                </c:pt>
                <c:pt idx="42">
                  <c:v>61000</c:v>
                </c:pt>
                <c:pt idx="43">
                  <c:v>61000</c:v>
                </c:pt>
                <c:pt idx="44">
                  <c:v>61000</c:v>
                </c:pt>
                <c:pt idx="45">
                  <c:v>61000</c:v>
                </c:pt>
                <c:pt idx="46">
                  <c:v>61000</c:v>
                </c:pt>
                <c:pt idx="47">
                  <c:v>61000</c:v>
                </c:pt>
                <c:pt idx="48">
                  <c:v>61000</c:v>
                </c:pt>
                <c:pt idx="49">
                  <c:v>61000</c:v>
                </c:pt>
                <c:pt idx="50">
                  <c:v>61000</c:v>
                </c:pt>
                <c:pt idx="51">
                  <c:v>61000</c:v>
                </c:pt>
                <c:pt idx="52">
                  <c:v>61000</c:v>
                </c:pt>
                <c:pt idx="53">
                  <c:v>61000</c:v>
                </c:pt>
                <c:pt idx="54">
                  <c:v>61000</c:v>
                </c:pt>
                <c:pt idx="55">
                  <c:v>61000</c:v>
                </c:pt>
                <c:pt idx="56">
                  <c:v>61000</c:v>
                </c:pt>
                <c:pt idx="57">
                  <c:v>61000</c:v>
                </c:pt>
                <c:pt idx="58">
                  <c:v>61000</c:v>
                </c:pt>
                <c:pt idx="59">
                  <c:v>61000</c:v>
                </c:pt>
                <c:pt idx="60">
                  <c:v>61000</c:v>
                </c:pt>
                <c:pt idx="61">
                  <c:v>61000</c:v>
                </c:pt>
                <c:pt idx="62">
                  <c:v>61000</c:v>
                </c:pt>
                <c:pt idx="63">
                  <c:v>61000</c:v>
                </c:pt>
                <c:pt idx="64">
                  <c:v>61000</c:v>
                </c:pt>
                <c:pt idx="65">
                  <c:v>61000</c:v>
                </c:pt>
                <c:pt idx="66">
                  <c:v>61000</c:v>
                </c:pt>
                <c:pt idx="67">
                  <c:v>61000</c:v>
                </c:pt>
                <c:pt idx="68">
                  <c:v>61000</c:v>
                </c:pt>
                <c:pt idx="69">
                  <c:v>61000</c:v>
                </c:pt>
                <c:pt idx="70">
                  <c:v>61000</c:v>
                </c:pt>
                <c:pt idx="71">
                  <c:v>61000</c:v>
                </c:pt>
                <c:pt idx="72">
                  <c:v>61000</c:v>
                </c:pt>
                <c:pt idx="73">
                  <c:v>61000</c:v>
                </c:pt>
                <c:pt idx="74">
                  <c:v>61000</c:v>
                </c:pt>
                <c:pt idx="75">
                  <c:v>61000</c:v>
                </c:pt>
                <c:pt idx="76">
                  <c:v>61000</c:v>
                </c:pt>
                <c:pt idx="77">
                  <c:v>61000</c:v>
                </c:pt>
                <c:pt idx="78">
                  <c:v>61000</c:v>
                </c:pt>
                <c:pt idx="79">
                  <c:v>61000</c:v>
                </c:pt>
                <c:pt idx="80">
                  <c:v>61000</c:v>
                </c:pt>
                <c:pt idx="81">
                  <c:v>61000</c:v>
                </c:pt>
                <c:pt idx="82">
                  <c:v>61000</c:v>
                </c:pt>
                <c:pt idx="83">
                  <c:v>61000</c:v>
                </c:pt>
                <c:pt idx="84">
                  <c:v>61000</c:v>
                </c:pt>
                <c:pt idx="85">
                  <c:v>61000</c:v>
                </c:pt>
                <c:pt idx="86">
                  <c:v>61000</c:v>
                </c:pt>
                <c:pt idx="87">
                  <c:v>61000</c:v>
                </c:pt>
                <c:pt idx="88">
                  <c:v>61000</c:v>
                </c:pt>
                <c:pt idx="89">
                  <c:v>61000</c:v>
                </c:pt>
                <c:pt idx="90">
                  <c:v>61000</c:v>
                </c:pt>
                <c:pt idx="91">
                  <c:v>61000</c:v>
                </c:pt>
                <c:pt idx="92">
                  <c:v>61000</c:v>
                </c:pt>
                <c:pt idx="93">
                  <c:v>61000</c:v>
                </c:pt>
                <c:pt idx="94">
                  <c:v>61000</c:v>
                </c:pt>
                <c:pt idx="95">
                  <c:v>61000</c:v>
                </c:pt>
                <c:pt idx="96">
                  <c:v>61000</c:v>
                </c:pt>
                <c:pt idx="97">
                  <c:v>61000</c:v>
                </c:pt>
                <c:pt idx="98">
                  <c:v>61000</c:v>
                </c:pt>
                <c:pt idx="99">
                  <c:v>61000</c:v>
                </c:pt>
                <c:pt idx="100">
                  <c:v>61000</c:v>
                </c:pt>
                <c:pt idx="101">
                  <c:v>61000</c:v>
                </c:pt>
                <c:pt idx="102">
                  <c:v>61000</c:v>
                </c:pt>
                <c:pt idx="103">
                  <c:v>61000</c:v>
                </c:pt>
                <c:pt idx="104">
                  <c:v>61000</c:v>
                </c:pt>
                <c:pt idx="105">
                  <c:v>61000</c:v>
                </c:pt>
                <c:pt idx="106">
                  <c:v>61000</c:v>
                </c:pt>
                <c:pt idx="107">
                  <c:v>61000</c:v>
                </c:pt>
                <c:pt idx="108">
                  <c:v>61000</c:v>
                </c:pt>
                <c:pt idx="109">
                  <c:v>61000</c:v>
                </c:pt>
                <c:pt idx="110">
                  <c:v>61000</c:v>
                </c:pt>
                <c:pt idx="111">
                  <c:v>61000</c:v>
                </c:pt>
                <c:pt idx="112">
                  <c:v>61000</c:v>
                </c:pt>
                <c:pt idx="113">
                  <c:v>61000</c:v>
                </c:pt>
                <c:pt idx="114">
                  <c:v>61000</c:v>
                </c:pt>
                <c:pt idx="115">
                  <c:v>61000</c:v>
                </c:pt>
                <c:pt idx="116">
                  <c:v>61000</c:v>
                </c:pt>
                <c:pt idx="117">
                  <c:v>61000</c:v>
                </c:pt>
                <c:pt idx="118">
                  <c:v>61000</c:v>
                </c:pt>
                <c:pt idx="119">
                  <c:v>61000</c:v>
                </c:pt>
                <c:pt idx="120">
                  <c:v>61000</c:v>
                </c:pt>
                <c:pt idx="121">
                  <c:v>61000</c:v>
                </c:pt>
                <c:pt idx="122">
                  <c:v>61000</c:v>
                </c:pt>
                <c:pt idx="123">
                  <c:v>61000</c:v>
                </c:pt>
                <c:pt idx="124">
                  <c:v>61000</c:v>
                </c:pt>
                <c:pt idx="125">
                  <c:v>61000</c:v>
                </c:pt>
                <c:pt idx="126">
                  <c:v>61000</c:v>
                </c:pt>
                <c:pt idx="127">
                  <c:v>61000</c:v>
                </c:pt>
                <c:pt idx="128">
                  <c:v>61000</c:v>
                </c:pt>
                <c:pt idx="129">
                  <c:v>61000</c:v>
                </c:pt>
                <c:pt idx="130">
                  <c:v>61000</c:v>
                </c:pt>
                <c:pt idx="131">
                  <c:v>61000</c:v>
                </c:pt>
                <c:pt idx="132">
                  <c:v>61000</c:v>
                </c:pt>
                <c:pt idx="133">
                  <c:v>61000</c:v>
                </c:pt>
                <c:pt idx="134">
                  <c:v>61000</c:v>
                </c:pt>
                <c:pt idx="135">
                  <c:v>61000</c:v>
                </c:pt>
                <c:pt idx="136">
                  <c:v>61000</c:v>
                </c:pt>
                <c:pt idx="137">
                  <c:v>61000</c:v>
                </c:pt>
                <c:pt idx="138">
                  <c:v>61000</c:v>
                </c:pt>
                <c:pt idx="139">
                  <c:v>61000</c:v>
                </c:pt>
                <c:pt idx="140">
                  <c:v>61000</c:v>
                </c:pt>
                <c:pt idx="141">
                  <c:v>61000</c:v>
                </c:pt>
                <c:pt idx="142">
                  <c:v>61000</c:v>
                </c:pt>
                <c:pt idx="143">
                  <c:v>61000</c:v>
                </c:pt>
                <c:pt idx="144">
                  <c:v>61000</c:v>
                </c:pt>
                <c:pt idx="145">
                  <c:v>61000</c:v>
                </c:pt>
                <c:pt idx="146">
                  <c:v>61000</c:v>
                </c:pt>
                <c:pt idx="147">
                  <c:v>61000</c:v>
                </c:pt>
                <c:pt idx="148">
                  <c:v>61000</c:v>
                </c:pt>
                <c:pt idx="149">
                  <c:v>61000</c:v>
                </c:pt>
                <c:pt idx="150">
                  <c:v>61000</c:v>
                </c:pt>
                <c:pt idx="151">
                  <c:v>61000</c:v>
                </c:pt>
                <c:pt idx="152">
                  <c:v>61000</c:v>
                </c:pt>
                <c:pt idx="153">
                  <c:v>61000</c:v>
                </c:pt>
                <c:pt idx="154">
                  <c:v>61000</c:v>
                </c:pt>
                <c:pt idx="155">
                  <c:v>61000</c:v>
                </c:pt>
                <c:pt idx="156">
                  <c:v>61000</c:v>
                </c:pt>
                <c:pt idx="157">
                  <c:v>61000</c:v>
                </c:pt>
                <c:pt idx="158">
                  <c:v>61000</c:v>
                </c:pt>
                <c:pt idx="159">
                  <c:v>61000</c:v>
                </c:pt>
                <c:pt idx="160">
                  <c:v>61000</c:v>
                </c:pt>
                <c:pt idx="161">
                  <c:v>61000</c:v>
                </c:pt>
                <c:pt idx="162">
                  <c:v>61000</c:v>
                </c:pt>
                <c:pt idx="163">
                  <c:v>61000</c:v>
                </c:pt>
                <c:pt idx="164">
                  <c:v>61000</c:v>
                </c:pt>
                <c:pt idx="165">
                  <c:v>61000</c:v>
                </c:pt>
                <c:pt idx="166">
                  <c:v>61000</c:v>
                </c:pt>
                <c:pt idx="167">
                  <c:v>61000</c:v>
                </c:pt>
                <c:pt idx="168">
                  <c:v>61000</c:v>
                </c:pt>
                <c:pt idx="169">
                  <c:v>61000</c:v>
                </c:pt>
                <c:pt idx="170">
                  <c:v>61000</c:v>
                </c:pt>
                <c:pt idx="171">
                  <c:v>61000</c:v>
                </c:pt>
                <c:pt idx="172">
                  <c:v>61000</c:v>
                </c:pt>
                <c:pt idx="173">
                  <c:v>61000</c:v>
                </c:pt>
                <c:pt idx="174">
                  <c:v>61000</c:v>
                </c:pt>
                <c:pt idx="175">
                  <c:v>61000</c:v>
                </c:pt>
                <c:pt idx="176">
                  <c:v>61000</c:v>
                </c:pt>
                <c:pt idx="177">
                  <c:v>61000</c:v>
                </c:pt>
                <c:pt idx="178">
                  <c:v>61000</c:v>
                </c:pt>
                <c:pt idx="179">
                  <c:v>61000</c:v>
                </c:pt>
                <c:pt idx="180">
                  <c:v>61000</c:v>
                </c:pt>
                <c:pt idx="181">
                  <c:v>61000</c:v>
                </c:pt>
                <c:pt idx="182">
                  <c:v>61000</c:v>
                </c:pt>
                <c:pt idx="183">
                  <c:v>61000</c:v>
                </c:pt>
                <c:pt idx="184">
                  <c:v>61000</c:v>
                </c:pt>
                <c:pt idx="185">
                  <c:v>61000</c:v>
                </c:pt>
                <c:pt idx="186">
                  <c:v>61000</c:v>
                </c:pt>
                <c:pt idx="187">
                  <c:v>61000</c:v>
                </c:pt>
                <c:pt idx="188">
                  <c:v>61000</c:v>
                </c:pt>
                <c:pt idx="189">
                  <c:v>61000</c:v>
                </c:pt>
                <c:pt idx="190">
                  <c:v>61000</c:v>
                </c:pt>
                <c:pt idx="191">
                  <c:v>61000</c:v>
                </c:pt>
                <c:pt idx="192">
                  <c:v>61000</c:v>
                </c:pt>
                <c:pt idx="193">
                  <c:v>61000</c:v>
                </c:pt>
                <c:pt idx="194">
                  <c:v>61000</c:v>
                </c:pt>
                <c:pt idx="195">
                  <c:v>61000</c:v>
                </c:pt>
                <c:pt idx="196">
                  <c:v>61000</c:v>
                </c:pt>
                <c:pt idx="197">
                  <c:v>61000</c:v>
                </c:pt>
                <c:pt idx="198">
                  <c:v>61000</c:v>
                </c:pt>
                <c:pt idx="199">
                  <c:v>61000</c:v>
                </c:pt>
                <c:pt idx="200">
                  <c:v>61000</c:v>
                </c:pt>
                <c:pt idx="201">
                  <c:v>61000</c:v>
                </c:pt>
                <c:pt idx="202">
                  <c:v>61000</c:v>
                </c:pt>
                <c:pt idx="203">
                  <c:v>61000</c:v>
                </c:pt>
                <c:pt idx="204">
                  <c:v>61000</c:v>
                </c:pt>
                <c:pt idx="205">
                  <c:v>61000</c:v>
                </c:pt>
                <c:pt idx="206">
                  <c:v>61000</c:v>
                </c:pt>
                <c:pt idx="207">
                  <c:v>61000</c:v>
                </c:pt>
                <c:pt idx="208">
                  <c:v>61000</c:v>
                </c:pt>
                <c:pt idx="209">
                  <c:v>61000</c:v>
                </c:pt>
                <c:pt idx="210">
                  <c:v>61000</c:v>
                </c:pt>
                <c:pt idx="211">
                  <c:v>61000</c:v>
                </c:pt>
                <c:pt idx="212">
                  <c:v>61000</c:v>
                </c:pt>
                <c:pt idx="213">
                  <c:v>61000</c:v>
                </c:pt>
                <c:pt idx="214">
                  <c:v>61000</c:v>
                </c:pt>
                <c:pt idx="215">
                  <c:v>61000</c:v>
                </c:pt>
                <c:pt idx="216">
                  <c:v>61000</c:v>
                </c:pt>
                <c:pt idx="217">
                  <c:v>61000</c:v>
                </c:pt>
                <c:pt idx="218">
                  <c:v>61000</c:v>
                </c:pt>
                <c:pt idx="219">
                  <c:v>61000</c:v>
                </c:pt>
                <c:pt idx="220">
                  <c:v>61000</c:v>
                </c:pt>
                <c:pt idx="221">
                  <c:v>61000</c:v>
                </c:pt>
                <c:pt idx="222">
                  <c:v>61000</c:v>
                </c:pt>
                <c:pt idx="223">
                  <c:v>61000</c:v>
                </c:pt>
                <c:pt idx="224">
                  <c:v>61000</c:v>
                </c:pt>
                <c:pt idx="225">
                  <c:v>61000</c:v>
                </c:pt>
                <c:pt idx="226">
                  <c:v>61000</c:v>
                </c:pt>
                <c:pt idx="227">
                  <c:v>61000</c:v>
                </c:pt>
                <c:pt idx="228">
                  <c:v>61000</c:v>
                </c:pt>
                <c:pt idx="229">
                  <c:v>61000</c:v>
                </c:pt>
                <c:pt idx="230">
                  <c:v>61000</c:v>
                </c:pt>
                <c:pt idx="231">
                  <c:v>61000</c:v>
                </c:pt>
                <c:pt idx="232">
                  <c:v>61000</c:v>
                </c:pt>
                <c:pt idx="233">
                  <c:v>61000</c:v>
                </c:pt>
                <c:pt idx="234">
                  <c:v>61000</c:v>
                </c:pt>
                <c:pt idx="235">
                  <c:v>61000</c:v>
                </c:pt>
                <c:pt idx="236">
                  <c:v>61000</c:v>
                </c:pt>
                <c:pt idx="237">
                  <c:v>61000</c:v>
                </c:pt>
                <c:pt idx="238">
                  <c:v>61000</c:v>
                </c:pt>
                <c:pt idx="239">
                  <c:v>61000</c:v>
                </c:pt>
                <c:pt idx="240">
                  <c:v>61000</c:v>
                </c:pt>
                <c:pt idx="241">
                  <c:v>61000</c:v>
                </c:pt>
                <c:pt idx="242">
                  <c:v>61000</c:v>
                </c:pt>
                <c:pt idx="243">
                  <c:v>61000</c:v>
                </c:pt>
                <c:pt idx="244">
                  <c:v>61000</c:v>
                </c:pt>
                <c:pt idx="245">
                  <c:v>61000</c:v>
                </c:pt>
                <c:pt idx="246">
                  <c:v>61000</c:v>
                </c:pt>
                <c:pt idx="247">
                  <c:v>61000</c:v>
                </c:pt>
                <c:pt idx="248">
                  <c:v>61000</c:v>
                </c:pt>
                <c:pt idx="249">
                  <c:v>61000</c:v>
                </c:pt>
                <c:pt idx="250">
                  <c:v>61000</c:v>
                </c:pt>
                <c:pt idx="251">
                  <c:v>61000</c:v>
                </c:pt>
                <c:pt idx="252">
                  <c:v>61000</c:v>
                </c:pt>
                <c:pt idx="253">
                  <c:v>61000</c:v>
                </c:pt>
                <c:pt idx="254">
                  <c:v>61000</c:v>
                </c:pt>
                <c:pt idx="255">
                  <c:v>61000</c:v>
                </c:pt>
                <c:pt idx="256">
                  <c:v>61000</c:v>
                </c:pt>
                <c:pt idx="257">
                  <c:v>61000</c:v>
                </c:pt>
                <c:pt idx="258">
                  <c:v>61000</c:v>
                </c:pt>
                <c:pt idx="259">
                  <c:v>61000</c:v>
                </c:pt>
                <c:pt idx="260">
                  <c:v>61000</c:v>
                </c:pt>
                <c:pt idx="261">
                  <c:v>61000</c:v>
                </c:pt>
                <c:pt idx="262">
                  <c:v>61000</c:v>
                </c:pt>
                <c:pt idx="263">
                  <c:v>61000</c:v>
                </c:pt>
                <c:pt idx="264">
                  <c:v>61000</c:v>
                </c:pt>
                <c:pt idx="265">
                  <c:v>61000</c:v>
                </c:pt>
                <c:pt idx="266">
                  <c:v>61000</c:v>
                </c:pt>
                <c:pt idx="267">
                  <c:v>61000</c:v>
                </c:pt>
                <c:pt idx="268">
                  <c:v>61000</c:v>
                </c:pt>
                <c:pt idx="269">
                  <c:v>61000</c:v>
                </c:pt>
                <c:pt idx="270">
                  <c:v>61000</c:v>
                </c:pt>
                <c:pt idx="271">
                  <c:v>61000</c:v>
                </c:pt>
                <c:pt idx="272">
                  <c:v>61000</c:v>
                </c:pt>
                <c:pt idx="273">
                  <c:v>61000</c:v>
                </c:pt>
                <c:pt idx="274">
                  <c:v>61000</c:v>
                </c:pt>
                <c:pt idx="275">
                  <c:v>61000</c:v>
                </c:pt>
                <c:pt idx="276">
                  <c:v>61000</c:v>
                </c:pt>
                <c:pt idx="277">
                  <c:v>61000</c:v>
                </c:pt>
                <c:pt idx="278">
                  <c:v>61000</c:v>
                </c:pt>
                <c:pt idx="279">
                  <c:v>61000</c:v>
                </c:pt>
                <c:pt idx="280">
                  <c:v>61000</c:v>
                </c:pt>
                <c:pt idx="281">
                  <c:v>61000</c:v>
                </c:pt>
                <c:pt idx="282">
                  <c:v>61000</c:v>
                </c:pt>
                <c:pt idx="283">
                  <c:v>61000</c:v>
                </c:pt>
                <c:pt idx="284">
                  <c:v>61000</c:v>
                </c:pt>
                <c:pt idx="285">
                  <c:v>61000</c:v>
                </c:pt>
                <c:pt idx="286">
                  <c:v>61000</c:v>
                </c:pt>
                <c:pt idx="287">
                  <c:v>61000</c:v>
                </c:pt>
                <c:pt idx="288">
                  <c:v>61000</c:v>
                </c:pt>
                <c:pt idx="289">
                  <c:v>61000</c:v>
                </c:pt>
                <c:pt idx="290">
                  <c:v>61000</c:v>
                </c:pt>
                <c:pt idx="291">
                  <c:v>61000</c:v>
                </c:pt>
                <c:pt idx="292">
                  <c:v>61000</c:v>
                </c:pt>
                <c:pt idx="293">
                  <c:v>61000</c:v>
                </c:pt>
                <c:pt idx="294">
                  <c:v>61000</c:v>
                </c:pt>
                <c:pt idx="295">
                  <c:v>61000</c:v>
                </c:pt>
                <c:pt idx="296">
                  <c:v>61000</c:v>
                </c:pt>
                <c:pt idx="297">
                  <c:v>61000</c:v>
                </c:pt>
                <c:pt idx="298">
                  <c:v>61000</c:v>
                </c:pt>
                <c:pt idx="299">
                  <c:v>61000</c:v>
                </c:pt>
                <c:pt idx="300">
                  <c:v>61000</c:v>
                </c:pt>
                <c:pt idx="301">
                  <c:v>61000</c:v>
                </c:pt>
                <c:pt idx="302">
                  <c:v>61000</c:v>
                </c:pt>
                <c:pt idx="303">
                  <c:v>61000</c:v>
                </c:pt>
                <c:pt idx="304">
                  <c:v>61000</c:v>
                </c:pt>
                <c:pt idx="305">
                  <c:v>61000</c:v>
                </c:pt>
                <c:pt idx="306">
                  <c:v>61000</c:v>
                </c:pt>
                <c:pt idx="307">
                  <c:v>61000</c:v>
                </c:pt>
                <c:pt idx="308">
                  <c:v>61000</c:v>
                </c:pt>
                <c:pt idx="309">
                  <c:v>61000</c:v>
                </c:pt>
                <c:pt idx="310">
                  <c:v>61000</c:v>
                </c:pt>
                <c:pt idx="311">
                  <c:v>61000</c:v>
                </c:pt>
                <c:pt idx="312">
                  <c:v>61000</c:v>
                </c:pt>
                <c:pt idx="313">
                  <c:v>61000</c:v>
                </c:pt>
                <c:pt idx="314">
                  <c:v>61000</c:v>
                </c:pt>
                <c:pt idx="315">
                  <c:v>61000</c:v>
                </c:pt>
                <c:pt idx="316">
                  <c:v>61000</c:v>
                </c:pt>
                <c:pt idx="317">
                  <c:v>61000</c:v>
                </c:pt>
                <c:pt idx="318">
                  <c:v>61000</c:v>
                </c:pt>
                <c:pt idx="319">
                  <c:v>61000</c:v>
                </c:pt>
                <c:pt idx="320">
                  <c:v>61000</c:v>
                </c:pt>
                <c:pt idx="321">
                  <c:v>61000</c:v>
                </c:pt>
                <c:pt idx="322">
                  <c:v>61000</c:v>
                </c:pt>
                <c:pt idx="323">
                  <c:v>61000</c:v>
                </c:pt>
                <c:pt idx="324">
                  <c:v>61000</c:v>
                </c:pt>
                <c:pt idx="325">
                  <c:v>61000</c:v>
                </c:pt>
                <c:pt idx="326">
                  <c:v>61000</c:v>
                </c:pt>
                <c:pt idx="327">
                  <c:v>61000</c:v>
                </c:pt>
                <c:pt idx="328">
                  <c:v>61000</c:v>
                </c:pt>
                <c:pt idx="329">
                  <c:v>61000</c:v>
                </c:pt>
                <c:pt idx="330">
                  <c:v>61000</c:v>
                </c:pt>
                <c:pt idx="331">
                  <c:v>61000</c:v>
                </c:pt>
                <c:pt idx="332">
                  <c:v>61000</c:v>
                </c:pt>
                <c:pt idx="333">
                  <c:v>61000</c:v>
                </c:pt>
                <c:pt idx="334">
                  <c:v>61000</c:v>
                </c:pt>
                <c:pt idx="335">
                  <c:v>61000</c:v>
                </c:pt>
                <c:pt idx="336">
                  <c:v>61000</c:v>
                </c:pt>
                <c:pt idx="337">
                  <c:v>61000</c:v>
                </c:pt>
                <c:pt idx="338">
                  <c:v>61000</c:v>
                </c:pt>
                <c:pt idx="339">
                  <c:v>61000</c:v>
                </c:pt>
                <c:pt idx="340">
                  <c:v>61000</c:v>
                </c:pt>
                <c:pt idx="341">
                  <c:v>61000</c:v>
                </c:pt>
                <c:pt idx="342">
                  <c:v>61000</c:v>
                </c:pt>
                <c:pt idx="343">
                  <c:v>61000</c:v>
                </c:pt>
                <c:pt idx="344">
                  <c:v>61000</c:v>
                </c:pt>
                <c:pt idx="345">
                  <c:v>61000</c:v>
                </c:pt>
                <c:pt idx="346">
                  <c:v>61000</c:v>
                </c:pt>
                <c:pt idx="347">
                  <c:v>61000</c:v>
                </c:pt>
                <c:pt idx="348">
                  <c:v>61000</c:v>
                </c:pt>
                <c:pt idx="349">
                  <c:v>61000</c:v>
                </c:pt>
                <c:pt idx="350">
                  <c:v>61000</c:v>
                </c:pt>
                <c:pt idx="351">
                  <c:v>61000</c:v>
                </c:pt>
                <c:pt idx="352">
                  <c:v>61000</c:v>
                </c:pt>
                <c:pt idx="353">
                  <c:v>61000</c:v>
                </c:pt>
                <c:pt idx="354">
                  <c:v>61000</c:v>
                </c:pt>
                <c:pt idx="355">
                  <c:v>61000</c:v>
                </c:pt>
                <c:pt idx="356">
                  <c:v>61000</c:v>
                </c:pt>
                <c:pt idx="357">
                  <c:v>61000</c:v>
                </c:pt>
                <c:pt idx="358">
                  <c:v>61000</c:v>
                </c:pt>
                <c:pt idx="359">
                  <c:v>61000</c:v>
                </c:pt>
                <c:pt idx="360">
                  <c:v>61000</c:v>
                </c:pt>
                <c:pt idx="361">
                  <c:v>61000</c:v>
                </c:pt>
                <c:pt idx="362">
                  <c:v>61000</c:v>
                </c:pt>
                <c:pt idx="363">
                  <c:v>61000</c:v>
                </c:pt>
                <c:pt idx="364">
                  <c:v>61000</c:v>
                </c:pt>
                <c:pt idx="365">
                  <c:v>61000</c:v>
                </c:pt>
              </c:numCache>
            </c:numRef>
          </c:yVal>
          <c:smooth val="1"/>
        </c:ser>
        <c:ser>
          <c:idx val="3"/>
          <c:order val="2"/>
          <c:tx>
            <c:strRef>
              <c:f>Daily!$AV$1</c:f>
              <c:strCache>
                <c:ptCount val="1"/>
                <c:pt idx="0">
                  <c:v>Measured Effluent Iohexol</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Daily!$AV$2:$AV$1048576</c:f>
              <c:numCache>
                <c:formatCode>General</c:formatCode>
                <c:ptCount val="1048575"/>
                <c:pt idx="0">
                  <c:v>37000</c:v>
                </c:pt>
                <c:pt idx="1">
                  <c:v>37000</c:v>
                </c:pt>
                <c:pt idx="2">
                  <c:v>37000</c:v>
                </c:pt>
                <c:pt idx="3">
                  <c:v>37000</c:v>
                </c:pt>
                <c:pt idx="4">
                  <c:v>37000</c:v>
                </c:pt>
                <c:pt idx="5">
                  <c:v>37000</c:v>
                </c:pt>
                <c:pt idx="6">
                  <c:v>37000</c:v>
                </c:pt>
                <c:pt idx="7">
                  <c:v>37000</c:v>
                </c:pt>
                <c:pt idx="8">
                  <c:v>37000</c:v>
                </c:pt>
                <c:pt idx="9">
                  <c:v>37000</c:v>
                </c:pt>
                <c:pt idx="10">
                  <c:v>37000</c:v>
                </c:pt>
                <c:pt idx="11">
                  <c:v>37000</c:v>
                </c:pt>
                <c:pt idx="12">
                  <c:v>37000</c:v>
                </c:pt>
                <c:pt idx="13">
                  <c:v>37000</c:v>
                </c:pt>
                <c:pt idx="14">
                  <c:v>37000</c:v>
                </c:pt>
                <c:pt idx="15">
                  <c:v>37000</c:v>
                </c:pt>
                <c:pt idx="16">
                  <c:v>37000</c:v>
                </c:pt>
                <c:pt idx="17">
                  <c:v>37000</c:v>
                </c:pt>
                <c:pt idx="18">
                  <c:v>37000</c:v>
                </c:pt>
                <c:pt idx="19">
                  <c:v>37000</c:v>
                </c:pt>
                <c:pt idx="20">
                  <c:v>37000</c:v>
                </c:pt>
                <c:pt idx="21">
                  <c:v>37000</c:v>
                </c:pt>
                <c:pt idx="22">
                  <c:v>37000</c:v>
                </c:pt>
                <c:pt idx="23">
                  <c:v>37000</c:v>
                </c:pt>
                <c:pt idx="24">
                  <c:v>37000</c:v>
                </c:pt>
                <c:pt idx="25">
                  <c:v>37000</c:v>
                </c:pt>
                <c:pt idx="26">
                  <c:v>37000</c:v>
                </c:pt>
                <c:pt idx="27">
                  <c:v>37000</c:v>
                </c:pt>
                <c:pt idx="28">
                  <c:v>37000</c:v>
                </c:pt>
                <c:pt idx="29">
                  <c:v>37000</c:v>
                </c:pt>
                <c:pt idx="30">
                  <c:v>37000</c:v>
                </c:pt>
                <c:pt idx="31">
                  <c:v>37000</c:v>
                </c:pt>
                <c:pt idx="32">
                  <c:v>37000</c:v>
                </c:pt>
                <c:pt idx="33">
                  <c:v>37000</c:v>
                </c:pt>
                <c:pt idx="34">
                  <c:v>37000</c:v>
                </c:pt>
                <c:pt idx="35">
                  <c:v>37000</c:v>
                </c:pt>
                <c:pt idx="36">
                  <c:v>37000</c:v>
                </c:pt>
                <c:pt idx="37">
                  <c:v>37000</c:v>
                </c:pt>
                <c:pt idx="38">
                  <c:v>37000</c:v>
                </c:pt>
                <c:pt idx="39">
                  <c:v>37000</c:v>
                </c:pt>
                <c:pt idx="40">
                  <c:v>37000</c:v>
                </c:pt>
                <c:pt idx="41">
                  <c:v>37000</c:v>
                </c:pt>
                <c:pt idx="42">
                  <c:v>37000</c:v>
                </c:pt>
                <c:pt idx="43">
                  <c:v>37000</c:v>
                </c:pt>
                <c:pt idx="44">
                  <c:v>37000</c:v>
                </c:pt>
                <c:pt idx="45">
                  <c:v>37000</c:v>
                </c:pt>
                <c:pt idx="46">
                  <c:v>37000</c:v>
                </c:pt>
                <c:pt idx="47">
                  <c:v>37000</c:v>
                </c:pt>
                <c:pt idx="48">
                  <c:v>37000</c:v>
                </c:pt>
                <c:pt idx="49">
                  <c:v>37000</c:v>
                </c:pt>
                <c:pt idx="50">
                  <c:v>37000</c:v>
                </c:pt>
                <c:pt idx="51">
                  <c:v>37000</c:v>
                </c:pt>
                <c:pt idx="52">
                  <c:v>37000</c:v>
                </c:pt>
                <c:pt idx="53">
                  <c:v>37000</c:v>
                </c:pt>
                <c:pt idx="54">
                  <c:v>37000</c:v>
                </c:pt>
                <c:pt idx="55">
                  <c:v>37000</c:v>
                </c:pt>
                <c:pt idx="56">
                  <c:v>37000</c:v>
                </c:pt>
                <c:pt idx="57">
                  <c:v>37000</c:v>
                </c:pt>
                <c:pt idx="58">
                  <c:v>37000</c:v>
                </c:pt>
                <c:pt idx="59">
                  <c:v>37000</c:v>
                </c:pt>
                <c:pt idx="60">
                  <c:v>37000</c:v>
                </c:pt>
                <c:pt idx="61">
                  <c:v>37000</c:v>
                </c:pt>
                <c:pt idx="62">
                  <c:v>37000</c:v>
                </c:pt>
                <c:pt idx="63">
                  <c:v>37000</c:v>
                </c:pt>
                <c:pt idx="64">
                  <c:v>37000</c:v>
                </c:pt>
                <c:pt idx="65">
                  <c:v>37000</c:v>
                </c:pt>
                <c:pt idx="66">
                  <c:v>37000</c:v>
                </c:pt>
                <c:pt idx="67">
                  <c:v>37000</c:v>
                </c:pt>
                <c:pt idx="68">
                  <c:v>37000</c:v>
                </c:pt>
                <c:pt idx="69">
                  <c:v>37000</c:v>
                </c:pt>
                <c:pt idx="70">
                  <c:v>37000</c:v>
                </c:pt>
                <c:pt idx="71">
                  <c:v>37000</c:v>
                </c:pt>
                <c:pt idx="72">
                  <c:v>37000</c:v>
                </c:pt>
                <c:pt idx="73">
                  <c:v>37000</c:v>
                </c:pt>
                <c:pt idx="74">
                  <c:v>37000</c:v>
                </c:pt>
                <c:pt idx="75">
                  <c:v>37000</c:v>
                </c:pt>
                <c:pt idx="76">
                  <c:v>37000</c:v>
                </c:pt>
                <c:pt idx="77">
                  <c:v>37000</c:v>
                </c:pt>
                <c:pt idx="78">
                  <c:v>37000</c:v>
                </c:pt>
                <c:pt idx="79">
                  <c:v>37000</c:v>
                </c:pt>
                <c:pt idx="80">
                  <c:v>37000</c:v>
                </c:pt>
                <c:pt idx="81">
                  <c:v>37000</c:v>
                </c:pt>
                <c:pt idx="82">
                  <c:v>37000</c:v>
                </c:pt>
                <c:pt idx="83">
                  <c:v>37000</c:v>
                </c:pt>
                <c:pt idx="84">
                  <c:v>37000</c:v>
                </c:pt>
                <c:pt idx="85">
                  <c:v>37000</c:v>
                </c:pt>
                <c:pt idx="86">
                  <c:v>37000</c:v>
                </c:pt>
                <c:pt idx="87">
                  <c:v>37000</c:v>
                </c:pt>
                <c:pt idx="88">
                  <c:v>37000</c:v>
                </c:pt>
                <c:pt idx="89">
                  <c:v>37000</c:v>
                </c:pt>
                <c:pt idx="90">
                  <c:v>37000</c:v>
                </c:pt>
                <c:pt idx="91">
                  <c:v>37000</c:v>
                </c:pt>
                <c:pt idx="92">
                  <c:v>37000</c:v>
                </c:pt>
                <c:pt idx="93">
                  <c:v>37000</c:v>
                </c:pt>
                <c:pt idx="94">
                  <c:v>37000</c:v>
                </c:pt>
                <c:pt idx="95">
                  <c:v>37000</c:v>
                </c:pt>
                <c:pt idx="96">
                  <c:v>37000</c:v>
                </c:pt>
                <c:pt idx="97">
                  <c:v>37000</c:v>
                </c:pt>
                <c:pt idx="98">
                  <c:v>37000</c:v>
                </c:pt>
                <c:pt idx="99">
                  <c:v>37000</c:v>
                </c:pt>
                <c:pt idx="100">
                  <c:v>37000</c:v>
                </c:pt>
                <c:pt idx="101">
                  <c:v>37000</c:v>
                </c:pt>
                <c:pt idx="102">
                  <c:v>37000</c:v>
                </c:pt>
                <c:pt idx="103">
                  <c:v>37000</c:v>
                </c:pt>
                <c:pt idx="104">
                  <c:v>37000</c:v>
                </c:pt>
                <c:pt idx="105">
                  <c:v>37000</c:v>
                </c:pt>
                <c:pt idx="106">
                  <c:v>37000</c:v>
                </c:pt>
                <c:pt idx="107">
                  <c:v>37000</c:v>
                </c:pt>
                <c:pt idx="108">
                  <c:v>37000</c:v>
                </c:pt>
                <c:pt idx="109">
                  <c:v>37000</c:v>
                </c:pt>
                <c:pt idx="110">
                  <c:v>37000</c:v>
                </c:pt>
                <c:pt idx="111">
                  <c:v>37000</c:v>
                </c:pt>
                <c:pt idx="112">
                  <c:v>37000</c:v>
                </c:pt>
                <c:pt idx="113">
                  <c:v>37000</c:v>
                </c:pt>
                <c:pt idx="114">
                  <c:v>37000</c:v>
                </c:pt>
                <c:pt idx="115">
                  <c:v>37000</c:v>
                </c:pt>
                <c:pt idx="116">
                  <c:v>37000</c:v>
                </c:pt>
                <c:pt idx="117">
                  <c:v>37000</c:v>
                </c:pt>
                <c:pt idx="118">
                  <c:v>37000</c:v>
                </c:pt>
                <c:pt idx="119">
                  <c:v>37000</c:v>
                </c:pt>
                <c:pt idx="120">
                  <c:v>37000</c:v>
                </c:pt>
                <c:pt idx="121">
                  <c:v>37000</c:v>
                </c:pt>
                <c:pt idx="122">
                  <c:v>37000</c:v>
                </c:pt>
                <c:pt idx="123">
                  <c:v>37000</c:v>
                </c:pt>
                <c:pt idx="124">
                  <c:v>37000</c:v>
                </c:pt>
                <c:pt idx="125">
                  <c:v>37000</c:v>
                </c:pt>
                <c:pt idx="126">
                  <c:v>37000</c:v>
                </c:pt>
                <c:pt idx="127">
                  <c:v>37000</c:v>
                </c:pt>
                <c:pt idx="128">
                  <c:v>37000</c:v>
                </c:pt>
                <c:pt idx="129">
                  <c:v>37000</c:v>
                </c:pt>
                <c:pt idx="130">
                  <c:v>37000</c:v>
                </c:pt>
                <c:pt idx="131">
                  <c:v>37000</c:v>
                </c:pt>
                <c:pt idx="132">
                  <c:v>37000</c:v>
                </c:pt>
                <c:pt idx="133">
                  <c:v>37000</c:v>
                </c:pt>
                <c:pt idx="134">
                  <c:v>37000</c:v>
                </c:pt>
                <c:pt idx="135">
                  <c:v>37000</c:v>
                </c:pt>
                <c:pt idx="136">
                  <c:v>37000</c:v>
                </c:pt>
                <c:pt idx="137">
                  <c:v>37000</c:v>
                </c:pt>
                <c:pt idx="138">
                  <c:v>37000</c:v>
                </c:pt>
                <c:pt idx="139">
                  <c:v>37000</c:v>
                </c:pt>
                <c:pt idx="140">
                  <c:v>37000</c:v>
                </c:pt>
                <c:pt idx="141">
                  <c:v>37000</c:v>
                </c:pt>
                <c:pt idx="142">
                  <c:v>37000</c:v>
                </c:pt>
                <c:pt idx="143">
                  <c:v>37000</c:v>
                </c:pt>
                <c:pt idx="144">
                  <c:v>37000</c:v>
                </c:pt>
                <c:pt idx="145">
                  <c:v>37000</c:v>
                </c:pt>
                <c:pt idx="146">
                  <c:v>37000</c:v>
                </c:pt>
                <c:pt idx="147">
                  <c:v>37000</c:v>
                </c:pt>
                <c:pt idx="148">
                  <c:v>37000</c:v>
                </c:pt>
                <c:pt idx="149">
                  <c:v>37000</c:v>
                </c:pt>
                <c:pt idx="150">
                  <c:v>37000</c:v>
                </c:pt>
                <c:pt idx="151">
                  <c:v>37000</c:v>
                </c:pt>
                <c:pt idx="152">
                  <c:v>37000</c:v>
                </c:pt>
                <c:pt idx="153">
                  <c:v>37000</c:v>
                </c:pt>
                <c:pt idx="154">
                  <c:v>37000</c:v>
                </c:pt>
                <c:pt idx="155">
                  <c:v>37000</c:v>
                </c:pt>
                <c:pt idx="156">
                  <c:v>37000</c:v>
                </c:pt>
                <c:pt idx="157">
                  <c:v>37000</c:v>
                </c:pt>
                <c:pt idx="158">
                  <c:v>37000</c:v>
                </c:pt>
                <c:pt idx="159">
                  <c:v>37000</c:v>
                </c:pt>
                <c:pt idx="160">
                  <c:v>37000</c:v>
                </c:pt>
                <c:pt idx="161">
                  <c:v>37000</c:v>
                </c:pt>
                <c:pt idx="162">
                  <c:v>37000</c:v>
                </c:pt>
                <c:pt idx="163">
                  <c:v>37000</c:v>
                </c:pt>
                <c:pt idx="164">
                  <c:v>37000</c:v>
                </c:pt>
                <c:pt idx="165">
                  <c:v>37000</c:v>
                </c:pt>
                <c:pt idx="166">
                  <c:v>37000</c:v>
                </c:pt>
                <c:pt idx="167">
                  <c:v>37000</c:v>
                </c:pt>
                <c:pt idx="168">
                  <c:v>37000</c:v>
                </c:pt>
                <c:pt idx="169">
                  <c:v>37000</c:v>
                </c:pt>
                <c:pt idx="170">
                  <c:v>37000</c:v>
                </c:pt>
                <c:pt idx="171">
                  <c:v>37000</c:v>
                </c:pt>
                <c:pt idx="172">
                  <c:v>37000</c:v>
                </c:pt>
                <c:pt idx="173">
                  <c:v>37000</c:v>
                </c:pt>
                <c:pt idx="174">
                  <c:v>37000</c:v>
                </c:pt>
                <c:pt idx="175">
                  <c:v>37000</c:v>
                </c:pt>
                <c:pt idx="176">
                  <c:v>37000</c:v>
                </c:pt>
                <c:pt idx="177">
                  <c:v>37000</c:v>
                </c:pt>
                <c:pt idx="178">
                  <c:v>37000</c:v>
                </c:pt>
                <c:pt idx="179">
                  <c:v>37000</c:v>
                </c:pt>
                <c:pt idx="180">
                  <c:v>37000</c:v>
                </c:pt>
                <c:pt idx="181">
                  <c:v>37000</c:v>
                </c:pt>
                <c:pt idx="182">
                  <c:v>37000</c:v>
                </c:pt>
                <c:pt idx="183">
                  <c:v>37000</c:v>
                </c:pt>
                <c:pt idx="184">
                  <c:v>37000</c:v>
                </c:pt>
                <c:pt idx="185">
                  <c:v>37000</c:v>
                </c:pt>
                <c:pt idx="186">
                  <c:v>37000</c:v>
                </c:pt>
                <c:pt idx="187">
                  <c:v>37000</c:v>
                </c:pt>
                <c:pt idx="188">
                  <c:v>37000</c:v>
                </c:pt>
                <c:pt idx="189">
                  <c:v>37000</c:v>
                </c:pt>
                <c:pt idx="190">
                  <c:v>37000</c:v>
                </c:pt>
                <c:pt idx="191">
                  <c:v>37000</c:v>
                </c:pt>
                <c:pt idx="192">
                  <c:v>37000</c:v>
                </c:pt>
                <c:pt idx="193">
                  <c:v>37000</c:v>
                </c:pt>
                <c:pt idx="194">
                  <c:v>37000</c:v>
                </c:pt>
                <c:pt idx="195">
                  <c:v>37000</c:v>
                </c:pt>
                <c:pt idx="196">
                  <c:v>37000</c:v>
                </c:pt>
                <c:pt idx="197">
                  <c:v>37000</c:v>
                </c:pt>
                <c:pt idx="198">
                  <c:v>37000</c:v>
                </c:pt>
                <c:pt idx="199">
                  <c:v>37000</c:v>
                </c:pt>
                <c:pt idx="200">
                  <c:v>37000</c:v>
                </c:pt>
                <c:pt idx="201">
                  <c:v>37000</c:v>
                </c:pt>
                <c:pt idx="202">
                  <c:v>37000</c:v>
                </c:pt>
                <c:pt idx="203">
                  <c:v>37000</c:v>
                </c:pt>
                <c:pt idx="204">
                  <c:v>37000</c:v>
                </c:pt>
                <c:pt idx="205">
                  <c:v>37000</c:v>
                </c:pt>
                <c:pt idx="206">
                  <c:v>37000</c:v>
                </c:pt>
                <c:pt idx="207">
                  <c:v>37000</c:v>
                </c:pt>
                <c:pt idx="208">
                  <c:v>37000</c:v>
                </c:pt>
                <c:pt idx="209">
                  <c:v>37000</c:v>
                </c:pt>
                <c:pt idx="210">
                  <c:v>37000</c:v>
                </c:pt>
                <c:pt idx="211">
                  <c:v>37000</c:v>
                </c:pt>
                <c:pt idx="212">
                  <c:v>37000</c:v>
                </c:pt>
                <c:pt idx="213">
                  <c:v>37000</c:v>
                </c:pt>
                <c:pt idx="214">
                  <c:v>37000</c:v>
                </c:pt>
                <c:pt idx="215">
                  <c:v>37000</c:v>
                </c:pt>
                <c:pt idx="216">
                  <c:v>37000</c:v>
                </c:pt>
                <c:pt idx="217">
                  <c:v>37000</c:v>
                </c:pt>
                <c:pt idx="218">
                  <c:v>37000</c:v>
                </c:pt>
                <c:pt idx="219">
                  <c:v>37000</c:v>
                </c:pt>
                <c:pt idx="220">
                  <c:v>37000</c:v>
                </c:pt>
                <c:pt idx="221">
                  <c:v>37000</c:v>
                </c:pt>
                <c:pt idx="222">
                  <c:v>37000</c:v>
                </c:pt>
                <c:pt idx="223">
                  <c:v>37000</c:v>
                </c:pt>
                <c:pt idx="224">
                  <c:v>37000</c:v>
                </c:pt>
                <c:pt idx="225">
                  <c:v>37000</c:v>
                </c:pt>
                <c:pt idx="226">
                  <c:v>37000</c:v>
                </c:pt>
                <c:pt idx="227">
                  <c:v>37000</c:v>
                </c:pt>
                <c:pt idx="228">
                  <c:v>37000</c:v>
                </c:pt>
                <c:pt idx="229">
                  <c:v>37000</c:v>
                </c:pt>
                <c:pt idx="230">
                  <c:v>37000</c:v>
                </c:pt>
                <c:pt idx="231">
                  <c:v>37000</c:v>
                </c:pt>
                <c:pt idx="232">
                  <c:v>37000</c:v>
                </c:pt>
                <c:pt idx="233">
                  <c:v>37000</c:v>
                </c:pt>
                <c:pt idx="234">
                  <c:v>37000</c:v>
                </c:pt>
                <c:pt idx="235">
                  <c:v>37000</c:v>
                </c:pt>
                <c:pt idx="236">
                  <c:v>37000</c:v>
                </c:pt>
                <c:pt idx="237">
                  <c:v>37000</c:v>
                </c:pt>
                <c:pt idx="238">
                  <c:v>37000</c:v>
                </c:pt>
                <c:pt idx="239">
                  <c:v>37000</c:v>
                </c:pt>
                <c:pt idx="240">
                  <c:v>37000</c:v>
                </c:pt>
                <c:pt idx="241">
                  <c:v>37000</c:v>
                </c:pt>
                <c:pt idx="242">
                  <c:v>37000</c:v>
                </c:pt>
                <c:pt idx="243">
                  <c:v>37000</c:v>
                </c:pt>
                <c:pt idx="244">
                  <c:v>37000</c:v>
                </c:pt>
                <c:pt idx="245">
                  <c:v>37000</c:v>
                </c:pt>
                <c:pt idx="246">
                  <c:v>37000</c:v>
                </c:pt>
                <c:pt idx="247">
                  <c:v>37000</c:v>
                </c:pt>
                <c:pt idx="248">
                  <c:v>37000</c:v>
                </c:pt>
                <c:pt idx="249">
                  <c:v>37000</c:v>
                </c:pt>
                <c:pt idx="250">
                  <c:v>37000</c:v>
                </c:pt>
                <c:pt idx="251">
                  <c:v>37000</c:v>
                </c:pt>
                <c:pt idx="252">
                  <c:v>37000</c:v>
                </c:pt>
                <c:pt idx="253">
                  <c:v>37000</c:v>
                </c:pt>
                <c:pt idx="254">
                  <c:v>37000</c:v>
                </c:pt>
                <c:pt idx="255">
                  <c:v>37000</c:v>
                </c:pt>
                <c:pt idx="256">
                  <c:v>37000</c:v>
                </c:pt>
                <c:pt idx="257">
                  <c:v>37000</c:v>
                </c:pt>
                <c:pt idx="258">
                  <c:v>37000</c:v>
                </c:pt>
                <c:pt idx="259">
                  <c:v>37000</c:v>
                </c:pt>
                <c:pt idx="260">
                  <c:v>37000</c:v>
                </c:pt>
                <c:pt idx="261">
                  <c:v>37000</c:v>
                </c:pt>
                <c:pt idx="262">
                  <c:v>37000</c:v>
                </c:pt>
                <c:pt idx="263">
                  <c:v>37000</c:v>
                </c:pt>
                <c:pt idx="264">
                  <c:v>37000</c:v>
                </c:pt>
                <c:pt idx="265">
                  <c:v>37000</c:v>
                </c:pt>
                <c:pt idx="266">
                  <c:v>37000</c:v>
                </c:pt>
                <c:pt idx="267">
                  <c:v>37000</c:v>
                </c:pt>
                <c:pt idx="268">
                  <c:v>37000</c:v>
                </c:pt>
                <c:pt idx="269">
                  <c:v>37000</c:v>
                </c:pt>
                <c:pt idx="270">
                  <c:v>37000</c:v>
                </c:pt>
                <c:pt idx="271">
                  <c:v>37000</c:v>
                </c:pt>
                <c:pt idx="272">
                  <c:v>37000</c:v>
                </c:pt>
                <c:pt idx="273">
                  <c:v>37000</c:v>
                </c:pt>
                <c:pt idx="274">
                  <c:v>37000</c:v>
                </c:pt>
                <c:pt idx="275">
                  <c:v>37000</c:v>
                </c:pt>
                <c:pt idx="276">
                  <c:v>37000</c:v>
                </c:pt>
                <c:pt idx="277">
                  <c:v>37000</c:v>
                </c:pt>
                <c:pt idx="278">
                  <c:v>37000</c:v>
                </c:pt>
                <c:pt idx="279">
                  <c:v>37000</c:v>
                </c:pt>
                <c:pt idx="280">
                  <c:v>37000</c:v>
                </c:pt>
                <c:pt idx="281">
                  <c:v>37000</c:v>
                </c:pt>
                <c:pt idx="282">
                  <c:v>37000</c:v>
                </c:pt>
                <c:pt idx="283">
                  <c:v>37000</c:v>
                </c:pt>
                <c:pt idx="284">
                  <c:v>37000</c:v>
                </c:pt>
                <c:pt idx="285">
                  <c:v>37000</c:v>
                </c:pt>
                <c:pt idx="286">
                  <c:v>37000</c:v>
                </c:pt>
                <c:pt idx="287">
                  <c:v>37000</c:v>
                </c:pt>
                <c:pt idx="288">
                  <c:v>37000</c:v>
                </c:pt>
                <c:pt idx="289">
                  <c:v>37000</c:v>
                </c:pt>
                <c:pt idx="290">
                  <c:v>37000</c:v>
                </c:pt>
                <c:pt idx="291">
                  <c:v>37000</c:v>
                </c:pt>
                <c:pt idx="292">
                  <c:v>37000</c:v>
                </c:pt>
                <c:pt idx="293">
                  <c:v>37000</c:v>
                </c:pt>
                <c:pt idx="294">
                  <c:v>37000</c:v>
                </c:pt>
                <c:pt idx="295">
                  <c:v>37000</c:v>
                </c:pt>
                <c:pt idx="296">
                  <c:v>37000</c:v>
                </c:pt>
                <c:pt idx="297">
                  <c:v>37000</c:v>
                </c:pt>
                <c:pt idx="298">
                  <c:v>37000</c:v>
                </c:pt>
                <c:pt idx="299">
                  <c:v>37000</c:v>
                </c:pt>
                <c:pt idx="300">
                  <c:v>37000</c:v>
                </c:pt>
                <c:pt idx="301">
                  <c:v>37000</c:v>
                </c:pt>
                <c:pt idx="302">
                  <c:v>37000</c:v>
                </c:pt>
                <c:pt idx="303">
                  <c:v>37000</c:v>
                </c:pt>
                <c:pt idx="304">
                  <c:v>37000</c:v>
                </c:pt>
                <c:pt idx="305">
                  <c:v>37000</c:v>
                </c:pt>
                <c:pt idx="306">
                  <c:v>37000</c:v>
                </c:pt>
                <c:pt idx="307">
                  <c:v>37000</c:v>
                </c:pt>
                <c:pt idx="308">
                  <c:v>37000</c:v>
                </c:pt>
                <c:pt idx="309">
                  <c:v>37000</c:v>
                </c:pt>
                <c:pt idx="310">
                  <c:v>37000</c:v>
                </c:pt>
                <c:pt idx="311">
                  <c:v>37000</c:v>
                </c:pt>
                <c:pt idx="312">
                  <c:v>37000</c:v>
                </c:pt>
                <c:pt idx="313">
                  <c:v>37000</c:v>
                </c:pt>
                <c:pt idx="314">
                  <c:v>37000</c:v>
                </c:pt>
                <c:pt idx="315">
                  <c:v>37000</c:v>
                </c:pt>
                <c:pt idx="316">
                  <c:v>37000</c:v>
                </c:pt>
                <c:pt idx="317">
                  <c:v>37000</c:v>
                </c:pt>
                <c:pt idx="318">
                  <c:v>37000</c:v>
                </c:pt>
                <c:pt idx="319">
                  <c:v>37000</c:v>
                </c:pt>
                <c:pt idx="320">
                  <c:v>37000</c:v>
                </c:pt>
                <c:pt idx="321">
                  <c:v>37000</c:v>
                </c:pt>
                <c:pt idx="322">
                  <c:v>37000</c:v>
                </c:pt>
                <c:pt idx="323">
                  <c:v>37000</c:v>
                </c:pt>
                <c:pt idx="324">
                  <c:v>37000</c:v>
                </c:pt>
                <c:pt idx="325">
                  <c:v>37000</c:v>
                </c:pt>
                <c:pt idx="326">
                  <c:v>37000</c:v>
                </c:pt>
                <c:pt idx="327">
                  <c:v>37000</c:v>
                </c:pt>
                <c:pt idx="328">
                  <c:v>37000</c:v>
                </c:pt>
                <c:pt idx="329">
                  <c:v>37000</c:v>
                </c:pt>
                <c:pt idx="330">
                  <c:v>37000</c:v>
                </c:pt>
                <c:pt idx="331">
                  <c:v>37000</c:v>
                </c:pt>
                <c:pt idx="332">
                  <c:v>37000</c:v>
                </c:pt>
                <c:pt idx="333">
                  <c:v>37000</c:v>
                </c:pt>
                <c:pt idx="334">
                  <c:v>37000</c:v>
                </c:pt>
                <c:pt idx="335">
                  <c:v>37000</c:v>
                </c:pt>
                <c:pt idx="336">
                  <c:v>37000</c:v>
                </c:pt>
                <c:pt idx="337">
                  <c:v>37000</c:v>
                </c:pt>
                <c:pt idx="338">
                  <c:v>37000</c:v>
                </c:pt>
                <c:pt idx="339">
                  <c:v>37000</c:v>
                </c:pt>
                <c:pt idx="340">
                  <c:v>37000</c:v>
                </c:pt>
                <c:pt idx="341">
                  <c:v>37000</c:v>
                </c:pt>
                <c:pt idx="342">
                  <c:v>37000</c:v>
                </c:pt>
                <c:pt idx="343">
                  <c:v>37000</c:v>
                </c:pt>
                <c:pt idx="344">
                  <c:v>37000</c:v>
                </c:pt>
                <c:pt idx="345">
                  <c:v>37000</c:v>
                </c:pt>
                <c:pt idx="346">
                  <c:v>37000</c:v>
                </c:pt>
                <c:pt idx="347">
                  <c:v>37000</c:v>
                </c:pt>
                <c:pt idx="348">
                  <c:v>37000</c:v>
                </c:pt>
                <c:pt idx="349">
                  <c:v>37000</c:v>
                </c:pt>
                <c:pt idx="350">
                  <c:v>37000</c:v>
                </c:pt>
                <c:pt idx="351">
                  <c:v>37000</c:v>
                </c:pt>
                <c:pt idx="352">
                  <c:v>37000</c:v>
                </c:pt>
                <c:pt idx="353">
                  <c:v>37000</c:v>
                </c:pt>
                <c:pt idx="354">
                  <c:v>37000</c:v>
                </c:pt>
                <c:pt idx="355">
                  <c:v>37000</c:v>
                </c:pt>
                <c:pt idx="356">
                  <c:v>37000</c:v>
                </c:pt>
                <c:pt idx="357">
                  <c:v>37000</c:v>
                </c:pt>
                <c:pt idx="358">
                  <c:v>37000</c:v>
                </c:pt>
                <c:pt idx="359">
                  <c:v>37000</c:v>
                </c:pt>
                <c:pt idx="360">
                  <c:v>37000</c:v>
                </c:pt>
                <c:pt idx="361">
                  <c:v>37000</c:v>
                </c:pt>
                <c:pt idx="362">
                  <c:v>37000</c:v>
                </c:pt>
                <c:pt idx="363">
                  <c:v>37000</c:v>
                </c:pt>
                <c:pt idx="364">
                  <c:v>37000</c:v>
                </c:pt>
                <c:pt idx="365">
                  <c:v>37000</c:v>
                </c:pt>
              </c:numCache>
            </c:numRef>
          </c:yVal>
          <c:smooth val="1"/>
        </c:ser>
        <c:dLbls>
          <c:showLegendKey val="0"/>
          <c:showVal val="0"/>
          <c:showCatName val="0"/>
          <c:showSerName val="0"/>
          <c:showPercent val="0"/>
          <c:showBubbleSize val="0"/>
        </c:dLbls>
        <c:axId val="1027531328"/>
        <c:axId val="1027531904"/>
      </c:scatterChart>
      <c:scatterChart>
        <c:scatterStyle val="lineMarker"/>
        <c:varyColors val="0"/>
        <c:ser>
          <c:idx val="1"/>
          <c:order val="0"/>
          <c:tx>
            <c:strRef>
              <c:f>Daily!$AT$1</c:f>
              <c:strCache>
                <c:ptCount val="1"/>
                <c:pt idx="0">
                  <c:v>Expanded Effluent Iohexol</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Daily!$AT$2:$AT$370</c:f>
              <c:numCache>
                <c:formatCode>General</c:formatCode>
                <c:ptCount val="369"/>
                <c:pt idx="0">
                  <c:v>30260</c:v>
                </c:pt>
                <c:pt idx="1">
                  <c:v>30260</c:v>
                </c:pt>
                <c:pt idx="2">
                  <c:v>39180</c:v>
                </c:pt>
                <c:pt idx="3">
                  <c:v>39790</c:v>
                </c:pt>
                <c:pt idx="4">
                  <c:v>38980</c:v>
                </c:pt>
                <c:pt idx="5">
                  <c:v>38630</c:v>
                </c:pt>
                <c:pt idx="6">
                  <c:v>38870</c:v>
                </c:pt>
                <c:pt idx="7">
                  <c:v>37930</c:v>
                </c:pt>
                <c:pt idx="8">
                  <c:v>37820</c:v>
                </c:pt>
                <c:pt idx="9">
                  <c:v>38270</c:v>
                </c:pt>
                <c:pt idx="10">
                  <c:v>39770</c:v>
                </c:pt>
                <c:pt idx="11">
                  <c:v>38130</c:v>
                </c:pt>
                <c:pt idx="12">
                  <c:v>37850</c:v>
                </c:pt>
                <c:pt idx="13">
                  <c:v>38050</c:v>
                </c:pt>
                <c:pt idx="14">
                  <c:v>37960</c:v>
                </c:pt>
                <c:pt idx="15">
                  <c:v>38220</c:v>
                </c:pt>
                <c:pt idx="16">
                  <c:v>37950</c:v>
                </c:pt>
                <c:pt idx="17">
                  <c:v>37160</c:v>
                </c:pt>
                <c:pt idx="18">
                  <c:v>37290</c:v>
                </c:pt>
                <c:pt idx="19">
                  <c:v>36670</c:v>
                </c:pt>
                <c:pt idx="20">
                  <c:v>37220</c:v>
                </c:pt>
                <c:pt idx="21">
                  <c:v>36270</c:v>
                </c:pt>
                <c:pt idx="22">
                  <c:v>37390</c:v>
                </c:pt>
                <c:pt idx="23">
                  <c:v>36570</c:v>
                </c:pt>
                <c:pt idx="24">
                  <c:v>35840</c:v>
                </c:pt>
                <c:pt idx="25">
                  <c:v>36080</c:v>
                </c:pt>
                <c:pt idx="26">
                  <c:v>36910</c:v>
                </c:pt>
                <c:pt idx="27">
                  <c:v>37840</c:v>
                </c:pt>
                <c:pt idx="28">
                  <c:v>37030</c:v>
                </c:pt>
                <c:pt idx="29">
                  <c:v>36620</c:v>
                </c:pt>
                <c:pt idx="30">
                  <c:v>35380</c:v>
                </c:pt>
                <c:pt idx="31">
                  <c:v>34600</c:v>
                </c:pt>
                <c:pt idx="32">
                  <c:v>34210</c:v>
                </c:pt>
                <c:pt idx="33">
                  <c:v>34980</c:v>
                </c:pt>
                <c:pt idx="34">
                  <c:v>36110</c:v>
                </c:pt>
                <c:pt idx="35">
                  <c:v>34780</c:v>
                </c:pt>
                <c:pt idx="36">
                  <c:v>34340</c:v>
                </c:pt>
                <c:pt idx="37">
                  <c:v>34340</c:v>
                </c:pt>
                <c:pt idx="38">
                  <c:v>35480</c:v>
                </c:pt>
                <c:pt idx="39">
                  <c:v>35280</c:v>
                </c:pt>
                <c:pt idx="40">
                  <c:v>35570</c:v>
                </c:pt>
                <c:pt idx="41">
                  <c:v>35730</c:v>
                </c:pt>
                <c:pt idx="42">
                  <c:v>34750</c:v>
                </c:pt>
                <c:pt idx="43">
                  <c:v>37540</c:v>
                </c:pt>
                <c:pt idx="44">
                  <c:v>37180</c:v>
                </c:pt>
                <c:pt idx="45">
                  <c:v>36070</c:v>
                </c:pt>
                <c:pt idx="46">
                  <c:v>35130</c:v>
                </c:pt>
                <c:pt idx="47">
                  <c:v>35930</c:v>
                </c:pt>
                <c:pt idx="48">
                  <c:v>36910</c:v>
                </c:pt>
                <c:pt idx="49">
                  <c:v>36470</c:v>
                </c:pt>
                <c:pt idx="50">
                  <c:v>35810</c:v>
                </c:pt>
                <c:pt idx="51">
                  <c:v>38860</c:v>
                </c:pt>
                <c:pt idx="52">
                  <c:v>41020</c:v>
                </c:pt>
                <c:pt idx="53">
                  <c:v>39290</c:v>
                </c:pt>
                <c:pt idx="54">
                  <c:v>37600</c:v>
                </c:pt>
                <c:pt idx="55">
                  <c:v>37700</c:v>
                </c:pt>
                <c:pt idx="56">
                  <c:v>42350</c:v>
                </c:pt>
                <c:pt idx="57">
                  <c:v>41680</c:v>
                </c:pt>
                <c:pt idx="58">
                  <c:v>40000</c:v>
                </c:pt>
                <c:pt idx="59">
                  <c:v>39220</c:v>
                </c:pt>
                <c:pt idx="60">
                  <c:v>39280</c:v>
                </c:pt>
                <c:pt idx="61">
                  <c:v>39430</c:v>
                </c:pt>
                <c:pt idx="62">
                  <c:v>40060</c:v>
                </c:pt>
                <c:pt idx="63">
                  <c:v>39650</c:v>
                </c:pt>
                <c:pt idx="64">
                  <c:v>39040</c:v>
                </c:pt>
                <c:pt idx="65">
                  <c:v>39220</c:v>
                </c:pt>
                <c:pt idx="66">
                  <c:v>39050</c:v>
                </c:pt>
                <c:pt idx="67">
                  <c:v>38550</c:v>
                </c:pt>
                <c:pt idx="68">
                  <c:v>38210</c:v>
                </c:pt>
                <c:pt idx="69">
                  <c:v>38880</c:v>
                </c:pt>
                <c:pt idx="70">
                  <c:v>38270</c:v>
                </c:pt>
                <c:pt idx="71">
                  <c:v>36970</c:v>
                </c:pt>
                <c:pt idx="72">
                  <c:v>36340</c:v>
                </c:pt>
                <c:pt idx="73">
                  <c:v>36340</c:v>
                </c:pt>
                <c:pt idx="74">
                  <c:v>36480</c:v>
                </c:pt>
                <c:pt idx="75">
                  <c:v>35880</c:v>
                </c:pt>
                <c:pt idx="76">
                  <c:v>36150</c:v>
                </c:pt>
                <c:pt idx="77">
                  <c:v>37780</c:v>
                </c:pt>
                <c:pt idx="78">
                  <c:v>38220</c:v>
                </c:pt>
                <c:pt idx="79">
                  <c:v>37650</c:v>
                </c:pt>
                <c:pt idx="80">
                  <c:v>37990</c:v>
                </c:pt>
                <c:pt idx="81">
                  <c:v>37930</c:v>
                </c:pt>
                <c:pt idx="82">
                  <c:v>38130</c:v>
                </c:pt>
                <c:pt idx="83">
                  <c:v>38630</c:v>
                </c:pt>
                <c:pt idx="84">
                  <c:v>39070</c:v>
                </c:pt>
                <c:pt idx="85">
                  <c:v>37720</c:v>
                </c:pt>
                <c:pt idx="86">
                  <c:v>37300</c:v>
                </c:pt>
                <c:pt idx="87">
                  <c:v>36600</c:v>
                </c:pt>
                <c:pt idx="88">
                  <c:v>36060</c:v>
                </c:pt>
                <c:pt idx="89">
                  <c:v>35430</c:v>
                </c:pt>
                <c:pt idx="90">
                  <c:v>37740</c:v>
                </c:pt>
                <c:pt idx="91">
                  <c:v>36320</c:v>
                </c:pt>
                <c:pt idx="92">
                  <c:v>39740</c:v>
                </c:pt>
                <c:pt idx="93">
                  <c:v>44840</c:v>
                </c:pt>
                <c:pt idx="94">
                  <c:v>44790</c:v>
                </c:pt>
                <c:pt idx="95">
                  <c:v>39740</c:v>
                </c:pt>
                <c:pt idx="96">
                  <c:v>37730</c:v>
                </c:pt>
                <c:pt idx="97">
                  <c:v>39050</c:v>
                </c:pt>
                <c:pt idx="98">
                  <c:v>38130</c:v>
                </c:pt>
                <c:pt idx="99">
                  <c:v>36340</c:v>
                </c:pt>
                <c:pt idx="100">
                  <c:v>42360</c:v>
                </c:pt>
                <c:pt idx="101">
                  <c:v>42500</c:v>
                </c:pt>
                <c:pt idx="102">
                  <c:v>38380</c:v>
                </c:pt>
                <c:pt idx="103">
                  <c:v>36510</c:v>
                </c:pt>
                <c:pt idx="104">
                  <c:v>36520</c:v>
                </c:pt>
                <c:pt idx="105">
                  <c:v>35680</c:v>
                </c:pt>
                <c:pt idx="106">
                  <c:v>34020</c:v>
                </c:pt>
                <c:pt idx="107">
                  <c:v>36220</c:v>
                </c:pt>
                <c:pt idx="108">
                  <c:v>42170</c:v>
                </c:pt>
                <c:pt idx="109">
                  <c:v>39520</c:v>
                </c:pt>
                <c:pt idx="110">
                  <c:v>37850</c:v>
                </c:pt>
                <c:pt idx="111">
                  <c:v>38160</c:v>
                </c:pt>
                <c:pt idx="112">
                  <c:v>39470</c:v>
                </c:pt>
                <c:pt idx="113">
                  <c:v>38830</c:v>
                </c:pt>
                <c:pt idx="114">
                  <c:v>38770</c:v>
                </c:pt>
                <c:pt idx="115">
                  <c:v>37970</c:v>
                </c:pt>
                <c:pt idx="116">
                  <c:v>37450</c:v>
                </c:pt>
                <c:pt idx="117">
                  <c:v>40220</c:v>
                </c:pt>
                <c:pt idx="118">
                  <c:v>38720</c:v>
                </c:pt>
                <c:pt idx="119">
                  <c:v>38350</c:v>
                </c:pt>
                <c:pt idx="120">
                  <c:v>36270</c:v>
                </c:pt>
                <c:pt idx="121">
                  <c:v>35870</c:v>
                </c:pt>
                <c:pt idx="122">
                  <c:v>35050</c:v>
                </c:pt>
                <c:pt idx="123">
                  <c:v>38010</c:v>
                </c:pt>
                <c:pt idx="124">
                  <c:v>37640</c:v>
                </c:pt>
                <c:pt idx="125">
                  <c:v>38770</c:v>
                </c:pt>
                <c:pt idx="126">
                  <c:v>38620</c:v>
                </c:pt>
                <c:pt idx="127">
                  <c:v>37680</c:v>
                </c:pt>
                <c:pt idx="128">
                  <c:v>37930</c:v>
                </c:pt>
                <c:pt idx="129">
                  <c:v>41570</c:v>
                </c:pt>
                <c:pt idx="130">
                  <c:v>38620</c:v>
                </c:pt>
                <c:pt idx="131">
                  <c:v>37140</c:v>
                </c:pt>
                <c:pt idx="132">
                  <c:v>35980</c:v>
                </c:pt>
                <c:pt idx="133">
                  <c:v>36670</c:v>
                </c:pt>
                <c:pt idx="134">
                  <c:v>36970</c:v>
                </c:pt>
                <c:pt idx="135">
                  <c:v>38390</c:v>
                </c:pt>
                <c:pt idx="136">
                  <c:v>38810</c:v>
                </c:pt>
                <c:pt idx="137">
                  <c:v>38600</c:v>
                </c:pt>
                <c:pt idx="138">
                  <c:v>38100</c:v>
                </c:pt>
                <c:pt idx="139">
                  <c:v>39910</c:v>
                </c:pt>
                <c:pt idx="140">
                  <c:v>38300</c:v>
                </c:pt>
                <c:pt idx="141">
                  <c:v>39810</c:v>
                </c:pt>
                <c:pt idx="142">
                  <c:v>40250</c:v>
                </c:pt>
                <c:pt idx="143">
                  <c:v>46310</c:v>
                </c:pt>
                <c:pt idx="144">
                  <c:v>43830</c:v>
                </c:pt>
                <c:pt idx="145">
                  <c:v>41820</c:v>
                </c:pt>
                <c:pt idx="146">
                  <c:v>41720</c:v>
                </c:pt>
                <c:pt idx="147">
                  <c:v>43260</c:v>
                </c:pt>
                <c:pt idx="148">
                  <c:v>42060</c:v>
                </c:pt>
                <c:pt idx="149">
                  <c:v>41380</c:v>
                </c:pt>
                <c:pt idx="150">
                  <c:v>41670</c:v>
                </c:pt>
                <c:pt idx="151">
                  <c:v>42200</c:v>
                </c:pt>
                <c:pt idx="152">
                  <c:v>45290</c:v>
                </c:pt>
                <c:pt idx="153">
                  <c:v>44590</c:v>
                </c:pt>
                <c:pt idx="154">
                  <c:v>42060</c:v>
                </c:pt>
                <c:pt idx="155">
                  <c:v>45530</c:v>
                </c:pt>
                <c:pt idx="156">
                  <c:v>43740</c:v>
                </c:pt>
                <c:pt idx="157">
                  <c:v>42270</c:v>
                </c:pt>
                <c:pt idx="158">
                  <c:v>40930</c:v>
                </c:pt>
                <c:pt idx="159">
                  <c:v>39770</c:v>
                </c:pt>
                <c:pt idx="160">
                  <c:v>39670</c:v>
                </c:pt>
                <c:pt idx="161">
                  <c:v>39030</c:v>
                </c:pt>
                <c:pt idx="162">
                  <c:v>39200</c:v>
                </c:pt>
                <c:pt idx="163">
                  <c:v>39120</c:v>
                </c:pt>
                <c:pt idx="164">
                  <c:v>39460</c:v>
                </c:pt>
                <c:pt idx="165">
                  <c:v>39150</c:v>
                </c:pt>
                <c:pt idx="166">
                  <c:v>39820</c:v>
                </c:pt>
                <c:pt idx="167">
                  <c:v>39470</c:v>
                </c:pt>
                <c:pt idx="168">
                  <c:v>42250</c:v>
                </c:pt>
                <c:pt idx="169">
                  <c:v>39540</c:v>
                </c:pt>
                <c:pt idx="170">
                  <c:v>38800</c:v>
                </c:pt>
                <c:pt idx="171">
                  <c:v>38380</c:v>
                </c:pt>
                <c:pt idx="172">
                  <c:v>37800</c:v>
                </c:pt>
                <c:pt idx="173">
                  <c:v>38010</c:v>
                </c:pt>
                <c:pt idx="174">
                  <c:v>38270</c:v>
                </c:pt>
                <c:pt idx="175">
                  <c:v>38570</c:v>
                </c:pt>
                <c:pt idx="176">
                  <c:v>38990</c:v>
                </c:pt>
                <c:pt idx="177">
                  <c:v>39540</c:v>
                </c:pt>
                <c:pt idx="178">
                  <c:v>39380</c:v>
                </c:pt>
                <c:pt idx="179">
                  <c:v>38950</c:v>
                </c:pt>
                <c:pt idx="180">
                  <c:v>38470</c:v>
                </c:pt>
                <c:pt idx="181">
                  <c:v>37980</c:v>
                </c:pt>
                <c:pt idx="182">
                  <c:v>38500</c:v>
                </c:pt>
                <c:pt idx="183">
                  <c:v>38880</c:v>
                </c:pt>
                <c:pt idx="184">
                  <c:v>40610</c:v>
                </c:pt>
                <c:pt idx="185">
                  <c:v>39270</c:v>
                </c:pt>
                <c:pt idx="186">
                  <c:v>40130</c:v>
                </c:pt>
                <c:pt idx="187">
                  <c:v>40850</c:v>
                </c:pt>
                <c:pt idx="188">
                  <c:v>39630</c:v>
                </c:pt>
                <c:pt idx="189">
                  <c:v>40810</c:v>
                </c:pt>
                <c:pt idx="190">
                  <c:v>40850</c:v>
                </c:pt>
                <c:pt idx="191">
                  <c:v>40530</c:v>
                </c:pt>
                <c:pt idx="192">
                  <c:v>39850</c:v>
                </c:pt>
                <c:pt idx="193">
                  <c:v>40300</c:v>
                </c:pt>
                <c:pt idx="194">
                  <c:v>39670</c:v>
                </c:pt>
                <c:pt idx="195">
                  <c:v>41960</c:v>
                </c:pt>
                <c:pt idx="196">
                  <c:v>43380</c:v>
                </c:pt>
                <c:pt idx="197">
                  <c:v>42130</c:v>
                </c:pt>
                <c:pt idx="198">
                  <c:v>44630</c:v>
                </c:pt>
                <c:pt idx="199">
                  <c:v>41680</c:v>
                </c:pt>
                <c:pt idx="200">
                  <c:v>40750</c:v>
                </c:pt>
                <c:pt idx="201">
                  <c:v>39780</c:v>
                </c:pt>
                <c:pt idx="202">
                  <c:v>38970</c:v>
                </c:pt>
                <c:pt idx="203">
                  <c:v>37480</c:v>
                </c:pt>
                <c:pt idx="204">
                  <c:v>39380</c:v>
                </c:pt>
                <c:pt idx="205">
                  <c:v>40620</c:v>
                </c:pt>
                <c:pt idx="206">
                  <c:v>40710</c:v>
                </c:pt>
                <c:pt idx="207">
                  <c:v>45720</c:v>
                </c:pt>
                <c:pt idx="208">
                  <c:v>44210</c:v>
                </c:pt>
                <c:pt idx="209">
                  <c:v>39900</c:v>
                </c:pt>
                <c:pt idx="210">
                  <c:v>39570</c:v>
                </c:pt>
                <c:pt idx="211">
                  <c:v>42880</c:v>
                </c:pt>
                <c:pt idx="212">
                  <c:v>41240</c:v>
                </c:pt>
                <c:pt idx="213">
                  <c:v>41010</c:v>
                </c:pt>
                <c:pt idx="214">
                  <c:v>39620</c:v>
                </c:pt>
                <c:pt idx="215">
                  <c:v>38240</c:v>
                </c:pt>
                <c:pt idx="216">
                  <c:v>37380</c:v>
                </c:pt>
                <c:pt idx="217">
                  <c:v>38060</c:v>
                </c:pt>
                <c:pt idx="218">
                  <c:v>36770</c:v>
                </c:pt>
                <c:pt idx="219">
                  <c:v>35960</c:v>
                </c:pt>
                <c:pt idx="220">
                  <c:v>35870</c:v>
                </c:pt>
                <c:pt idx="221">
                  <c:v>38120</c:v>
                </c:pt>
                <c:pt idx="222">
                  <c:v>33860</c:v>
                </c:pt>
                <c:pt idx="223">
                  <c:v>32670</c:v>
                </c:pt>
                <c:pt idx="224">
                  <c:v>32840</c:v>
                </c:pt>
                <c:pt idx="225">
                  <c:v>36760</c:v>
                </c:pt>
                <c:pt idx="226">
                  <c:v>34780</c:v>
                </c:pt>
                <c:pt idx="227">
                  <c:v>34320</c:v>
                </c:pt>
                <c:pt idx="228">
                  <c:v>37590</c:v>
                </c:pt>
                <c:pt idx="229">
                  <c:v>36010</c:v>
                </c:pt>
                <c:pt idx="230">
                  <c:v>35690</c:v>
                </c:pt>
                <c:pt idx="231">
                  <c:v>35220</c:v>
                </c:pt>
                <c:pt idx="232">
                  <c:v>34560</c:v>
                </c:pt>
                <c:pt idx="233">
                  <c:v>34160</c:v>
                </c:pt>
                <c:pt idx="234">
                  <c:v>33900</c:v>
                </c:pt>
                <c:pt idx="235">
                  <c:v>34300</c:v>
                </c:pt>
                <c:pt idx="236">
                  <c:v>34250</c:v>
                </c:pt>
                <c:pt idx="237">
                  <c:v>34090</c:v>
                </c:pt>
                <c:pt idx="238">
                  <c:v>34090</c:v>
                </c:pt>
                <c:pt idx="239">
                  <c:v>33810</c:v>
                </c:pt>
                <c:pt idx="240">
                  <c:v>33610</c:v>
                </c:pt>
                <c:pt idx="241">
                  <c:v>33040</c:v>
                </c:pt>
                <c:pt idx="242">
                  <c:v>33040</c:v>
                </c:pt>
                <c:pt idx="243">
                  <c:v>33040</c:v>
                </c:pt>
                <c:pt idx="244">
                  <c:v>31860</c:v>
                </c:pt>
                <c:pt idx="245">
                  <c:v>32550</c:v>
                </c:pt>
                <c:pt idx="246">
                  <c:v>30750</c:v>
                </c:pt>
                <c:pt idx="247">
                  <c:v>31220</c:v>
                </c:pt>
                <c:pt idx="248">
                  <c:v>30860</c:v>
                </c:pt>
                <c:pt idx="249">
                  <c:v>30920</c:v>
                </c:pt>
                <c:pt idx="250">
                  <c:v>30400</c:v>
                </c:pt>
                <c:pt idx="251">
                  <c:v>31780</c:v>
                </c:pt>
                <c:pt idx="252">
                  <c:v>29780</c:v>
                </c:pt>
                <c:pt idx="253">
                  <c:v>30620</c:v>
                </c:pt>
                <c:pt idx="254">
                  <c:v>31200</c:v>
                </c:pt>
                <c:pt idx="255">
                  <c:v>31510</c:v>
                </c:pt>
                <c:pt idx="256">
                  <c:v>31770</c:v>
                </c:pt>
                <c:pt idx="257">
                  <c:v>31110</c:v>
                </c:pt>
                <c:pt idx="258">
                  <c:v>29090</c:v>
                </c:pt>
                <c:pt idx="259">
                  <c:v>31570</c:v>
                </c:pt>
                <c:pt idx="260">
                  <c:v>31740</c:v>
                </c:pt>
                <c:pt idx="261">
                  <c:v>31900</c:v>
                </c:pt>
                <c:pt idx="262">
                  <c:v>33220</c:v>
                </c:pt>
                <c:pt idx="263">
                  <c:v>31930</c:v>
                </c:pt>
                <c:pt idx="264">
                  <c:v>31020</c:v>
                </c:pt>
                <c:pt idx="265">
                  <c:v>29320</c:v>
                </c:pt>
                <c:pt idx="266">
                  <c:v>29980</c:v>
                </c:pt>
                <c:pt idx="267">
                  <c:v>32010</c:v>
                </c:pt>
                <c:pt idx="268">
                  <c:v>31560</c:v>
                </c:pt>
                <c:pt idx="269">
                  <c:v>32340</c:v>
                </c:pt>
                <c:pt idx="270">
                  <c:v>31660</c:v>
                </c:pt>
                <c:pt idx="271">
                  <c:v>34480</c:v>
                </c:pt>
                <c:pt idx="272">
                  <c:v>30780</c:v>
                </c:pt>
                <c:pt idx="273">
                  <c:v>32270</c:v>
                </c:pt>
                <c:pt idx="274">
                  <c:v>31920</c:v>
                </c:pt>
                <c:pt idx="275">
                  <c:v>32160</c:v>
                </c:pt>
                <c:pt idx="276">
                  <c:v>31650</c:v>
                </c:pt>
                <c:pt idx="277">
                  <c:v>32050</c:v>
                </c:pt>
                <c:pt idx="278">
                  <c:v>33140</c:v>
                </c:pt>
                <c:pt idx="279">
                  <c:v>34260</c:v>
                </c:pt>
                <c:pt idx="280">
                  <c:v>33190</c:v>
                </c:pt>
                <c:pt idx="281">
                  <c:v>32410</c:v>
                </c:pt>
                <c:pt idx="282">
                  <c:v>32410</c:v>
                </c:pt>
                <c:pt idx="283">
                  <c:v>33210</c:v>
                </c:pt>
                <c:pt idx="284">
                  <c:v>32070</c:v>
                </c:pt>
                <c:pt idx="285">
                  <c:v>31480</c:v>
                </c:pt>
                <c:pt idx="286">
                  <c:v>33230</c:v>
                </c:pt>
                <c:pt idx="287">
                  <c:v>36050</c:v>
                </c:pt>
                <c:pt idx="288">
                  <c:v>37140</c:v>
                </c:pt>
                <c:pt idx="289">
                  <c:v>34740</c:v>
                </c:pt>
                <c:pt idx="290">
                  <c:v>33380</c:v>
                </c:pt>
                <c:pt idx="291">
                  <c:v>32930</c:v>
                </c:pt>
                <c:pt idx="292">
                  <c:v>32350</c:v>
                </c:pt>
                <c:pt idx="293">
                  <c:v>32890</c:v>
                </c:pt>
                <c:pt idx="294">
                  <c:v>33720</c:v>
                </c:pt>
                <c:pt idx="295">
                  <c:v>33920</c:v>
                </c:pt>
                <c:pt idx="296">
                  <c:v>32820</c:v>
                </c:pt>
                <c:pt idx="297">
                  <c:v>32830</c:v>
                </c:pt>
                <c:pt idx="298">
                  <c:v>32660</c:v>
                </c:pt>
                <c:pt idx="299">
                  <c:v>33940</c:v>
                </c:pt>
                <c:pt idx="300">
                  <c:v>34740</c:v>
                </c:pt>
                <c:pt idx="301">
                  <c:v>32550</c:v>
                </c:pt>
                <c:pt idx="302">
                  <c:v>33170</c:v>
                </c:pt>
                <c:pt idx="303">
                  <c:v>34560</c:v>
                </c:pt>
                <c:pt idx="304">
                  <c:v>34980</c:v>
                </c:pt>
                <c:pt idx="305">
                  <c:v>34530</c:v>
                </c:pt>
                <c:pt idx="306">
                  <c:v>34360</c:v>
                </c:pt>
                <c:pt idx="307">
                  <c:v>36440</c:v>
                </c:pt>
                <c:pt idx="308">
                  <c:v>37290</c:v>
                </c:pt>
                <c:pt idx="309">
                  <c:v>37310</c:v>
                </c:pt>
                <c:pt idx="310">
                  <c:v>42110</c:v>
                </c:pt>
                <c:pt idx="311">
                  <c:v>37650</c:v>
                </c:pt>
                <c:pt idx="312">
                  <c:v>35650</c:v>
                </c:pt>
                <c:pt idx="313">
                  <c:v>35630</c:v>
                </c:pt>
                <c:pt idx="314">
                  <c:v>36090</c:v>
                </c:pt>
                <c:pt idx="315">
                  <c:v>34810</c:v>
                </c:pt>
                <c:pt idx="316">
                  <c:v>35290</c:v>
                </c:pt>
                <c:pt idx="317">
                  <c:v>36220</c:v>
                </c:pt>
                <c:pt idx="318">
                  <c:v>36550</c:v>
                </c:pt>
                <c:pt idx="319">
                  <c:v>35720</c:v>
                </c:pt>
                <c:pt idx="320">
                  <c:v>35790</c:v>
                </c:pt>
                <c:pt idx="321">
                  <c:v>34420</c:v>
                </c:pt>
                <c:pt idx="322">
                  <c:v>29610</c:v>
                </c:pt>
                <c:pt idx="323">
                  <c:v>29460</c:v>
                </c:pt>
                <c:pt idx="324">
                  <c:v>30470</c:v>
                </c:pt>
                <c:pt idx="325">
                  <c:v>31020</c:v>
                </c:pt>
                <c:pt idx="326">
                  <c:v>30770</c:v>
                </c:pt>
                <c:pt idx="327">
                  <c:v>33500</c:v>
                </c:pt>
                <c:pt idx="328">
                  <c:v>35420</c:v>
                </c:pt>
                <c:pt idx="329">
                  <c:v>37010</c:v>
                </c:pt>
                <c:pt idx="330">
                  <c:v>33910</c:v>
                </c:pt>
                <c:pt idx="331">
                  <c:v>32930</c:v>
                </c:pt>
                <c:pt idx="332">
                  <c:v>32300</c:v>
                </c:pt>
                <c:pt idx="333">
                  <c:v>32110</c:v>
                </c:pt>
                <c:pt idx="334">
                  <c:v>33640</c:v>
                </c:pt>
                <c:pt idx="335">
                  <c:v>34230</c:v>
                </c:pt>
                <c:pt idx="336">
                  <c:v>35720</c:v>
                </c:pt>
                <c:pt idx="337">
                  <c:v>34070</c:v>
                </c:pt>
                <c:pt idx="338">
                  <c:v>33610</c:v>
                </c:pt>
                <c:pt idx="339">
                  <c:v>33360</c:v>
                </c:pt>
                <c:pt idx="340">
                  <c:v>34650</c:v>
                </c:pt>
                <c:pt idx="341">
                  <c:v>35630</c:v>
                </c:pt>
                <c:pt idx="342">
                  <c:v>35910</c:v>
                </c:pt>
                <c:pt idx="343">
                  <c:v>35590</c:v>
                </c:pt>
                <c:pt idx="344">
                  <c:v>34750</c:v>
                </c:pt>
                <c:pt idx="345">
                  <c:v>33640</c:v>
                </c:pt>
                <c:pt idx="346">
                  <c:v>34430</c:v>
                </c:pt>
                <c:pt idx="347">
                  <c:v>33690</c:v>
                </c:pt>
                <c:pt idx="348">
                  <c:v>32890</c:v>
                </c:pt>
                <c:pt idx="349">
                  <c:v>33340</c:v>
                </c:pt>
                <c:pt idx="350">
                  <c:v>31740</c:v>
                </c:pt>
                <c:pt idx="351">
                  <c:v>31560</c:v>
                </c:pt>
                <c:pt idx="352">
                  <c:v>31600</c:v>
                </c:pt>
                <c:pt idx="353">
                  <c:v>32000</c:v>
                </c:pt>
                <c:pt idx="354">
                  <c:v>32350</c:v>
                </c:pt>
                <c:pt idx="355">
                  <c:v>40800</c:v>
                </c:pt>
                <c:pt idx="356">
                  <c:v>38150</c:v>
                </c:pt>
                <c:pt idx="357">
                  <c:v>35790</c:v>
                </c:pt>
                <c:pt idx="358">
                  <c:v>34820</c:v>
                </c:pt>
                <c:pt idx="359">
                  <c:v>34550</c:v>
                </c:pt>
                <c:pt idx="360">
                  <c:v>34770</c:v>
                </c:pt>
                <c:pt idx="361">
                  <c:v>34380</c:v>
                </c:pt>
                <c:pt idx="362">
                  <c:v>33190</c:v>
                </c:pt>
                <c:pt idx="363">
                  <c:v>34590</c:v>
                </c:pt>
                <c:pt idx="364">
                  <c:v>35710</c:v>
                </c:pt>
                <c:pt idx="365">
                  <c:v>31000</c:v>
                </c:pt>
              </c:numCache>
            </c:numRef>
          </c:yVal>
          <c:smooth val="0"/>
        </c:ser>
        <c:ser>
          <c:idx val="0"/>
          <c:order val="3"/>
          <c:tx>
            <c:strRef>
              <c:f>Daily!$AW$1</c:f>
              <c:strCache>
                <c:ptCount val="1"/>
                <c:pt idx="0">
                  <c:v>Advanced Effluent Iohexol</c:v>
                </c:pt>
              </c:strCache>
            </c:strRef>
          </c:tx>
          <c:spPr>
            <a:ln w="28575">
              <a:noFill/>
            </a:ln>
          </c:spPr>
          <c:marker>
            <c:symbol val="diamond"/>
            <c:size val="4"/>
            <c:spPr>
              <a:solidFill>
                <a:schemeClr val="accent3"/>
              </a:solidFill>
              <a:ln>
                <a:solidFill>
                  <a:schemeClr val="accent3"/>
                </a:solidFill>
              </a:ln>
            </c:spPr>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Daily!$AW:$AW</c:f>
              <c:numCache>
                <c:formatCode>@</c:formatCode>
                <c:ptCount val="1048576"/>
                <c:pt idx="0" formatCode="General">
                  <c:v>0</c:v>
                </c:pt>
                <c:pt idx="1">
                  <c:v>0</c:v>
                </c:pt>
                <c:pt idx="2">
                  <c:v>29800</c:v>
                </c:pt>
                <c:pt idx="3">
                  <c:v>38500</c:v>
                </c:pt>
                <c:pt idx="4">
                  <c:v>38800</c:v>
                </c:pt>
                <c:pt idx="5">
                  <c:v>38200</c:v>
                </c:pt>
                <c:pt idx="6">
                  <c:v>38000</c:v>
                </c:pt>
                <c:pt idx="7">
                  <c:v>38300</c:v>
                </c:pt>
                <c:pt idx="8">
                  <c:v>37700</c:v>
                </c:pt>
                <c:pt idx="9">
                  <c:v>37700</c:v>
                </c:pt>
                <c:pt idx="10">
                  <c:v>38100</c:v>
                </c:pt>
                <c:pt idx="11">
                  <c:v>39600</c:v>
                </c:pt>
                <c:pt idx="12">
                  <c:v>38000</c:v>
                </c:pt>
                <c:pt idx="13">
                  <c:v>37600</c:v>
                </c:pt>
                <c:pt idx="14">
                  <c:v>37800</c:v>
                </c:pt>
                <c:pt idx="15">
                  <c:v>37700</c:v>
                </c:pt>
                <c:pt idx="16">
                  <c:v>37800</c:v>
                </c:pt>
                <c:pt idx="17">
                  <c:v>37600</c:v>
                </c:pt>
                <c:pt idx="18">
                  <c:v>36800</c:v>
                </c:pt>
                <c:pt idx="19">
                  <c:v>36900</c:v>
                </c:pt>
                <c:pt idx="20">
                  <c:v>36300</c:v>
                </c:pt>
                <c:pt idx="21">
                  <c:v>36800</c:v>
                </c:pt>
                <c:pt idx="22">
                  <c:v>36000</c:v>
                </c:pt>
                <c:pt idx="23">
                  <c:v>37000</c:v>
                </c:pt>
                <c:pt idx="24">
                  <c:v>36300</c:v>
                </c:pt>
                <c:pt idx="25">
                  <c:v>35600</c:v>
                </c:pt>
                <c:pt idx="26">
                  <c:v>35900</c:v>
                </c:pt>
                <c:pt idx="27">
                  <c:v>36700</c:v>
                </c:pt>
                <c:pt idx="28">
                  <c:v>37600</c:v>
                </c:pt>
                <c:pt idx="29">
                  <c:v>36900</c:v>
                </c:pt>
                <c:pt idx="30">
                  <c:v>36500</c:v>
                </c:pt>
                <c:pt idx="31">
                  <c:v>35300</c:v>
                </c:pt>
                <c:pt idx="32">
                  <c:v>34400</c:v>
                </c:pt>
                <c:pt idx="33">
                  <c:v>34100</c:v>
                </c:pt>
                <c:pt idx="34">
                  <c:v>34900</c:v>
                </c:pt>
                <c:pt idx="35">
                  <c:v>36100</c:v>
                </c:pt>
                <c:pt idx="36">
                  <c:v>35000</c:v>
                </c:pt>
                <c:pt idx="37">
                  <c:v>34600</c:v>
                </c:pt>
                <c:pt idx="38">
                  <c:v>34600</c:v>
                </c:pt>
                <c:pt idx="39">
                  <c:v>35600</c:v>
                </c:pt>
                <c:pt idx="40">
                  <c:v>35500</c:v>
                </c:pt>
                <c:pt idx="41">
                  <c:v>35800</c:v>
                </c:pt>
                <c:pt idx="42">
                  <c:v>36000</c:v>
                </c:pt>
                <c:pt idx="43">
                  <c:v>35100</c:v>
                </c:pt>
                <c:pt idx="44">
                  <c:v>37800</c:v>
                </c:pt>
                <c:pt idx="45">
                  <c:v>37600</c:v>
                </c:pt>
                <c:pt idx="46">
                  <c:v>36400</c:v>
                </c:pt>
                <c:pt idx="47">
                  <c:v>35500</c:v>
                </c:pt>
                <c:pt idx="48">
                  <c:v>36200</c:v>
                </c:pt>
                <c:pt idx="49">
                  <c:v>37100</c:v>
                </c:pt>
                <c:pt idx="50">
                  <c:v>36800</c:v>
                </c:pt>
                <c:pt idx="51">
                  <c:v>36100</c:v>
                </c:pt>
                <c:pt idx="52">
                  <c:v>39100</c:v>
                </c:pt>
                <c:pt idx="53">
                  <c:v>41300</c:v>
                </c:pt>
                <c:pt idx="54">
                  <c:v>39700</c:v>
                </c:pt>
                <c:pt idx="55">
                  <c:v>38000</c:v>
                </c:pt>
                <c:pt idx="56">
                  <c:v>38000</c:v>
                </c:pt>
                <c:pt idx="57">
                  <c:v>42700</c:v>
                </c:pt>
                <c:pt idx="58">
                  <c:v>42100</c:v>
                </c:pt>
                <c:pt idx="59">
                  <c:v>40500</c:v>
                </c:pt>
                <c:pt idx="60">
                  <c:v>39600</c:v>
                </c:pt>
                <c:pt idx="61">
                  <c:v>39600</c:v>
                </c:pt>
                <c:pt idx="62">
                  <c:v>39600</c:v>
                </c:pt>
                <c:pt idx="63">
                  <c:v>40100</c:v>
                </c:pt>
                <c:pt idx="64">
                  <c:v>39800</c:v>
                </c:pt>
                <c:pt idx="65">
                  <c:v>39200</c:v>
                </c:pt>
                <c:pt idx="66">
                  <c:v>39300</c:v>
                </c:pt>
                <c:pt idx="67">
                  <c:v>39200</c:v>
                </c:pt>
                <c:pt idx="68">
                  <c:v>38700</c:v>
                </c:pt>
                <c:pt idx="69">
                  <c:v>38400</c:v>
                </c:pt>
                <c:pt idx="70">
                  <c:v>39000</c:v>
                </c:pt>
                <c:pt idx="71">
                  <c:v>38400</c:v>
                </c:pt>
                <c:pt idx="72">
                  <c:v>37300</c:v>
                </c:pt>
                <c:pt idx="73">
                  <c:v>36800</c:v>
                </c:pt>
                <c:pt idx="74">
                  <c:v>36800</c:v>
                </c:pt>
                <c:pt idx="75">
                  <c:v>37000</c:v>
                </c:pt>
                <c:pt idx="76">
                  <c:v>36500</c:v>
                </c:pt>
                <c:pt idx="77">
                  <c:v>36800</c:v>
                </c:pt>
                <c:pt idx="78">
                  <c:v>38300</c:v>
                </c:pt>
                <c:pt idx="79">
                  <c:v>38800</c:v>
                </c:pt>
                <c:pt idx="80">
                  <c:v>38200</c:v>
                </c:pt>
                <c:pt idx="81">
                  <c:v>38400</c:v>
                </c:pt>
                <c:pt idx="82">
                  <c:v>38300</c:v>
                </c:pt>
                <c:pt idx="83">
                  <c:v>38500</c:v>
                </c:pt>
                <c:pt idx="84">
                  <c:v>39000</c:v>
                </c:pt>
                <c:pt idx="85">
                  <c:v>39400</c:v>
                </c:pt>
                <c:pt idx="86">
                  <c:v>38100</c:v>
                </c:pt>
                <c:pt idx="87">
                  <c:v>37600</c:v>
                </c:pt>
                <c:pt idx="88">
                  <c:v>37000</c:v>
                </c:pt>
                <c:pt idx="89">
                  <c:v>36500</c:v>
                </c:pt>
                <c:pt idx="90">
                  <c:v>35800</c:v>
                </c:pt>
                <c:pt idx="91">
                  <c:v>37900</c:v>
                </c:pt>
                <c:pt idx="92">
                  <c:v>36700</c:v>
                </c:pt>
                <c:pt idx="93">
                  <c:v>40100</c:v>
                </c:pt>
                <c:pt idx="94">
                  <c:v>43900</c:v>
                </c:pt>
                <c:pt idx="95">
                  <c:v>44300</c:v>
                </c:pt>
                <c:pt idx="96">
                  <c:v>40400</c:v>
                </c:pt>
                <c:pt idx="97">
                  <c:v>38500</c:v>
                </c:pt>
                <c:pt idx="98">
                  <c:v>39700</c:v>
                </c:pt>
                <c:pt idx="99">
                  <c:v>38800</c:v>
                </c:pt>
                <c:pt idx="100">
                  <c:v>36900</c:v>
                </c:pt>
                <c:pt idx="101">
                  <c:v>42500</c:v>
                </c:pt>
                <c:pt idx="102">
                  <c:v>42900</c:v>
                </c:pt>
                <c:pt idx="103">
                  <c:v>39000</c:v>
                </c:pt>
                <c:pt idx="104">
                  <c:v>36800</c:v>
                </c:pt>
                <c:pt idx="105">
                  <c:v>36600</c:v>
                </c:pt>
                <c:pt idx="106">
                  <c:v>35900</c:v>
                </c:pt>
                <c:pt idx="107">
                  <c:v>34500</c:v>
                </c:pt>
                <c:pt idx="108">
                  <c:v>36700</c:v>
                </c:pt>
                <c:pt idx="109">
                  <c:v>41300</c:v>
                </c:pt>
                <c:pt idx="110">
                  <c:v>39600</c:v>
                </c:pt>
                <c:pt idx="111">
                  <c:v>38600</c:v>
                </c:pt>
                <c:pt idx="112">
                  <c:v>39000</c:v>
                </c:pt>
                <c:pt idx="113">
                  <c:v>40100</c:v>
                </c:pt>
                <c:pt idx="114">
                  <c:v>39400</c:v>
                </c:pt>
                <c:pt idx="115">
                  <c:v>39000</c:v>
                </c:pt>
                <c:pt idx="116">
                  <c:v>38100</c:v>
                </c:pt>
                <c:pt idx="117">
                  <c:v>37600</c:v>
                </c:pt>
                <c:pt idx="118">
                  <c:v>40300</c:v>
                </c:pt>
                <c:pt idx="119">
                  <c:v>39000</c:v>
                </c:pt>
                <c:pt idx="120">
                  <c:v>38600</c:v>
                </c:pt>
                <c:pt idx="121">
                  <c:v>36700</c:v>
                </c:pt>
                <c:pt idx="122">
                  <c:v>36400</c:v>
                </c:pt>
                <c:pt idx="123">
                  <c:v>35700</c:v>
                </c:pt>
                <c:pt idx="124">
                  <c:v>38300</c:v>
                </c:pt>
                <c:pt idx="125">
                  <c:v>38000</c:v>
                </c:pt>
                <c:pt idx="126">
                  <c:v>39000</c:v>
                </c:pt>
                <c:pt idx="127">
                  <c:v>38900</c:v>
                </c:pt>
                <c:pt idx="128">
                  <c:v>38000</c:v>
                </c:pt>
                <c:pt idx="129">
                  <c:v>38400</c:v>
                </c:pt>
                <c:pt idx="130">
                  <c:v>41900</c:v>
                </c:pt>
                <c:pt idx="131">
                  <c:v>39100</c:v>
                </c:pt>
                <c:pt idx="132">
                  <c:v>37600</c:v>
                </c:pt>
                <c:pt idx="133">
                  <c:v>36500</c:v>
                </c:pt>
                <c:pt idx="134">
                  <c:v>37000</c:v>
                </c:pt>
                <c:pt idx="135">
                  <c:v>37300</c:v>
                </c:pt>
                <c:pt idx="136">
                  <c:v>38800</c:v>
                </c:pt>
                <c:pt idx="137">
                  <c:v>39300</c:v>
                </c:pt>
                <c:pt idx="138">
                  <c:v>39200</c:v>
                </c:pt>
                <c:pt idx="139">
                  <c:v>38500</c:v>
                </c:pt>
                <c:pt idx="140">
                  <c:v>40200</c:v>
                </c:pt>
                <c:pt idx="141">
                  <c:v>38700</c:v>
                </c:pt>
                <c:pt idx="142">
                  <c:v>40100</c:v>
                </c:pt>
                <c:pt idx="143">
                  <c:v>40700</c:v>
                </c:pt>
                <c:pt idx="144">
                  <c:v>45200</c:v>
                </c:pt>
                <c:pt idx="145">
                  <c:v>43400</c:v>
                </c:pt>
                <c:pt idx="146">
                  <c:v>42000</c:v>
                </c:pt>
                <c:pt idx="147">
                  <c:v>42000</c:v>
                </c:pt>
                <c:pt idx="148">
                  <c:v>43400</c:v>
                </c:pt>
                <c:pt idx="149">
                  <c:v>42400</c:v>
                </c:pt>
                <c:pt idx="150">
                  <c:v>41700</c:v>
                </c:pt>
                <c:pt idx="151">
                  <c:v>41900</c:v>
                </c:pt>
                <c:pt idx="152">
                  <c:v>42400</c:v>
                </c:pt>
                <c:pt idx="153">
                  <c:v>44300</c:v>
                </c:pt>
                <c:pt idx="154">
                  <c:v>44000</c:v>
                </c:pt>
                <c:pt idx="155">
                  <c:v>42400</c:v>
                </c:pt>
                <c:pt idx="156">
                  <c:v>44900</c:v>
                </c:pt>
                <c:pt idx="157">
                  <c:v>43800</c:v>
                </c:pt>
                <c:pt idx="158">
                  <c:v>42900</c:v>
                </c:pt>
                <c:pt idx="159">
                  <c:v>41700</c:v>
                </c:pt>
                <c:pt idx="160">
                  <c:v>40300</c:v>
                </c:pt>
                <c:pt idx="161">
                  <c:v>40000</c:v>
                </c:pt>
                <c:pt idx="162">
                  <c:v>39400</c:v>
                </c:pt>
                <c:pt idx="163">
                  <c:v>39800</c:v>
                </c:pt>
                <c:pt idx="164">
                  <c:v>39800</c:v>
                </c:pt>
                <c:pt idx="165">
                  <c:v>40100</c:v>
                </c:pt>
                <c:pt idx="166">
                  <c:v>39800</c:v>
                </c:pt>
                <c:pt idx="167">
                  <c:v>40300</c:v>
                </c:pt>
                <c:pt idx="168">
                  <c:v>39900</c:v>
                </c:pt>
                <c:pt idx="169">
                  <c:v>42600</c:v>
                </c:pt>
                <c:pt idx="170">
                  <c:v>40100</c:v>
                </c:pt>
                <c:pt idx="171">
                  <c:v>39200</c:v>
                </c:pt>
                <c:pt idx="172">
                  <c:v>38600</c:v>
                </c:pt>
                <c:pt idx="173">
                  <c:v>38200</c:v>
                </c:pt>
                <c:pt idx="174">
                  <c:v>38500</c:v>
                </c:pt>
                <c:pt idx="175">
                  <c:v>38800</c:v>
                </c:pt>
                <c:pt idx="176">
                  <c:v>39100</c:v>
                </c:pt>
                <c:pt idx="177">
                  <c:v>39400</c:v>
                </c:pt>
                <c:pt idx="178">
                  <c:v>40000</c:v>
                </c:pt>
                <c:pt idx="179">
                  <c:v>39900</c:v>
                </c:pt>
                <c:pt idx="180">
                  <c:v>39500</c:v>
                </c:pt>
                <c:pt idx="181">
                  <c:v>38900</c:v>
                </c:pt>
                <c:pt idx="182">
                  <c:v>38400</c:v>
                </c:pt>
                <c:pt idx="183">
                  <c:v>38900</c:v>
                </c:pt>
                <c:pt idx="184">
                  <c:v>39400</c:v>
                </c:pt>
                <c:pt idx="185">
                  <c:v>41000</c:v>
                </c:pt>
                <c:pt idx="186">
                  <c:v>40000</c:v>
                </c:pt>
                <c:pt idx="187">
                  <c:v>40700</c:v>
                </c:pt>
                <c:pt idx="188">
                  <c:v>41300</c:v>
                </c:pt>
                <c:pt idx="189">
                  <c:v>40100</c:v>
                </c:pt>
                <c:pt idx="190">
                  <c:v>41200</c:v>
                </c:pt>
                <c:pt idx="191">
                  <c:v>41400</c:v>
                </c:pt>
                <c:pt idx="192">
                  <c:v>41100</c:v>
                </c:pt>
                <c:pt idx="193">
                  <c:v>40300</c:v>
                </c:pt>
                <c:pt idx="194">
                  <c:v>40600</c:v>
                </c:pt>
                <c:pt idx="195">
                  <c:v>40100</c:v>
                </c:pt>
                <c:pt idx="196">
                  <c:v>42300</c:v>
                </c:pt>
                <c:pt idx="197">
                  <c:v>43800</c:v>
                </c:pt>
                <c:pt idx="198">
                  <c:v>42500</c:v>
                </c:pt>
                <c:pt idx="199">
                  <c:v>44600</c:v>
                </c:pt>
                <c:pt idx="200">
                  <c:v>42000</c:v>
                </c:pt>
                <c:pt idx="201">
                  <c:v>41000</c:v>
                </c:pt>
                <c:pt idx="202">
                  <c:v>39800</c:v>
                </c:pt>
                <c:pt idx="203">
                  <c:v>38900</c:v>
                </c:pt>
                <c:pt idx="204">
                  <c:v>37500</c:v>
                </c:pt>
                <c:pt idx="205">
                  <c:v>39500</c:v>
                </c:pt>
                <c:pt idx="206">
                  <c:v>40900</c:v>
                </c:pt>
                <c:pt idx="207">
                  <c:v>41200</c:v>
                </c:pt>
                <c:pt idx="208">
                  <c:v>44400</c:v>
                </c:pt>
                <c:pt idx="209">
                  <c:v>43200</c:v>
                </c:pt>
                <c:pt idx="210">
                  <c:v>39300</c:v>
                </c:pt>
                <c:pt idx="211">
                  <c:v>39100</c:v>
                </c:pt>
                <c:pt idx="212">
                  <c:v>42600</c:v>
                </c:pt>
                <c:pt idx="213">
                  <c:v>41500</c:v>
                </c:pt>
                <c:pt idx="214">
                  <c:v>41300</c:v>
                </c:pt>
                <c:pt idx="215">
                  <c:v>39700</c:v>
                </c:pt>
                <c:pt idx="216">
                  <c:v>38100</c:v>
                </c:pt>
                <c:pt idx="217">
                  <c:v>37300</c:v>
                </c:pt>
                <c:pt idx="218">
                  <c:v>38000</c:v>
                </c:pt>
                <c:pt idx="219">
                  <c:v>36900</c:v>
                </c:pt>
                <c:pt idx="220">
                  <c:v>36200</c:v>
                </c:pt>
                <c:pt idx="221">
                  <c:v>36200</c:v>
                </c:pt>
                <c:pt idx="222">
                  <c:v>38500</c:v>
                </c:pt>
                <c:pt idx="223">
                  <c:v>34500</c:v>
                </c:pt>
                <c:pt idx="224">
                  <c:v>33200</c:v>
                </c:pt>
                <c:pt idx="225">
                  <c:v>33400</c:v>
                </c:pt>
                <c:pt idx="226">
                  <c:v>37300</c:v>
                </c:pt>
                <c:pt idx="227">
                  <c:v>35600</c:v>
                </c:pt>
                <c:pt idx="228">
                  <c:v>35200</c:v>
                </c:pt>
                <c:pt idx="229">
                  <c:v>38300</c:v>
                </c:pt>
                <c:pt idx="230">
                  <c:v>36800</c:v>
                </c:pt>
                <c:pt idx="231">
                  <c:v>36400</c:v>
                </c:pt>
                <c:pt idx="232">
                  <c:v>35900</c:v>
                </c:pt>
                <c:pt idx="233">
                  <c:v>35200</c:v>
                </c:pt>
                <c:pt idx="234">
                  <c:v>34900</c:v>
                </c:pt>
                <c:pt idx="235">
                  <c:v>34700</c:v>
                </c:pt>
                <c:pt idx="236">
                  <c:v>35100</c:v>
                </c:pt>
                <c:pt idx="237">
                  <c:v>35100</c:v>
                </c:pt>
                <c:pt idx="238">
                  <c:v>34900</c:v>
                </c:pt>
                <c:pt idx="239">
                  <c:v>34900</c:v>
                </c:pt>
                <c:pt idx="240">
                  <c:v>34500</c:v>
                </c:pt>
                <c:pt idx="241">
                  <c:v>34200</c:v>
                </c:pt>
                <c:pt idx="242">
                  <c:v>33700</c:v>
                </c:pt>
                <c:pt idx="243">
                  <c:v>33800</c:v>
                </c:pt>
                <c:pt idx="244">
                  <c:v>33800</c:v>
                </c:pt>
                <c:pt idx="245">
                  <c:v>32700</c:v>
                </c:pt>
                <c:pt idx="246">
                  <c:v>33200</c:v>
                </c:pt>
                <c:pt idx="247">
                  <c:v>31400</c:v>
                </c:pt>
                <c:pt idx="248">
                  <c:v>31900</c:v>
                </c:pt>
                <c:pt idx="249">
                  <c:v>31700</c:v>
                </c:pt>
                <c:pt idx="250">
                  <c:v>31700</c:v>
                </c:pt>
                <c:pt idx="251">
                  <c:v>31200</c:v>
                </c:pt>
                <c:pt idx="252">
                  <c:v>32500</c:v>
                </c:pt>
                <c:pt idx="253">
                  <c:v>30700</c:v>
                </c:pt>
                <c:pt idx="254">
                  <c:v>31500</c:v>
                </c:pt>
                <c:pt idx="255">
                  <c:v>32100</c:v>
                </c:pt>
                <c:pt idx="256">
                  <c:v>32400</c:v>
                </c:pt>
                <c:pt idx="257">
                  <c:v>32700</c:v>
                </c:pt>
                <c:pt idx="258">
                  <c:v>32000</c:v>
                </c:pt>
                <c:pt idx="259">
                  <c:v>30100</c:v>
                </c:pt>
                <c:pt idx="260">
                  <c:v>32300</c:v>
                </c:pt>
                <c:pt idx="261">
                  <c:v>32500</c:v>
                </c:pt>
                <c:pt idx="262">
                  <c:v>32700</c:v>
                </c:pt>
                <c:pt idx="263">
                  <c:v>34000</c:v>
                </c:pt>
                <c:pt idx="264">
                  <c:v>32800</c:v>
                </c:pt>
                <c:pt idx="265">
                  <c:v>31800</c:v>
                </c:pt>
                <c:pt idx="266">
                  <c:v>30300</c:v>
                </c:pt>
                <c:pt idx="267">
                  <c:v>30800</c:v>
                </c:pt>
                <c:pt idx="268">
                  <c:v>32600</c:v>
                </c:pt>
                <c:pt idx="269">
                  <c:v>32200</c:v>
                </c:pt>
                <c:pt idx="270">
                  <c:v>33000</c:v>
                </c:pt>
                <c:pt idx="271">
                  <c:v>32400</c:v>
                </c:pt>
                <c:pt idx="272">
                  <c:v>35100</c:v>
                </c:pt>
                <c:pt idx="273">
                  <c:v>31700</c:v>
                </c:pt>
                <c:pt idx="274">
                  <c:v>32900</c:v>
                </c:pt>
                <c:pt idx="275">
                  <c:v>32600</c:v>
                </c:pt>
                <c:pt idx="276">
                  <c:v>32800</c:v>
                </c:pt>
                <c:pt idx="277">
                  <c:v>32400</c:v>
                </c:pt>
                <c:pt idx="278">
                  <c:v>32800</c:v>
                </c:pt>
                <c:pt idx="279">
                  <c:v>33800</c:v>
                </c:pt>
                <c:pt idx="280">
                  <c:v>34900</c:v>
                </c:pt>
                <c:pt idx="281">
                  <c:v>33800</c:v>
                </c:pt>
                <c:pt idx="282">
                  <c:v>33100</c:v>
                </c:pt>
                <c:pt idx="283">
                  <c:v>33000</c:v>
                </c:pt>
                <c:pt idx="284">
                  <c:v>33700</c:v>
                </c:pt>
                <c:pt idx="285">
                  <c:v>32700</c:v>
                </c:pt>
                <c:pt idx="286">
                  <c:v>32200</c:v>
                </c:pt>
                <c:pt idx="287">
                  <c:v>33800</c:v>
                </c:pt>
                <c:pt idx="288">
                  <c:v>36500</c:v>
                </c:pt>
                <c:pt idx="289">
                  <c:v>37500</c:v>
                </c:pt>
                <c:pt idx="290">
                  <c:v>35300</c:v>
                </c:pt>
                <c:pt idx="291">
                  <c:v>33900</c:v>
                </c:pt>
                <c:pt idx="292">
                  <c:v>33300</c:v>
                </c:pt>
                <c:pt idx="293">
                  <c:v>32800</c:v>
                </c:pt>
                <c:pt idx="294">
                  <c:v>33200</c:v>
                </c:pt>
                <c:pt idx="295">
                  <c:v>34100</c:v>
                </c:pt>
                <c:pt idx="296">
                  <c:v>34500</c:v>
                </c:pt>
                <c:pt idx="297">
                  <c:v>33500</c:v>
                </c:pt>
                <c:pt idx="298">
                  <c:v>33400</c:v>
                </c:pt>
                <c:pt idx="299">
                  <c:v>33200</c:v>
                </c:pt>
                <c:pt idx="300">
                  <c:v>34400</c:v>
                </c:pt>
                <c:pt idx="301">
                  <c:v>35100</c:v>
                </c:pt>
                <c:pt idx="302">
                  <c:v>33100</c:v>
                </c:pt>
                <c:pt idx="303">
                  <c:v>33700</c:v>
                </c:pt>
                <c:pt idx="304">
                  <c:v>35000</c:v>
                </c:pt>
                <c:pt idx="305">
                  <c:v>35500</c:v>
                </c:pt>
                <c:pt idx="306">
                  <c:v>35100</c:v>
                </c:pt>
                <c:pt idx="307">
                  <c:v>35000</c:v>
                </c:pt>
                <c:pt idx="308">
                  <c:v>37000</c:v>
                </c:pt>
                <c:pt idx="309">
                  <c:v>37800</c:v>
                </c:pt>
                <c:pt idx="310">
                  <c:v>37800</c:v>
                </c:pt>
                <c:pt idx="311">
                  <c:v>42100</c:v>
                </c:pt>
                <c:pt idx="312">
                  <c:v>38200</c:v>
                </c:pt>
                <c:pt idx="313">
                  <c:v>36200</c:v>
                </c:pt>
                <c:pt idx="314">
                  <c:v>35900</c:v>
                </c:pt>
                <c:pt idx="315">
                  <c:v>36300</c:v>
                </c:pt>
                <c:pt idx="316">
                  <c:v>35100</c:v>
                </c:pt>
                <c:pt idx="317">
                  <c:v>35600</c:v>
                </c:pt>
                <c:pt idx="318">
                  <c:v>36500</c:v>
                </c:pt>
                <c:pt idx="319">
                  <c:v>36900</c:v>
                </c:pt>
                <c:pt idx="320">
                  <c:v>36100</c:v>
                </c:pt>
                <c:pt idx="321">
                  <c:v>36000</c:v>
                </c:pt>
                <c:pt idx="322">
                  <c:v>34700</c:v>
                </c:pt>
                <c:pt idx="323">
                  <c:v>30400</c:v>
                </c:pt>
                <c:pt idx="324">
                  <c:v>30200</c:v>
                </c:pt>
                <c:pt idx="325">
                  <c:v>31200</c:v>
                </c:pt>
                <c:pt idx="326">
                  <c:v>31700</c:v>
                </c:pt>
                <c:pt idx="327">
                  <c:v>31500</c:v>
                </c:pt>
                <c:pt idx="328">
                  <c:v>34000</c:v>
                </c:pt>
                <c:pt idx="329">
                  <c:v>35900</c:v>
                </c:pt>
                <c:pt idx="330">
                  <c:v>37400</c:v>
                </c:pt>
                <c:pt idx="331">
                  <c:v>34500</c:v>
                </c:pt>
                <c:pt idx="332">
                  <c:v>33500</c:v>
                </c:pt>
                <c:pt idx="333">
                  <c:v>32900</c:v>
                </c:pt>
                <c:pt idx="334">
                  <c:v>32800</c:v>
                </c:pt>
                <c:pt idx="335">
                  <c:v>34200</c:v>
                </c:pt>
                <c:pt idx="336">
                  <c:v>34800</c:v>
                </c:pt>
                <c:pt idx="337">
                  <c:v>36100</c:v>
                </c:pt>
                <c:pt idx="338">
                  <c:v>34600</c:v>
                </c:pt>
                <c:pt idx="339">
                  <c:v>34100</c:v>
                </c:pt>
                <c:pt idx="340">
                  <c:v>33800</c:v>
                </c:pt>
                <c:pt idx="341">
                  <c:v>35000</c:v>
                </c:pt>
                <c:pt idx="342">
                  <c:v>35900</c:v>
                </c:pt>
                <c:pt idx="343">
                  <c:v>36200</c:v>
                </c:pt>
                <c:pt idx="344">
                  <c:v>35900</c:v>
                </c:pt>
                <c:pt idx="345">
                  <c:v>35100</c:v>
                </c:pt>
                <c:pt idx="346">
                  <c:v>34100</c:v>
                </c:pt>
                <c:pt idx="347">
                  <c:v>34800</c:v>
                </c:pt>
                <c:pt idx="348">
                  <c:v>34200</c:v>
                </c:pt>
                <c:pt idx="349">
                  <c:v>33400</c:v>
                </c:pt>
                <c:pt idx="350">
                  <c:v>33800</c:v>
                </c:pt>
                <c:pt idx="351">
                  <c:v>32400</c:v>
                </c:pt>
                <c:pt idx="352">
                  <c:v>32200</c:v>
                </c:pt>
                <c:pt idx="353">
                  <c:v>32200</c:v>
                </c:pt>
                <c:pt idx="354">
                  <c:v>32600</c:v>
                </c:pt>
                <c:pt idx="355">
                  <c:v>33000</c:v>
                </c:pt>
                <c:pt idx="356">
                  <c:v>40400</c:v>
                </c:pt>
                <c:pt idx="357">
                  <c:v>38100</c:v>
                </c:pt>
                <c:pt idx="358">
                  <c:v>35900</c:v>
                </c:pt>
                <c:pt idx="359">
                  <c:v>35200</c:v>
                </c:pt>
                <c:pt idx="360">
                  <c:v>35200</c:v>
                </c:pt>
                <c:pt idx="361">
                  <c:v>35500</c:v>
                </c:pt>
                <c:pt idx="362">
                  <c:v>35100</c:v>
                </c:pt>
                <c:pt idx="363">
                  <c:v>34000</c:v>
                </c:pt>
                <c:pt idx="364">
                  <c:v>35300</c:v>
                </c:pt>
                <c:pt idx="365">
                  <c:v>36300</c:v>
                </c:pt>
                <c:pt idx="366">
                  <c:v>37800</c:v>
                </c:pt>
                <c:pt idx="367">
                  <c:v>37700</c:v>
                </c:pt>
                <c:pt idx="368">
                  <c:v>37700</c:v>
                </c:pt>
              </c:numCache>
            </c:numRef>
          </c:yVal>
          <c:smooth val="0"/>
        </c:ser>
        <c:dLbls>
          <c:showLegendKey val="0"/>
          <c:showVal val="0"/>
          <c:showCatName val="0"/>
          <c:showSerName val="0"/>
          <c:showPercent val="0"/>
          <c:showBubbleSize val="0"/>
        </c:dLbls>
        <c:axId val="1027531328"/>
        <c:axId val="1027531904"/>
      </c:scatterChart>
      <c:valAx>
        <c:axId val="1027531328"/>
        <c:scaling>
          <c:orientation val="minMax"/>
        </c:scaling>
        <c:delete val="0"/>
        <c:axPos val="b"/>
        <c:title>
          <c:tx>
            <c:rich>
              <a:bodyPr/>
              <a:lstStyle/>
              <a:p>
                <a:pPr>
                  <a:defRPr/>
                </a:pPr>
                <a:r>
                  <a:rPr lang="en-US"/>
                  <a:t>Time (days)</a:t>
                </a:r>
              </a:p>
            </c:rich>
          </c:tx>
          <c:overlay val="0"/>
        </c:title>
        <c:numFmt formatCode="General" sourceLinked="1"/>
        <c:majorTickMark val="out"/>
        <c:minorTickMark val="none"/>
        <c:tickLblPos val="nextTo"/>
        <c:crossAx val="1027531904"/>
        <c:crosses val="autoZero"/>
        <c:crossBetween val="midCat"/>
      </c:valAx>
      <c:valAx>
        <c:axId val="1027531904"/>
        <c:scaling>
          <c:orientation val="minMax"/>
          <c:min val="25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02753132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'Effluent TSS and cBOD'!$B$2</c:f>
              <c:strCache>
                <c:ptCount val="1"/>
                <c:pt idx="0">
                  <c:v>Measured TSS</c:v>
                </c:pt>
              </c:strCache>
            </c:strRef>
          </c:tx>
          <c:spPr>
            <a:ln w="28575">
              <a:noFill/>
            </a:ln>
          </c:spPr>
          <c:trendline>
            <c:name>30-Day Measured Moving Average</c:name>
            <c:spPr>
              <a:ln w="19050">
                <a:solidFill>
                  <a:schemeClr val="accent1"/>
                </a:solidFill>
              </a:ln>
            </c:spPr>
            <c:trendlineType val="movingAvg"/>
            <c:period val="30"/>
            <c:dispRSqr val="0"/>
            <c:dispEq val="0"/>
          </c:trendline>
          <c:xVal>
            <c:numRef>
              <c:f>'Effluent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'Effluent TSS and cBOD'!$B$5:$B$371</c:f>
              <c:numCache>
                <c:formatCode>General</c:formatCode>
                <c:ptCount val="367"/>
                <c:pt idx="0">
                  <c:v>6</c:v>
                </c:pt>
                <c:pt idx="1">
                  <c:v>5</c:v>
                </c:pt>
                <c:pt idx="2">
                  <c:v>5</c:v>
                </c:pt>
                <c:pt idx="5">
                  <c:v>7</c:v>
                </c:pt>
                <c:pt idx="6">
                  <c:v>8</c:v>
                </c:pt>
                <c:pt idx="7">
                  <c:v>8</c:v>
                </c:pt>
                <c:pt idx="8">
                  <c:v>10</c:v>
                </c:pt>
                <c:pt idx="9">
                  <c:v>6</c:v>
                </c:pt>
                <c:pt idx="12">
                  <c:v>6</c:v>
                </c:pt>
                <c:pt idx="13">
                  <c:v>7</c:v>
                </c:pt>
                <c:pt idx="14">
                  <c:v>7</c:v>
                </c:pt>
                <c:pt idx="15">
                  <c:v>8</c:v>
                </c:pt>
                <c:pt idx="16">
                  <c:v>8</c:v>
                </c:pt>
                <c:pt idx="19">
                  <c:v>8</c:v>
                </c:pt>
                <c:pt idx="20">
                  <c:v>10</c:v>
                </c:pt>
                <c:pt idx="21">
                  <c:v>10</c:v>
                </c:pt>
                <c:pt idx="22">
                  <c:v>8</c:v>
                </c:pt>
                <c:pt idx="23">
                  <c:v>6</c:v>
                </c:pt>
                <c:pt idx="26">
                  <c:v>7</c:v>
                </c:pt>
                <c:pt idx="27">
                  <c:v>6</c:v>
                </c:pt>
                <c:pt idx="28">
                  <c:v>6</c:v>
                </c:pt>
                <c:pt idx="29">
                  <c:v>6</c:v>
                </c:pt>
                <c:pt idx="30">
                  <c:v>6</c:v>
                </c:pt>
                <c:pt idx="33">
                  <c:v>7</c:v>
                </c:pt>
                <c:pt idx="34">
                  <c:v>6</c:v>
                </c:pt>
                <c:pt idx="35">
                  <c:v>8</c:v>
                </c:pt>
                <c:pt idx="36">
                  <c:v>7</c:v>
                </c:pt>
                <c:pt idx="37">
                  <c:v>4</c:v>
                </c:pt>
                <c:pt idx="40">
                  <c:v>5</c:v>
                </c:pt>
                <c:pt idx="41">
                  <c:v>5</c:v>
                </c:pt>
                <c:pt idx="42">
                  <c:v>6</c:v>
                </c:pt>
                <c:pt idx="43">
                  <c:v>5</c:v>
                </c:pt>
                <c:pt idx="44">
                  <c:v>4</c:v>
                </c:pt>
                <c:pt idx="47">
                  <c:v>14</c:v>
                </c:pt>
                <c:pt idx="48">
                  <c:v>7</c:v>
                </c:pt>
                <c:pt idx="49">
                  <c:v>6</c:v>
                </c:pt>
                <c:pt idx="50">
                  <c:v>4</c:v>
                </c:pt>
                <c:pt idx="51">
                  <c:v>4</c:v>
                </c:pt>
                <c:pt idx="54">
                  <c:v>4</c:v>
                </c:pt>
                <c:pt idx="55">
                  <c:v>6</c:v>
                </c:pt>
                <c:pt idx="56">
                  <c:v>4</c:v>
                </c:pt>
                <c:pt idx="57">
                  <c:v>4</c:v>
                </c:pt>
                <c:pt idx="58">
                  <c:v>5</c:v>
                </c:pt>
                <c:pt idx="61">
                  <c:v>5</c:v>
                </c:pt>
                <c:pt idx="62">
                  <c:v>5</c:v>
                </c:pt>
                <c:pt idx="63">
                  <c:v>4</c:v>
                </c:pt>
                <c:pt idx="64">
                  <c:v>16</c:v>
                </c:pt>
                <c:pt idx="65">
                  <c:v>3</c:v>
                </c:pt>
                <c:pt idx="68">
                  <c:v>4</c:v>
                </c:pt>
                <c:pt idx="69">
                  <c:v>4</c:v>
                </c:pt>
                <c:pt idx="70">
                  <c:v>5</c:v>
                </c:pt>
                <c:pt idx="71">
                  <c:v>4</c:v>
                </c:pt>
                <c:pt idx="72">
                  <c:v>3</c:v>
                </c:pt>
                <c:pt idx="75">
                  <c:v>3</c:v>
                </c:pt>
                <c:pt idx="76">
                  <c:v>4</c:v>
                </c:pt>
                <c:pt idx="77">
                  <c:v>11</c:v>
                </c:pt>
                <c:pt idx="78">
                  <c:v>3</c:v>
                </c:pt>
                <c:pt idx="79">
                  <c:v>3</c:v>
                </c:pt>
                <c:pt idx="82">
                  <c:v>4</c:v>
                </c:pt>
                <c:pt idx="83">
                  <c:v>5</c:v>
                </c:pt>
                <c:pt idx="84">
                  <c:v>5</c:v>
                </c:pt>
                <c:pt idx="85">
                  <c:v>5</c:v>
                </c:pt>
                <c:pt idx="86">
                  <c:v>5</c:v>
                </c:pt>
                <c:pt idx="89">
                  <c:v>6</c:v>
                </c:pt>
                <c:pt idx="90">
                  <c:v>6</c:v>
                </c:pt>
                <c:pt idx="91">
                  <c:v>7</c:v>
                </c:pt>
                <c:pt idx="92">
                  <c:v>8</c:v>
                </c:pt>
                <c:pt idx="93">
                  <c:v>5</c:v>
                </c:pt>
                <c:pt idx="96">
                  <c:v>4</c:v>
                </c:pt>
                <c:pt idx="97">
                  <c:v>4</c:v>
                </c:pt>
                <c:pt idx="98">
                  <c:v>6</c:v>
                </c:pt>
                <c:pt idx="99">
                  <c:v>7</c:v>
                </c:pt>
                <c:pt idx="100">
                  <c:v>4</c:v>
                </c:pt>
                <c:pt idx="103">
                  <c:v>3</c:v>
                </c:pt>
                <c:pt idx="104">
                  <c:v>3</c:v>
                </c:pt>
                <c:pt idx="105">
                  <c:v>3</c:v>
                </c:pt>
                <c:pt idx="106">
                  <c:v>8</c:v>
                </c:pt>
                <c:pt idx="107">
                  <c:v>5</c:v>
                </c:pt>
                <c:pt idx="110">
                  <c:v>2</c:v>
                </c:pt>
                <c:pt idx="111">
                  <c:v>3</c:v>
                </c:pt>
                <c:pt idx="112">
                  <c:v>3</c:v>
                </c:pt>
                <c:pt idx="113">
                  <c:v>3</c:v>
                </c:pt>
                <c:pt idx="114">
                  <c:v>2</c:v>
                </c:pt>
                <c:pt idx="117">
                  <c:v>3</c:v>
                </c:pt>
                <c:pt idx="118">
                  <c:v>4</c:v>
                </c:pt>
                <c:pt idx="119">
                  <c:v>4</c:v>
                </c:pt>
                <c:pt idx="120">
                  <c:v>4</c:v>
                </c:pt>
                <c:pt idx="121">
                  <c:v>3</c:v>
                </c:pt>
                <c:pt idx="124">
                  <c:v>3</c:v>
                </c:pt>
                <c:pt idx="125">
                  <c:v>4</c:v>
                </c:pt>
                <c:pt idx="126">
                  <c:v>4</c:v>
                </c:pt>
                <c:pt idx="127">
                  <c:v>6</c:v>
                </c:pt>
                <c:pt idx="128">
                  <c:v>5</c:v>
                </c:pt>
                <c:pt idx="131">
                  <c:v>3</c:v>
                </c:pt>
                <c:pt idx="132">
                  <c:v>3</c:v>
                </c:pt>
                <c:pt idx="133">
                  <c:v>3</c:v>
                </c:pt>
                <c:pt idx="134">
                  <c:v>3</c:v>
                </c:pt>
                <c:pt idx="135">
                  <c:v>3</c:v>
                </c:pt>
                <c:pt idx="138">
                  <c:v>3</c:v>
                </c:pt>
                <c:pt idx="139">
                  <c:v>3</c:v>
                </c:pt>
                <c:pt idx="140">
                  <c:v>4</c:v>
                </c:pt>
                <c:pt idx="141">
                  <c:v>3</c:v>
                </c:pt>
                <c:pt idx="142">
                  <c:v>8</c:v>
                </c:pt>
                <c:pt idx="145">
                  <c:v>3</c:v>
                </c:pt>
                <c:pt idx="146">
                  <c:v>4</c:v>
                </c:pt>
                <c:pt idx="147">
                  <c:v>3</c:v>
                </c:pt>
                <c:pt idx="148">
                  <c:v>4</c:v>
                </c:pt>
                <c:pt idx="149">
                  <c:v>5</c:v>
                </c:pt>
                <c:pt idx="152">
                  <c:v>14</c:v>
                </c:pt>
                <c:pt idx="153">
                  <c:v>3</c:v>
                </c:pt>
                <c:pt idx="154">
                  <c:v>5</c:v>
                </c:pt>
                <c:pt idx="155">
                  <c:v>3</c:v>
                </c:pt>
                <c:pt idx="156">
                  <c:v>2</c:v>
                </c:pt>
                <c:pt idx="159">
                  <c:v>3</c:v>
                </c:pt>
                <c:pt idx="160">
                  <c:v>3</c:v>
                </c:pt>
                <c:pt idx="161">
                  <c:v>3</c:v>
                </c:pt>
                <c:pt idx="162">
                  <c:v>2</c:v>
                </c:pt>
                <c:pt idx="163">
                  <c:v>2</c:v>
                </c:pt>
                <c:pt idx="166">
                  <c:v>2</c:v>
                </c:pt>
                <c:pt idx="167">
                  <c:v>2</c:v>
                </c:pt>
                <c:pt idx="168">
                  <c:v>2</c:v>
                </c:pt>
                <c:pt idx="169">
                  <c:v>1</c:v>
                </c:pt>
                <c:pt idx="170">
                  <c:v>2</c:v>
                </c:pt>
                <c:pt idx="173">
                  <c:v>2</c:v>
                </c:pt>
                <c:pt idx="174">
                  <c:v>3</c:v>
                </c:pt>
                <c:pt idx="175">
                  <c:v>3</c:v>
                </c:pt>
                <c:pt idx="176">
                  <c:v>3</c:v>
                </c:pt>
                <c:pt idx="177">
                  <c:v>3</c:v>
                </c:pt>
                <c:pt idx="180">
                  <c:v>3</c:v>
                </c:pt>
                <c:pt idx="182">
                  <c:v>2</c:v>
                </c:pt>
                <c:pt idx="183">
                  <c:v>2</c:v>
                </c:pt>
                <c:pt idx="184">
                  <c:v>1</c:v>
                </c:pt>
                <c:pt idx="185">
                  <c:v>2</c:v>
                </c:pt>
                <c:pt idx="187">
                  <c:v>2</c:v>
                </c:pt>
                <c:pt idx="188">
                  <c:v>2</c:v>
                </c:pt>
                <c:pt idx="189">
                  <c:v>2</c:v>
                </c:pt>
                <c:pt idx="190">
                  <c:v>2</c:v>
                </c:pt>
                <c:pt idx="191">
                  <c:v>2</c:v>
                </c:pt>
                <c:pt idx="194">
                  <c:v>2</c:v>
                </c:pt>
                <c:pt idx="195">
                  <c:v>5</c:v>
                </c:pt>
                <c:pt idx="196">
                  <c:v>3</c:v>
                </c:pt>
                <c:pt idx="197">
                  <c:v>3</c:v>
                </c:pt>
                <c:pt idx="198">
                  <c:v>2</c:v>
                </c:pt>
                <c:pt idx="201">
                  <c:v>1</c:v>
                </c:pt>
                <c:pt idx="202">
                  <c:v>2</c:v>
                </c:pt>
                <c:pt idx="203">
                  <c:v>2</c:v>
                </c:pt>
                <c:pt idx="204">
                  <c:v>1</c:v>
                </c:pt>
                <c:pt idx="205">
                  <c:v>3</c:v>
                </c:pt>
                <c:pt idx="208">
                  <c:v>2</c:v>
                </c:pt>
                <c:pt idx="209">
                  <c:v>2</c:v>
                </c:pt>
                <c:pt idx="210">
                  <c:v>2</c:v>
                </c:pt>
                <c:pt idx="211">
                  <c:v>2</c:v>
                </c:pt>
                <c:pt idx="212">
                  <c:v>2</c:v>
                </c:pt>
                <c:pt idx="215">
                  <c:v>2</c:v>
                </c:pt>
                <c:pt idx="216">
                  <c:v>2</c:v>
                </c:pt>
                <c:pt idx="217">
                  <c:v>3</c:v>
                </c:pt>
                <c:pt idx="218">
                  <c:v>3</c:v>
                </c:pt>
                <c:pt idx="219">
                  <c:v>3</c:v>
                </c:pt>
                <c:pt idx="222">
                  <c:v>2</c:v>
                </c:pt>
                <c:pt idx="223">
                  <c:v>1</c:v>
                </c:pt>
                <c:pt idx="224">
                  <c:v>2</c:v>
                </c:pt>
                <c:pt idx="225">
                  <c:v>2</c:v>
                </c:pt>
                <c:pt idx="226">
                  <c:v>2</c:v>
                </c:pt>
                <c:pt idx="229">
                  <c:v>2</c:v>
                </c:pt>
                <c:pt idx="230">
                  <c:v>2</c:v>
                </c:pt>
                <c:pt idx="231">
                  <c:v>2</c:v>
                </c:pt>
                <c:pt idx="232">
                  <c:v>2</c:v>
                </c:pt>
                <c:pt idx="233">
                  <c:v>2</c:v>
                </c:pt>
                <c:pt idx="236">
                  <c:v>2</c:v>
                </c:pt>
                <c:pt idx="237">
                  <c:v>3</c:v>
                </c:pt>
                <c:pt idx="238">
                  <c:v>3</c:v>
                </c:pt>
                <c:pt idx="239">
                  <c:v>3</c:v>
                </c:pt>
                <c:pt idx="240">
                  <c:v>3</c:v>
                </c:pt>
                <c:pt idx="243">
                  <c:v>2</c:v>
                </c:pt>
                <c:pt idx="244">
                  <c:v>3</c:v>
                </c:pt>
                <c:pt idx="245">
                  <c:v>2</c:v>
                </c:pt>
                <c:pt idx="246">
                  <c:v>3</c:v>
                </c:pt>
                <c:pt idx="247">
                  <c:v>2</c:v>
                </c:pt>
                <c:pt idx="250">
                  <c:v>4</c:v>
                </c:pt>
                <c:pt idx="251">
                  <c:v>5</c:v>
                </c:pt>
                <c:pt idx="252">
                  <c:v>4</c:v>
                </c:pt>
                <c:pt idx="253">
                  <c:v>4</c:v>
                </c:pt>
                <c:pt idx="254">
                  <c:v>4</c:v>
                </c:pt>
                <c:pt idx="257">
                  <c:v>3</c:v>
                </c:pt>
                <c:pt idx="258">
                  <c:v>2</c:v>
                </c:pt>
                <c:pt idx="259">
                  <c:v>3</c:v>
                </c:pt>
                <c:pt idx="260">
                  <c:v>3</c:v>
                </c:pt>
                <c:pt idx="261">
                  <c:v>3</c:v>
                </c:pt>
                <c:pt idx="264">
                  <c:v>4</c:v>
                </c:pt>
                <c:pt idx="265">
                  <c:v>3</c:v>
                </c:pt>
                <c:pt idx="266">
                  <c:v>2</c:v>
                </c:pt>
                <c:pt idx="267">
                  <c:v>3</c:v>
                </c:pt>
                <c:pt idx="268">
                  <c:v>3</c:v>
                </c:pt>
                <c:pt idx="271">
                  <c:v>3</c:v>
                </c:pt>
                <c:pt idx="272">
                  <c:v>3</c:v>
                </c:pt>
                <c:pt idx="273">
                  <c:v>2</c:v>
                </c:pt>
                <c:pt idx="274">
                  <c:v>3</c:v>
                </c:pt>
                <c:pt idx="275">
                  <c:v>2</c:v>
                </c:pt>
                <c:pt idx="278">
                  <c:v>2</c:v>
                </c:pt>
                <c:pt idx="279">
                  <c:v>3</c:v>
                </c:pt>
                <c:pt idx="280">
                  <c:v>2</c:v>
                </c:pt>
                <c:pt idx="281">
                  <c:v>2</c:v>
                </c:pt>
                <c:pt idx="282">
                  <c:v>3</c:v>
                </c:pt>
                <c:pt idx="285">
                  <c:v>1</c:v>
                </c:pt>
                <c:pt idx="286">
                  <c:v>10</c:v>
                </c:pt>
                <c:pt idx="287">
                  <c:v>2</c:v>
                </c:pt>
                <c:pt idx="288">
                  <c:v>2</c:v>
                </c:pt>
                <c:pt idx="289">
                  <c:v>2</c:v>
                </c:pt>
                <c:pt idx="292">
                  <c:v>2</c:v>
                </c:pt>
                <c:pt idx="293">
                  <c:v>2</c:v>
                </c:pt>
                <c:pt idx="294">
                  <c:v>2</c:v>
                </c:pt>
                <c:pt idx="295">
                  <c:v>3</c:v>
                </c:pt>
                <c:pt idx="296">
                  <c:v>2</c:v>
                </c:pt>
                <c:pt idx="299">
                  <c:v>2</c:v>
                </c:pt>
                <c:pt idx="300">
                  <c:v>2</c:v>
                </c:pt>
                <c:pt idx="301">
                  <c:v>2</c:v>
                </c:pt>
                <c:pt idx="302">
                  <c:v>2</c:v>
                </c:pt>
                <c:pt idx="303">
                  <c:v>6</c:v>
                </c:pt>
                <c:pt idx="306">
                  <c:v>2</c:v>
                </c:pt>
                <c:pt idx="307">
                  <c:v>3</c:v>
                </c:pt>
                <c:pt idx="308">
                  <c:v>5</c:v>
                </c:pt>
                <c:pt idx="309">
                  <c:v>4</c:v>
                </c:pt>
                <c:pt idx="310">
                  <c:v>3</c:v>
                </c:pt>
                <c:pt idx="313">
                  <c:v>3</c:v>
                </c:pt>
                <c:pt idx="314">
                  <c:v>3</c:v>
                </c:pt>
                <c:pt idx="315">
                  <c:v>6</c:v>
                </c:pt>
                <c:pt idx="316">
                  <c:v>4</c:v>
                </c:pt>
                <c:pt idx="317">
                  <c:v>4</c:v>
                </c:pt>
                <c:pt idx="320">
                  <c:v>3</c:v>
                </c:pt>
                <c:pt idx="321">
                  <c:v>3</c:v>
                </c:pt>
                <c:pt idx="322">
                  <c:v>4</c:v>
                </c:pt>
                <c:pt idx="323">
                  <c:v>5</c:v>
                </c:pt>
                <c:pt idx="324">
                  <c:v>5</c:v>
                </c:pt>
                <c:pt idx="327">
                  <c:v>5</c:v>
                </c:pt>
                <c:pt idx="328">
                  <c:v>3</c:v>
                </c:pt>
                <c:pt idx="329">
                  <c:v>4</c:v>
                </c:pt>
                <c:pt idx="330">
                  <c:v>4</c:v>
                </c:pt>
                <c:pt idx="331">
                  <c:v>3</c:v>
                </c:pt>
                <c:pt idx="334">
                  <c:v>4</c:v>
                </c:pt>
                <c:pt idx="335">
                  <c:v>4</c:v>
                </c:pt>
                <c:pt idx="336">
                  <c:v>4</c:v>
                </c:pt>
                <c:pt idx="337">
                  <c:v>4</c:v>
                </c:pt>
                <c:pt idx="338">
                  <c:v>4</c:v>
                </c:pt>
                <c:pt idx="341">
                  <c:v>4</c:v>
                </c:pt>
                <c:pt idx="342">
                  <c:v>4</c:v>
                </c:pt>
                <c:pt idx="343">
                  <c:v>5</c:v>
                </c:pt>
                <c:pt idx="344">
                  <c:v>4</c:v>
                </c:pt>
                <c:pt idx="345">
                  <c:v>4</c:v>
                </c:pt>
                <c:pt idx="348">
                  <c:v>3</c:v>
                </c:pt>
                <c:pt idx="349">
                  <c:v>3</c:v>
                </c:pt>
                <c:pt idx="350">
                  <c:v>3</c:v>
                </c:pt>
                <c:pt idx="351">
                  <c:v>3</c:v>
                </c:pt>
                <c:pt idx="352">
                  <c:v>3</c:v>
                </c:pt>
                <c:pt idx="355">
                  <c:v>4</c:v>
                </c:pt>
                <c:pt idx="356">
                  <c:v>4</c:v>
                </c:pt>
                <c:pt idx="357">
                  <c:v>4</c:v>
                </c:pt>
                <c:pt idx="358">
                  <c:v>4</c:v>
                </c:pt>
                <c:pt idx="359">
                  <c:v>4</c:v>
                </c:pt>
                <c:pt idx="362">
                  <c:v>4</c:v>
                </c:pt>
                <c:pt idx="363">
                  <c:v>5</c:v>
                </c:pt>
                <c:pt idx="364">
                  <c:v>4</c:v>
                </c:pt>
                <c:pt idx="366">
                  <c:v>3.9233716475095783</c:v>
                </c:pt>
              </c:numCache>
            </c:numRef>
          </c:yVal>
          <c:smooth val="0"/>
        </c:ser>
        <c:ser>
          <c:idx val="1"/>
          <c:order val="1"/>
          <c:tx>
            <c:strRef>
              <c:f>'Effluent TSS and cBOD'!$F$2</c:f>
              <c:strCache>
                <c:ptCount val="1"/>
                <c:pt idx="0">
                  <c:v>Modeled TSS</c:v>
                </c:pt>
              </c:strCache>
            </c:strRef>
          </c:tx>
          <c:spPr>
            <a:ln w="28575">
              <a:noFill/>
            </a:ln>
          </c:spPr>
          <c:marker>
            <c:symbol val="square"/>
            <c:size val="3"/>
          </c:marker>
          <c:xVal>
            <c:numRef>
              <c:f>'Effluent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'Effluent TSS and cBOD'!$F$4:$F$370</c:f>
              <c:numCache>
                <c:formatCode>General</c:formatCode>
                <c:ptCount val="367"/>
                <c:pt idx="0">
                  <c:v>4.3879999999999999</c:v>
                </c:pt>
                <c:pt idx="1">
                  <c:v>4.4340000000000002</c:v>
                </c:pt>
                <c:pt idx="2">
                  <c:v>4.4160000000000004</c:v>
                </c:pt>
                <c:pt idx="3">
                  <c:v>4.3760000000000003</c:v>
                </c:pt>
                <c:pt idx="4">
                  <c:v>4.274</c:v>
                </c:pt>
                <c:pt idx="5">
                  <c:v>4.1920000000000002</c:v>
                </c:pt>
                <c:pt idx="6">
                  <c:v>4.1619999999999999</c:v>
                </c:pt>
                <c:pt idx="7">
                  <c:v>4.0880000000000001</c:v>
                </c:pt>
                <c:pt idx="8">
                  <c:v>4.1950000000000003</c:v>
                </c:pt>
                <c:pt idx="9">
                  <c:v>4.0629999999999997</c:v>
                </c:pt>
                <c:pt idx="10">
                  <c:v>4.1719999999999997</c:v>
                </c:pt>
                <c:pt idx="11">
                  <c:v>4.7919999999999998</c:v>
                </c:pt>
                <c:pt idx="12">
                  <c:v>4.3019999999999996</c:v>
                </c:pt>
                <c:pt idx="13">
                  <c:v>4.1769999999999996</c:v>
                </c:pt>
                <c:pt idx="14">
                  <c:v>4.1909999999999998</c:v>
                </c:pt>
                <c:pt idx="15">
                  <c:v>4.1500000000000004</c:v>
                </c:pt>
                <c:pt idx="16">
                  <c:v>4.1580000000000004</c:v>
                </c:pt>
                <c:pt idx="17">
                  <c:v>4.226</c:v>
                </c:pt>
                <c:pt idx="18">
                  <c:v>4.1130000000000004</c:v>
                </c:pt>
                <c:pt idx="19">
                  <c:v>4.2060000000000004</c:v>
                </c:pt>
                <c:pt idx="20">
                  <c:v>4.0709999999999997</c:v>
                </c:pt>
                <c:pt idx="21">
                  <c:v>4.0140000000000002</c:v>
                </c:pt>
                <c:pt idx="22">
                  <c:v>4.1139999999999999</c:v>
                </c:pt>
                <c:pt idx="23">
                  <c:v>4.1120000000000001</c:v>
                </c:pt>
                <c:pt idx="24">
                  <c:v>4.1180000000000003</c:v>
                </c:pt>
                <c:pt idx="25">
                  <c:v>4.0910000000000002</c:v>
                </c:pt>
                <c:pt idx="26">
                  <c:v>4.0609999999999999</c:v>
                </c:pt>
                <c:pt idx="27">
                  <c:v>4.141</c:v>
                </c:pt>
                <c:pt idx="28">
                  <c:v>4.1710000000000003</c:v>
                </c:pt>
                <c:pt idx="29">
                  <c:v>4.2210000000000001</c:v>
                </c:pt>
                <c:pt idx="30">
                  <c:v>4.423</c:v>
                </c:pt>
                <c:pt idx="31">
                  <c:v>4.2480000000000002</c:v>
                </c:pt>
                <c:pt idx="32">
                  <c:v>4.1509999999999998</c:v>
                </c:pt>
                <c:pt idx="33">
                  <c:v>4.1390000000000002</c:v>
                </c:pt>
                <c:pt idx="34">
                  <c:v>4.1920000000000002</c:v>
                </c:pt>
                <c:pt idx="35">
                  <c:v>4.2119999999999997</c:v>
                </c:pt>
                <c:pt idx="36">
                  <c:v>4.1689999999999996</c:v>
                </c:pt>
                <c:pt idx="37">
                  <c:v>4.1029999999999998</c:v>
                </c:pt>
                <c:pt idx="38">
                  <c:v>4.1429999999999998</c:v>
                </c:pt>
                <c:pt idx="39">
                  <c:v>4.1790000000000003</c:v>
                </c:pt>
                <c:pt idx="40">
                  <c:v>4.0540000000000003</c:v>
                </c:pt>
                <c:pt idx="41">
                  <c:v>4.1980000000000004</c:v>
                </c:pt>
                <c:pt idx="42">
                  <c:v>4.202</c:v>
                </c:pt>
                <c:pt idx="43">
                  <c:v>4.0410000000000004</c:v>
                </c:pt>
                <c:pt idx="44">
                  <c:v>4.9589999999999996</c:v>
                </c:pt>
                <c:pt idx="45">
                  <c:v>4.4889999999999999</c:v>
                </c:pt>
                <c:pt idx="46">
                  <c:v>4.2050000000000001</c:v>
                </c:pt>
                <c:pt idx="47">
                  <c:v>4.1420000000000003</c:v>
                </c:pt>
                <c:pt idx="48">
                  <c:v>4.1749999999999998</c:v>
                </c:pt>
                <c:pt idx="49">
                  <c:v>4.1260000000000003</c:v>
                </c:pt>
                <c:pt idx="50">
                  <c:v>4.2009999999999996</c:v>
                </c:pt>
                <c:pt idx="51">
                  <c:v>4.1269999999999998</c:v>
                </c:pt>
                <c:pt idx="52">
                  <c:v>5.1379999999999999</c:v>
                </c:pt>
                <c:pt idx="53">
                  <c:v>5.6230000000000002</c:v>
                </c:pt>
                <c:pt idx="54">
                  <c:v>4.5750000000000002</c:v>
                </c:pt>
                <c:pt idx="55">
                  <c:v>4.3869999999999996</c:v>
                </c:pt>
                <c:pt idx="56">
                  <c:v>4.3019999999999996</c:v>
                </c:pt>
                <c:pt idx="57">
                  <c:v>6.1230000000000002</c:v>
                </c:pt>
                <c:pt idx="58">
                  <c:v>5.0190000000000001</c:v>
                </c:pt>
                <c:pt idx="59">
                  <c:v>4.6970000000000001</c:v>
                </c:pt>
                <c:pt idx="60">
                  <c:v>4.484</c:v>
                </c:pt>
                <c:pt idx="61">
                  <c:v>4.3860000000000001</c:v>
                </c:pt>
                <c:pt idx="62">
                  <c:v>4.3360000000000003</c:v>
                </c:pt>
                <c:pt idx="63">
                  <c:v>4.3529999999999998</c:v>
                </c:pt>
                <c:pt idx="64">
                  <c:v>4.218</c:v>
                </c:pt>
                <c:pt idx="65">
                  <c:v>4.2389999999999999</c:v>
                </c:pt>
                <c:pt idx="66">
                  <c:v>4.1849999999999996</c:v>
                </c:pt>
                <c:pt idx="67">
                  <c:v>4.1719999999999997</c:v>
                </c:pt>
                <c:pt idx="68">
                  <c:v>4.202</c:v>
                </c:pt>
                <c:pt idx="69">
                  <c:v>4.4809999999999999</c:v>
                </c:pt>
                <c:pt idx="70">
                  <c:v>4.5270000000000001</c:v>
                </c:pt>
                <c:pt idx="71">
                  <c:v>4.2869999999999999</c:v>
                </c:pt>
                <c:pt idx="72">
                  <c:v>4.3529999999999998</c:v>
                </c:pt>
                <c:pt idx="73">
                  <c:v>4.2530000000000001</c:v>
                </c:pt>
                <c:pt idx="74">
                  <c:v>4.1139999999999999</c:v>
                </c:pt>
                <c:pt idx="75">
                  <c:v>4.1020000000000003</c:v>
                </c:pt>
                <c:pt idx="76">
                  <c:v>3.903</c:v>
                </c:pt>
                <c:pt idx="77">
                  <c:v>3.76</c:v>
                </c:pt>
                <c:pt idx="78">
                  <c:v>3.75</c:v>
                </c:pt>
                <c:pt idx="79">
                  <c:v>3.754</c:v>
                </c:pt>
                <c:pt idx="80">
                  <c:v>3.6880000000000002</c:v>
                </c:pt>
                <c:pt idx="81">
                  <c:v>3.7839999999999998</c:v>
                </c:pt>
                <c:pt idx="82">
                  <c:v>3.7480000000000002</c:v>
                </c:pt>
                <c:pt idx="83">
                  <c:v>3.827</c:v>
                </c:pt>
                <c:pt idx="84">
                  <c:v>3.9710000000000001</c:v>
                </c:pt>
                <c:pt idx="85">
                  <c:v>4.2</c:v>
                </c:pt>
                <c:pt idx="86">
                  <c:v>4.1159999999999997</c:v>
                </c:pt>
                <c:pt idx="87">
                  <c:v>4.1660000000000004</c:v>
                </c:pt>
                <c:pt idx="88">
                  <c:v>4.0650000000000004</c:v>
                </c:pt>
                <c:pt idx="89">
                  <c:v>4.0490000000000004</c:v>
                </c:pt>
                <c:pt idx="90">
                  <c:v>4.0780000000000003</c:v>
                </c:pt>
                <c:pt idx="91">
                  <c:v>4.5810000000000004</c:v>
                </c:pt>
                <c:pt idx="92">
                  <c:v>4.2699999999999996</c:v>
                </c:pt>
                <c:pt idx="93">
                  <c:v>6.0010000000000003</c:v>
                </c:pt>
                <c:pt idx="94">
                  <c:v>8.2430000000000003</c:v>
                </c:pt>
                <c:pt idx="95">
                  <c:v>7.1459999999999999</c:v>
                </c:pt>
                <c:pt idx="96">
                  <c:v>5.2709999999999999</c:v>
                </c:pt>
                <c:pt idx="97">
                  <c:v>4.9009999999999998</c:v>
                </c:pt>
                <c:pt idx="98">
                  <c:v>4.8010000000000002</c:v>
                </c:pt>
                <c:pt idx="99">
                  <c:v>4.7409999999999997</c:v>
                </c:pt>
                <c:pt idx="100">
                  <c:v>4.6260000000000003</c:v>
                </c:pt>
                <c:pt idx="101">
                  <c:v>7.1390000000000002</c:v>
                </c:pt>
                <c:pt idx="102">
                  <c:v>5.6689999999999996</c:v>
                </c:pt>
                <c:pt idx="103">
                  <c:v>5.01</c:v>
                </c:pt>
                <c:pt idx="104">
                  <c:v>4.8840000000000003</c:v>
                </c:pt>
                <c:pt idx="105">
                  <c:v>4.8099999999999996</c:v>
                </c:pt>
                <c:pt idx="106">
                  <c:v>4.6950000000000003</c:v>
                </c:pt>
                <c:pt idx="107">
                  <c:v>4.6189999999999998</c:v>
                </c:pt>
                <c:pt idx="108">
                  <c:v>5.0919999999999996</c:v>
                </c:pt>
                <c:pt idx="109">
                  <c:v>9.2780000000000005</c:v>
                </c:pt>
                <c:pt idx="110">
                  <c:v>5.7039999999999997</c:v>
                </c:pt>
                <c:pt idx="111">
                  <c:v>5.1260000000000003</c:v>
                </c:pt>
                <c:pt idx="112">
                  <c:v>4.8099999999999996</c:v>
                </c:pt>
                <c:pt idx="113">
                  <c:v>4.8659999999999997</c:v>
                </c:pt>
                <c:pt idx="114">
                  <c:v>4.7249999999999996</c:v>
                </c:pt>
                <c:pt idx="115">
                  <c:v>4.59</c:v>
                </c:pt>
                <c:pt idx="116">
                  <c:v>4.55</c:v>
                </c:pt>
                <c:pt idx="117">
                  <c:v>4.6390000000000002</c:v>
                </c:pt>
                <c:pt idx="118">
                  <c:v>5.6980000000000004</c:v>
                </c:pt>
                <c:pt idx="119">
                  <c:v>4.8940000000000001</c:v>
                </c:pt>
                <c:pt idx="120">
                  <c:v>4.7629999999999999</c:v>
                </c:pt>
                <c:pt idx="121">
                  <c:v>4.6740000000000004</c:v>
                </c:pt>
                <c:pt idx="122">
                  <c:v>4.6660000000000004</c:v>
                </c:pt>
                <c:pt idx="123">
                  <c:v>4.1310000000000002</c:v>
                </c:pt>
                <c:pt idx="124">
                  <c:v>4.4359999999999999</c:v>
                </c:pt>
                <c:pt idx="125">
                  <c:v>4.46</c:v>
                </c:pt>
                <c:pt idx="126">
                  <c:v>4.4420000000000002</c:v>
                </c:pt>
                <c:pt idx="127">
                  <c:v>4.37</c:v>
                </c:pt>
                <c:pt idx="128">
                  <c:v>4.4669999999999996</c:v>
                </c:pt>
                <c:pt idx="129">
                  <c:v>4.8680000000000003</c:v>
                </c:pt>
                <c:pt idx="130">
                  <c:v>6.032</c:v>
                </c:pt>
                <c:pt idx="131">
                  <c:v>5.25</c:v>
                </c:pt>
                <c:pt idx="132">
                  <c:v>4.92</c:v>
                </c:pt>
                <c:pt idx="133">
                  <c:v>4.5869999999999997</c:v>
                </c:pt>
                <c:pt idx="134">
                  <c:v>4.6420000000000003</c:v>
                </c:pt>
                <c:pt idx="135">
                  <c:v>4.5389999999999997</c:v>
                </c:pt>
                <c:pt idx="136">
                  <c:v>4.867</c:v>
                </c:pt>
                <c:pt idx="137">
                  <c:v>4.9669999999999996</c:v>
                </c:pt>
                <c:pt idx="138">
                  <c:v>4.7439999999999998</c:v>
                </c:pt>
                <c:pt idx="139">
                  <c:v>4.8170000000000002</c:v>
                </c:pt>
                <c:pt idx="140">
                  <c:v>5.9050000000000002</c:v>
                </c:pt>
                <c:pt idx="141">
                  <c:v>5.4240000000000004</c:v>
                </c:pt>
                <c:pt idx="142">
                  <c:v>5.915</c:v>
                </c:pt>
                <c:pt idx="143">
                  <c:v>5.5380000000000003</c:v>
                </c:pt>
                <c:pt idx="144">
                  <c:v>7.7389999999999999</c:v>
                </c:pt>
                <c:pt idx="145">
                  <c:v>6.14</c:v>
                </c:pt>
                <c:pt idx="146">
                  <c:v>5.6539999999999999</c:v>
                </c:pt>
                <c:pt idx="147">
                  <c:v>5.4029999999999996</c:v>
                </c:pt>
                <c:pt idx="148">
                  <c:v>5.569</c:v>
                </c:pt>
                <c:pt idx="149">
                  <c:v>5.3070000000000004</c:v>
                </c:pt>
                <c:pt idx="150">
                  <c:v>5.3620000000000001</c:v>
                </c:pt>
                <c:pt idx="151">
                  <c:v>5.4630000000000001</c:v>
                </c:pt>
                <c:pt idx="152">
                  <c:v>5.8710000000000004</c:v>
                </c:pt>
                <c:pt idx="153">
                  <c:v>13.36</c:v>
                </c:pt>
                <c:pt idx="154">
                  <c:v>6.65</c:v>
                </c:pt>
                <c:pt idx="155">
                  <c:v>5.9580000000000002</c:v>
                </c:pt>
                <c:pt idx="156">
                  <c:v>8.6649999999999991</c:v>
                </c:pt>
                <c:pt idx="157">
                  <c:v>6.9470000000000001</c:v>
                </c:pt>
                <c:pt idx="158">
                  <c:v>6.16</c:v>
                </c:pt>
                <c:pt idx="159">
                  <c:v>5.6070000000000002</c:v>
                </c:pt>
                <c:pt idx="160">
                  <c:v>5.45</c:v>
                </c:pt>
                <c:pt idx="161">
                  <c:v>5.4489999999999998</c:v>
                </c:pt>
                <c:pt idx="162">
                  <c:v>5.391</c:v>
                </c:pt>
                <c:pt idx="163">
                  <c:v>5.2519999999999998</c:v>
                </c:pt>
                <c:pt idx="164">
                  <c:v>5.0629999999999997</c:v>
                </c:pt>
                <c:pt idx="165">
                  <c:v>4.9189999999999996</c:v>
                </c:pt>
                <c:pt idx="166">
                  <c:v>4.8019999999999996</c:v>
                </c:pt>
                <c:pt idx="167">
                  <c:v>5.0999999999999996</c:v>
                </c:pt>
                <c:pt idx="168">
                  <c:v>4.8</c:v>
                </c:pt>
                <c:pt idx="169">
                  <c:v>6.23</c:v>
                </c:pt>
                <c:pt idx="170">
                  <c:v>5.0579999999999998</c:v>
                </c:pt>
                <c:pt idx="171">
                  <c:v>4.9980000000000002</c:v>
                </c:pt>
                <c:pt idx="172">
                  <c:v>4.9939999999999998</c:v>
                </c:pt>
                <c:pt idx="173">
                  <c:v>4.8230000000000004</c:v>
                </c:pt>
                <c:pt idx="174">
                  <c:v>4.7370000000000001</c:v>
                </c:pt>
                <c:pt idx="175">
                  <c:v>4.6520000000000001</c:v>
                </c:pt>
                <c:pt idx="176">
                  <c:v>4.7160000000000002</c:v>
                </c:pt>
                <c:pt idx="177">
                  <c:v>4.7439999999999998</c:v>
                </c:pt>
                <c:pt idx="178">
                  <c:v>4.7619999999999996</c:v>
                </c:pt>
                <c:pt idx="179">
                  <c:v>4.702</c:v>
                </c:pt>
                <c:pt idx="180">
                  <c:v>4.5990000000000002</c:v>
                </c:pt>
                <c:pt idx="181">
                  <c:v>4.5190000000000001</c:v>
                </c:pt>
                <c:pt idx="182">
                  <c:v>4.34</c:v>
                </c:pt>
                <c:pt idx="183">
                  <c:v>4.45</c:v>
                </c:pt>
                <c:pt idx="184">
                  <c:v>4.3579999999999997</c:v>
                </c:pt>
                <c:pt idx="185">
                  <c:v>4.2240000000000002</c:v>
                </c:pt>
                <c:pt idx="186">
                  <c:v>4.0170000000000003</c:v>
                </c:pt>
                <c:pt idx="187">
                  <c:v>4.0810000000000004</c:v>
                </c:pt>
                <c:pt idx="188">
                  <c:v>4.2480000000000002</c:v>
                </c:pt>
                <c:pt idx="189">
                  <c:v>3.9990000000000001</c:v>
                </c:pt>
                <c:pt idx="190">
                  <c:v>4.407</c:v>
                </c:pt>
                <c:pt idx="191">
                  <c:v>4.4080000000000004</c:v>
                </c:pt>
                <c:pt idx="192">
                  <c:v>4.3140000000000001</c:v>
                </c:pt>
                <c:pt idx="193">
                  <c:v>4.2450000000000001</c:v>
                </c:pt>
                <c:pt idx="194">
                  <c:v>4.2569999999999997</c:v>
                </c:pt>
                <c:pt idx="195">
                  <c:v>4.1550000000000002</c:v>
                </c:pt>
                <c:pt idx="196">
                  <c:v>5.2889999999999997</c:v>
                </c:pt>
                <c:pt idx="197">
                  <c:v>6.6849999999999996</c:v>
                </c:pt>
                <c:pt idx="198">
                  <c:v>5.6109999999999998</c:v>
                </c:pt>
                <c:pt idx="199">
                  <c:v>6.931</c:v>
                </c:pt>
                <c:pt idx="200">
                  <c:v>5.5960000000000001</c:v>
                </c:pt>
                <c:pt idx="201">
                  <c:v>5.1680000000000001</c:v>
                </c:pt>
                <c:pt idx="202">
                  <c:v>5.0170000000000003</c:v>
                </c:pt>
                <c:pt idx="203">
                  <c:v>4.87</c:v>
                </c:pt>
                <c:pt idx="204">
                  <c:v>5.0010000000000003</c:v>
                </c:pt>
                <c:pt idx="205">
                  <c:v>4.8490000000000002</c:v>
                </c:pt>
                <c:pt idx="206">
                  <c:v>5.234</c:v>
                </c:pt>
                <c:pt idx="207">
                  <c:v>4.8570000000000002</c:v>
                </c:pt>
                <c:pt idx="208">
                  <c:v>11.05</c:v>
                </c:pt>
                <c:pt idx="209">
                  <c:v>6.9550000000000001</c:v>
                </c:pt>
                <c:pt idx="210">
                  <c:v>6.327</c:v>
                </c:pt>
                <c:pt idx="211">
                  <c:v>6.44</c:v>
                </c:pt>
                <c:pt idx="212">
                  <c:v>6.6310000000000002</c:v>
                </c:pt>
                <c:pt idx="213">
                  <c:v>5.7809999999999997</c:v>
                </c:pt>
                <c:pt idx="214">
                  <c:v>5.548</c:v>
                </c:pt>
                <c:pt idx="215">
                  <c:v>5.2679999999999998</c:v>
                </c:pt>
                <c:pt idx="216">
                  <c:v>5.07</c:v>
                </c:pt>
                <c:pt idx="217">
                  <c:v>4.9249999999999998</c:v>
                </c:pt>
                <c:pt idx="218">
                  <c:v>5.0789999999999997</c:v>
                </c:pt>
                <c:pt idx="219">
                  <c:v>4.9039999999999999</c:v>
                </c:pt>
                <c:pt idx="220">
                  <c:v>4.8390000000000004</c:v>
                </c:pt>
                <c:pt idx="221">
                  <c:v>4.8940000000000001</c:v>
                </c:pt>
                <c:pt idx="222">
                  <c:v>6.1029999999999998</c:v>
                </c:pt>
                <c:pt idx="223">
                  <c:v>5.0209999999999999</c:v>
                </c:pt>
                <c:pt idx="224">
                  <c:v>4.8730000000000002</c:v>
                </c:pt>
                <c:pt idx="225">
                  <c:v>4.9290000000000003</c:v>
                </c:pt>
                <c:pt idx="226">
                  <c:v>6.2279999999999998</c:v>
                </c:pt>
                <c:pt idx="227">
                  <c:v>5.2619999999999996</c:v>
                </c:pt>
                <c:pt idx="228">
                  <c:v>4.976</c:v>
                </c:pt>
                <c:pt idx="229">
                  <c:v>5.7670000000000003</c:v>
                </c:pt>
                <c:pt idx="230">
                  <c:v>5.165</c:v>
                </c:pt>
                <c:pt idx="231">
                  <c:v>5.0860000000000003</c:v>
                </c:pt>
                <c:pt idx="232">
                  <c:v>5.1779999999999999</c:v>
                </c:pt>
                <c:pt idx="233">
                  <c:v>4.9989999999999997</c:v>
                </c:pt>
                <c:pt idx="234">
                  <c:v>4.8620000000000001</c:v>
                </c:pt>
                <c:pt idx="235">
                  <c:v>4.7779999999999996</c:v>
                </c:pt>
                <c:pt idx="236">
                  <c:v>4.7649999999999997</c:v>
                </c:pt>
                <c:pt idx="237">
                  <c:v>4.76</c:v>
                </c:pt>
                <c:pt idx="238">
                  <c:v>4.7930000000000001</c:v>
                </c:pt>
                <c:pt idx="239">
                  <c:v>4.8179999999999996</c:v>
                </c:pt>
                <c:pt idx="240">
                  <c:v>4.7789999999999999</c:v>
                </c:pt>
                <c:pt idx="241">
                  <c:v>4.774</c:v>
                </c:pt>
                <c:pt idx="242">
                  <c:v>4.681</c:v>
                </c:pt>
                <c:pt idx="243">
                  <c:v>4.66</c:v>
                </c:pt>
                <c:pt idx="244">
                  <c:v>4.6849999999999996</c:v>
                </c:pt>
                <c:pt idx="245">
                  <c:v>4.5350000000000001</c:v>
                </c:pt>
                <c:pt idx="246">
                  <c:v>4.923</c:v>
                </c:pt>
                <c:pt idx="247">
                  <c:v>4.6829999999999998</c:v>
                </c:pt>
                <c:pt idx="248">
                  <c:v>4.6029999999999998</c:v>
                </c:pt>
                <c:pt idx="249">
                  <c:v>4.585</c:v>
                </c:pt>
                <c:pt idx="250">
                  <c:v>4.5599999999999996</c:v>
                </c:pt>
                <c:pt idx="251">
                  <c:v>4.524</c:v>
                </c:pt>
                <c:pt idx="252">
                  <c:v>4.8689999999999998</c:v>
                </c:pt>
                <c:pt idx="253">
                  <c:v>4.585</c:v>
                </c:pt>
                <c:pt idx="254">
                  <c:v>4.577</c:v>
                </c:pt>
                <c:pt idx="255">
                  <c:v>4.5629999999999997</c:v>
                </c:pt>
                <c:pt idx="256">
                  <c:v>4.63</c:v>
                </c:pt>
                <c:pt idx="257">
                  <c:v>4.641</c:v>
                </c:pt>
                <c:pt idx="258">
                  <c:v>4.5279999999999996</c:v>
                </c:pt>
                <c:pt idx="259">
                  <c:v>4.5860000000000003</c:v>
                </c:pt>
                <c:pt idx="260">
                  <c:v>4.577</c:v>
                </c:pt>
                <c:pt idx="261">
                  <c:v>4.6210000000000004</c:v>
                </c:pt>
                <c:pt idx="262">
                  <c:v>4.5720000000000001</c:v>
                </c:pt>
                <c:pt idx="263">
                  <c:v>5.0999999999999996</c:v>
                </c:pt>
                <c:pt idx="264">
                  <c:v>4.8220000000000001</c:v>
                </c:pt>
                <c:pt idx="265">
                  <c:v>4.5570000000000004</c:v>
                </c:pt>
                <c:pt idx="266">
                  <c:v>4.5910000000000002</c:v>
                </c:pt>
                <c:pt idx="267">
                  <c:v>4.7060000000000004</c:v>
                </c:pt>
                <c:pt idx="268">
                  <c:v>4.5620000000000003</c:v>
                </c:pt>
                <c:pt idx="269">
                  <c:v>4.4800000000000004</c:v>
                </c:pt>
                <c:pt idx="270">
                  <c:v>4.6029999999999998</c:v>
                </c:pt>
                <c:pt idx="271">
                  <c:v>4.4560000000000004</c:v>
                </c:pt>
                <c:pt idx="272">
                  <c:v>5.7320000000000002</c:v>
                </c:pt>
                <c:pt idx="273">
                  <c:v>4.7329999999999997</c:v>
                </c:pt>
                <c:pt idx="274">
                  <c:v>4.649</c:v>
                </c:pt>
                <c:pt idx="275">
                  <c:v>4.6139999999999999</c:v>
                </c:pt>
                <c:pt idx="276">
                  <c:v>4.76</c:v>
                </c:pt>
                <c:pt idx="277">
                  <c:v>4.6669999999999998</c:v>
                </c:pt>
                <c:pt idx="278">
                  <c:v>4.649</c:v>
                </c:pt>
                <c:pt idx="279">
                  <c:v>5.0510000000000002</c:v>
                </c:pt>
                <c:pt idx="280">
                  <c:v>4.67</c:v>
                </c:pt>
                <c:pt idx="281">
                  <c:v>4.5279999999999996</c:v>
                </c:pt>
                <c:pt idx="282">
                  <c:v>4.4880000000000004</c:v>
                </c:pt>
                <c:pt idx="283">
                  <c:v>4.6100000000000003</c:v>
                </c:pt>
                <c:pt idx="284">
                  <c:v>4.4850000000000003</c:v>
                </c:pt>
                <c:pt idx="285">
                  <c:v>4.2510000000000003</c:v>
                </c:pt>
                <c:pt idx="286">
                  <c:v>4.0839999999999996</c:v>
                </c:pt>
                <c:pt idx="287">
                  <c:v>4.3109999999999999</c:v>
                </c:pt>
                <c:pt idx="288">
                  <c:v>5.31</c:v>
                </c:pt>
                <c:pt idx="289">
                  <c:v>5.7930000000000001</c:v>
                </c:pt>
                <c:pt idx="290">
                  <c:v>4.8129999999999997</c:v>
                </c:pt>
                <c:pt idx="291">
                  <c:v>4.6740000000000004</c:v>
                </c:pt>
                <c:pt idx="292">
                  <c:v>4.6619999999999999</c:v>
                </c:pt>
                <c:pt idx="293">
                  <c:v>4.5410000000000004</c:v>
                </c:pt>
                <c:pt idx="294">
                  <c:v>4.6429999999999998</c:v>
                </c:pt>
                <c:pt idx="295">
                  <c:v>5.4889999999999999</c:v>
                </c:pt>
                <c:pt idx="296">
                  <c:v>4.7709999999999999</c:v>
                </c:pt>
                <c:pt idx="297">
                  <c:v>4.6260000000000003</c:v>
                </c:pt>
                <c:pt idx="298">
                  <c:v>4.5999999999999996</c:v>
                </c:pt>
                <c:pt idx="299">
                  <c:v>4.5339999999999998</c:v>
                </c:pt>
                <c:pt idx="300">
                  <c:v>4.9210000000000003</c:v>
                </c:pt>
                <c:pt idx="301">
                  <c:v>4.7869999999999999</c:v>
                </c:pt>
                <c:pt idx="302">
                  <c:v>4.7629999999999999</c:v>
                </c:pt>
                <c:pt idx="303">
                  <c:v>4.7290000000000001</c:v>
                </c:pt>
                <c:pt idx="304">
                  <c:v>5.1639999999999997</c:v>
                </c:pt>
                <c:pt idx="305">
                  <c:v>5.2519999999999998</c:v>
                </c:pt>
                <c:pt idx="306">
                  <c:v>4.7160000000000002</c:v>
                </c:pt>
                <c:pt idx="307">
                  <c:v>4.5010000000000003</c:v>
                </c:pt>
                <c:pt idx="308">
                  <c:v>4.6609999999999996</c:v>
                </c:pt>
                <c:pt idx="309">
                  <c:v>4.6760000000000002</c:v>
                </c:pt>
                <c:pt idx="310">
                  <c:v>4.8289999999999997</c:v>
                </c:pt>
                <c:pt idx="311">
                  <c:v>6.9820000000000002</c:v>
                </c:pt>
                <c:pt idx="312">
                  <c:v>4.9969999999999999</c:v>
                </c:pt>
                <c:pt idx="313">
                  <c:v>4.806</c:v>
                </c:pt>
                <c:pt idx="314">
                  <c:v>4.6740000000000004</c:v>
                </c:pt>
                <c:pt idx="315">
                  <c:v>4.72</c:v>
                </c:pt>
                <c:pt idx="316">
                  <c:v>4.6500000000000004</c:v>
                </c:pt>
                <c:pt idx="317">
                  <c:v>4.6159999999999997</c:v>
                </c:pt>
                <c:pt idx="318">
                  <c:v>4.7039999999999997</c:v>
                </c:pt>
                <c:pt idx="319">
                  <c:v>4.7370000000000001</c:v>
                </c:pt>
                <c:pt idx="320">
                  <c:v>4.5739999999999998</c:v>
                </c:pt>
                <c:pt idx="321">
                  <c:v>4.835</c:v>
                </c:pt>
                <c:pt idx="322">
                  <c:v>4.7270000000000003</c:v>
                </c:pt>
                <c:pt idx="323">
                  <c:v>4.5650000000000004</c:v>
                </c:pt>
                <c:pt idx="324">
                  <c:v>4.5490000000000004</c:v>
                </c:pt>
                <c:pt idx="325">
                  <c:v>4.5940000000000003</c:v>
                </c:pt>
                <c:pt idx="326">
                  <c:v>4.5750000000000002</c:v>
                </c:pt>
                <c:pt idx="327">
                  <c:v>4.516</c:v>
                </c:pt>
                <c:pt idx="328">
                  <c:v>4.7610000000000001</c:v>
                </c:pt>
                <c:pt idx="329">
                  <c:v>4.8140000000000001</c:v>
                </c:pt>
                <c:pt idx="330">
                  <c:v>4.8949999999999996</c:v>
                </c:pt>
                <c:pt idx="331">
                  <c:v>4.7080000000000002</c:v>
                </c:pt>
                <c:pt idx="332">
                  <c:v>4.4909999999999997</c:v>
                </c:pt>
                <c:pt idx="333">
                  <c:v>4.1479999999999997</c:v>
                </c:pt>
                <c:pt idx="334">
                  <c:v>4.0069999999999997</c:v>
                </c:pt>
                <c:pt idx="335">
                  <c:v>4.2249999999999996</c:v>
                </c:pt>
                <c:pt idx="336">
                  <c:v>4.3789999999999996</c:v>
                </c:pt>
                <c:pt idx="337">
                  <c:v>4.5510000000000002</c:v>
                </c:pt>
                <c:pt idx="338">
                  <c:v>4.5359999999999996</c:v>
                </c:pt>
                <c:pt idx="339">
                  <c:v>4.51</c:v>
                </c:pt>
                <c:pt idx="340">
                  <c:v>4.6619999999999999</c:v>
                </c:pt>
                <c:pt idx="341">
                  <c:v>4.7469999999999999</c:v>
                </c:pt>
                <c:pt idx="342">
                  <c:v>4.8840000000000003</c:v>
                </c:pt>
                <c:pt idx="343">
                  <c:v>5.0739999999999998</c:v>
                </c:pt>
                <c:pt idx="344">
                  <c:v>4.952</c:v>
                </c:pt>
                <c:pt idx="345">
                  <c:v>4.9550000000000001</c:v>
                </c:pt>
                <c:pt idx="346">
                  <c:v>4.8650000000000002</c:v>
                </c:pt>
                <c:pt idx="347">
                  <c:v>4.883</c:v>
                </c:pt>
                <c:pt idx="348">
                  <c:v>4.8879999999999999</c:v>
                </c:pt>
                <c:pt idx="349">
                  <c:v>4.7869999999999999</c:v>
                </c:pt>
                <c:pt idx="350">
                  <c:v>4.6760000000000002</c:v>
                </c:pt>
                <c:pt idx="351">
                  <c:v>4.5229999999999997</c:v>
                </c:pt>
                <c:pt idx="352">
                  <c:v>4.4930000000000003</c:v>
                </c:pt>
                <c:pt idx="353">
                  <c:v>4.4539999999999997</c:v>
                </c:pt>
                <c:pt idx="354">
                  <c:v>4.444</c:v>
                </c:pt>
                <c:pt idx="355">
                  <c:v>4.5069999999999997</c:v>
                </c:pt>
                <c:pt idx="356">
                  <c:v>7.1689999999999996</c:v>
                </c:pt>
                <c:pt idx="357">
                  <c:v>5.51</c:v>
                </c:pt>
                <c:pt idx="358">
                  <c:v>5.1239999999999997</c:v>
                </c:pt>
                <c:pt idx="359">
                  <c:v>5.0759999999999996</c:v>
                </c:pt>
                <c:pt idx="360">
                  <c:v>4.7779999999999996</c:v>
                </c:pt>
                <c:pt idx="361">
                  <c:v>4.5960000000000001</c:v>
                </c:pt>
                <c:pt idx="362">
                  <c:v>4.5279999999999996</c:v>
                </c:pt>
                <c:pt idx="363">
                  <c:v>4.1529999999999996</c:v>
                </c:pt>
                <c:pt idx="364">
                  <c:v>4.4390000000000001</c:v>
                </c:pt>
                <c:pt idx="365">
                  <c:v>4.5650000000000004</c:v>
                </c:pt>
                <c:pt idx="366">
                  <c:v>4.57</c:v>
                </c:pt>
              </c:numCache>
            </c:numRef>
          </c:yVal>
          <c:smooth val="0"/>
        </c:ser>
        <c:dLbls>
          <c:showLegendKey val="0"/>
          <c:showVal val="0"/>
          <c:showCatName val="0"/>
          <c:showSerName val="0"/>
          <c:showPercent val="0"/>
          <c:showBubbleSize val="0"/>
        </c:dLbls>
        <c:axId val="953439872"/>
        <c:axId val="953441600"/>
      </c:scatterChart>
      <c:valAx>
        <c:axId val="953439872"/>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3441600"/>
        <c:crosses val="autoZero"/>
        <c:crossBetween val="midCat"/>
        <c:majorUnit val="32"/>
      </c:valAx>
      <c:valAx>
        <c:axId val="953441600"/>
        <c:scaling>
          <c:orientation val="minMax"/>
          <c:max val="10"/>
        </c:scaling>
        <c:delete val="0"/>
        <c:axPos val="l"/>
        <c:majorGridlines/>
        <c:title>
          <c:tx>
            <c:rich>
              <a:bodyPr rot="-5400000" vert="horz"/>
              <a:lstStyle/>
              <a:p>
                <a:pPr>
                  <a:defRPr/>
                </a:pPr>
                <a:r>
                  <a:rPr lang="en-US"/>
                  <a:t>TSS (mg/L)</a:t>
                </a:r>
              </a:p>
            </c:rich>
          </c:tx>
          <c:overlay val="0"/>
        </c:title>
        <c:numFmt formatCode="General" sourceLinked="1"/>
        <c:majorTickMark val="out"/>
        <c:minorTickMark val="none"/>
        <c:tickLblPos val="nextTo"/>
        <c:crossAx val="953439872"/>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'Effluent DO and NH3'!$D$2</c:f>
              <c:strCache>
                <c:ptCount val="1"/>
                <c:pt idx="0">
                  <c:v>Measured Ammonia</c:v>
                </c:pt>
              </c:strCache>
            </c:strRef>
          </c:tx>
          <c:spPr>
            <a:ln w="28575">
              <a:noFill/>
            </a:ln>
          </c:spPr>
          <c:marker>
            <c:symbol val="diamond"/>
            <c:size val="6"/>
          </c:marker>
          <c:trendline>
            <c:name>30-Day Measured Moving Average</c:name>
            <c:spPr>
              <a:ln w="19050">
                <a:solidFill>
                  <a:schemeClr val="accent1"/>
                </a:solidFill>
              </a:ln>
            </c:spPr>
            <c:trendlineType val="movingAvg"/>
            <c:period val="30"/>
            <c:dispRSqr val="0"/>
            <c:dispEq val="0"/>
          </c:trendline>
          <c:xVal>
            <c:numRef>
              <c:f>'Effluent DO and NH3'!$A$4:$A$370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'Effluent DO and NH3'!$D$4:$D$370</c:f>
              <c:numCache>
                <c:formatCode>General</c:formatCode>
                <c:ptCount val="367"/>
                <c:pt idx="1">
                  <c:v>0.5</c:v>
                </c:pt>
                <c:pt idx="3">
                  <c:v>0.4</c:v>
                </c:pt>
                <c:pt idx="6">
                  <c:v>0.1</c:v>
                </c:pt>
                <c:pt idx="8">
                  <c:v>0.2</c:v>
                </c:pt>
                <c:pt idx="10">
                  <c:v>0.3</c:v>
                </c:pt>
                <c:pt idx="13">
                  <c:v>0.2</c:v>
                </c:pt>
                <c:pt idx="15">
                  <c:v>0.3</c:v>
                </c:pt>
                <c:pt idx="17">
                  <c:v>0.1</c:v>
                </c:pt>
                <c:pt idx="20">
                  <c:v>0.2</c:v>
                </c:pt>
                <c:pt idx="22">
                  <c:v>0.9</c:v>
                </c:pt>
                <c:pt idx="24">
                  <c:v>0.5</c:v>
                </c:pt>
                <c:pt idx="27">
                  <c:v>0.4</c:v>
                </c:pt>
                <c:pt idx="29">
                  <c:v>0.6</c:v>
                </c:pt>
                <c:pt idx="31">
                  <c:v>0.2</c:v>
                </c:pt>
                <c:pt idx="34">
                  <c:v>0.3</c:v>
                </c:pt>
                <c:pt idx="36">
                  <c:v>0.6</c:v>
                </c:pt>
                <c:pt idx="38">
                  <c:v>0.2</c:v>
                </c:pt>
                <c:pt idx="41">
                  <c:v>0.4</c:v>
                </c:pt>
                <c:pt idx="43">
                  <c:v>0.5</c:v>
                </c:pt>
                <c:pt idx="45">
                  <c:v>0.3</c:v>
                </c:pt>
                <c:pt idx="48">
                  <c:v>0.3</c:v>
                </c:pt>
                <c:pt idx="50">
                  <c:v>0.3</c:v>
                </c:pt>
                <c:pt idx="52">
                  <c:v>0.3</c:v>
                </c:pt>
                <c:pt idx="55">
                  <c:v>1</c:v>
                </c:pt>
                <c:pt idx="57">
                  <c:v>0.8</c:v>
                </c:pt>
                <c:pt idx="59">
                  <c:v>0.3</c:v>
                </c:pt>
                <c:pt idx="62">
                  <c:v>0.2</c:v>
                </c:pt>
                <c:pt idx="64">
                  <c:v>0.5</c:v>
                </c:pt>
                <c:pt idx="66">
                  <c:v>0.2</c:v>
                </c:pt>
                <c:pt idx="69">
                  <c:v>0.2</c:v>
                </c:pt>
                <c:pt idx="71">
                  <c:v>1.7</c:v>
                </c:pt>
                <c:pt idx="73">
                  <c:v>0.1</c:v>
                </c:pt>
                <c:pt idx="76">
                  <c:v>0.2</c:v>
                </c:pt>
                <c:pt idx="78">
                  <c:v>1.9</c:v>
                </c:pt>
                <c:pt idx="80">
                  <c:v>0.2</c:v>
                </c:pt>
                <c:pt idx="83">
                  <c:v>0.2</c:v>
                </c:pt>
                <c:pt idx="85">
                  <c:v>0.2</c:v>
                </c:pt>
                <c:pt idx="87">
                  <c:v>0.3</c:v>
                </c:pt>
                <c:pt idx="90">
                  <c:v>0.5</c:v>
                </c:pt>
                <c:pt idx="92">
                  <c:v>1.3</c:v>
                </c:pt>
                <c:pt idx="94">
                  <c:v>0.8</c:v>
                </c:pt>
                <c:pt idx="97">
                  <c:v>0.7</c:v>
                </c:pt>
                <c:pt idx="99">
                  <c:v>0.8</c:v>
                </c:pt>
                <c:pt idx="101">
                  <c:v>0.4</c:v>
                </c:pt>
                <c:pt idx="104">
                  <c:v>0.4</c:v>
                </c:pt>
                <c:pt idx="106">
                  <c:v>1</c:v>
                </c:pt>
                <c:pt idx="108">
                  <c:v>0.6</c:v>
                </c:pt>
                <c:pt idx="111">
                  <c:v>0.3</c:v>
                </c:pt>
                <c:pt idx="113">
                  <c:v>0.5</c:v>
                </c:pt>
                <c:pt idx="115">
                  <c:v>0.3</c:v>
                </c:pt>
                <c:pt idx="118">
                  <c:v>0.5</c:v>
                </c:pt>
                <c:pt idx="120">
                  <c:v>0.9</c:v>
                </c:pt>
                <c:pt idx="122">
                  <c:v>0.7</c:v>
                </c:pt>
                <c:pt idx="125">
                  <c:v>0.1</c:v>
                </c:pt>
                <c:pt idx="127">
                  <c:v>1.7</c:v>
                </c:pt>
                <c:pt idx="129">
                  <c:v>2.2999999999999998</c:v>
                </c:pt>
                <c:pt idx="132">
                  <c:v>1.2</c:v>
                </c:pt>
                <c:pt idx="134">
                  <c:v>0.9</c:v>
                </c:pt>
                <c:pt idx="136">
                  <c:v>0.6</c:v>
                </c:pt>
                <c:pt idx="139">
                  <c:v>0.7</c:v>
                </c:pt>
                <c:pt idx="141">
                  <c:v>0.8</c:v>
                </c:pt>
                <c:pt idx="143">
                  <c:v>0.7</c:v>
                </c:pt>
                <c:pt idx="146">
                  <c:v>0.2</c:v>
                </c:pt>
                <c:pt idx="148">
                  <c:v>0.6</c:v>
                </c:pt>
                <c:pt idx="150">
                  <c:v>0.6</c:v>
                </c:pt>
                <c:pt idx="153">
                  <c:v>0.3</c:v>
                </c:pt>
                <c:pt idx="155">
                  <c:v>0.4</c:v>
                </c:pt>
                <c:pt idx="157">
                  <c:v>0.3</c:v>
                </c:pt>
                <c:pt idx="160">
                  <c:v>0.1</c:v>
                </c:pt>
                <c:pt idx="162">
                  <c:v>0.4</c:v>
                </c:pt>
                <c:pt idx="164">
                  <c:v>0.3</c:v>
                </c:pt>
                <c:pt idx="167">
                  <c:v>0.6</c:v>
                </c:pt>
                <c:pt idx="169">
                  <c:v>0.2</c:v>
                </c:pt>
                <c:pt idx="171">
                  <c:v>0.3</c:v>
                </c:pt>
                <c:pt idx="174">
                  <c:v>0.1</c:v>
                </c:pt>
                <c:pt idx="176">
                  <c:v>0.3</c:v>
                </c:pt>
                <c:pt idx="178">
                  <c:v>0.2</c:v>
                </c:pt>
                <c:pt idx="181">
                  <c:v>0.1</c:v>
                </c:pt>
                <c:pt idx="183">
                  <c:v>0.2</c:v>
                </c:pt>
                <c:pt idx="185">
                  <c:v>0.2</c:v>
                </c:pt>
                <c:pt idx="188">
                  <c:v>0.1</c:v>
                </c:pt>
                <c:pt idx="190">
                  <c:v>0.1</c:v>
                </c:pt>
                <c:pt idx="192">
                  <c:v>0.1</c:v>
                </c:pt>
                <c:pt idx="195">
                  <c:v>0.2</c:v>
                </c:pt>
                <c:pt idx="197">
                  <c:v>0.3</c:v>
                </c:pt>
                <c:pt idx="199">
                  <c:v>0.2</c:v>
                </c:pt>
                <c:pt idx="202">
                  <c:v>0.3</c:v>
                </c:pt>
                <c:pt idx="204">
                  <c:v>0.4</c:v>
                </c:pt>
                <c:pt idx="206">
                  <c:v>0.9</c:v>
                </c:pt>
                <c:pt idx="209">
                  <c:v>0.3</c:v>
                </c:pt>
                <c:pt idx="211">
                  <c:v>0.8</c:v>
                </c:pt>
                <c:pt idx="213">
                  <c:v>0.2</c:v>
                </c:pt>
                <c:pt idx="216">
                  <c:v>0.2</c:v>
                </c:pt>
                <c:pt idx="218">
                  <c:v>0.4</c:v>
                </c:pt>
                <c:pt idx="220">
                  <c:v>0.1</c:v>
                </c:pt>
                <c:pt idx="223">
                  <c:v>1.6</c:v>
                </c:pt>
                <c:pt idx="225">
                  <c:v>0.7</c:v>
                </c:pt>
                <c:pt idx="227">
                  <c:v>0.5</c:v>
                </c:pt>
                <c:pt idx="230">
                  <c:v>0.3</c:v>
                </c:pt>
                <c:pt idx="232">
                  <c:v>0.3</c:v>
                </c:pt>
                <c:pt idx="234">
                  <c:v>0.2</c:v>
                </c:pt>
                <c:pt idx="237">
                  <c:v>0.5</c:v>
                </c:pt>
                <c:pt idx="239">
                  <c:v>0.5</c:v>
                </c:pt>
                <c:pt idx="241">
                  <c:v>0.4</c:v>
                </c:pt>
                <c:pt idx="244">
                  <c:v>0.1</c:v>
                </c:pt>
                <c:pt idx="246">
                  <c:v>0.5</c:v>
                </c:pt>
                <c:pt idx="248">
                  <c:v>0.3</c:v>
                </c:pt>
                <c:pt idx="251">
                  <c:v>0.8</c:v>
                </c:pt>
                <c:pt idx="253">
                  <c:v>0.3</c:v>
                </c:pt>
                <c:pt idx="255">
                  <c:v>0.2</c:v>
                </c:pt>
                <c:pt idx="258">
                  <c:v>0.1</c:v>
                </c:pt>
                <c:pt idx="260">
                  <c:v>0.2</c:v>
                </c:pt>
                <c:pt idx="262">
                  <c:v>0.4</c:v>
                </c:pt>
                <c:pt idx="265">
                  <c:v>0.2</c:v>
                </c:pt>
                <c:pt idx="267">
                  <c:v>0.1</c:v>
                </c:pt>
                <c:pt idx="269">
                  <c:v>0.3</c:v>
                </c:pt>
                <c:pt idx="272">
                  <c:v>0.3</c:v>
                </c:pt>
                <c:pt idx="274">
                  <c:v>0.4</c:v>
                </c:pt>
                <c:pt idx="276">
                  <c:v>0.1</c:v>
                </c:pt>
                <c:pt idx="279">
                  <c:v>0.1</c:v>
                </c:pt>
                <c:pt idx="281">
                  <c:v>0.3</c:v>
                </c:pt>
                <c:pt idx="283">
                  <c:v>0.2</c:v>
                </c:pt>
                <c:pt idx="286">
                  <c:v>0.1</c:v>
                </c:pt>
                <c:pt idx="288">
                  <c:v>0.1</c:v>
                </c:pt>
                <c:pt idx="290">
                  <c:v>0.2</c:v>
                </c:pt>
                <c:pt idx="293">
                  <c:v>0.4</c:v>
                </c:pt>
                <c:pt idx="295">
                  <c:v>0.4</c:v>
                </c:pt>
                <c:pt idx="297">
                  <c:v>0.6</c:v>
                </c:pt>
                <c:pt idx="300">
                  <c:v>0.1</c:v>
                </c:pt>
                <c:pt idx="302">
                  <c:v>0.4</c:v>
                </c:pt>
                <c:pt idx="304">
                  <c:v>0.2</c:v>
                </c:pt>
                <c:pt idx="307">
                  <c:v>0.7</c:v>
                </c:pt>
                <c:pt idx="309">
                  <c:v>0.3</c:v>
                </c:pt>
                <c:pt idx="311">
                  <c:v>0.3</c:v>
                </c:pt>
                <c:pt idx="314">
                  <c:v>0.1</c:v>
                </c:pt>
                <c:pt idx="316">
                  <c:v>0.6</c:v>
                </c:pt>
                <c:pt idx="318">
                  <c:v>0.8</c:v>
                </c:pt>
                <c:pt idx="321">
                  <c:v>2.5</c:v>
                </c:pt>
                <c:pt idx="323">
                  <c:v>0.9</c:v>
                </c:pt>
                <c:pt idx="325">
                  <c:v>0.7</c:v>
                </c:pt>
                <c:pt idx="328">
                  <c:v>1.3</c:v>
                </c:pt>
                <c:pt idx="330">
                  <c:v>1.4</c:v>
                </c:pt>
                <c:pt idx="332">
                  <c:v>0.4</c:v>
                </c:pt>
                <c:pt idx="335">
                  <c:v>0.7</c:v>
                </c:pt>
                <c:pt idx="337">
                  <c:v>0.6</c:v>
                </c:pt>
                <c:pt idx="339">
                  <c:v>0.6</c:v>
                </c:pt>
                <c:pt idx="342">
                  <c:v>0.5</c:v>
                </c:pt>
                <c:pt idx="344">
                  <c:v>0.5</c:v>
                </c:pt>
                <c:pt idx="346">
                  <c:v>0.4</c:v>
                </c:pt>
                <c:pt idx="349">
                  <c:v>0.4</c:v>
                </c:pt>
                <c:pt idx="351">
                  <c:v>0.5</c:v>
                </c:pt>
                <c:pt idx="353">
                  <c:v>0.3</c:v>
                </c:pt>
                <c:pt idx="356">
                  <c:v>0.6</c:v>
                </c:pt>
                <c:pt idx="358">
                  <c:v>0.7</c:v>
                </c:pt>
                <c:pt idx="360">
                  <c:v>0.5</c:v>
                </c:pt>
                <c:pt idx="363">
                  <c:v>0.4</c:v>
                </c:pt>
                <c:pt idx="365">
                  <c:v>0.4</c:v>
                </c:pt>
              </c:numCache>
            </c:numRef>
          </c:yVal>
          <c:smooth val="0"/>
        </c:ser>
        <c:ser>
          <c:idx val="1"/>
          <c:order val="1"/>
          <c:tx>
            <c:strRef>
              <c:f>'Effluent DO and NH3'!$H$2</c:f>
              <c:strCache>
                <c:ptCount val="1"/>
                <c:pt idx="0">
                  <c:v>Modeled Ammonia</c:v>
                </c:pt>
              </c:strCache>
            </c:strRef>
          </c:tx>
          <c:spPr>
            <a:ln w="28575">
              <a:noFill/>
            </a:ln>
          </c:spPr>
          <c:marker>
            <c:symbol val="square"/>
            <c:size val="3"/>
          </c:marker>
          <c:xVal>
            <c:numRef>
              <c:f>'Effluent DO and NH3'!$A$4:$A$370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'Effluent DO and NH3'!$H$4:$H$369</c:f>
              <c:numCache>
                <c:formatCode>General</c:formatCode>
                <c:ptCount val="366"/>
                <c:pt idx="0">
                  <c:v>0.17710000000000001</c:v>
                </c:pt>
                <c:pt idx="1">
                  <c:v>0.17419999999999999</c:v>
                </c:pt>
                <c:pt idx="2">
                  <c:v>0.17849999999999999</c:v>
                </c:pt>
                <c:pt idx="3">
                  <c:v>0.18079999999999999</c:v>
                </c:pt>
                <c:pt idx="4">
                  <c:v>0.16200000000000001</c:v>
                </c:pt>
                <c:pt idx="5">
                  <c:v>0.15390000000000001</c:v>
                </c:pt>
                <c:pt idx="6">
                  <c:v>0.15629999999999999</c:v>
                </c:pt>
                <c:pt idx="7">
                  <c:v>0.15459999999999999</c:v>
                </c:pt>
                <c:pt idx="8">
                  <c:v>0.151</c:v>
                </c:pt>
                <c:pt idx="9">
                  <c:v>0.14910000000000001</c:v>
                </c:pt>
                <c:pt idx="10">
                  <c:v>0.1361</c:v>
                </c:pt>
                <c:pt idx="11">
                  <c:v>0.1706</c:v>
                </c:pt>
                <c:pt idx="12">
                  <c:v>0.15260000000000001</c:v>
                </c:pt>
                <c:pt idx="13">
                  <c:v>0.14949999999999999</c:v>
                </c:pt>
                <c:pt idx="14">
                  <c:v>0.1449</c:v>
                </c:pt>
                <c:pt idx="15">
                  <c:v>0.13830000000000001</c:v>
                </c:pt>
                <c:pt idx="16">
                  <c:v>0.1217</c:v>
                </c:pt>
                <c:pt idx="17">
                  <c:v>0.2495</c:v>
                </c:pt>
                <c:pt idx="18">
                  <c:v>0.16250000000000001</c:v>
                </c:pt>
                <c:pt idx="19">
                  <c:v>0.14990000000000001</c:v>
                </c:pt>
                <c:pt idx="20">
                  <c:v>0.14799999999999999</c:v>
                </c:pt>
                <c:pt idx="21">
                  <c:v>0.16289999999999999</c:v>
                </c:pt>
                <c:pt idx="22">
                  <c:v>0.13869999999999999</c:v>
                </c:pt>
                <c:pt idx="23">
                  <c:v>0.13950000000000001</c:v>
                </c:pt>
                <c:pt idx="24">
                  <c:v>0.18959999999999999</c:v>
                </c:pt>
                <c:pt idx="25">
                  <c:v>0.1658</c:v>
                </c:pt>
                <c:pt idx="26">
                  <c:v>0.15340000000000001</c:v>
                </c:pt>
                <c:pt idx="27">
                  <c:v>0.1351</c:v>
                </c:pt>
                <c:pt idx="28">
                  <c:v>0.1492</c:v>
                </c:pt>
                <c:pt idx="29">
                  <c:v>0.1641</c:v>
                </c:pt>
                <c:pt idx="30">
                  <c:v>0.15890000000000001</c:v>
                </c:pt>
                <c:pt idx="31">
                  <c:v>0.1618</c:v>
                </c:pt>
                <c:pt idx="32">
                  <c:v>0.1701</c:v>
                </c:pt>
                <c:pt idx="33">
                  <c:v>0.16719999999999999</c:v>
                </c:pt>
                <c:pt idx="34">
                  <c:v>0.15640000000000001</c:v>
                </c:pt>
                <c:pt idx="35">
                  <c:v>0.16300000000000001</c:v>
                </c:pt>
                <c:pt idx="36">
                  <c:v>0.1595</c:v>
                </c:pt>
                <c:pt idx="37">
                  <c:v>0.16739999999999999</c:v>
                </c:pt>
                <c:pt idx="38">
                  <c:v>0.158</c:v>
                </c:pt>
                <c:pt idx="39">
                  <c:v>0.1492</c:v>
                </c:pt>
                <c:pt idx="40">
                  <c:v>0.1472</c:v>
                </c:pt>
                <c:pt idx="41">
                  <c:v>0.13139999999999999</c:v>
                </c:pt>
                <c:pt idx="42">
                  <c:v>0.1585</c:v>
                </c:pt>
                <c:pt idx="43">
                  <c:v>0.14829999999999999</c:v>
                </c:pt>
                <c:pt idx="44">
                  <c:v>0.13519999999999999</c:v>
                </c:pt>
                <c:pt idx="45">
                  <c:v>0.14369999999999999</c:v>
                </c:pt>
                <c:pt idx="46">
                  <c:v>0.1593</c:v>
                </c:pt>
                <c:pt idx="47">
                  <c:v>0.155</c:v>
                </c:pt>
                <c:pt idx="48">
                  <c:v>0.13139999999999999</c:v>
                </c:pt>
                <c:pt idx="49">
                  <c:v>0.15140000000000001</c:v>
                </c:pt>
                <c:pt idx="50">
                  <c:v>0.15260000000000001</c:v>
                </c:pt>
                <c:pt idx="51">
                  <c:v>0.15329999999999999</c:v>
                </c:pt>
                <c:pt idx="52">
                  <c:v>0.11849999999999999</c:v>
                </c:pt>
                <c:pt idx="53">
                  <c:v>0.13669999999999999</c:v>
                </c:pt>
                <c:pt idx="54">
                  <c:v>0.13009999999999999</c:v>
                </c:pt>
                <c:pt idx="55">
                  <c:v>0.115</c:v>
                </c:pt>
                <c:pt idx="56">
                  <c:v>0.13089999999999999</c:v>
                </c:pt>
                <c:pt idx="57">
                  <c:v>0.10299999999999999</c:v>
                </c:pt>
                <c:pt idx="58">
                  <c:v>0.11650000000000001</c:v>
                </c:pt>
                <c:pt idx="59">
                  <c:v>0.11890000000000001</c:v>
                </c:pt>
                <c:pt idx="60">
                  <c:v>0.1144</c:v>
                </c:pt>
                <c:pt idx="61">
                  <c:v>0.1144</c:v>
                </c:pt>
                <c:pt idx="62">
                  <c:v>0.1116</c:v>
                </c:pt>
                <c:pt idx="63">
                  <c:v>0.13639999999999999</c:v>
                </c:pt>
                <c:pt idx="64">
                  <c:v>0.12959999999999999</c:v>
                </c:pt>
                <c:pt idx="65">
                  <c:v>0.1363</c:v>
                </c:pt>
                <c:pt idx="66">
                  <c:v>0.1552</c:v>
                </c:pt>
                <c:pt idx="67">
                  <c:v>0.13919999999999999</c:v>
                </c:pt>
                <c:pt idx="68">
                  <c:v>0.1421</c:v>
                </c:pt>
                <c:pt idx="69">
                  <c:v>0.12920000000000001</c:v>
                </c:pt>
                <c:pt idx="70">
                  <c:v>0.14369999999999999</c:v>
                </c:pt>
                <c:pt idx="71">
                  <c:v>0.1429</c:v>
                </c:pt>
                <c:pt idx="72">
                  <c:v>0.128</c:v>
                </c:pt>
                <c:pt idx="73">
                  <c:v>0.15110000000000001</c:v>
                </c:pt>
                <c:pt idx="74">
                  <c:v>0.13420000000000001</c:v>
                </c:pt>
                <c:pt idx="75">
                  <c:v>0.1338</c:v>
                </c:pt>
                <c:pt idx="76">
                  <c:v>0.13469999999999999</c:v>
                </c:pt>
                <c:pt idx="77">
                  <c:v>0.1187</c:v>
                </c:pt>
                <c:pt idx="78">
                  <c:v>0.12280000000000001</c:v>
                </c:pt>
                <c:pt idx="79">
                  <c:v>0.12809999999999999</c:v>
                </c:pt>
                <c:pt idx="80">
                  <c:v>0.22</c:v>
                </c:pt>
                <c:pt idx="81">
                  <c:v>0.13880000000000001</c:v>
                </c:pt>
                <c:pt idx="82">
                  <c:v>0.125</c:v>
                </c:pt>
                <c:pt idx="83">
                  <c:v>0.15959999999999999</c:v>
                </c:pt>
                <c:pt idx="84">
                  <c:v>0.1303</c:v>
                </c:pt>
                <c:pt idx="85">
                  <c:v>0.15</c:v>
                </c:pt>
                <c:pt idx="86">
                  <c:v>0.13439999999999999</c:v>
                </c:pt>
                <c:pt idx="87">
                  <c:v>0.15049999999999999</c:v>
                </c:pt>
                <c:pt idx="88">
                  <c:v>0.13669999999999999</c:v>
                </c:pt>
                <c:pt idx="89">
                  <c:v>0.14030000000000001</c:v>
                </c:pt>
                <c:pt idx="90">
                  <c:v>0.13650000000000001</c:v>
                </c:pt>
                <c:pt idx="91">
                  <c:v>0.14099999999999999</c:v>
                </c:pt>
                <c:pt idx="92">
                  <c:v>0.15090000000000001</c:v>
                </c:pt>
                <c:pt idx="93">
                  <c:v>0.13139999999999999</c:v>
                </c:pt>
                <c:pt idx="94">
                  <c:v>0.17130000000000001</c:v>
                </c:pt>
                <c:pt idx="95">
                  <c:v>0.14410000000000001</c:v>
                </c:pt>
                <c:pt idx="96">
                  <c:v>0.1273</c:v>
                </c:pt>
                <c:pt idx="97">
                  <c:v>0.1172</c:v>
                </c:pt>
                <c:pt idx="98">
                  <c:v>0.12479999999999999</c:v>
                </c:pt>
                <c:pt idx="99">
                  <c:v>0.14610000000000001</c:v>
                </c:pt>
                <c:pt idx="100">
                  <c:v>0.1249</c:v>
                </c:pt>
                <c:pt idx="101">
                  <c:v>1.0069999999999999</c:v>
                </c:pt>
                <c:pt idx="102">
                  <c:v>0.15310000000000001</c:v>
                </c:pt>
                <c:pt idx="103">
                  <c:v>0.14449999999999999</c:v>
                </c:pt>
                <c:pt idx="104">
                  <c:v>0.13730000000000001</c:v>
                </c:pt>
                <c:pt idx="105">
                  <c:v>0.12939999999999999</c:v>
                </c:pt>
                <c:pt idx="106">
                  <c:v>0.14849999999999999</c:v>
                </c:pt>
                <c:pt idx="107">
                  <c:v>0.13930000000000001</c:v>
                </c:pt>
                <c:pt idx="108">
                  <c:v>0.1351</c:v>
                </c:pt>
                <c:pt idx="109">
                  <c:v>0.1532</c:v>
                </c:pt>
                <c:pt idx="110">
                  <c:v>0.11840000000000001</c:v>
                </c:pt>
                <c:pt idx="111">
                  <c:v>0.1084</c:v>
                </c:pt>
                <c:pt idx="112">
                  <c:v>0.11559999999999999</c:v>
                </c:pt>
                <c:pt idx="113">
                  <c:v>0.1404</c:v>
                </c:pt>
                <c:pt idx="114">
                  <c:v>0.13400000000000001</c:v>
                </c:pt>
                <c:pt idx="115">
                  <c:v>0.1298</c:v>
                </c:pt>
                <c:pt idx="116">
                  <c:v>0.1376</c:v>
                </c:pt>
                <c:pt idx="117">
                  <c:v>0.13739999999999999</c:v>
                </c:pt>
                <c:pt idx="118">
                  <c:v>0.13059999999999999</c:v>
                </c:pt>
                <c:pt idx="119">
                  <c:v>0.13039999999999999</c:v>
                </c:pt>
                <c:pt idx="120">
                  <c:v>0.14960000000000001</c:v>
                </c:pt>
                <c:pt idx="121">
                  <c:v>0.16009999999999999</c:v>
                </c:pt>
                <c:pt idx="122">
                  <c:v>0.1462</c:v>
                </c:pt>
                <c:pt idx="123">
                  <c:v>0.13350000000000001</c:v>
                </c:pt>
                <c:pt idx="124">
                  <c:v>0.1535</c:v>
                </c:pt>
                <c:pt idx="125">
                  <c:v>0.1389</c:v>
                </c:pt>
                <c:pt idx="126">
                  <c:v>0.13619999999999999</c:v>
                </c:pt>
                <c:pt idx="127">
                  <c:v>0.151</c:v>
                </c:pt>
                <c:pt idx="128">
                  <c:v>0.16400000000000001</c:v>
                </c:pt>
                <c:pt idx="129">
                  <c:v>0.1066</c:v>
                </c:pt>
                <c:pt idx="130">
                  <c:v>0.1704</c:v>
                </c:pt>
                <c:pt idx="131">
                  <c:v>0.16639999999999999</c:v>
                </c:pt>
                <c:pt idx="132">
                  <c:v>0.16880000000000001</c:v>
                </c:pt>
                <c:pt idx="133">
                  <c:v>0.1807</c:v>
                </c:pt>
                <c:pt idx="134">
                  <c:v>0.16800000000000001</c:v>
                </c:pt>
                <c:pt idx="135">
                  <c:v>0.16350000000000001</c:v>
                </c:pt>
                <c:pt idx="136">
                  <c:v>0.15840000000000001</c:v>
                </c:pt>
                <c:pt idx="137">
                  <c:v>0.14030000000000001</c:v>
                </c:pt>
                <c:pt idx="138">
                  <c:v>0.15</c:v>
                </c:pt>
                <c:pt idx="139">
                  <c:v>0.16020000000000001</c:v>
                </c:pt>
                <c:pt idx="140">
                  <c:v>0.1358</c:v>
                </c:pt>
                <c:pt idx="141">
                  <c:v>0.18959999999999999</c:v>
                </c:pt>
                <c:pt idx="142">
                  <c:v>0.1694</c:v>
                </c:pt>
                <c:pt idx="143">
                  <c:v>0.16550000000000001</c:v>
                </c:pt>
                <c:pt idx="144">
                  <c:v>0.10630000000000001</c:v>
                </c:pt>
                <c:pt idx="145">
                  <c:v>0.1166</c:v>
                </c:pt>
                <c:pt idx="146">
                  <c:v>0.1143</c:v>
                </c:pt>
                <c:pt idx="147">
                  <c:v>0.1328</c:v>
                </c:pt>
                <c:pt idx="148">
                  <c:v>0.14000000000000001</c:v>
                </c:pt>
                <c:pt idx="149">
                  <c:v>0.14299999999999999</c:v>
                </c:pt>
                <c:pt idx="150">
                  <c:v>0.14449999999999999</c:v>
                </c:pt>
                <c:pt idx="151">
                  <c:v>0.14510000000000001</c:v>
                </c:pt>
                <c:pt idx="152">
                  <c:v>0.1532</c:v>
                </c:pt>
                <c:pt idx="153">
                  <c:v>0.16009999999999999</c:v>
                </c:pt>
                <c:pt idx="154">
                  <c:v>0.1641</c:v>
                </c:pt>
                <c:pt idx="155">
                  <c:v>0.15540000000000001</c:v>
                </c:pt>
                <c:pt idx="156">
                  <c:v>0.15709999999999999</c:v>
                </c:pt>
                <c:pt idx="157">
                  <c:v>0.1452</c:v>
                </c:pt>
                <c:pt idx="158">
                  <c:v>0.15970000000000001</c:v>
                </c:pt>
                <c:pt idx="159">
                  <c:v>0.16619999999999999</c:v>
                </c:pt>
                <c:pt idx="160">
                  <c:v>0.16189999999999999</c:v>
                </c:pt>
                <c:pt idx="161">
                  <c:v>0.17080000000000001</c:v>
                </c:pt>
                <c:pt idx="162">
                  <c:v>0.16569999999999999</c:v>
                </c:pt>
                <c:pt idx="163">
                  <c:v>0.16589999999999999</c:v>
                </c:pt>
                <c:pt idx="164">
                  <c:v>0.14810000000000001</c:v>
                </c:pt>
                <c:pt idx="165">
                  <c:v>0.1676</c:v>
                </c:pt>
                <c:pt idx="166">
                  <c:v>0.1749</c:v>
                </c:pt>
                <c:pt idx="167">
                  <c:v>0.1633</c:v>
                </c:pt>
                <c:pt idx="168">
                  <c:v>0.1709</c:v>
                </c:pt>
                <c:pt idx="169">
                  <c:v>0.19120000000000001</c:v>
                </c:pt>
                <c:pt idx="170">
                  <c:v>0.20830000000000001</c:v>
                </c:pt>
                <c:pt idx="171">
                  <c:v>0.1658</c:v>
                </c:pt>
                <c:pt idx="172">
                  <c:v>0.1981</c:v>
                </c:pt>
                <c:pt idx="173">
                  <c:v>0.19520000000000001</c:v>
                </c:pt>
                <c:pt idx="174">
                  <c:v>0.1847</c:v>
                </c:pt>
                <c:pt idx="175">
                  <c:v>0.21329999999999999</c:v>
                </c:pt>
                <c:pt idx="176">
                  <c:v>0.21429999999999999</c:v>
                </c:pt>
                <c:pt idx="177">
                  <c:v>0.19339999999999999</c:v>
                </c:pt>
                <c:pt idx="178">
                  <c:v>0.1978</c:v>
                </c:pt>
                <c:pt idx="179">
                  <c:v>0.2177</c:v>
                </c:pt>
                <c:pt idx="180">
                  <c:v>0.22539999999999999</c:v>
                </c:pt>
                <c:pt idx="181">
                  <c:v>0.23860000000000001</c:v>
                </c:pt>
                <c:pt idx="182">
                  <c:v>0.19850000000000001</c:v>
                </c:pt>
                <c:pt idx="183">
                  <c:v>0.193</c:v>
                </c:pt>
                <c:pt idx="184">
                  <c:v>0.14280000000000001</c:v>
                </c:pt>
                <c:pt idx="185">
                  <c:v>0.1895</c:v>
                </c:pt>
                <c:pt idx="186">
                  <c:v>0.18920000000000001</c:v>
                </c:pt>
                <c:pt idx="187">
                  <c:v>0.19950000000000001</c:v>
                </c:pt>
                <c:pt idx="188">
                  <c:v>0.28710000000000002</c:v>
                </c:pt>
                <c:pt idx="189">
                  <c:v>0.21049999999999999</c:v>
                </c:pt>
                <c:pt idx="190">
                  <c:v>0.20669999999999999</c:v>
                </c:pt>
                <c:pt idx="191">
                  <c:v>0.2389</c:v>
                </c:pt>
                <c:pt idx="192">
                  <c:v>0.2828</c:v>
                </c:pt>
                <c:pt idx="193">
                  <c:v>0.2225</c:v>
                </c:pt>
                <c:pt idx="194">
                  <c:v>0.24379999999999999</c:v>
                </c:pt>
                <c:pt idx="195">
                  <c:v>0.25990000000000002</c:v>
                </c:pt>
                <c:pt idx="196">
                  <c:v>0.1613</c:v>
                </c:pt>
                <c:pt idx="197">
                  <c:v>0.1129</c:v>
                </c:pt>
                <c:pt idx="198">
                  <c:v>0.26400000000000001</c:v>
                </c:pt>
                <c:pt idx="199">
                  <c:v>0.28549999999999998</c:v>
                </c:pt>
                <c:pt idx="200">
                  <c:v>0.2571</c:v>
                </c:pt>
                <c:pt idx="201">
                  <c:v>0.26850000000000002</c:v>
                </c:pt>
                <c:pt idx="202">
                  <c:v>0.29170000000000001</c:v>
                </c:pt>
                <c:pt idx="203">
                  <c:v>0.38590000000000002</c:v>
                </c:pt>
                <c:pt idx="204">
                  <c:v>0.27639999999999998</c:v>
                </c:pt>
                <c:pt idx="205">
                  <c:v>0.26860000000000001</c:v>
                </c:pt>
                <c:pt idx="206">
                  <c:v>0.27760000000000001</c:v>
                </c:pt>
                <c:pt idx="207">
                  <c:v>0.187</c:v>
                </c:pt>
                <c:pt idx="208">
                  <c:v>0.2969</c:v>
                </c:pt>
                <c:pt idx="209">
                  <c:v>0.4355</c:v>
                </c:pt>
                <c:pt idx="210">
                  <c:v>0.63500000000000001</c:v>
                </c:pt>
                <c:pt idx="211">
                  <c:v>0.2994</c:v>
                </c:pt>
                <c:pt idx="212">
                  <c:v>0.30130000000000001</c:v>
                </c:pt>
                <c:pt idx="213">
                  <c:v>0.26129999999999998</c:v>
                </c:pt>
                <c:pt idx="214">
                  <c:v>0.29210000000000003</c:v>
                </c:pt>
                <c:pt idx="215">
                  <c:v>0.30759999999999998</c:v>
                </c:pt>
                <c:pt idx="216">
                  <c:v>0.32069999999999999</c:v>
                </c:pt>
                <c:pt idx="217">
                  <c:v>0.2616</c:v>
                </c:pt>
                <c:pt idx="218">
                  <c:v>0.30309999999999998</c:v>
                </c:pt>
                <c:pt idx="219">
                  <c:v>0.31519999999999998</c:v>
                </c:pt>
                <c:pt idx="220">
                  <c:v>0.29430000000000001</c:v>
                </c:pt>
                <c:pt idx="221">
                  <c:v>0.2868</c:v>
                </c:pt>
                <c:pt idx="222">
                  <c:v>0.34770000000000001</c:v>
                </c:pt>
                <c:pt idx="223">
                  <c:v>0.3569</c:v>
                </c:pt>
                <c:pt idx="224">
                  <c:v>0.40749999999999997</c:v>
                </c:pt>
                <c:pt idx="225">
                  <c:v>0.38769999999999999</c:v>
                </c:pt>
                <c:pt idx="226">
                  <c:v>0.30620000000000003</c:v>
                </c:pt>
                <c:pt idx="227">
                  <c:v>0.32879999999999998</c:v>
                </c:pt>
                <c:pt idx="228">
                  <c:v>0.29630000000000001</c:v>
                </c:pt>
                <c:pt idx="229">
                  <c:v>0.3246</c:v>
                </c:pt>
                <c:pt idx="230">
                  <c:v>0.29530000000000001</c:v>
                </c:pt>
                <c:pt idx="231">
                  <c:v>0.34989999999999999</c:v>
                </c:pt>
                <c:pt idx="232">
                  <c:v>0.32940000000000003</c:v>
                </c:pt>
                <c:pt idx="233">
                  <c:v>0.31340000000000001</c:v>
                </c:pt>
                <c:pt idx="234">
                  <c:v>0.30819999999999997</c:v>
                </c:pt>
                <c:pt idx="235">
                  <c:v>0.3135</c:v>
                </c:pt>
                <c:pt idx="236">
                  <c:v>0.32940000000000003</c:v>
                </c:pt>
                <c:pt idx="237">
                  <c:v>0.36099999999999999</c:v>
                </c:pt>
                <c:pt idx="238">
                  <c:v>0.37380000000000002</c:v>
                </c:pt>
                <c:pt idx="239">
                  <c:v>0.35139999999999999</c:v>
                </c:pt>
                <c:pt idx="240">
                  <c:v>0.3337</c:v>
                </c:pt>
                <c:pt idx="241">
                  <c:v>0.28720000000000001</c:v>
                </c:pt>
                <c:pt idx="242">
                  <c:v>0.36270000000000002</c:v>
                </c:pt>
                <c:pt idx="243">
                  <c:v>0.36990000000000001</c:v>
                </c:pt>
                <c:pt idx="244">
                  <c:v>0.43830000000000002</c:v>
                </c:pt>
                <c:pt idx="245">
                  <c:v>0.42870000000000003</c:v>
                </c:pt>
                <c:pt idx="246">
                  <c:v>0.433</c:v>
                </c:pt>
                <c:pt idx="247">
                  <c:v>0.36220000000000002</c:v>
                </c:pt>
                <c:pt idx="248">
                  <c:v>0.35680000000000001</c:v>
                </c:pt>
                <c:pt idx="249">
                  <c:v>0.38540000000000002</c:v>
                </c:pt>
                <c:pt idx="250">
                  <c:v>0.40670000000000001</c:v>
                </c:pt>
                <c:pt idx="251">
                  <c:v>0.38950000000000001</c:v>
                </c:pt>
                <c:pt idx="252">
                  <c:v>0.47699999999999998</c:v>
                </c:pt>
                <c:pt idx="253">
                  <c:v>0.39679999999999999</c:v>
                </c:pt>
                <c:pt idx="254">
                  <c:v>0.35610000000000003</c:v>
                </c:pt>
                <c:pt idx="255">
                  <c:v>0.3216</c:v>
                </c:pt>
                <c:pt idx="256">
                  <c:v>0.37330000000000002</c:v>
                </c:pt>
                <c:pt idx="257">
                  <c:v>0.39929999999999999</c:v>
                </c:pt>
                <c:pt idx="258">
                  <c:v>0.68140000000000001</c:v>
                </c:pt>
                <c:pt idx="259">
                  <c:v>0.37790000000000001</c:v>
                </c:pt>
                <c:pt idx="260">
                  <c:v>0.38</c:v>
                </c:pt>
                <c:pt idx="261">
                  <c:v>0.34899999999999998</c:v>
                </c:pt>
                <c:pt idx="262">
                  <c:v>0.36609999999999998</c:v>
                </c:pt>
                <c:pt idx="263">
                  <c:v>0.2989</c:v>
                </c:pt>
                <c:pt idx="264">
                  <c:v>0.28860000000000002</c:v>
                </c:pt>
                <c:pt idx="265">
                  <c:v>0.42630000000000001</c:v>
                </c:pt>
                <c:pt idx="266">
                  <c:v>0.54020000000000001</c:v>
                </c:pt>
                <c:pt idx="267">
                  <c:v>0.3528</c:v>
                </c:pt>
                <c:pt idx="268">
                  <c:v>0.3271</c:v>
                </c:pt>
                <c:pt idx="269">
                  <c:v>0.32929999999999998</c:v>
                </c:pt>
                <c:pt idx="270">
                  <c:v>0.32079999999999997</c:v>
                </c:pt>
                <c:pt idx="271">
                  <c:v>0.34439999999999998</c:v>
                </c:pt>
                <c:pt idx="272">
                  <c:v>0.39489999999999997</c:v>
                </c:pt>
                <c:pt idx="273">
                  <c:v>0.28349999999999997</c:v>
                </c:pt>
                <c:pt idx="274">
                  <c:v>0.31030000000000002</c:v>
                </c:pt>
                <c:pt idx="275">
                  <c:v>0.32700000000000001</c:v>
                </c:pt>
                <c:pt idx="276">
                  <c:v>0.28820000000000001</c:v>
                </c:pt>
                <c:pt idx="277">
                  <c:v>0.31490000000000001</c:v>
                </c:pt>
                <c:pt idx="278">
                  <c:v>0.3301</c:v>
                </c:pt>
                <c:pt idx="279">
                  <c:v>0.25069999999999998</c:v>
                </c:pt>
                <c:pt idx="280">
                  <c:v>0.24340000000000001</c:v>
                </c:pt>
                <c:pt idx="281">
                  <c:v>0.23810000000000001</c:v>
                </c:pt>
                <c:pt idx="282">
                  <c:v>0.26910000000000001</c:v>
                </c:pt>
                <c:pt idx="283">
                  <c:v>0.23169999999999999</c:v>
                </c:pt>
                <c:pt idx="284">
                  <c:v>0.23760000000000001</c:v>
                </c:pt>
                <c:pt idx="285">
                  <c:v>0.22969999999999999</c:v>
                </c:pt>
                <c:pt idx="286">
                  <c:v>0.20669999999999999</c:v>
                </c:pt>
                <c:pt idx="287">
                  <c:v>0.2235</c:v>
                </c:pt>
                <c:pt idx="288">
                  <c:v>0.21890000000000001</c:v>
                </c:pt>
                <c:pt idx="289">
                  <c:v>0.2281</c:v>
                </c:pt>
                <c:pt idx="290">
                  <c:v>0.18540000000000001</c:v>
                </c:pt>
                <c:pt idx="291">
                  <c:v>0.20569999999999999</c:v>
                </c:pt>
                <c:pt idx="292">
                  <c:v>0.20519999999999999</c:v>
                </c:pt>
                <c:pt idx="293">
                  <c:v>0.2019</c:v>
                </c:pt>
                <c:pt idx="294">
                  <c:v>0.22</c:v>
                </c:pt>
                <c:pt idx="295">
                  <c:v>0.1769</c:v>
                </c:pt>
                <c:pt idx="296">
                  <c:v>0.1852</c:v>
                </c:pt>
                <c:pt idx="297">
                  <c:v>0.2102</c:v>
                </c:pt>
                <c:pt idx="298">
                  <c:v>0.18770000000000001</c:v>
                </c:pt>
                <c:pt idx="299">
                  <c:v>0.18060000000000001</c:v>
                </c:pt>
                <c:pt idx="300">
                  <c:v>0.1699</c:v>
                </c:pt>
                <c:pt idx="301">
                  <c:v>0.1963</c:v>
                </c:pt>
                <c:pt idx="302">
                  <c:v>0.17910000000000001</c:v>
                </c:pt>
                <c:pt idx="303">
                  <c:v>0.17730000000000001</c:v>
                </c:pt>
                <c:pt idx="304">
                  <c:v>0.2137</c:v>
                </c:pt>
                <c:pt idx="305">
                  <c:v>0.1661</c:v>
                </c:pt>
                <c:pt idx="306">
                  <c:v>0.15240000000000001</c:v>
                </c:pt>
                <c:pt idx="307">
                  <c:v>0.1404</c:v>
                </c:pt>
                <c:pt idx="308">
                  <c:v>0.13370000000000001</c:v>
                </c:pt>
                <c:pt idx="309">
                  <c:v>0.1464</c:v>
                </c:pt>
                <c:pt idx="310">
                  <c:v>0.1507</c:v>
                </c:pt>
                <c:pt idx="311">
                  <c:v>0.17730000000000001</c:v>
                </c:pt>
                <c:pt idx="312">
                  <c:v>0.1464</c:v>
                </c:pt>
                <c:pt idx="313">
                  <c:v>0.1431</c:v>
                </c:pt>
                <c:pt idx="314">
                  <c:v>0.1411</c:v>
                </c:pt>
                <c:pt idx="315">
                  <c:v>0.15670000000000001</c:v>
                </c:pt>
                <c:pt idx="316">
                  <c:v>0.14929999999999999</c:v>
                </c:pt>
                <c:pt idx="317">
                  <c:v>0.14879999999999999</c:v>
                </c:pt>
                <c:pt idx="318">
                  <c:v>0.13450000000000001</c:v>
                </c:pt>
                <c:pt idx="319">
                  <c:v>0.1394</c:v>
                </c:pt>
                <c:pt idx="320">
                  <c:v>0.14480000000000001</c:v>
                </c:pt>
                <c:pt idx="321">
                  <c:v>0.17080000000000001</c:v>
                </c:pt>
                <c:pt idx="322">
                  <c:v>0.24249999999999999</c:v>
                </c:pt>
                <c:pt idx="323">
                  <c:v>0.22700000000000001</c:v>
                </c:pt>
                <c:pt idx="324">
                  <c:v>0.22239999999999999</c:v>
                </c:pt>
                <c:pt idx="325">
                  <c:v>0.23280000000000001</c:v>
                </c:pt>
                <c:pt idx="326">
                  <c:v>0.22270000000000001</c:v>
                </c:pt>
                <c:pt idx="327">
                  <c:v>0.18260000000000001</c:v>
                </c:pt>
                <c:pt idx="328">
                  <c:v>0.1618</c:v>
                </c:pt>
                <c:pt idx="329">
                  <c:v>0.1613</c:v>
                </c:pt>
                <c:pt idx="330">
                  <c:v>0.18820000000000001</c:v>
                </c:pt>
                <c:pt idx="331">
                  <c:v>0.19120000000000001</c:v>
                </c:pt>
                <c:pt idx="332">
                  <c:v>0.17230000000000001</c:v>
                </c:pt>
                <c:pt idx="333">
                  <c:v>0.17130000000000001</c:v>
                </c:pt>
                <c:pt idx="334">
                  <c:v>0.16539999999999999</c:v>
                </c:pt>
                <c:pt idx="335">
                  <c:v>0.18329999999999999</c:v>
                </c:pt>
                <c:pt idx="336">
                  <c:v>0.16339999999999999</c:v>
                </c:pt>
                <c:pt idx="337">
                  <c:v>0.184</c:v>
                </c:pt>
                <c:pt idx="338">
                  <c:v>0.17230000000000001</c:v>
                </c:pt>
                <c:pt idx="339">
                  <c:v>0.183</c:v>
                </c:pt>
                <c:pt idx="340">
                  <c:v>0.1724</c:v>
                </c:pt>
                <c:pt idx="341">
                  <c:v>0.1643</c:v>
                </c:pt>
                <c:pt idx="342">
                  <c:v>0.18210000000000001</c:v>
                </c:pt>
                <c:pt idx="343">
                  <c:v>0.1658</c:v>
                </c:pt>
                <c:pt idx="344">
                  <c:v>0.1661</c:v>
                </c:pt>
                <c:pt idx="345">
                  <c:v>0.16889999999999999</c:v>
                </c:pt>
                <c:pt idx="346">
                  <c:v>0.1585</c:v>
                </c:pt>
                <c:pt idx="347">
                  <c:v>0.17249999999999999</c:v>
                </c:pt>
                <c:pt idx="348">
                  <c:v>0.1767</c:v>
                </c:pt>
                <c:pt idx="349">
                  <c:v>0.16639999999999999</c:v>
                </c:pt>
                <c:pt idx="350">
                  <c:v>0.17130000000000001</c:v>
                </c:pt>
                <c:pt idx="351">
                  <c:v>0.17879999999999999</c:v>
                </c:pt>
                <c:pt idx="352">
                  <c:v>0.1762</c:v>
                </c:pt>
                <c:pt idx="353">
                  <c:v>0.1736</c:v>
                </c:pt>
                <c:pt idx="354">
                  <c:v>0.15060000000000001</c:v>
                </c:pt>
                <c:pt idx="355">
                  <c:v>0.1429</c:v>
                </c:pt>
                <c:pt idx="356">
                  <c:v>0.1358</c:v>
                </c:pt>
                <c:pt idx="357">
                  <c:v>0.17330000000000001</c:v>
                </c:pt>
                <c:pt idx="358">
                  <c:v>0.16350000000000001</c:v>
                </c:pt>
                <c:pt idx="359">
                  <c:v>0.1502</c:v>
                </c:pt>
                <c:pt idx="360">
                  <c:v>0.14199999999999999</c:v>
                </c:pt>
                <c:pt idx="361">
                  <c:v>0.1447</c:v>
                </c:pt>
                <c:pt idx="362">
                  <c:v>0.14680000000000001</c:v>
                </c:pt>
                <c:pt idx="363">
                  <c:v>0.14249999999999999</c:v>
                </c:pt>
                <c:pt idx="364">
                  <c:v>0.1459</c:v>
                </c:pt>
                <c:pt idx="365">
                  <c:v>0.1376</c:v>
                </c:pt>
              </c:numCache>
            </c:numRef>
          </c:yVal>
          <c:smooth val="0"/>
        </c:ser>
        <c:dLbls>
          <c:showLegendKey val="0"/>
          <c:showVal val="0"/>
          <c:showCatName val="0"/>
          <c:showSerName val="0"/>
          <c:showPercent val="0"/>
          <c:showBubbleSize val="0"/>
        </c:dLbls>
        <c:axId val="952173696"/>
        <c:axId val="953439296"/>
      </c:scatterChart>
      <c:valAx>
        <c:axId val="952173696"/>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3439296"/>
        <c:crosses val="autoZero"/>
        <c:crossBetween val="midCat"/>
        <c:majorUnit val="32"/>
      </c:valAx>
      <c:valAx>
        <c:axId val="953439296"/>
        <c:scaling>
          <c:orientation val="minMax"/>
          <c:max val="4"/>
          <c:min val="0"/>
        </c:scaling>
        <c:delete val="0"/>
        <c:axPos val="l"/>
        <c:majorGridlines/>
        <c:title>
          <c:tx>
            <c:rich>
              <a:bodyPr rot="-5400000" vert="horz"/>
              <a:lstStyle/>
              <a:p>
                <a:pPr>
                  <a:defRPr/>
                </a:pPr>
                <a:r>
                  <a:rPr lang="en-US"/>
                  <a:t>Ammonia (mg/L)</a:t>
                </a:r>
              </a:p>
            </c:rich>
          </c:tx>
          <c:overlay val="0"/>
        </c:title>
        <c:numFmt formatCode="General" sourceLinked="1"/>
        <c:majorTickMark val="out"/>
        <c:minorTickMark val="none"/>
        <c:tickLblPos val="nextTo"/>
        <c:crossAx val="952173696"/>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'2012 Effluent TSS and cBOD'!$C$2</c:f>
              <c:strCache>
                <c:ptCount val="1"/>
                <c:pt idx="0">
                  <c:v>Measured cBOD</c:v>
                </c:pt>
              </c:strCache>
            </c:strRef>
          </c:tx>
          <c:spPr>
            <a:ln w="28575">
              <a:noFill/>
            </a:ln>
          </c:spPr>
          <c:trendline>
            <c:name>30-Day Measured Moving Average</c:name>
            <c:spPr>
              <a:ln w="19050">
                <a:solidFill>
                  <a:schemeClr val="accent1"/>
                </a:solidFill>
              </a:ln>
            </c:spPr>
            <c:trendlineType val="movingAvg"/>
            <c:period val="30"/>
            <c:dispRSqr val="0"/>
            <c:dispEq val="0"/>
          </c:trendline>
          <c:xVal>
            <c:numRef>
              <c:f>'2012 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'2012 Effluent TSS and cBOD'!$C$4:$C$370</c:f>
              <c:numCache>
                <c:formatCode>General</c:formatCode>
                <c:ptCount val="367"/>
                <c:pt idx="1">
                  <c:v>3</c:v>
                </c:pt>
                <c:pt idx="2">
                  <c:v>2</c:v>
                </c:pt>
                <c:pt idx="3">
                  <c:v>2</c:v>
                </c:pt>
                <c:pt idx="4">
                  <c:v>4</c:v>
                </c:pt>
                <c:pt idx="5">
                  <c:v>2</c:v>
                </c:pt>
                <c:pt idx="8">
                  <c:v>3</c:v>
                </c:pt>
                <c:pt idx="9">
                  <c:v>2</c:v>
                </c:pt>
                <c:pt idx="10">
                  <c:v>2</c:v>
                </c:pt>
                <c:pt idx="11">
                  <c:v>2</c:v>
                </c:pt>
                <c:pt idx="12">
                  <c:v>2</c:v>
                </c:pt>
                <c:pt idx="15">
                  <c:v>5</c:v>
                </c:pt>
                <c:pt idx="16">
                  <c:v>2</c:v>
                </c:pt>
                <c:pt idx="17">
                  <c:v>2</c:v>
                </c:pt>
                <c:pt idx="18">
                  <c:v>2</c:v>
                </c:pt>
                <c:pt idx="19">
                  <c:v>2</c:v>
                </c:pt>
                <c:pt idx="22">
                  <c:v>2</c:v>
                </c:pt>
                <c:pt idx="23">
                  <c:v>4</c:v>
                </c:pt>
                <c:pt idx="24">
                  <c:v>5</c:v>
                </c:pt>
                <c:pt idx="25">
                  <c:v>10</c:v>
                </c:pt>
                <c:pt idx="26">
                  <c:v>4</c:v>
                </c:pt>
                <c:pt idx="29">
                  <c:v>4</c:v>
                </c:pt>
                <c:pt idx="30">
                  <c:v>3</c:v>
                </c:pt>
                <c:pt idx="31">
                  <c:v>4</c:v>
                </c:pt>
                <c:pt idx="32">
                  <c:v>4</c:v>
                </c:pt>
                <c:pt idx="33">
                  <c:v>2</c:v>
                </c:pt>
                <c:pt idx="36">
                  <c:v>2</c:v>
                </c:pt>
                <c:pt idx="37">
                  <c:v>2</c:v>
                </c:pt>
                <c:pt idx="38">
                  <c:v>2</c:v>
                </c:pt>
                <c:pt idx="39">
                  <c:v>2</c:v>
                </c:pt>
                <c:pt idx="40">
                  <c:v>2</c:v>
                </c:pt>
                <c:pt idx="43">
                  <c:v>2</c:v>
                </c:pt>
                <c:pt idx="44">
                  <c:v>2</c:v>
                </c:pt>
                <c:pt idx="45">
                  <c:v>2</c:v>
                </c:pt>
                <c:pt idx="46">
                  <c:v>2</c:v>
                </c:pt>
                <c:pt idx="47">
                  <c:v>2</c:v>
                </c:pt>
                <c:pt idx="50">
                  <c:v>2</c:v>
                </c:pt>
                <c:pt idx="51">
                  <c:v>2</c:v>
                </c:pt>
                <c:pt idx="52">
                  <c:v>2</c:v>
                </c:pt>
                <c:pt idx="53">
                  <c:v>2</c:v>
                </c:pt>
                <c:pt idx="54">
                  <c:v>4</c:v>
                </c:pt>
                <c:pt idx="57">
                  <c:v>4</c:v>
                </c:pt>
                <c:pt idx="58">
                  <c:v>4</c:v>
                </c:pt>
                <c:pt idx="59">
                  <c:v>5</c:v>
                </c:pt>
                <c:pt idx="60">
                  <c:v>4</c:v>
                </c:pt>
                <c:pt idx="61">
                  <c:v>8</c:v>
                </c:pt>
                <c:pt idx="64">
                  <c:v>4</c:v>
                </c:pt>
                <c:pt idx="65">
                  <c:v>3</c:v>
                </c:pt>
                <c:pt idx="66">
                  <c:v>4</c:v>
                </c:pt>
                <c:pt idx="67">
                  <c:v>5</c:v>
                </c:pt>
                <c:pt idx="68">
                  <c:v>5</c:v>
                </c:pt>
                <c:pt idx="71">
                  <c:v>10</c:v>
                </c:pt>
                <c:pt idx="72">
                  <c:v>5</c:v>
                </c:pt>
                <c:pt idx="73">
                  <c:v>4</c:v>
                </c:pt>
                <c:pt idx="74">
                  <c:v>4</c:v>
                </c:pt>
                <c:pt idx="75">
                  <c:v>4</c:v>
                </c:pt>
                <c:pt idx="78">
                  <c:v>4</c:v>
                </c:pt>
                <c:pt idx="79">
                  <c:v>28</c:v>
                </c:pt>
                <c:pt idx="80">
                  <c:v>7</c:v>
                </c:pt>
                <c:pt idx="81">
                  <c:v>5</c:v>
                </c:pt>
                <c:pt idx="82">
                  <c:v>7</c:v>
                </c:pt>
                <c:pt idx="85">
                  <c:v>2</c:v>
                </c:pt>
                <c:pt idx="86">
                  <c:v>2</c:v>
                </c:pt>
                <c:pt idx="87">
                  <c:v>2</c:v>
                </c:pt>
                <c:pt idx="88">
                  <c:v>2</c:v>
                </c:pt>
                <c:pt idx="89">
                  <c:v>3</c:v>
                </c:pt>
                <c:pt idx="92">
                  <c:v>4</c:v>
                </c:pt>
                <c:pt idx="93">
                  <c:v>4</c:v>
                </c:pt>
                <c:pt idx="94">
                  <c:v>5</c:v>
                </c:pt>
                <c:pt idx="95">
                  <c:v>4</c:v>
                </c:pt>
                <c:pt idx="96">
                  <c:v>4</c:v>
                </c:pt>
                <c:pt idx="99">
                  <c:v>5</c:v>
                </c:pt>
                <c:pt idx="100">
                  <c:v>4</c:v>
                </c:pt>
                <c:pt idx="101">
                  <c:v>5</c:v>
                </c:pt>
                <c:pt idx="102">
                  <c:v>7</c:v>
                </c:pt>
                <c:pt idx="103">
                  <c:v>8</c:v>
                </c:pt>
                <c:pt idx="106">
                  <c:v>7</c:v>
                </c:pt>
                <c:pt idx="107">
                  <c:v>6</c:v>
                </c:pt>
                <c:pt idx="108">
                  <c:v>5</c:v>
                </c:pt>
                <c:pt idx="109">
                  <c:v>6</c:v>
                </c:pt>
                <c:pt idx="110">
                  <c:v>3</c:v>
                </c:pt>
                <c:pt idx="113">
                  <c:v>6</c:v>
                </c:pt>
                <c:pt idx="114">
                  <c:v>5</c:v>
                </c:pt>
                <c:pt idx="115">
                  <c:v>5</c:v>
                </c:pt>
                <c:pt idx="116">
                  <c:v>5</c:v>
                </c:pt>
                <c:pt idx="117">
                  <c:v>6</c:v>
                </c:pt>
                <c:pt idx="120">
                  <c:v>5</c:v>
                </c:pt>
                <c:pt idx="121">
                  <c:v>4</c:v>
                </c:pt>
                <c:pt idx="122">
                  <c:v>11</c:v>
                </c:pt>
                <c:pt idx="123">
                  <c:v>8</c:v>
                </c:pt>
                <c:pt idx="124">
                  <c:v>10</c:v>
                </c:pt>
                <c:pt idx="127">
                  <c:v>10</c:v>
                </c:pt>
                <c:pt idx="128">
                  <c:v>10</c:v>
                </c:pt>
                <c:pt idx="129">
                  <c:v>7</c:v>
                </c:pt>
                <c:pt idx="130">
                  <c:v>10</c:v>
                </c:pt>
                <c:pt idx="131">
                  <c:v>9</c:v>
                </c:pt>
                <c:pt idx="134">
                  <c:v>5</c:v>
                </c:pt>
                <c:pt idx="135">
                  <c:v>6</c:v>
                </c:pt>
                <c:pt idx="136">
                  <c:v>6</c:v>
                </c:pt>
                <c:pt idx="137">
                  <c:v>5</c:v>
                </c:pt>
                <c:pt idx="138">
                  <c:v>6</c:v>
                </c:pt>
                <c:pt idx="141">
                  <c:v>7</c:v>
                </c:pt>
                <c:pt idx="142">
                  <c:v>5</c:v>
                </c:pt>
                <c:pt idx="143">
                  <c:v>4</c:v>
                </c:pt>
                <c:pt idx="144">
                  <c:v>9</c:v>
                </c:pt>
                <c:pt idx="145">
                  <c:v>6</c:v>
                </c:pt>
                <c:pt idx="148">
                  <c:v>5</c:v>
                </c:pt>
                <c:pt idx="149">
                  <c:v>4</c:v>
                </c:pt>
                <c:pt idx="150">
                  <c:v>5</c:v>
                </c:pt>
                <c:pt idx="151">
                  <c:v>6</c:v>
                </c:pt>
                <c:pt idx="152">
                  <c:v>7</c:v>
                </c:pt>
                <c:pt idx="155">
                  <c:v>4</c:v>
                </c:pt>
                <c:pt idx="156">
                  <c:v>4</c:v>
                </c:pt>
                <c:pt idx="157">
                  <c:v>5</c:v>
                </c:pt>
                <c:pt idx="158">
                  <c:v>6</c:v>
                </c:pt>
                <c:pt idx="159">
                  <c:v>5</c:v>
                </c:pt>
                <c:pt idx="162">
                  <c:v>2</c:v>
                </c:pt>
                <c:pt idx="163">
                  <c:v>3</c:v>
                </c:pt>
                <c:pt idx="164">
                  <c:v>4</c:v>
                </c:pt>
                <c:pt idx="165">
                  <c:v>4</c:v>
                </c:pt>
                <c:pt idx="166">
                  <c:v>6</c:v>
                </c:pt>
                <c:pt idx="169">
                  <c:v>3</c:v>
                </c:pt>
                <c:pt idx="170">
                  <c:v>3</c:v>
                </c:pt>
                <c:pt idx="171">
                  <c:v>4</c:v>
                </c:pt>
                <c:pt idx="172">
                  <c:v>5</c:v>
                </c:pt>
                <c:pt idx="173">
                  <c:v>5</c:v>
                </c:pt>
                <c:pt idx="176">
                  <c:v>8</c:v>
                </c:pt>
                <c:pt idx="177">
                  <c:v>5</c:v>
                </c:pt>
                <c:pt idx="178">
                  <c:v>3</c:v>
                </c:pt>
                <c:pt idx="179">
                  <c:v>4</c:v>
                </c:pt>
                <c:pt idx="180">
                  <c:v>4</c:v>
                </c:pt>
                <c:pt idx="183">
                  <c:v>3</c:v>
                </c:pt>
                <c:pt idx="184">
                  <c:v>4</c:v>
                </c:pt>
                <c:pt idx="185">
                  <c:v>4</c:v>
                </c:pt>
                <c:pt idx="186">
                  <c:v>4</c:v>
                </c:pt>
                <c:pt idx="187">
                  <c:v>4</c:v>
                </c:pt>
                <c:pt idx="190">
                  <c:v>4</c:v>
                </c:pt>
                <c:pt idx="191">
                  <c:v>4</c:v>
                </c:pt>
                <c:pt idx="192">
                  <c:v>4</c:v>
                </c:pt>
                <c:pt idx="193">
                  <c:v>5</c:v>
                </c:pt>
                <c:pt idx="194">
                  <c:v>4</c:v>
                </c:pt>
                <c:pt idx="197">
                  <c:v>4</c:v>
                </c:pt>
                <c:pt idx="198">
                  <c:v>4</c:v>
                </c:pt>
                <c:pt idx="199">
                  <c:v>6</c:v>
                </c:pt>
                <c:pt idx="200">
                  <c:v>6</c:v>
                </c:pt>
                <c:pt idx="201">
                  <c:v>7</c:v>
                </c:pt>
                <c:pt idx="204">
                  <c:v>4</c:v>
                </c:pt>
                <c:pt idx="205">
                  <c:v>4</c:v>
                </c:pt>
                <c:pt idx="206">
                  <c:v>4</c:v>
                </c:pt>
                <c:pt idx="207">
                  <c:v>5</c:v>
                </c:pt>
                <c:pt idx="208">
                  <c:v>3</c:v>
                </c:pt>
                <c:pt idx="211">
                  <c:v>3</c:v>
                </c:pt>
                <c:pt idx="212">
                  <c:v>4</c:v>
                </c:pt>
                <c:pt idx="213">
                  <c:v>4</c:v>
                </c:pt>
                <c:pt idx="214">
                  <c:v>4</c:v>
                </c:pt>
                <c:pt idx="215">
                  <c:v>3</c:v>
                </c:pt>
                <c:pt idx="218">
                  <c:v>4</c:v>
                </c:pt>
                <c:pt idx="219">
                  <c:v>5</c:v>
                </c:pt>
                <c:pt idx="220">
                  <c:v>5</c:v>
                </c:pt>
                <c:pt idx="221">
                  <c:v>2</c:v>
                </c:pt>
                <c:pt idx="222">
                  <c:v>2</c:v>
                </c:pt>
                <c:pt idx="225">
                  <c:v>7</c:v>
                </c:pt>
                <c:pt idx="226">
                  <c:v>3</c:v>
                </c:pt>
                <c:pt idx="227">
                  <c:v>2</c:v>
                </c:pt>
                <c:pt idx="228">
                  <c:v>2</c:v>
                </c:pt>
                <c:pt idx="229">
                  <c:v>2</c:v>
                </c:pt>
                <c:pt idx="232">
                  <c:v>2</c:v>
                </c:pt>
                <c:pt idx="233">
                  <c:v>3</c:v>
                </c:pt>
                <c:pt idx="234">
                  <c:v>3</c:v>
                </c:pt>
                <c:pt idx="235">
                  <c:v>4</c:v>
                </c:pt>
                <c:pt idx="236">
                  <c:v>3</c:v>
                </c:pt>
                <c:pt idx="239">
                  <c:v>4</c:v>
                </c:pt>
                <c:pt idx="240">
                  <c:v>4</c:v>
                </c:pt>
                <c:pt idx="241">
                  <c:v>2</c:v>
                </c:pt>
                <c:pt idx="242">
                  <c:v>4</c:v>
                </c:pt>
                <c:pt idx="243">
                  <c:v>3</c:v>
                </c:pt>
                <c:pt idx="246">
                  <c:v>2</c:v>
                </c:pt>
                <c:pt idx="247">
                  <c:v>2</c:v>
                </c:pt>
                <c:pt idx="248">
                  <c:v>2</c:v>
                </c:pt>
                <c:pt idx="249">
                  <c:v>2</c:v>
                </c:pt>
                <c:pt idx="250">
                  <c:v>2</c:v>
                </c:pt>
                <c:pt idx="253">
                  <c:v>2</c:v>
                </c:pt>
                <c:pt idx="254">
                  <c:v>2</c:v>
                </c:pt>
                <c:pt idx="255">
                  <c:v>2</c:v>
                </c:pt>
                <c:pt idx="256">
                  <c:v>2</c:v>
                </c:pt>
                <c:pt idx="257">
                  <c:v>2</c:v>
                </c:pt>
                <c:pt idx="260">
                  <c:v>2</c:v>
                </c:pt>
                <c:pt idx="261">
                  <c:v>2</c:v>
                </c:pt>
                <c:pt idx="262">
                  <c:v>2</c:v>
                </c:pt>
                <c:pt idx="263">
                  <c:v>2</c:v>
                </c:pt>
                <c:pt idx="264">
                  <c:v>2</c:v>
                </c:pt>
                <c:pt idx="267">
                  <c:v>2</c:v>
                </c:pt>
                <c:pt idx="268">
                  <c:v>2</c:v>
                </c:pt>
                <c:pt idx="269">
                  <c:v>4</c:v>
                </c:pt>
                <c:pt idx="270">
                  <c:v>5</c:v>
                </c:pt>
                <c:pt idx="271">
                  <c:v>2</c:v>
                </c:pt>
                <c:pt idx="274">
                  <c:v>2</c:v>
                </c:pt>
                <c:pt idx="275">
                  <c:v>2</c:v>
                </c:pt>
                <c:pt idx="276">
                  <c:v>4</c:v>
                </c:pt>
                <c:pt idx="277">
                  <c:v>6</c:v>
                </c:pt>
                <c:pt idx="278">
                  <c:v>2</c:v>
                </c:pt>
                <c:pt idx="281">
                  <c:v>5</c:v>
                </c:pt>
                <c:pt idx="282">
                  <c:v>7</c:v>
                </c:pt>
                <c:pt idx="283">
                  <c:v>7</c:v>
                </c:pt>
                <c:pt idx="284">
                  <c:v>7</c:v>
                </c:pt>
                <c:pt idx="285">
                  <c:v>8</c:v>
                </c:pt>
                <c:pt idx="288">
                  <c:v>3</c:v>
                </c:pt>
                <c:pt idx="289">
                  <c:v>3</c:v>
                </c:pt>
                <c:pt idx="290">
                  <c:v>5</c:v>
                </c:pt>
                <c:pt idx="291">
                  <c:v>3</c:v>
                </c:pt>
                <c:pt idx="292">
                  <c:v>3</c:v>
                </c:pt>
                <c:pt idx="295">
                  <c:v>3</c:v>
                </c:pt>
                <c:pt idx="296">
                  <c:v>3</c:v>
                </c:pt>
                <c:pt idx="297">
                  <c:v>3</c:v>
                </c:pt>
                <c:pt idx="298">
                  <c:v>3</c:v>
                </c:pt>
                <c:pt idx="299">
                  <c:v>3</c:v>
                </c:pt>
                <c:pt idx="302">
                  <c:v>2</c:v>
                </c:pt>
                <c:pt idx="303">
                  <c:v>2</c:v>
                </c:pt>
                <c:pt idx="304">
                  <c:v>2</c:v>
                </c:pt>
                <c:pt idx="305">
                  <c:v>3</c:v>
                </c:pt>
                <c:pt idx="306">
                  <c:v>3</c:v>
                </c:pt>
                <c:pt idx="309">
                  <c:v>3</c:v>
                </c:pt>
                <c:pt idx="310">
                  <c:v>4</c:v>
                </c:pt>
                <c:pt idx="311">
                  <c:v>4</c:v>
                </c:pt>
                <c:pt idx="312">
                  <c:v>3</c:v>
                </c:pt>
                <c:pt idx="313">
                  <c:v>4</c:v>
                </c:pt>
                <c:pt idx="316">
                  <c:v>4</c:v>
                </c:pt>
                <c:pt idx="317">
                  <c:v>4</c:v>
                </c:pt>
                <c:pt idx="318">
                  <c:v>4</c:v>
                </c:pt>
                <c:pt idx="319">
                  <c:v>5</c:v>
                </c:pt>
                <c:pt idx="320">
                  <c:v>4</c:v>
                </c:pt>
                <c:pt idx="323">
                  <c:v>2</c:v>
                </c:pt>
                <c:pt idx="324">
                  <c:v>3</c:v>
                </c:pt>
                <c:pt idx="325">
                  <c:v>2</c:v>
                </c:pt>
                <c:pt idx="326">
                  <c:v>2</c:v>
                </c:pt>
                <c:pt idx="327">
                  <c:v>3</c:v>
                </c:pt>
                <c:pt idx="330">
                  <c:v>3</c:v>
                </c:pt>
                <c:pt idx="331">
                  <c:v>3</c:v>
                </c:pt>
                <c:pt idx="332">
                  <c:v>3</c:v>
                </c:pt>
                <c:pt idx="333">
                  <c:v>3</c:v>
                </c:pt>
                <c:pt idx="334">
                  <c:v>3</c:v>
                </c:pt>
                <c:pt idx="337">
                  <c:v>3</c:v>
                </c:pt>
                <c:pt idx="338">
                  <c:v>3</c:v>
                </c:pt>
                <c:pt idx="339">
                  <c:v>2</c:v>
                </c:pt>
                <c:pt idx="340">
                  <c:v>2</c:v>
                </c:pt>
                <c:pt idx="341">
                  <c:v>2</c:v>
                </c:pt>
                <c:pt idx="344">
                  <c:v>3</c:v>
                </c:pt>
                <c:pt idx="345">
                  <c:v>3</c:v>
                </c:pt>
                <c:pt idx="346">
                  <c:v>2</c:v>
                </c:pt>
                <c:pt idx="347">
                  <c:v>3</c:v>
                </c:pt>
                <c:pt idx="348">
                  <c:v>3</c:v>
                </c:pt>
                <c:pt idx="351">
                  <c:v>3</c:v>
                </c:pt>
                <c:pt idx="352">
                  <c:v>3</c:v>
                </c:pt>
                <c:pt idx="353">
                  <c:v>3</c:v>
                </c:pt>
                <c:pt idx="354">
                  <c:v>2</c:v>
                </c:pt>
                <c:pt idx="355">
                  <c:v>2</c:v>
                </c:pt>
                <c:pt idx="358">
                  <c:v>3</c:v>
                </c:pt>
                <c:pt idx="359">
                  <c:v>3</c:v>
                </c:pt>
                <c:pt idx="360">
                  <c:v>3</c:v>
                </c:pt>
                <c:pt idx="361">
                  <c:v>3</c:v>
                </c:pt>
                <c:pt idx="362">
                  <c:v>3</c:v>
                </c:pt>
                <c:pt idx="365">
                  <c:v>4</c:v>
                </c:pt>
                <c:pt idx="366">
                  <c:v>3</c:v>
                </c:pt>
              </c:numCache>
            </c:numRef>
          </c:yVal>
          <c:smooth val="0"/>
        </c:ser>
        <c:ser>
          <c:idx val="1"/>
          <c:order val="1"/>
          <c:tx>
            <c:strRef>
              <c:f>'2012 Effluent TSS and cBOD'!$H$2</c:f>
              <c:strCache>
                <c:ptCount val="1"/>
                <c:pt idx="0">
                  <c:v>Modeled cBOD</c:v>
                </c:pt>
              </c:strCache>
            </c:strRef>
          </c:tx>
          <c:spPr>
            <a:ln w="28575">
              <a:noFill/>
            </a:ln>
          </c:spPr>
          <c:marker>
            <c:symbol val="square"/>
            <c:size val="3"/>
          </c:marker>
          <c:xVal>
            <c:numRef>
              <c:f>'2012 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'2012 Effluent TSS and cBOD'!$H$4:$H$370</c:f>
              <c:numCache>
                <c:formatCode>General</c:formatCode>
                <c:ptCount val="367"/>
                <c:pt idx="0">
                  <c:v>2.1230000000000002</c:v>
                </c:pt>
                <c:pt idx="1">
                  <c:v>2.7029999999999998</c:v>
                </c:pt>
                <c:pt idx="2">
                  <c:v>2.7429999999999999</c:v>
                </c:pt>
                <c:pt idx="3">
                  <c:v>3.008</c:v>
                </c:pt>
                <c:pt idx="4">
                  <c:v>3.073</c:v>
                </c:pt>
                <c:pt idx="5">
                  <c:v>3.097</c:v>
                </c:pt>
                <c:pt idx="6">
                  <c:v>3.09</c:v>
                </c:pt>
                <c:pt idx="7">
                  <c:v>3.1949999999999998</c:v>
                </c:pt>
                <c:pt idx="8">
                  <c:v>3.298</c:v>
                </c:pt>
                <c:pt idx="9">
                  <c:v>3.258</c:v>
                </c:pt>
                <c:pt idx="10">
                  <c:v>3.266</c:v>
                </c:pt>
                <c:pt idx="11">
                  <c:v>3.4220000000000002</c:v>
                </c:pt>
                <c:pt idx="12">
                  <c:v>3.399</c:v>
                </c:pt>
                <c:pt idx="13">
                  <c:v>3.6349999999999998</c:v>
                </c:pt>
                <c:pt idx="14">
                  <c:v>3.6309999999999998</c:v>
                </c:pt>
                <c:pt idx="15">
                  <c:v>3.48</c:v>
                </c:pt>
                <c:pt idx="16">
                  <c:v>3.8079999999999998</c:v>
                </c:pt>
                <c:pt idx="17">
                  <c:v>3.6480000000000001</c:v>
                </c:pt>
                <c:pt idx="18">
                  <c:v>3.6720000000000002</c:v>
                </c:pt>
                <c:pt idx="19">
                  <c:v>3.8069999999999999</c:v>
                </c:pt>
                <c:pt idx="20">
                  <c:v>3.7959999999999998</c:v>
                </c:pt>
                <c:pt idx="21">
                  <c:v>3.83</c:v>
                </c:pt>
                <c:pt idx="22">
                  <c:v>3.9020000000000001</c:v>
                </c:pt>
                <c:pt idx="23">
                  <c:v>3.887</c:v>
                </c:pt>
                <c:pt idx="24">
                  <c:v>3.7909999999999999</c:v>
                </c:pt>
                <c:pt idx="25">
                  <c:v>5.1260000000000003</c:v>
                </c:pt>
                <c:pt idx="26">
                  <c:v>4.0890000000000004</c:v>
                </c:pt>
                <c:pt idx="27">
                  <c:v>3.8639999999999999</c:v>
                </c:pt>
                <c:pt idx="28">
                  <c:v>3.7170000000000001</c:v>
                </c:pt>
                <c:pt idx="29">
                  <c:v>3.8650000000000002</c:v>
                </c:pt>
                <c:pt idx="30">
                  <c:v>3.6970000000000001</c:v>
                </c:pt>
                <c:pt idx="31">
                  <c:v>3.7570000000000001</c:v>
                </c:pt>
                <c:pt idx="32">
                  <c:v>3.5609999999999999</c:v>
                </c:pt>
                <c:pt idx="33">
                  <c:v>3.6120000000000001</c:v>
                </c:pt>
                <c:pt idx="34">
                  <c:v>3.82</c:v>
                </c:pt>
                <c:pt idx="35">
                  <c:v>3.6539999999999999</c:v>
                </c:pt>
                <c:pt idx="36">
                  <c:v>3.782</c:v>
                </c:pt>
                <c:pt idx="37">
                  <c:v>3.6429999999999998</c:v>
                </c:pt>
                <c:pt idx="38">
                  <c:v>3.6059999999999999</c:v>
                </c:pt>
                <c:pt idx="39">
                  <c:v>3.5249999999999999</c:v>
                </c:pt>
                <c:pt idx="40">
                  <c:v>3.5619999999999998</c:v>
                </c:pt>
                <c:pt idx="41">
                  <c:v>3.7</c:v>
                </c:pt>
                <c:pt idx="42">
                  <c:v>3.734</c:v>
                </c:pt>
                <c:pt idx="43">
                  <c:v>3.9209999999999998</c:v>
                </c:pt>
                <c:pt idx="44">
                  <c:v>4.0270000000000001</c:v>
                </c:pt>
                <c:pt idx="45">
                  <c:v>3.806</c:v>
                </c:pt>
                <c:pt idx="46">
                  <c:v>3.79</c:v>
                </c:pt>
                <c:pt idx="47">
                  <c:v>3.6680000000000001</c:v>
                </c:pt>
                <c:pt idx="48">
                  <c:v>3.7440000000000002</c:v>
                </c:pt>
                <c:pt idx="49">
                  <c:v>3.7949999999999999</c:v>
                </c:pt>
                <c:pt idx="50">
                  <c:v>3.94</c:v>
                </c:pt>
                <c:pt idx="51">
                  <c:v>3.71</c:v>
                </c:pt>
                <c:pt idx="52">
                  <c:v>3.8029999999999999</c:v>
                </c:pt>
                <c:pt idx="53">
                  <c:v>3.7610000000000001</c:v>
                </c:pt>
                <c:pt idx="54">
                  <c:v>3.6840000000000002</c:v>
                </c:pt>
                <c:pt idx="55">
                  <c:v>3.7789999999999999</c:v>
                </c:pt>
                <c:pt idx="56">
                  <c:v>3.794</c:v>
                </c:pt>
                <c:pt idx="57">
                  <c:v>3.8239999999999998</c:v>
                </c:pt>
                <c:pt idx="58">
                  <c:v>3.657</c:v>
                </c:pt>
                <c:pt idx="59">
                  <c:v>3.7709999999999999</c:v>
                </c:pt>
                <c:pt idx="60">
                  <c:v>3.6320000000000001</c:v>
                </c:pt>
                <c:pt idx="61">
                  <c:v>3.9039999999999999</c:v>
                </c:pt>
                <c:pt idx="62">
                  <c:v>3.7749999999999999</c:v>
                </c:pt>
                <c:pt idx="63">
                  <c:v>3.798</c:v>
                </c:pt>
                <c:pt idx="64">
                  <c:v>3.8010000000000002</c:v>
                </c:pt>
                <c:pt idx="65">
                  <c:v>3.7669999999999999</c:v>
                </c:pt>
                <c:pt idx="66">
                  <c:v>3.6779999999999999</c:v>
                </c:pt>
                <c:pt idx="67">
                  <c:v>3.5819999999999999</c:v>
                </c:pt>
                <c:pt idx="68">
                  <c:v>3.55</c:v>
                </c:pt>
                <c:pt idx="69">
                  <c:v>3.5169999999999999</c:v>
                </c:pt>
                <c:pt idx="70">
                  <c:v>3.516</c:v>
                </c:pt>
                <c:pt idx="71">
                  <c:v>4.5609999999999999</c:v>
                </c:pt>
                <c:pt idx="72">
                  <c:v>3.8439999999999999</c:v>
                </c:pt>
                <c:pt idx="73">
                  <c:v>3.4870000000000001</c:v>
                </c:pt>
                <c:pt idx="74">
                  <c:v>3.3780000000000001</c:v>
                </c:pt>
                <c:pt idx="75">
                  <c:v>3.4430000000000001</c:v>
                </c:pt>
                <c:pt idx="76">
                  <c:v>3.4510000000000001</c:v>
                </c:pt>
                <c:pt idx="77">
                  <c:v>3.375</c:v>
                </c:pt>
                <c:pt idx="78">
                  <c:v>3.4020000000000001</c:v>
                </c:pt>
                <c:pt idx="79">
                  <c:v>4.6040000000000001</c:v>
                </c:pt>
                <c:pt idx="80">
                  <c:v>6.984</c:v>
                </c:pt>
                <c:pt idx="81">
                  <c:v>5.2</c:v>
                </c:pt>
                <c:pt idx="82">
                  <c:v>4.6660000000000004</c:v>
                </c:pt>
                <c:pt idx="83">
                  <c:v>3.6989999999999998</c:v>
                </c:pt>
                <c:pt idx="84">
                  <c:v>3.125</c:v>
                </c:pt>
                <c:pt idx="85">
                  <c:v>3.5659999999999998</c:v>
                </c:pt>
                <c:pt idx="86">
                  <c:v>3.661</c:v>
                </c:pt>
                <c:pt idx="87">
                  <c:v>3.66</c:v>
                </c:pt>
                <c:pt idx="88">
                  <c:v>3.48</c:v>
                </c:pt>
                <c:pt idx="89">
                  <c:v>3.8359999999999999</c:v>
                </c:pt>
                <c:pt idx="90">
                  <c:v>5.24</c:v>
                </c:pt>
                <c:pt idx="91">
                  <c:v>3.528</c:v>
                </c:pt>
                <c:pt idx="92">
                  <c:v>3.3769999999999998</c:v>
                </c:pt>
                <c:pt idx="93">
                  <c:v>3.3519999999999999</c:v>
                </c:pt>
                <c:pt idx="94">
                  <c:v>3.6779999999999999</c:v>
                </c:pt>
                <c:pt idx="95">
                  <c:v>3.21</c:v>
                </c:pt>
                <c:pt idx="96">
                  <c:v>2.9489999999999998</c:v>
                </c:pt>
                <c:pt idx="97">
                  <c:v>2.8780000000000001</c:v>
                </c:pt>
                <c:pt idx="98">
                  <c:v>2.843</c:v>
                </c:pt>
                <c:pt idx="99">
                  <c:v>2.8940000000000001</c:v>
                </c:pt>
                <c:pt idx="100">
                  <c:v>2.9</c:v>
                </c:pt>
                <c:pt idx="101">
                  <c:v>3.0750000000000002</c:v>
                </c:pt>
                <c:pt idx="102">
                  <c:v>3.016</c:v>
                </c:pt>
                <c:pt idx="103">
                  <c:v>3.0190000000000001</c:v>
                </c:pt>
                <c:pt idx="104">
                  <c:v>3.33</c:v>
                </c:pt>
                <c:pt idx="105">
                  <c:v>3.206</c:v>
                </c:pt>
                <c:pt idx="106">
                  <c:v>3.5350000000000001</c:v>
                </c:pt>
                <c:pt idx="107">
                  <c:v>3.1549999999999998</c:v>
                </c:pt>
                <c:pt idx="108">
                  <c:v>2.9550000000000001</c:v>
                </c:pt>
                <c:pt idx="109">
                  <c:v>3.07</c:v>
                </c:pt>
                <c:pt idx="110">
                  <c:v>2.8620000000000001</c:v>
                </c:pt>
                <c:pt idx="111">
                  <c:v>3.1659999999999999</c:v>
                </c:pt>
                <c:pt idx="112">
                  <c:v>2.839</c:v>
                </c:pt>
                <c:pt idx="113">
                  <c:v>2.8820000000000001</c:v>
                </c:pt>
                <c:pt idx="114">
                  <c:v>2.8140000000000001</c:v>
                </c:pt>
                <c:pt idx="115">
                  <c:v>2.8559999999999999</c:v>
                </c:pt>
                <c:pt idx="116">
                  <c:v>2.9350000000000001</c:v>
                </c:pt>
                <c:pt idx="117">
                  <c:v>2.9009999999999998</c:v>
                </c:pt>
                <c:pt idx="118">
                  <c:v>2.948</c:v>
                </c:pt>
                <c:pt idx="119">
                  <c:v>2.9260000000000002</c:v>
                </c:pt>
                <c:pt idx="120">
                  <c:v>3.0329999999999999</c:v>
                </c:pt>
                <c:pt idx="121">
                  <c:v>3.0409999999999999</c:v>
                </c:pt>
                <c:pt idx="122">
                  <c:v>3.1120000000000001</c:v>
                </c:pt>
                <c:pt idx="123">
                  <c:v>2.9980000000000002</c:v>
                </c:pt>
                <c:pt idx="124">
                  <c:v>3.028</c:v>
                </c:pt>
                <c:pt idx="125">
                  <c:v>2.9889999999999999</c:v>
                </c:pt>
                <c:pt idx="126">
                  <c:v>3.0329999999999999</c:v>
                </c:pt>
                <c:pt idx="127">
                  <c:v>3.048</c:v>
                </c:pt>
                <c:pt idx="128">
                  <c:v>2.9390000000000001</c:v>
                </c:pt>
                <c:pt idx="129">
                  <c:v>2.9009999999999998</c:v>
                </c:pt>
                <c:pt idx="130">
                  <c:v>2.8929999999999998</c:v>
                </c:pt>
                <c:pt idx="131">
                  <c:v>2.347</c:v>
                </c:pt>
                <c:pt idx="132">
                  <c:v>2.1509999999999998</c:v>
                </c:pt>
                <c:pt idx="133">
                  <c:v>2.0030000000000001</c:v>
                </c:pt>
                <c:pt idx="134">
                  <c:v>2.0059999999999998</c:v>
                </c:pt>
                <c:pt idx="135">
                  <c:v>2.0350000000000001</c:v>
                </c:pt>
                <c:pt idx="136">
                  <c:v>2.08</c:v>
                </c:pt>
                <c:pt idx="137">
                  <c:v>2.1800000000000002</c:v>
                </c:pt>
                <c:pt idx="138">
                  <c:v>2.2749999999999999</c:v>
                </c:pt>
                <c:pt idx="139">
                  <c:v>2.2909999999999999</c:v>
                </c:pt>
                <c:pt idx="140">
                  <c:v>2.35</c:v>
                </c:pt>
                <c:pt idx="141">
                  <c:v>2.46</c:v>
                </c:pt>
                <c:pt idx="142">
                  <c:v>2.5270000000000001</c:v>
                </c:pt>
                <c:pt idx="143">
                  <c:v>2.4660000000000002</c:v>
                </c:pt>
                <c:pt idx="144">
                  <c:v>2.5659999999999998</c:v>
                </c:pt>
                <c:pt idx="145">
                  <c:v>2.5920000000000001</c:v>
                </c:pt>
                <c:pt idx="146">
                  <c:v>2.6429999999999998</c:v>
                </c:pt>
                <c:pt idx="147">
                  <c:v>2.5049999999999999</c:v>
                </c:pt>
                <c:pt idx="148">
                  <c:v>2.3839999999999999</c:v>
                </c:pt>
                <c:pt idx="149">
                  <c:v>2.4510000000000001</c:v>
                </c:pt>
                <c:pt idx="150">
                  <c:v>2.5219999999999998</c:v>
                </c:pt>
                <c:pt idx="151">
                  <c:v>3.0539999999999998</c:v>
                </c:pt>
                <c:pt idx="152">
                  <c:v>2.5819999999999999</c:v>
                </c:pt>
                <c:pt idx="153">
                  <c:v>2.6230000000000002</c:v>
                </c:pt>
                <c:pt idx="154">
                  <c:v>2.6760000000000002</c:v>
                </c:pt>
                <c:pt idx="155">
                  <c:v>2.6419999999999999</c:v>
                </c:pt>
                <c:pt idx="156">
                  <c:v>2.5640000000000001</c:v>
                </c:pt>
                <c:pt idx="157">
                  <c:v>2.4990000000000001</c:v>
                </c:pt>
                <c:pt idx="158">
                  <c:v>2.66</c:v>
                </c:pt>
                <c:pt idx="159">
                  <c:v>3.1059999999999999</c:v>
                </c:pt>
                <c:pt idx="160">
                  <c:v>2.73</c:v>
                </c:pt>
                <c:pt idx="161">
                  <c:v>2.6859999999999999</c:v>
                </c:pt>
                <c:pt idx="162">
                  <c:v>2.653</c:v>
                </c:pt>
                <c:pt idx="163">
                  <c:v>2.6030000000000002</c:v>
                </c:pt>
                <c:pt idx="164">
                  <c:v>2.7530000000000001</c:v>
                </c:pt>
                <c:pt idx="165">
                  <c:v>2.7170000000000001</c:v>
                </c:pt>
                <c:pt idx="166">
                  <c:v>2.6619999999999999</c:v>
                </c:pt>
                <c:pt idx="167">
                  <c:v>2.6659999999999999</c:v>
                </c:pt>
                <c:pt idx="168">
                  <c:v>2.6429999999999998</c:v>
                </c:pt>
                <c:pt idx="169">
                  <c:v>2.7109999999999999</c:v>
                </c:pt>
                <c:pt idx="170">
                  <c:v>2.681</c:v>
                </c:pt>
                <c:pt idx="171">
                  <c:v>2.742</c:v>
                </c:pt>
                <c:pt idx="172">
                  <c:v>2.7789999999999999</c:v>
                </c:pt>
                <c:pt idx="173">
                  <c:v>2.7280000000000002</c:v>
                </c:pt>
                <c:pt idx="174">
                  <c:v>2.7090000000000001</c:v>
                </c:pt>
                <c:pt idx="175">
                  <c:v>2.7149999999999999</c:v>
                </c:pt>
                <c:pt idx="176">
                  <c:v>2.6789999999999998</c:v>
                </c:pt>
                <c:pt idx="177">
                  <c:v>2.6</c:v>
                </c:pt>
                <c:pt idx="178">
                  <c:v>2.742</c:v>
                </c:pt>
                <c:pt idx="179">
                  <c:v>2.786</c:v>
                </c:pt>
                <c:pt idx="180">
                  <c:v>2.7469999999999999</c:v>
                </c:pt>
                <c:pt idx="181">
                  <c:v>2.7869999999999999</c:v>
                </c:pt>
                <c:pt idx="182">
                  <c:v>2.673</c:v>
                </c:pt>
                <c:pt idx="183">
                  <c:v>2.6429999999999998</c:v>
                </c:pt>
                <c:pt idx="184">
                  <c:v>2.581</c:v>
                </c:pt>
                <c:pt idx="185">
                  <c:v>2.6070000000000002</c:v>
                </c:pt>
                <c:pt idx="186">
                  <c:v>2.508</c:v>
                </c:pt>
                <c:pt idx="187">
                  <c:v>2.5539999999999998</c:v>
                </c:pt>
                <c:pt idx="188">
                  <c:v>2.63</c:v>
                </c:pt>
                <c:pt idx="189">
                  <c:v>2.6019999999999999</c:v>
                </c:pt>
                <c:pt idx="190">
                  <c:v>2.6240000000000001</c:v>
                </c:pt>
                <c:pt idx="191">
                  <c:v>2.6280000000000001</c:v>
                </c:pt>
                <c:pt idx="192">
                  <c:v>2.7810000000000001</c:v>
                </c:pt>
                <c:pt idx="193">
                  <c:v>2.7050000000000001</c:v>
                </c:pt>
                <c:pt idx="194">
                  <c:v>2.6320000000000001</c:v>
                </c:pt>
                <c:pt idx="195">
                  <c:v>2.6389999999999998</c:v>
                </c:pt>
                <c:pt idx="196">
                  <c:v>2.7410000000000001</c:v>
                </c:pt>
                <c:pt idx="197">
                  <c:v>2.6339999999999999</c:v>
                </c:pt>
                <c:pt idx="198">
                  <c:v>2.62</c:v>
                </c:pt>
                <c:pt idx="199">
                  <c:v>2.798</c:v>
                </c:pt>
                <c:pt idx="200">
                  <c:v>2.6960000000000002</c:v>
                </c:pt>
                <c:pt idx="201">
                  <c:v>2.5350000000000001</c:v>
                </c:pt>
                <c:pt idx="202">
                  <c:v>2.4830000000000001</c:v>
                </c:pt>
                <c:pt idx="203">
                  <c:v>2.4420000000000002</c:v>
                </c:pt>
                <c:pt idx="204">
                  <c:v>2.532</c:v>
                </c:pt>
                <c:pt idx="205">
                  <c:v>2.548</c:v>
                </c:pt>
                <c:pt idx="206">
                  <c:v>2.6030000000000002</c:v>
                </c:pt>
                <c:pt idx="207">
                  <c:v>2.5459999999999998</c:v>
                </c:pt>
                <c:pt idx="208">
                  <c:v>2.593</c:v>
                </c:pt>
                <c:pt idx="209">
                  <c:v>2.4729999999999999</c:v>
                </c:pt>
                <c:pt idx="210">
                  <c:v>2.41</c:v>
                </c:pt>
                <c:pt idx="211">
                  <c:v>2.3140000000000001</c:v>
                </c:pt>
                <c:pt idx="212">
                  <c:v>2.331</c:v>
                </c:pt>
                <c:pt idx="213">
                  <c:v>2.3740000000000001</c:v>
                </c:pt>
                <c:pt idx="214">
                  <c:v>2.3039999999999998</c:v>
                </c:pt>
                <c:pt idx="215">
                  <c:v>2.2669999999999999</c:v>
                </c:pt>
                <c:pt idx="216">
                  <c:v>2.194</c:v>
                </c:pt>
                <c:pt idx="217">
                  <c:v>2.2679999999999998</c:v>
                </c:pt>
                <c:pt idx="218">
                  <c:v>2.3439999999999999</c:v>
                </c:pt>
                <c:pt idx="219">
                  <c:v>2.33</c:v>
                </c:pt>
                <c:pt idx="220">
                  <c:v>2.403</c:v>
                </c:pt>
                <c:pt idx="221">
                  <c:v>2.343</c:v>
                </c:pt>
                <c:pt idx="222">
                  <c:v>2.44</c:v>
                </c:pt>
                <c:pt idx="223">
                  <c:v>2.2879999999999998</c:v>
                </c:pt>
                <c:pt idx="224">
                  <c:v>2.335</c:v>
                </c:pt>
                <c:pt idx="225">
                  <c:v>2.3330000000000002</c:v>
                </c:pt>
                <c:pt idx="226">
                  <c:v>2.3959999999999999</c:v>
                </c:pt>
                <c:pt idx="227">
                  <c:v>2.3849999999999998</c:v>
                </c:pt>
                <c:pt idx="228">
                  <c:v>2.504</c:v>
                </c:pt>
                <c:pt idx="229">
                  <c:v>2.4860000000000002</c:v>
                </c:pt>
                <c:pt idx="230">
                  <c:v>2.238</c:v>
                </c:pt>
                <c:pt idx="231">
                  <c:v>2.5830000000000002</c:v>
                </c:pt>
                <c:pt idx="232">
                  <c:v>2.4220000000000002</c:v>
                </c:pt>
                <c:pt idx="233">
                  <c:v>2.3570000000000002</c:v>
                </c:pt>
                <c:pt idx="234">
                  <c:v>2.4750000000000001</c:v>
                </c:pt>
                <c:pt idx="235">
                  <c:v>2.524</c:v>
                </c:pt>
                <c:pt idx="236">
                  <c:v>2.4169999999999998</c:v>
                </c:pt>
                <c:pt idx="237">
                  <c:v>2.5139999999999998</c:v>
                </c:pt>
                <c:pt idx="238">
                  <c:v>2.6549999999999998</c:v>
                </c:pt>
                <c:pt idx="239">
                  <c:v>3.2610000000000001</c:v>
                </c:pt>
                <c:pt idx="240">
                  <c:v>2.6059999999999999</c:v>
                </c:pt>
                <c:pt idx="241">
                  <c:v>2.444</c:v>
                </c:pt>
                <c:pt idx="242">
                  <c:v>2.5270000000000001</c:v>
                </c:pt>
                <c:pt idx="243">
                  <c:v>2.5489999999999999</c:v>
                </c:pt>
                <c:pt idx="244">
                  <c:v>2.4940000000000002</c:v>
                </c:pt>
                <c:pt idx="245">
                  <c:v>2.4649999999999999</c:v>
                </c:pt>
                <c:pt idx="246">
                  <c:v>2.3759999999999999</c:v>
                </c:pt>
                <c:pt idx="247">
                  <c:v>2.6349999999999998</c:v>
                </c:pt>
                <c:pt idx="248">
                  <c:v>2.5019999999999998</c:v>
                </c:pt>
                <c:pt idx="249">
                  <c:v>2.4750000000000001</c:v>
                </c:pt>
                <c:pt idx="250">
                  <c:v>2.4900000000000002</c:v>
                </c:pt>
                <c:pt idx="251">
                  <c:v>2.3519999999999999</c:v>
                </c:pt>
                <c:pt idx="252">
                  <c:v>2.6589999999999998</c:v>
                </c:pt>
                <c:pt idx="253">
                  <c:v>2.5449999999999999</c:v>
                </c:pt>
                <c:pt idx="254">
                  <c:v>2.5</c:v>
                </c:pt>
                <c:pt idx="255">
                  <c:v>2.4740000000000002</c:v>
                </c:pt>
                <c:pt idx="256">
                  <c:v>2.4769999999999999</c:v>
                </c:pt>
                <c:pt idx="257">
                  <c:v>2.5960000000000001</c:v>
                </c:pt>
                <c:pt idx="258">
                  <c:v>2.5760000000000001</c:v>
                </c:pt>
                <c:pt idx="259">
                  <c:v>2.69</c:v>
                </c:pt>
                <c:pt idx="260">
                  <c:v>2.7650000000000001</c:v>
                </c:pt>
                <c:pt idx="261">
                  <c:v>2.75</c:v>
                </c:pt>
                <c:pt idx="262">
                  <c:v>2.6219999999999999</c:v>
                </c:pt>
                <c:pt idx="263">
                  <c:v>2.613</c:v>
                </c:pt>
                <c:pt idx="264">
                  <c:v>2.66</c:v>
                </c:pt>
                <c:pt idx="265">
                  <c:v>2.573</c:v>
                </c:pt>
                <c:pt idx="266">
                  <c:v>2.7</c:v>
                </c:pt>
                <c:pt idx="267">
                  <c:v>2.6280000000000001</c:v>
                </c:pt>
                <c:pt idx="268">
                  <c:v>2.665</c:v>
                </c:pt>
                <c:pt idx="269">
                  <c:v>2.67</c:v>
                </c:pt>
                <c:pt idx="270">
                  <c:v>2.738</c:v>
                </c:pt>
                <c:pt idx="271">
                  <c:v>3.56</c:v>
                </c:pt>
                <c:pt idx="272">
                  <c:v>3.0339999999999998</c:v>
                </c:pt>
                <c:pt idx="273">
                  <c:v>3.2909999999999999</c:v>
                </c:pt>
                <c:pt idx="274">
                  <c:v>3.4660000000000002</c:v>
                </c:pt>
                <c:pt idx="275">
                  <c:v>2.9140000000000001</c:v>
                </c:pt>
                <c:pt idx="276">
                  <c:v>2.7589999999999999</c:v>
                </c:pt>
                <c:pt idx="277">
                  <c:v>2.8460000000000001</c:v>
                </c:pt>
                <c:pt idx="278">
                  <c:v>2.67</c:v>
                </c:pt>
                <c:pt idx="279">
                  <c:v>2.4969999999999999</c:v>
                </c:pt>
                <c:pt idx="280">
                  <c:v>2.4209999999999998</c:v>
                </c:pt>
                <c:pt idx="281">
                  <c:v>2.59</c:v>
                </c:pt>
                <c:pt idx="282">
                  <c:v>2.726</c:v>
                </c:pt>
                <c:pt idx="283">
                  <c:v>2.883</c:v>
                </c:pt>
                <c:pt idx="284">
                  <c:v>2.76</c:v>
                </c:pt>
                <c:pt idx="285">
                  <c:v>2.9180000000000001</c:v>
                </c:pt>
                <c:pt idx="286">
                  <c:v>2.742</c:v>
                </c:pt>
                <c:pt idx="287">
                  <c:v>2.8679999999999999</c:v>
                </c:pt>
                <c:pt idx="288">
                  <c:v>2.8969999999999998</c:v>
                </c:pt>
                <c:pt idx="289">
                  <c:v>2.8330000000000002</c:v>
                </c:pt>
                <c:pt idx="290">
                  <c:v>3.04</c:v>
                </c:pt>
                <c:pt idx="291">
                  <c:v>2.8380000000000001</c:v>
                </c:pt>
                <c:pt idx="292">
                  <c:v>2.8660000000000001</c:v>
                </c:pt>
                <c:pt idx="293">
                  <c:v>2.7130000000000001</c:v>
                </c:pt>
                <c:pt idx="294">
                  <c:v>2.859</c:v>
                </c:pt>
                <c:pt idx="295">
                  <c:v>2.9569999999999999</c:v>
                </c:pt>
                <c:pt idx="296">
                  <c:v>2.7930000000000001</c:v>
                </c:pt>
                <c:pt idx="297">
                  <c:v>2.8580000000000001</c:v>
                </c:pt>
                <c:pt idx="298">
                  <c:v>2.78</c:v>
                </c:pt>
                <c:pt idx="299">
                  <c:v>2.7490000000000001</c:v>
                </c:pt>
                <c:pt idx="300">
                  <c:v>2.6230000000000002</c:v>
                </c:pt>
                <c:pt idx="301">
                  <c:v>2.8330000000000002</c:v>
                </c:pt>
                <c:pt idx="302">
                  <c:v>2.802</c:v>
                </c:pt>
                <c:pt idx="303">
                  <c:v>2.6469999999999998</c:v>
                </c:pt>
                <c:pt idx="304">
                  <c:v>2.8359999999999999</c:v>
                </c:pt>
                <c:pt idx="305">
                  <c:v>2.6560000000000001</c:v>
                </c:pt>
                <c:pt idx="306">
                  <c:v>2.7040000000000002</c:v>
                </c:pt>
                <c:pt idx="307">
                  <c:v>2.6280000000000001</c:v>
                </c:pt>
                <c:pt idx="308">
                  <c:v>2.6749999999999998</c:v>
                </c:pt>
                <c:pt idx="309">
                  <c:v>2.6739999999999999</c:v>
                </c:pt>
                <c:pt idx="310">
                  <c:v>2.673</c:v>
                </c:pt>
                <c:pt idx="311">
                  <c:v>2.7709999999999999</c:v>
                </c:pt>
                <c:pt idx="312">
                  <c:v>2.62</c:v>
                </c:pt>
                <c:pt idx="313">
                  <c:v>2.61</c:v>
                </c:pt>
                <c:pt idx="314">
                  <c:v>2.6539999999999999</c:v>
                </c:pt>
                <c:pt idx="315">
                  <c:v>2.774</c:v>
                </c:pt>
                <c:pt idx="316">
                  <c:v>3.242</c:v>
                </c:pt>
                <c:pt idx="317">
                  <c:v>2.8809999999999998</c:v>
                </c:pt>
                <c:pt idx="318">
                  <c:v>2.6909999999999998</c:v>
                </c:pt>
                <c:pt idx="319">
                  <c:v>2.617</c:v>
                </c:pt>
                <c:pt idx="320">
                  <c:v>2.7120000000000002</c:v>
                </c:pt>
                <c:pt idx="321">
                  <c:v>2.6219999999999999</c:v>
                </c:pt>
                <c:pt idx="322">
                  <c:v>2.742</c:v>
                </c:pt>
                <c:pt idx="323">
                  <c:v>2.8639999999999999</c:v>
                </c:pt>
                <c:pt idx="324">
                  <c:v>2.7869999999999999</c:v>
                </c:pt>
                <c:pt idx="325">
                  <c:v>2.7949999999999999</c:v>
                </c:pt>
                <c:pt idx="326">
                  <c:v>2.734</c:v>
                </c:pt>
                <c:pt idx="327">
                  <c:v>2.61</c:v>
                </c:pt>
                <c:pt idx="328">
                  <c:v>2.5209999999999999</c:v>
                </c:pt>
                <c:pt idx="329">
                  <c:v>2.831</c:v>
                </c:pt>
                <c:pt idx="330">
                  <c:v>2.891</c:v>
                </c:pt>
                <c:pt idx="331">
                  <c:v>2.8460000000000001</c:v>
                </c:pt>
                <c:pt idx="332">
                  <c:v>2.9420000000000002</c:v>
                </c:pt>
                <c:pt idx="333">
                  <c:v>2.911</c:v>
                </c:pt>
                <c:pt idx="334">
                  <c:v>2.7770000000000001</c:v>
                </c:pt>
                <c:pt idx="335">
                  <c:v>2.621</c:v>
                </c:pt>
                <c:pt idx="336">
                  <c:v>2.653</c:v>
                </c:pt>
                <c:pt idx="337">
                  <c:v>2.7389999999999999</c:v>
                </c:pt>
                <c:pt idx="338">
                  <c:v>2.8119999999999998</c:v>
                </c:pt>
                <c:pt idx="339">
                  <c:v>2.7629999999999999</c:v>
                </c:pt>
                <c:pt idx="340">
                  <c:v>2.6970000000000001</c:v>
                </c:pt>
                <c:pt idx="341">
                  <c:v>2.7749999999999999</c:v>
                </c:pt>
                <c:pt idx="342">
                  <c:v>2.8159999999999998</c:v>
                </c:pt>
                <c:pt idx="343">
                  <c:v>2.9470000000000001</c:v>
                </c:pt>
                <c:pt idx="344">
                  <c:v>2.891</c:v>
                </c:pt>
                <c:pt idx="345">
                  <c:v>2.8839999999999999</c:v>
                </c:pt>
                <c:pt idx="346">
                  <c:v>2.9470000000000001</c:v>
                </c:pt>
                <c:pt idx="347">
                  <c:v>2.9569999999999999</c:v>
                </c:pt>
                <c:pt idx="348">
                  <c:v>2.9380000000000002</c:v>
                </c:pt>
                <c:pt idx="349">
                  <c:v>2.9449999999999998</c:v>
                </c:pt>
                <c:pt idx="350">
                  <c:v>3.032</c:v>
                </c:pt>
                <c:pt idx="351">
                  <c:v>2.8319999999999999</c:v>
                </c:pt>
                <c:pt idx="352">
                  <c:v>2.7909999999999999</c:v>
                </c:pt>
                <c:pt idx="353">
                  <c:v>2.7</c:v>
                </c:pt>
                <c:pt idx="354">
                  <c:v>2.7610000000000001</c:v>
                </c:pt>
                <c:pt idx="355">
                  <c:v>2.76</c:v>
                </c:pt>
                <c:pt idx="356">
                  <c:v>2.875</c:v>
                </c:pt>
                <c:pt idx="357">
                  <c:v>2.859</c:v>
                </c:pt>
                <c:pt idx="358">
                  <c:v>2.6909999999999998</c:v>
                </c:pt>
                <c:pt idx="359">
                  <c:v>2.8460000000000001</c:v>
                </c:pt>
                <c:pt idx="360">
                  <c:v>2.819</c:v>
                </c:pt>
                <c:pt idx="361">
                  <c:v>2.9140000000000001</c:v>
                </c:pt>
                <c:pt idx="362">
                  <c:v>3.0939999999999999</c:v>
                </c:pt>
                <c:pt idx="363">
                  <c:v>2.9670000000000001</c:v>
                </c:pt>
                <c:pt idx="364">
                  <c:v>2.9660000000000002</c:v>
                </c:pt>
                <c:pt idx="365">
                  <c:v>3.0369999999999999</c:v>
                </c:pt>
                <c:pt idx="366">
                  <c:v>3.4430000000000001</c:v>
                </c:pt>
              </c:numCache>
            </c:numRef>
          </c:yVal>
          <c:smooth val="0"/>
        </c:ser>
        <c:dLbls>
          <c:showLegendKey val="0"/>
          <c:showVal val="0"/>
          <c:showCatName val="0"/>
          <c:showSerName val="0"/>
          <c:showPercent val="0"/>
          <c:showBubbleSize val="0"/>
        </c:dLbls>
        <c:axId val="952175424"/>
        <c:axId val="952176000"/>
      </c:scatterChart>
      <c:valAx>
        <c:axId val="952175424"/>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2176000"/>
        <c:crosses val="autoZero"/>
        <c:crossBetween val="midCat"/>
        <c:majorUnit val="32"/>
      </c:valAx>
      <c:valAx>
        <c:axId val="952176000"/>
        <c:scaling>
          <c:orientation val="minMax"/>
          <c:max val="15"/>
          <c:min val="0"/>
        </c:scaling>
        <c:delete val="0"/>
        <c:axPos val="l"/>
        <c:majorGridlines/>
        <c:title>
          <c:tx>
            <c:rich>
              <a:bodyPr rot="-5400000" vert="horz"/>
              <a:lstStyle/>
              <a:p>
                <a:pPr>
                  <a:defRPr/>
                </a:pPr>
                <a:r>
                  <a:rPr lang="en-US"/>
                  <a:t>cBOD (mg/L)</a:t>
                </a:r>
              </a:p>
            </c:rich>
          </c:tx>
          <c:overlay val="0"/>
        </c:title>
        <c:numFmt formatCode="General" sourceLinked="1"/>
        <c:majorTickMark val="out"/>
        <c:minorTickMark val="none"/>
        <c:tickLblPos val="nextTo"/>
        <c:crossAx val="952175424"/>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'2012 Effluent TSS and cBOD'!$B$2</c:f>
              <c:strCache>
                <c:ptCount val="1"/>
                <c:pt idx="0">
                  <c:v>Measured TSS</c:v>
                </c:pt>
              </c:strCache>
            </c:strRef>
          </c:tx>
          <c:spPr>
            <a:ln w="28575">
              <a:noFill/>
            </a:ln>
          </c:spPr>
          <c:trendline>
            <c:name>30-Day Measured Moving Average</c:name>
            <c:spPr>
              <a:ln w="19050">
                <a:solidFill>
                  <a:schemeClr val="accent1"/>
                </a:solidFill>
              </a:ln>
            </c:spPr>
            <c:trendlineType val="movingAvg"/>
            <c:period val="30"/>
            <c:dispRSqr val="0"/>
            <c:dispEq val="0"/>
          </c:trendline>
          <c:xVal>
            <c:numRef>
              <c:f>'2012 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'2012 Effluent TSS and cBOD'!$B$4:$B$370</c:f>
              <c:numCache>
                <c:formatCode>General</c:formatCode>
                <c:ptCount val="367"/>
                <c:pt idx="1">
                  <c:v>7</c:v>
                </c:pt>
                <c:pt idx="2">
                  <c:v>5</c:v>
                </c:pt>
                <c:pt idx="3">
                  <c:v>4</c:v>
                </c:pt>
                <c:pt idx="5">
                  <c:v>4</c:v>
                </c:pt>
                <c:pt idx="8">
                  <c:v>4</c:v>
                </c:pt>
                <c:pt idx="9">
                  <c:v>4</c:v>
                </c:pt>
                <c:pt idx="10">
                  <c:v>4</c:v>
                </c:pt>
                <c:pt idx="11">
                  <c:v>5</c:v>
                </c:pt>
                <c:pt idx="12">
                  <c:v>4</c:v>
                </c:pt>
                <c:pt idx="16">
                  <c:v>4</c:v>
                </c:pt>
                <c:pt idx="17">
                  <c:v>4</c:v>
                </c:pt>
                <c:pt idx="18">
                  <c:v>3</c:v>
                </c:pt>
                <c:pt idx="19">
                  <c:v>3</c:v>
                </c:pt>
                <c:pt idx="22">
                  <c:v>8</c:v>
                </c:pt>
                <c:pt idx="23">
                  <c:v>6</c:v>
                </c:pt>
                <c:pt idx="26">
                  <c:v>8</c:v>
                </c:pt>
                <c:pt idx="33">
                  <c:v>6</c:v>
                </c:pt>
                <c:pt idx="36">
                  <c:v>2</c:v>
                </c:pt>
                <c:pt idx="37">
                  <c:v>2</c:v>
                </c:pt>
                <c:pt idx="38">
                  <c:v>2</c:v>
                </c:pt>
                <c:pt idx="39">
                  <c:v>2</c:v>
                </c:pt>
                <c:pt idx="40">
                  <c:v>2</c:v>
                </c:pt>
                <c:pt idx="43">
                  <c:v>4</c:v>
                </c:pt>
                <c:pt idx="44">
                  <c:v>3</c:v>
                </c:pt>
                <c:pt idx="45">
                  <c:v>3</c:v>
                </c:pt>
                <c:pt idx="46">
                  <c:v>3</c:v>
                </c:pt>
                <c:pt idx="47">
                  <c:v>3</c:v>
                </c:pt>
                <c:pt idx="50">
                  <c:v>4</c:v>
                </c:pt>
                <c:pt idx="51">
                  <c:v>7</c:v>
                </c:pt>
                <c:pt idx="52">
                  <c:v>6</c:v>
                </c:pt>
                <c:pt idx="53">
                  <c:v>6</c:v>
                </c:pt>
                <c:pt idx="65">
                  <c:v>11</c:v>
                </c:pt>
                <c:pt idx="80">
                  <c:v>13</c:v>
                </c:pt>
                <c:pt idx="82">
                  <c:v>10</c:v>
                </c:pt>
                <c:pt idx="85">
                  <c:v>4</c:v>
                </c:pt>
                <c:pt idx="86">
                  <c:v>5</c:v>
                </c:pt>
                <c:pt idx="87">
                  <c:v>4</c:v>
                </c:pt>
                <c:pt idx="88">
                  <c:v>6</c:v>
                </c:pt>
                <c:pt idx="89">
                  <c:v>8</c:v>
                </c:pt>
                <c:pt idx="141">
                  <c:v>10</c:v>
                </c:pt>
                <c:pt idx="142">
                  <c:v>7</c:v>
                </c:pt>
                <c:pt idx="143">
                  <c:v>7</c:v>
                </c:pt>
                <c:pt idx="155">
                  <c:v>6</c:v>
                </c:pt>
                <c:pt idx="156">
                  <c:v>6</c:v>
                </c:pt>
                <c:pt idx="157">
                  <c:v>4</c:v>
                </c:pt>
                <c:pt idx="158">
                  <c:v>6</c:v>
                </c:pt>
                <c:pt idx="159">
                  <c:v>7</c:v>
                </c:pt>
                <c:pt idx="162">
                  <c:v>4</c:v>
                </c:pt>
                <c:pt idx="163">
                  <c:v>3</c:v>
                </c:pt>
                <c:pt idx="164">
                  <c:v>6</c:v>
                </c:pt>
                <c:pt idx="165">
                  <c:v>5</c:v>
                </c:pt>
                <c:pt idx="166">
                  <c:v>6</c:v>
                </c:pt>
                <c:pt idx="169">
                  <c:v>4</c:v>
                </c:pt>
                <c:pt idx="170">
                  <c:v>4</c:v>
                </c:pt>
                <c:pt idx="171">
                  <c:v>5</c:v>
                </c:pt>
                <c:pt idx="172">
                  <c:v>8</c:v>
                </c:pt>
                <c:pt idx="173">
                  <c:v>11</c:v>
                </c:pt>
                <c:pt idx="176">
                  <c:v>7</c:v>
                </c:pt>
                <c:pt idx="177">
                  <c:v>7</c:v>
                </c:pt>
                <c:pt idx="178">
                  <c:v>5</c:v>
                </c:pt>
                <c:pt idx="179">
                  <c:v>5</c:v>
                </c:pt>
                <c:pt idx="180">
                  <c:v>5</c:v>
                </c:pt>
                <c:pt idx="183">
                  <c:v>4</c:v>
                </c:pt>
                <c:pt idx="184">
                  <c:v>6</c:v>
                </c:pt>
                <c:pt idx="185">
                  <c:v>6</c:v>
                </c:pt>
                <c:pt idx="186">
                  <c:v>5</c:v>
                </c:pt>
                <c:pt idx="187">
                  <c:v>4</c:v>
                </c:pt>
                <c:pt idx="190">
                  <c:v>5</c:v>
                </c:pt>
                <c:pt idx="191">
                  <c:v>5</c:v>
                </c:pt>
                <c:pt idx="192">
                  <c:v>5</c:v>
                </c:pt>
                <c:pt idx="193">
                  <c:v>6</c:v>
                </c:pt>
                <c:pt idx="194">
                  <c:v>5</c:v>
                </c:pt>
                <c:pt idx="197">
                  <c:v>4</c:v>
                </c:pt>
                <c:pt idx="198">
                  <c:v>5</c:v>
                </c:pt>
                <c:pt idx="199">
                  <c:v>5</c:v>
                </c:pt>
                <c:pt idx="200">
                  <c:v>6</c:v>
                </c:pt>
                <c:pt idx="201">
                  <c:v>7</c:v>
                </c:pt>
                <c:pt idx="204">
                  <c:v>6</c:v>
                </c:pt>
                <c:pt idx="205">
                  <c:v>4</c:v>
                </c:pt>
                <c:pt idx="206">
                  <c:v>5</c:v>
                </c:pt>
                <c:pt idx="207">
                  <c:v>7</c:v>
                </c:pt>
                <c:pt idx="208">
                  <c:v>8</c:v>
                </c:pt>
                <c:pt idx="211">
                  <c:v>3</c:v>
                </c:pt>
                <c:pt idx="212">
                  <c:v>6</c:v>
                </c:pt>
                <c:pt idx="213">
                  <c:v>8</c:v>
                </c:pt>
                <c:pt idx="214">
                  <c:v>6</c:v>
                </c:pt>
                <c:pt idx="215">
                  <c:v>5</c:v>
                </c:pt>
                <c:pt idx="218">
                  <c:v>6</c:v>
                </c:pt>
                <c:pt idx="219">
                  <c:v>5</c:v>
                </c:pt>
                <c:pt idx="220">
                  <c:v>5</c:v>
                </c:pt>
                <c:pt idx="221">
                  <c:v>4</c:v>
                </c:pt>
                <c:pt idx="222">
                  <c:v>2</c:v>
                </c:pt>
                <c:pt idx="225">
                  <c:v>7</c:v>
                </c:pt>
                <c:pt idx="226">
                  <c:v>4</c:v>
                </c:pt>
                <c:pt idx="227">
                  <c:v>3</c:v>
                </c:pt>
                <c:pt idx="228">
                  <c:v>3</c:v>
                </c:pt>
                <c:pt idx="229">
                  <c:v>2</c:v>
                </c:pt>
                <c:pt idx="232">
                  <c:v>2</c:v>
                </c:pt>
                <c:pt idx="233">
                  <c:v>3</c:v>
                </c:pt>
                <c:pt idx="234">
                  <c:v>4</c:v>
                </c:pt>
                <c:pt idx="235">
                  <c:v>4</c:v>
                </c:pt>
                <c:pt idx="236">
                  <c:v>6</c:v>
                </c:pt>
                <c:pt idx="239">
                  <c:v>8</c:v>
                </c:pt>
                <c:pt idx="240">
                  <c:v>8</c:v>
                </c:pt>
                <c:pt idx="241">
                  <c:v>6</c:v>
                </c:pt>
                <c:pt idx="242">
                  <c:v>6</c:v>
                </c:pt>
                <c:pt idx="243">
                  <c:v>4</c:v>
                </c:pt>
                <c:pt idx="246">
                  <c:v>3</c:v>
                </c:pt>
                <c:pt idx="247">
                  <c:v>3</c:v>
                </c:pt>
                <c:pt idx="248">
                  <c:v>4</c:v>
                </c:pt>
                <c:pt idx="249">
                  <c:v>3</c:v>
                </c:pt>
                <c:pt idx="250">
                  <c:v>3</c:v>
                </c:pt>
                <c:pt idx="253">
                  <c:v>4</c:v>
                </c:pt>
                <c:pt idx="254">
                  <c:v>3</c:v>
                </c:pt>
                <c:pt idx="255">
                  <c:v>4</c:v>
                </c:pt>
                <c:pt idx="256">
                  <c:v>2</c:v>
                </c:pt>
                <c:pt idx="257">
                  <c:v>2</c:v>
                </c:pt>
                <c:pt idx="260">
                  <c:v>2</c:v>
                </c:pt>
                <c:pt idx="261">
                  <c:v>2</c:v>
                </c:pt>
                <c:pt idx="262">
                  <c:v>2</c:v>
                </c:pt>
                <c:pt idx="263">
                  <c:v>2</c:v>
                </c:pt>
                <c:pt idx="264">
                  <c:v>2</c:v>
                </c:pt>
                <c:pt idx="267">
                  <c:v>3</c:v>
                </c:pt>
                <c:pt idx="268">
                  <c:v>4</c:v>
                </c:pt>
                <c:pt idx="269">
                  <c:v>7</c:v>
                </c:pt>
                <c:pt idx="270">
                  <c:v>9</c:v>
                </c:pt>
                <c:pt idx="271">
                  <c:v>12</c:v>
                </c:pt>
                <c:pt idx="274">
                  <c:v>10</c:v>
                </c:pt>
                <c:pt idx="275">
                  <c:v>9</c:v>
                </c:pt>
                <c:pt idx="276">
                  <c:v>6</c:v>
                </c:pt>
                <c:pt idx="277">
                  <c:v>8</c:v>
                </c:pt>
                <c:pt idx="278">
                  <c:v>8</c:v>
                </c:pt>
                <c:pt idx="281">
                  <c:v>11</c:v>
                </c:pt>
                <c:pt idx="282">
                  <c:v>12</c:v>
                </c:pt>
                <c:pt idx="283">
                  <c:v>12</c:v>
                </c:pt>
                <c:pt idx="284">
                  <c:v>9</c:v>
                </c:pt>
                <c:pt idx="285">
                  <c:v>8</c:v>
                </c:pt>
                <c:pt idx="288">
                  <c:v>5</c:v>
                </c:pt>
                <c:pt idx="289">
                  <c:v>4</c:v>
                </c:pt>
                <c:pt idx="290">
                  <c:v>6</c:v>
                </c:pt>
                <c:pt idx="291">
                  <c:v>2</c:v>
                </c:pt>
                <c:pt idx="292">
                  <c:v>6</c:v>
                </c:pt>
                <c:pt idx="295">
                  <c:v>5</c:v>
                </c:pt>
                <c:pt idx="296">
                  <c:v>5</c:v>
                </c:pt>
                <c:pt idx="297">
                  <c:v>4</c:v>
                </c:pt>
                <c:pt idx="298">
                  <c:v>5</c:v>
                </c:pt>
                <c:pt idx="299">
                  <c:v>4</c:v>
                </c:pt>
                <c:pt idx="302">
                  <c:v>4</c:v>
                </c:pt>
                <c:pt idx="303">
                  <c:v>4</c:v>
                </c:pt>
                <c:pt idx="304">
                  <c:v>3</c:v>
                </c:pt>
                <c:pt idx="305">
                  <c:v>3</c:v>
                </c:pt>
                <c:pt idx="306">
                  <c:v>5</c:v>
                </c:pt>
                <c:pt idx="309">
                  <c:v>4</c:v>
                </c:pt>
                <c:pt idx="310">
                  <c:v>4</c:v>
                </c:pt>
                <c:pt idx="311">
                  <c:v>4</c:v>
                </c:pt>
                <c:pt idx="312">
                  <c:v>5</c:v>
                </c:pt>
                <c:pt idx="313">
                  <c:v>6</c:v>
                </c:pt>
                <c:pt idx="316">
                  <c:v>11</c:v>
                </c:pt>
                <c:pt idx="317">
                  <c:v>10</c:v>
                </c:pt>
                <c:pt idx="318">
                  <c:v>7</c:v>
                </c:pt>
                <c:pt idx="319">
                  <c:v>8</c:v>
                </c:pt>
                <c:pt idx="320">
                  <c:v>6</c:v>
                </c:pt>
                <c:pt idx="323">
                  <c:v>5</c:v>
                </c:pt>
                <c:pt idx="324">
                  <c:v>3</c:v>
                </c:pt>
                <c:pt idx="325">
                  <c:v>3</c:v>
                </c:pt>
                <c:pt idx="326">
                  <c:v>3</c:v>
                </c:pt>
                <c:pt idx="327">
                  <c:v>3</c:v>
                </c:pt>
                <c:pt idx="330">
                  <c:v>4</c:v>
                </c:pt>
                <c:pt idx="331">
                  <c:v>3</c:v>
                </c:pt>
                <c:pt idx="332">
                  <c:v>4</c:v>
                </c:pt>
                <c:pt idx="333">
                  <c:v>6</c:v>
                </c:pt>
                <c:pt idx="334">
                  <c:v>4</c:v>
                </c:pt>
                <c:pt idx="337">
                  <c:v>4</c:v>
                </c:pt>
                <c:pt idx="338">
                  <c:v>3</c:v>
                </c:pt>
                <c:pt idx="339">
                  <c:v>2</c:v>
                </c:pt>
                <c:pt idx="340">
                  <c:v>3</c:v>
                </c:pt>
                <c:pt idx="341">
                  <c:v>3</c:v>
                </c:pt>
                <c:pt idx="344">
                  <c:v>4</c:v>
                </c:pt>
                <c:pt idx="345">
                  <c:v>3</c:v>
                </c:pt>
                <c:pt idx="346">
                  <c:v>3</c:v>
                </c:pt>
                <c:pt idx="347">
                  <c:v>3</c:v>
                </c:pt>
                <c:pt idx="348">
                  <c:v>4</c:v>
                </c:pt>
                <c:pt idx="351">
                  <c:v>4</c:v>
                </c:pt>
                <c:pt idx="352">
                  <c:v>4</c:v>
                </c:pt>
                <c:pt idx="353">
                  <c:v>4</c:v>
                </c:pt>
                <c:pt idx="354">
                  <c:v>5</c:v>
                </c:pt>
                <c:pt idx="355">
                  <c:v>4</c:v>
                </c:pt>
                <c:pt idx="358">
                  <c:v>4</c:v>
                </c:pt>
                <c:pt idx="359">
                  <c:v>4</c:v>
                </c:pt>
                <c:pt idx="360">
                  <c:v>5</c:v>
                </c:pt>
                <c:pt idx="361">
                  <c:v>4</c:v>
                </c:pt>
                <c:pt idx="362">
                  <c:v>4</c:v>
                </c:pt>
                <c:pt idx="365">
                  <c:v>5</c:v>
                </c:pt>
                <c:pt idx="366">
                  <c:v>5</c:v>
                </c:pt>
              </c:numCache>
            </c:numRef>
          </c:yVal>
          <c:smooth val="0"/>
        </c:ser>
        <c:ser>
          <c:idx val="1"/>
          <c:order val="1"/>
          <c:tx>
            <c:strRef>
              <c:f>'2012 Effluent TSS and cBOD'!$F$2</c:f>
              <c:strCache>
                <c:ptCount val="1"/>
                <c:pt idx="0">
                  <c:v>Modeled TSS</c:v>
                </c:pt>
              </c:strCache>
            </c:strRef>
          </c:tx>
          <c:spPr>
            <a:ln w="28575">
              <a:noFill/>
            </a:ln>
          </c:spPr>
          <c:marker>
            <c:symbol val="square"/>
            <c:size val="3"/>
          </c:marker>
          <c:xVal>
            <c:numRef>
              <c:f>'2012 Effluent TSS and cBOD'!$A$4:$A$370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365</c:v>
                </c:pt>
              </c:numCache>
            </c:numRef>
          </c:xVal>
          <c:yVal>
            <c:numRef>
              <c:f>'2012 Effluent TSS and cBOD'!$F$4:$F$370</c:f>
              <c:numCache>
                <c:formatCode>General</c:formatCode>
                <c:ptCount val="367"/>
                <c:pt idx="0">
                  <c:v>4.3879999999999999</c:v>
                </c:pt>
                <c:pt idx="1">
                  <c:v>4.54</c:v>
                </c:pt>
                <c:pt idx="2">
                  <c:v>4.7729999999999997</c:v>
                </c:pt>
                <c:pt idx="3">
                  <c:v>4.7270000000000003</c:v>
                </c:pt>
                <c:pt idx="4">
                  <c:v>4.6150000000000002</c:v>
                </c:pt>
                <c:pt idx="5">
                  <c:v>4.5789999999999997</c:v>
                </c:pt>
                <c:pt idx="6">
                  <c:v>4.4770000000000003</c:v>
                </c:pt>
                <c:pt idx="7">
                  <c:v>4.5199999999999996</c:v>
                </c:pt>
                <c:pt idx="8">
                  <c:v>4.6500000000000004</c:v>
                </c:pt>
                <c:pt idx="9">
                  <c:v>4.4859999999999998</c:v>
                </c:pt>
                <c:pt idx="10">
                  <c:v>4.3949999999999996</c:v>
                </c:pt>
                <c:pt idx="11">
                  <c:v>4.4779999999999998</c:v>
                </c:pt>
                <c:pt idx="12">
                  <c:v>4.3639999999999999</c:v>
                </c:pt>
                <c:pt idx="13">
                  <c:v>4.476</c:v>
                </c:pt>
                <c:pt idx="14">
                  <c:v>4.4779999999999998</c:v>
                </c:pt>
                <c:pt idx="15">
                  <c:v>4.4610000000000003</c:v>
                </c:pt>
                <c:pt idx="16">
                  <c:v>4.6760000000000002</c:v>
                </c:pt>
                <c:pt idx="17">
                  <c:v>4.5389999999999997</c:v>
                </c:pt>
                <c:pt idx="18">
                  <c:v>4.6260000000000003</c:v>
                </c:pt>
                <c:pt idx="19">
                  <c:v>4.6029999999999998</c:v>
                </c:pt>
                <c:pt idx="20">
                  <c:v>4.5839999999999996</c:v>
                </c:pt>
                <c:pt idx="21">
                  <c:v>4.5780000000000003</c:v>
                </c:pt>
                <c:pt idx="22">
                  <c:v>4.6760000000000002</c:v>
                </c:pt>
                <c:pt idx="23">
                  <c:v>4.72</c:v>
                </c:pt>
                <c:pt idx="24">
                  <c:v>4.7050000000000001</c:v>
                </c:pt>
                <c:pt idx="25">
                  <c:v>6.3730000000000002</c:v>
                </c:pt>
                <c:pt idx="26">
                  <c:v>5.0369999999999999</c:v>
                </c:pt>
                <c:pt idx="27">
                  <c:v>5.157</c:v>
                </c:pt>
                <c:pt idx="28">
                  <c:v>5.157</c:v>
                </c:pt>
                <c:pt idx="29">
                  <c:v>4.91</c:v>
                </c:pt>
                <c:pt idx="30">
                  <c:v>4.8680000000000003</c:v>
                </c:pt>
                <c:pt idx="31">
                  <c:v>4.9580000000000002</c:v>
                </c:pt>
                <c:pt idx="32">
                  <c:v>4.7439999999999998</c:v>
                </c:pt>
                <c:pt idx="33">
                  <c:v>4.7009999999999996</c:v>
                </c:pt>
                <c:pt idx="34">
                  <c:v>4.907</c:v>
                </c:pt>
                <c:pt idx="35">
                  <c:v>4.7119999999999997</c:v>
                </c:pt>
                <c:pt idx="36">
                  <c:v>4.7720000000000002</c:v>
                </c:pt>
                <c:pt idx="37">
                  <c:v>4.6159999999999997</c:v>
                </c:pt>
                <c:pt idx="38">
                  <c:v>4.62</c:v>
                </c:pt>
                <c:pt idx="39">
                  <c:v>4.5860000000000003</c:v>
                </c:pt>
                <c:pt idx="40">
                  <c:v>4.5209999999999999</c:v>
                </c:pt>
                <c:pt idx="41">
                  <c:v>4.6820000000000004</c:v>
                </c:pt>
                <c:pt idx="42">
                  <c:v>4.702</c:v>
                </c:pt>
                <c:pt idx="43">
                  <c:v>4.7610000000000001</c:v>
                </c:pt>
                <c:pt idx="44">
                  <c:v>5.0540000000000003</c:v>
                </c:pt>
                <c:pt idx="45">
                  <c:v>4.7949999999999999</c:v>
                </c:pt>
                <c:pt idx="46">
                  <c:v>4.83</c:v>
                </c:pt>
                <c:pt idx="47">
                  <c:v>4.7050000000000001</c:v>
                </c:pt>
                <c:pt idx="48">
                  <c:v>4.7930000000000001</c:v>
                </c:pt>
                <c:pt idx="49">
                  <c:v>4.843</c:v>
                </c:pt>
                <c:pt idx="50">
                  <c:v>4.8810000000000002</c:v>
                </c:pt>
                <c:pt idx="51">
                  <c:v>4.8890000000000002</c:v>
                </c:pt>
                <c:pt idx="52">
                  <c:v>4.8940000000000001</c:v>
                </c:pt>
                <c:pt idx="53">
                  <c:v>4.8639999999999999</c:v>
                </c:pt>
                <c:pt idx="54">
                  <c:v>4.7990000000000004</c:v>
                </c:pt>
                <c:pt idx="55">
                  <c:v>4.9260000000000002</c:v>
                </c:pt>
                <c:pt idx="56">
                  <c:v>4.8819999999999997</c:v>
                </c:pt>
                <c:pt idx="57">
                  <c:v>4.9630000000000001</c:v>
                </c:pt>
                <c:pt idx="58">
                  <c:v>4.782</c:v>
                </c:pt>
                <c:pt idx="59">
                  <c:v>4.843</c:v>
                </c:pt>
                <c:pt idx="60">
                  <c:v>4.7050000000000001</c:v>
                </c:pt>
                <c:pt idx="61">
                  <c:v>4.7709999999999999</c:v>
                </c:pt>
                <c:pt idx="62">
                  <c:v>4.7569999999999997</c:v>
                </c:pt>
                <c:pt idx="63">
                  <c:v>4.7489999999999997</c:v>
                </c:pt>
                <c:pt idx="64">
                  <c:v>4.7779999999999996</c:v>
                </c:pt>
                <c:pt idx="65">
                  <c:v>4.8010000000000002</c:v>
                </c:pt>
                <c:pt idx="66">
                  <c:v>4.7720000000000002</c:v>
                </c:pt>
                <c:pt idx="67">
                  <c:v>4.7690000000000001</c:v>
                </c:pt>
                <c:pt idx="68">
                  <c:v>4.766</c:v>
                </c:pt>
                <c:pt idx="69">
                  <c:v>4.7350000000000003</c:v>
                </c:pt>
                <c:pt idx="70">
                  <c:v>4.851</c:v>
                </c:pt>
                <c:pt idx="71">
                  <c:v>6.2160000000000002</c:v>
                </c:pt>
                <c:pt idx="72">
                  <c:v>5.4809999999999999</c:v>
                </c:pt>
                <c:pt idx="73">
                  <c:v>5.2489999999999997</c:v>
                </c:pt>
                <c:pt idx="74">
                  <c:v>5.2480000000000002</c:v>
                </c:pt>
                <c:pt idx="75">
                  <c:v>5.242</c:v>
                </c:pt>
                <c:pt idx="76">
                  <c:v>5.173</c:v>
                </c:pt>
                <c:pt idx="77">
                  <c:v>5.0069999999999997</c:v>
                </c:pt>
                <c:pt idx="78">
                  <c:v>4.8170000000000002</c:v>
                </c:pt>
                <c:pt idx="79">
                  <c:v>8.3759999999999994</c:v>
                </c:pt>
                <c:pt idx="80">
                  <c:v>12.29</c:v>
                </c:pt>
                <c:pt idx="81">
                  <c:v>9.218</c:v>
                </c:pt>
                <c:pt idx="82">
                  <c:v>8.8569999999999993</c:v>
                </c:pt>
                <c:pt idx="83">
                  <c:v>6.9720000000000004</c:v>
                </c:pt>
                <c:pt idx="84">
                  <c:v>6.0609999999999999</c:v>
                </c:pt>
                <c:pt idx="85">
                  <c:v>6.3140000000000001</c:v>
                </c:pt>
                <c:pt idx="86">
                  <c:v>6.3019999999999996</c:v>
                </c:pt>
                <c:pt idx="87">
                  <c:v>6.133</c:v>
                </c:pt>
                <c:pt idx="88">
                  <c:v>6.3109999999999999</c:v>
                </c:pt>
                <c:pt idx="89">
                  <c:v>6.4729999999999999</c:v>
                </c:pt>
                <c:pt idx="90">
                  <c:v>8.2539999999999996</c:v>
                </c:pt>
                <c:pt idx="91">
                  <c:v>5.617</c:v>
                </c:pt>
                <c:pt idx="92">
                  <c:v>5.4029999999999996</c:v>
                </c:pt>
                <c:pt idx="93">
                  <c:v>5.4969999999999999</c:v>
                </c:pt>
                <c:pt idx="94">
                  <c:v>6.2190000000000003</c:v>
                </c:pt>
                <c:pt idx="95">
                  <c:v>5.7089999999999996</c:v>
                </c:pt>
                <c:pt idx="96">
                  <c:v>5.3230000000000004</c:v>
                </c:pt>
                <c:pt idx="97">
                  <c:v>5.2270000000000003</c:v>
                </c:pt>
                <c:pt idx="98">
                  <c:v>5.1779999999999999</c:v>
                </c:pt>
                <c:pt idx="99">
                  <c:v>5.0739999999999998</c:v>
                </c:pt>
                <c:pt idx="100">
                  <c:v>5.0839999999999996</c:v>
                </c:pt>
                <c:pt idx="101">
                  <c:v>5.1980000000000004</c:v>
                </c:pt>
                <c:pt idx="102">
                  <c:v>5.0750000000000002</c:v>
                </c:pt>
                <c:pt idx="103">
                  <c:v>4.9550000000000001</c:v>
                </c:pt>
                <c:pt idx="104">
                  <c:v>5.242</c:v>
                </c:pt>
                <c:pt idx="105">
                  <c:v>5.1289999999999996</c:v>
                </c:pt>
                <c:pt idx="106">
                  <c:v>5.5960000000000001</c:v>
                </c:pt>
                <c:pt idx="107">
                  <c:v>5.0449999999999999</c:v>
                </c:pt>
                <c:pt idx="108">
                  <c:v>4.8620000000000001</c:v>
                </c:pt>
                <c:pt idx="109">
                  <c:v>5.05</c:v>
                </c:pt>
                <c:pt idx="110">
                  <c:v>4.8579999999999997</c:v>
                </c:pt>
                <c:pt idx="111">
                  <c:v>5.3840000000000003</c:v>
                </c:pt>
                <c:pt idx="112">
                  <c:v>4.867</c:v>
                </c:pt>
                <c:pt idx="113">
                  <c:v>4.7969999999999997</c:v>
                </c:pt>
                <c:pt idx="114">
                  <c:v>4.6360000000000001</c:v>
                </c:pt>
                <c:pt idx="115">
                  <c:v>4.6210000000000004</c:v>
                </c:pt>
                <c:pt idx="116">
                  <c:v>4.6529999999999996</c:v>
                </c:pt>
                <c:pt idx="117">
                  <c:v>4.6029999999999998</c:v>
                </c:pt>
                <c:pt idx="118">
                  <c:v>4.665</c:v>
                </c:pt>
                <c:pt idx="119">
                  <c:v>4.6050000000000004</c:v>
                </c:pt>
                <c:pt idx="120">
                  <c:v>4.6609999999999996</c:v>
                </c:pt>
                <c:pt idx="121">
                  <c:v>4.6550000000000002</c:v>
                </c:pt>
                <c:pt idx="122">
                  <c:v>4.8049999999999997</c:v>
                </c:pt>
                <c:pt idx="123">
                  <c:v>4.6710000000000003</c:v>
                </c:pt>
                <c:pt idx="124">
                  <c:v>4.6029999999999998</c:v>
                </c:pt>
                <c:pt idx="125">
                  <c:v>4.5629999999999997</c:v>
                </c:pt>
                <c:pt idx="126">
                  <c:v>4.6070000000000002</c:v>
                </c:pt>
                <c:pt idx="127">
                  <c:v>4.6070000000000002</c:v>
                </c:pt>
                <c:pt idx="128">
                  <c:v>4.4619999999999997</c:v>
                </c:pt>
                <c:pt idx="129">
                  <c:v>4.3780000000000001</c:v>
                </c:pt>
                <c:pt idx="130">
                  <c:v>4.3890000000000002</c:v>
                </c:pt>
                <c:pt idx="131">
                  <c:v>4.5</c:v>
                </c:pt>
                <c:pt idx="132">
                  <c:v>5.2439999999999998</c:v>
                </c:pt>
                <c:pt idx="133">
                  <c:v>5.4710000000000001</c:v>
                </c:pt>
                <c:pt idx="134">
                  <c:v>5.2460000000000004</c:v>
                </c:pt>
                <c:pt idx="135">
                  <c:v>5.101</c:v>
                </c:pt>
                <c:pt idx="136">
                  <c:v>5.01</c:v>
                </c:pt>
                <c:pt idx="137">
                  <c:v>5.1790000000000003</c:v>
                </c:pt>
                <c:pt idx="138">
                  <c:v>5.1959999999999997</c:v>
                </c:pt>
                <c:pt idx="139">
                  <c:v>5.0780000000000003</c:v>
                </c:pt>
                <c:pt idx="140">
                  <c:v>5.069</c:v>
                </c:pt>
                <c:pt idx="141">
                  <c:v>5.1870000000000003</c:v>
                </c:pt>
                <c:pt idx="142">
                  <c:v>5.1079999999999997</c:v>
                </c:pt>
                <c:pt idx="143">
                  <c:v>4.9870000000000001</c:v>
                </c:pt>
                <c:pt idx="144">
                  <c:v>5.08</c:v>
                </c:pt>
                <c:pt idx="145">
                  <c:v>5.0060000000000002</c:v>
                </c:pt>
                <c:pt idx="146">
                  <c:v>4.9960000000000004</c:v>
                </c:pt>
                <c:pt idx="147">
                  <c:v>4.7140000000000004</c:v>
                </c:pt>
                <c:pt idx="148">
                  <c:v>4.4960000000000004</c:v>
                </c:pt>
                <c:pt idx="149">
                  <c:v>4.53</c:v>
                </c:pt>
                <c:pt idx="150">
                  <c:v>4.7300000000000004</c:v>
                </c:pt>
                <c:pt idx="151">
                  <c:v>5.5540000000000003</c:v>
                </c:pt>
                <c:pt idx="152">
                  <c:v>4.66</c:v>
                </c:pt>
                <c:pt idx="153">
                  <c:v>4.6360000000000001</c:v>
                </c:pt>
                <c:pt idx="154">
                  <c:v>4.6950000000000003</c:v>
                </c:pt>
                <c:pt idx="155">
                  <c:v>4.6559999999999997</c:v>
                </c:pt>
                <c:pt idx="156">
                  <c:v>4.54</c:v>
                </c:pt>
                <c:pt idx="157">
                  <c:v>4.3280000000000003</c:v>
                </c:pt>
                <c:pt idx="158">
                  <c:v>4.5780000000000003</c:v>
                </c:pt>
                <c:pt idx="159">
                  <c:v>5.1609999999999996</c:v>
                </c:pt>
                <c:pt idx="160">
                  <c:v>4.524</c:v>
                </c:pt>
                <c:pt idx="161">
                  <c:v>4.516</c:v>
                </c:pt>
                <c:pt idx="162">
                  <c:v>4.4720000000000004</c:v>
                </c:pt>
                <c:pt idx="163">
                  <c:v>4.7270000000000003</c:v>
                </c:pt>
                <c:pt idx="164">
                  <c:v>4.7290000000000001</c:v>
                </c:pt>
                <c:pt idx="165">
                  <c:v>4.6159999999999997</c:v>
                </c:pt>
                <c:pt idx="166">
                  <c:v>4.4850000000000003</c:v>
                </c:pt>
                <c:pt idx="167">
                  <c:v>4.4770000000000003</c:v>
                </c:pt>
                <c:pt idx="168">
                  <c:v>4.423</c:v>
                </c:pt>
                <c:pt idx="169">
                  <c:v>4.4379999999999997</c:v>
                </c:pt>
                <c:pt idx="170">
                  <c:v>4.3929999999999998</c:v>
                </c:pt>
                <c:pt idx="171">
                  <c:v>4.4470000000000001</c:v>
                </c:pt>
                <c:pt idx="172">
                  <c:v>4.4790000000000001</c:v>
                </c:pt>
                <c:pt idx="173">
                  <c:v>4.4029999999999996</c:v>
                </c:pt>
                <c:pt idx="174">
                  <c:v>4.3529999999999998</c:v>
                </c:pt>
                <c:pt idx="175">
                  <c:v>4.3449999999999998</c:v>
                </c:pt>
                <c:pt idx="176">
                  <c:v>4.258</c:v>
                </c:pt>
                <c:pt idx="177">
                  <c:v>4.1920000000000002</c:v>
                </c:pt>
                <c:pt idx="178">
                  <c:v>4.319</c:v>
                </c:pt>
                <c:pt idx="179">
                  <c:v>4.415</c:v>
                </c:pt>
                <c:pt idx="180">
                  <c:v>4.3490000000000002</c:v>
                </c:pt>
                <c:pt idx="181">
                  <c:v>4.3970000000000002</c:v>
                </c:pt>
                <c:pt idx="182">
                  <c:v>4.2409999999999997</c:v>
                </c:pt>
                <c:pt idx="183">
                  <c:v>4.2190000000000003</c:v>
                </c:pt>
                <c:pt idx="184">
                  <c:v>4.1749999999999998</c:v>
                </c:pt>
                <c:pt idx="185">
                  <c:v>4.2279999999999998</c:v>
                </c:pt>
                <c:pt idx="186">
                  <c:v>4.0780000000000003</c:v>
                </c:pt>
                <c:pt idx="187">
                  <c:v>4.0810000000000004</c:v>
                </c:pt>
                <c:pt idx="188">
                  <c:v>4.1360000000000001</c:v>
                </c:pt>
                <c:pt idx="189">
                  <c:v>4.08</c:v>
                </c:pt>
                <c:pt idx="190">
                  <c:v>4.07</c:v>
                </c:pt>
                <c:pt idx="191">
                  <c:v>4.077</c:v>
                </c:pt>
                <c:pt idx="192">
                  <c:v>4.2240000000000002</c:v>
                </c:pt>
                <c:pt idx="193">
                  <c:v>4.1749999999999998</c:v>
                </c:pt>
                <c:pt idx="194">
                  <c:v>4.05</c:v>
                </c:pt>
                <c:pt idx="195">
                  <c:v>4.0750000000000002</c:v>
                </c:pt>
                <c:pt idx="196">
                  <c:v>4.2060000000000004</c:v>
                </c:pt>
                <c:pt idx="197">
                  <c:v>4.0880000000000001</c:v>
                </c:pt>
                <c:pt idx="198">
                  <c:v>4.1390000000000002</c:v>
                </c:pt>
                <c:pt idx="199">
                  <c:v>4.2670000000000003</c:v>
                </c:pt>
                <c:pt idx="200">
                  <c:v>4.2110000000000003</c:v>
                </c:pt>
                <c:pt idx="201">
                  <c:v>4.0679999999999996</c:v>
                </c:pt>
                <c:pt idx="202">
                  <c:v>4.0419999999999998</c:v>
                </c:pt>
                <c:pt idx="203">
                  <c:v>4.0449999999999999</c:v>
                </c:pt>
                <c:pt idx="204">
                  <c:v>4.0720000000000001</c:v>
                </c:pt>
                <c:pt idx="205">
                  <c:v>4.1420000000000003</c:v>
                </c:pt>
                <c:pt idx="206">
                  <c:v>4.2190000000000003</c:v>
                </c:pt>
                <c:pt idx="207">
                  <c:v>4.1020000000000003</c:v>
                </c:pt>
                <c:pt idx="208">
                  <c:v>4.2050000000000001</c:v>
                </c:pt>
                <c:pt idx="209">
                  <c:v>4.1020000000000003</c:v>
                </c:pt>
                <c:pt idx="210">
                  <c:v>4.05</c:v>
                </c:pt>
                <c:pt idx="211">
                  <c:v>3.9350000000000001</c:v>
                </c:pt>
                <c:pt idx="212">
                  <c:v>3.988</c:v>
                </c:pt>
                <c:pt idx="213">
                  <c:v>4.0229999999999997</c:v>
                </c:pt>
                <c:pt idx="214">
                  <c:v>3.907</c:v>
                </c:pt>
                <c:pt idx="215">
                  <c:v>3.9550000000000001</c:v>
                </c:pt>
                <c:pt idx="216">
                  <c:v>3.8959999999999999</c:v>
                </c:pt>
                <c:pt idx="217">
                  <c:v>4.0910000000000002</c:v>
                </c:pt>
                <c:pt idx="218">
                  <c:v>4.032</c:v>
                </c:pt>
                <c:pt idx="219">
                  <c:v>3.9380000000000002</c:v>
                </c:pt>
                <c:pt idx="220">
                  <c:v>4.0599999999999996</c:v>
                </c:pt>
                <c:pt idx="221">
                  <c:v>3.96</c:v>
                </c:pt>
                <c:pt idx="222">
                  <c:v>4.0940000000000003</c:v>
                </c:pt>
                <c:pt idx="223">
                  <c:v>3.8820000000000001</c:v>
                </c:pt>
                <c:pt idx="224">
                  <c:v>3.9489999999999998</c:v>
                </c:pt>
                <c:pt idx="225">
                  <c:v>3.9580000000000002</c:v>
                </c:pt>
                <c:pt idx="226">
                  <c:v>3.956</c:v>
                </c:pt>
                <c:pt idx="227">
                  <c:v>4.0419999999999998</c:v>
                </c:pt>
                <c:pt idx="228">
                  <c:v>4.1109999999999998</c:v>
                </c:pt>
                <c:pt idx="229">
                  <c:v>4.351</c:v>
                </c:pt>
                <c:pt idx="230">
                  <c:v>4.0949999999999998</c:v>
                </c:pt>
                <c:pt idx="231">
                  <c:v>4.9039999999999999</c:v>
                </c:pt>
                <c:pt idx="232">
                  <c:v>4.46</c:v>
                </c:pt>
                <c:pt idx="233">
                  <c:v>4.2190000000000003</c:v>
                </c:pt>
                <c:pt idx="234">
                  <c:v>4.2789999999999999</c:v>
                </c:pt>
                <c:pt idx="235">
                  <c:v>4.2089999999999996</c:v>
                </c:pt>
                <c:pt idx="236">
                  <c:v>4.0090000000000003</c:v>
                </c:pt>
                <c:pt idx="237">
                  <c:v>4.1029999999999998</c:v>
                </c:pt>
                <c:pt idx="238">
                  <c:v>4.3040000000000003</c:v>
                </c:pt>
                <c:pt idx="239">
                  <c:v>5.3970000000000002</c:v>
                </c:pt>
                <c:pt idx="240">
                  <c:v>4.367</c:v>
                </c:pt>
                <c:pt idx="241">
                  <c:v>4.3159999999999998</c:v>
                </c:pt>
                <c:pt idx="242">
                  <c:v>4.05</c:v>
                </c:pt>
                <c:pt idx="243">
                  <c:v>4.1109999999999998</c:v>
                </c:pt>
                <c:pt idx="244">
                  <c:v>4.0469999999999997</c:v>
                </c:pt>
                <c:pt idx="245">
                  <c:v>3.976</c:v>
                </c:pt>
                <c:pt idx="246">
                  <c:v>3.8860000000000001</c:v>
                </c:pt>
                <c:pt idx="247">
                  <c:v>4.1929999999999996</c:v>
                </c:pt>
                <c:pt idx="248">
                  <c:v>4.0380000000000003</c:v>
                </c:pt>
                <c:pt idx="249">
                  <c:v>3.9630000000000001</c:v>
                </c:pt>
                <c:pt idx="250">
                  <c:v>4.0369999999999999</c:v>
                </c:pt>
                <c:pt idx="251">
                  <c:v>3.8439999999999999</c:v>
                </c:pt>
                <c:pt idx="252">
                  <c:v>4.3070000000000004</c:v>
                </c:pt>
                <c:pt idx="253">
                  <c:v>4.0419999999999998</c:v>
                </c:pt>
                <c:pt idx="254">
                  <c:v>3.923</c:v>
                </c:pt>
                <c:pt idx="255">
                  <c:v>4.0090000000000003</c:v>
                </c:pt>
                <c:pt idx="256">
                  <c:v>3.9780000000000002</c:v>
                </c:pt>
                <c:pt idx="257">
                  <c:v>4.0579999999999998</c:v>
                </c:pt>
                <c:pt idx="258">
                  <c:v>3.9580000000000002</c:v>
                </c:pt>
                <c:pt idx="259">
                  <c:v>4.0730000000000004</c:v>
                </c:pt>
                <c:pt idx="260">
                  <c:v>4.1379999999999999</c:v>
                </c:pt>
                <c:pt idx="261">
                  <c:v>4.0609999999999999</c:v>
                </c:pt>
                <c:pt idx="262">
                  <c:v>4.0380000000000003</c:v>
                </c:pt>
                <c:pt idx="263">
                  <c:v>3.9809999999999999</c:v>
                </c:pt>
                <c:pt idx="264">
                  <c:v>4.0579999999999998</c:v>
                </c:pt>
                <c:pt idx="265">
                  <c:v>3.972</c:v>
                </c:pt>
                <c:pt idx="266">
                  <c:v>4.1660000000000004</c:v>
                </c:pt>
                <c:pt idx="267">
                  <c:v>4.0599999999999996</c:v>
                </c:pt>
                <c:pt idx="268">
                  <c:v>4.0609999999999999</c:v>
                </c:pt>
                <c:pt idx="269">
                  <c:v>4.0730000000000004</c:v>
                </c:pt>
                <c:pt idx="270">
                  <c:v>4.1760000000000002</c:v>
                </c:pt>
                <c:pt idx="271">
                  <c:v>5.1260000000000003</c:v>
                </c:pt>
                <c:pt idx="272">
                  <c:v>4.3789999999999996</c:v>
                </c:pt>
                <c:pt idx="273">
                  <c:v>4.7329999999999997</c:v>
                </c:pt>
                <c:pt idx="274">
                  <c:v>5.0209999999999999</c:v>
                </c:pt>
                <c:pt idx="275">
                  <c:v>4.2409999999999997</c:v>
                </c:pt>
                <c:pt idx="276">
                  <c:v>4.149</c:v>
                </c:pt>
                <c:pt idx="277">
                  <c:v>4.2510000000000003</c:v>
                </c:pt>
                <c:pt idx="278">
                  <c:v>4.21</c:v>
                </c:pt>
                <c:pt idx="279">
                  <c:v>4.1139999999999999</c:v>
                </c:pt>
                <c:pt idx="280">
                  <c:v>4.133</c:v>
                </c:pt>
                <c:pt idx="281">
                  <c:v>4.1379999999999999</c:v>
                </c:pt>
                <c:pt idx="282">
                  <c:v>4.085</c:v>
                </c:pt>
                <c:pt idx="283">
                  <c:v>4.2220000000000004</c:v>
                </c:pt>
                <c:pt idx="284">
                  <c:v>4.0970000000000004</c:v>
                </c:pt>
                <c:pt idx="285">
                  <c:v>4.2709999999999999</c:v>
                </c:pt>
                <c:pt idx="286">
                  <c:v>4.0270000000000001</c:v>
                </c:pt>
                <c:pt idx="287">
                  <c:v>4.1859999999999999</c:v>
                </c:pt>
                <c:pt idx="288">
                  <c:v>4.2389999999999999</c:v>
                </c:pt>
                <c:pt idx="289">
                  <c:v>4.2060000000000004</c:v>
                </c:pt>
                <c:pt idx="290">
                  <c:v>4.3920000000000003</c:v>
                </c:pt>
                <c:pt idx="291">
                  <c:v>4.226</c:v>
                </c:pt>
                <c:pt idx="292">
                  <c:v>4.2409999999999997</c:v>
                </c:pt>
                <c:pt idx="293">
                  <c:v>4.0880000000000001</c:v>
                </c:pt>
                <c:pt idx="294">
                  <c:v>4.3070000000000004</c:v>
                </c:pt>
                <c:pt idx="295">
                  <c:v>4.4889999999999999</c:v>
                </c:pt>
                <c:pt idx="296">
                  <c:v>4.2869999999999999</c:v>
                </c:pt>
                <c:pt idx="297">
                  <c:v>4.375</c:v>
                </c:pt>
                <c:pt idx="298">
                  <c:v>4.2460000000000004</c:v>
                </c:pt>
                <c:pt idx="299">
                  <c:v>4.242</c:v>
                </c:pt>
                <c:pt idx="300">
                  <c:v>4.056</c:v>
                </c:pt>
                <c:pt idx="301">
                  <c:v>4.3310000000000004</c:v>
                </c:pt>
                <c:pt idx="302">
                  <c:v>4.2720000000000002</c:v>
                </c:pt>
                <c:pt idx="303">
                  <c:v>4.0890000000000004</c:v>
                </c:pt>
                <c:pt idx="304">
                  <c:v>4.2240000000000002</c:v>
                </c:pt>
                <c:pt idx="305">
                  <c:v>3.9940000000000002</c:v>
                </c:pt>
                <c:pt idx="306">
                  <c:v>4.0970000000000004</c:v>
                </c:pt>
                <c:pt idx="307">
                  <c:v>4.01</c:v>
                </c:pt>
                <c:pt idx="308">
                  <c:v>4.1020000000000003</c:v>
                </c:pt>
                <c:pt idx="309">
                  <c:v>4.0999999999999996</c:v>
                </c:pt>
                <c:pt idx="310">
                  <c:v>4.0659999999999998</c:v>
                </c:pt>
                <c:pt idx="311">
                  <c:v>4.1630000000000003</c:v>
                </c:pt>
                <c:pt idx="312">
                  <c:v>4.024</c:v>
                </c:pt>
                <c:pt idx="313">
                  <c:v>3.9870000000000001</c:v>
                </c:pt>
                <c:pt idx="314">
                  <c:v>4.0739999999999998</c:v>
                </c:pt>
                <c:pt idx="315">
                  <c:v>4.2450000000000001</c:v>
                </c:pt>
                <c:pt idx="316">
                  <c:v>4.8689999999999998</c:v>
                </c:pt>
                <c:pt idx="317">
                  <c:v>4.2240000000000002</c:v>
                </c:pt>
                <c:pt idx="318">
                  <c:v>4.2919999999999998</c:v>
                </c:pt>
                <c:pt idx="319">
                  <c:v>4.1319999999999997</c:v>
                </c:pt>
                <c:pt idx="320">
                  <c:v>4.1840000000000002</c:v>
                </c:pt>
                <c:pt idx="321">
                  <c:v>4.0179999999999998</c:v>
                </c:pt>
                <c:pt idx="322">
                  <c:v>4.1340000000000003</c:v>
                </c:pt>
                <c:pt idx="323">
                  <c:v>4.1920000000000002</c:v>
                </c:pt>
                <c:pt idx="324">
                  <c:v>4.0549999999999997</c:v>
                </c:pt>
                <c:pt idx="325">
                  <c:v>4.0670000000000002</c:v>
                </c:pt>
                <c:pt idx="326">
                  <c:v>3.976</c:v>
                </c:pt>
                <c:pt idx="327">
                  <c:v>3.782</c:v>
                </c:pt>
                <c:pt idx="328">
                  <c:v>3.641</c:v>
                </c:pt>
                <c:pt idx="329">
                  <c:v>4.0140000000000002</c:v>
                </c:pt>
                <c:pt idx="330">
                  <c:v>4.1050000000000004</c:v>
                </c:pt>
                <c:pt idx="331">
                  <c:v>4.0209999999999999</c:v>
                </c:pt>
                <c:pt idx="332">
                  <c:v>4.0960000000000001</c:v>
                </c:pt>
                <c:pt idx="333">
                  <c:v>4.0410000000000004</c:v>
                </c:pt>
                <c:pt idx="334">
                  <c:v>4.0650000000000004</c:v>
                </c:pt>
                <c:pt idx="335">
                  <c:v>4.0830000000000002</c:v>
                </c:pt>
                <c:pt idx="336">
                  <c:v>4.2320000000000002</c:v>
                </c:pt>
                <c:pt idx="337">
                  <c:v>4.165</c:v>
                </c:pt>
                <c:pt idx="338">
                  <c:v>4.2519999999999998</c:v>
                </c:pt>
                <c:pt idx="339">
                  <c:v>4.0640000000000001</c:v>
                </c:pt>
                <c:pt idx="340">
                  <c:v>4.0979999999999999</c:v>
                </c:pt>
                <c:pt idx="341">
                  <c:v>4.1109999999999998</c:v>
                </c:pt>
                <c:pt idx="342">
                  <c:v>4.1150000000000002</c:v>
                </c:pt>
                <c:pt idx="343">
                  <c:v>4.1909999999999998</c:v>
                </c:pt>
                <c:pt idx="344">
                  <c:v>4.1459999999999999</c:v>
                </c:pt>
                <c:pt idx="345">
                  <c:v>4.2240000000000002</c:v>
                </c:pt>
                <c:pt idx="346">
                  <c:v>4.1769999999999996</c:v>
                </c:pt>
                <c:pt idx="347">
                  <c:v>4.1900000000000004</c:v>
                </c:pt>
                <c:pt idx="348">
                  <c:v>4.13</c:v>
                </c:pt>
                <c:pt idx="349">
                  <c:v>4.13</c:v>
                </c:pt>
                <c:pt idx="350">
                  <c:v>4.2169999999999996</c:v>
                </c:pt>
                <c:pt idx="351">
                  <c:v>3.9790000000000001</c:v>
                </c:pt>
                <c:pt idx="352">
                  <c:v>3.9540000000000002</c:v>
                </c:pt>
                <c:pt idx="353">
                  <c:v>3.8290000000000002</c:v>
                </c:pt>
                <c:pt idx="354">
                  <c:v>3.8919999999999999</c:v>
                </c:pt>
                <c:pt idx="355">
                  <c:v>3.8260000000000001</c:v>
                </c:pt>
                <c:pt idx="356">
                  <c:v>3.871</c:v>
                </c:pt>
                <c:pt idx="357">
                  <c:v>3.8359999999999999</c:v>
                </c:pt>
                <c:pt idx="358">
                  <c:v>3.6419999999999999</c:v>
                </c:pt>
                <c:pt idx="359">
                  <c:v>3.8159999999999998</c:v>
                </c:pt>
                <c:pt idx="360">
                  <c:v>3.7050000000000001</c:v>
                </c:pt>
                <c:pt idx="361">
                  <c:v>3.782</c:v>
                </c:pt>
                <c:pt idx="362">
                  <c:v>4.0389999999999997</c:v>
                </c:pt>
                <c:pt idx="363">
                  <c:v>3.8620000000000001</c:v>
                </c:pt>
                <c:pt idx="364">
                  <c:v>3.8639999999999999</c:v>
                </c:pt>
                <c:pt idx="365">
                  <c:v>3.8410000000000002</c:v>
                </c:pt>
                <c:pt idx="366">
                  <c:v>4.4089999999999998</c:v>
                </c:pt>
              </c:numCache>
            </c:numRef>
          </c:yVal>
          <c:smooth val="0"/>
        </c:ser>
        <c:dLbls>
          <c:showLegendKey val="0"/>
          <c:showVal val="0"/>
          <c:showCatName val="0"/>
          <c:showSerName val="0"/>
          <c:showPercent val="0"/>
          <c:showBubbleSize val="0"/>
        </c:dLbls>
        <c:axId val="952177728"/>
        <c:axId val="952178304"/>
      </c:scatterChart>
      <c:valAx>
        <c:axId val="952177728"/>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2178304"/>
        <c:crosses val="autoZero"/>
        <c:crossBetween val="midCat"/>
        <c:majorUnit val="32"/>
      </c:valAx>
      <c:valAx>
        <c:axId val="952178304"/>
        <c:scaling>
          <c:orientation val="minMax"/>
          <c:max val="15"/>
          <c:min val="0"/>
        </c:scaling>
        <c:delete val="0"/>
        <c:axPos val="l"/>
        <c:majorGridlines/>
        <c:title>
          <c:tx>
            <c:rich>
              <a:bodyPr rot="-5400000" vert="horz"/>
              <a:lstStyle/>
              <a:p>
                <a:pPr>
                  <a:defRPr/>
                </a:pPr>
                <a:r>
                  <a:rPr lang="en-US"/>
                  <a:t>TSS (mg/L)</a:t>
                </a:r>
              </a:p>
            </c:rich>
          </c:tx>
          <c:overlay val="0"/>
        </c:title>
        <c:numFmt formatCode="General" sourceLinked="1"/>
        <c:majorTickMark val="out"/>
        <c:minorTickMark val="none"/>
        <c:tickLblPos val="nextTo"/>
        <c:crossAx val="952177728"/>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'2012 Effluent DO and NH3'!$C$2</c:f>
              <c:strCache>
                <c:ptCount val="1"/>
                <c:pt idx="0">
                  <c:v>Measured Ammonia</c:v>
                </c:pt>
              </c:strCache>
            </c:strRef>
          </c:tx>
          <c:spPr>
            <a:ln w="28575">
              <a:noFill/>
            </a:ln>
          </c:spPr>
          <c:marker>
            <c:symbol val="diamond"/>
            <c:size val="6"/>
          </c:marker>
          <c:trendline>
            <c:name>30-Day Measured Moving Average</c:name>
            <c:spPr>
              <a:ln w="19050">
                <a:solidFill>
                  <a:schemeClr val="accent1"/>
                </a:solidFill>
              </a:ln>
            </c:spPr>
            <c:trendlineType val="movingAvg"/>
            <c:period val="30"/>
            <c:dispRSqr val="0"/>
            <c:dispEq val="0"/>
          </c:trendline>
          <c:xVal>
            <c:numRef>
              <c:f>'2012 Effluent DO and NH3'!$A$4:$A$370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'2012 Effluent DO and NH3'!$C$4:$C$370</c:f>
              <c:numCache>
                <c:formatCode>0.0</c:formatCode>
                <c:ptCount val="367"/>
                <c:pt idx="1">
                  <c:v>1.1000000000000001</c:v>
                </c:pt>
                <c:pt idx="3">
                  <c:v>0.1</c:v>
                </c:pt>
                <c:pt idx="5">
                  <c:v>0.1</c:v>
                </c:pt>
                <c:pt idx="8">
                  <c:v>0.4</c:v>
                </c:pt>
                <c:pt idx="10">
                  <c:v>0.2</c:v>
                </c:pt>
                <c:pt idx="12">
                  <c:v>0.6</c:v>
                </c:pt>
                <c:pt idx="15">
                  <c:v>0.2</c:v>
                </c:pt>
                <c:pt idx="17">
                  <c:v>0.1</c:v>
                </c:pt>
                <c:pt idx="19">
                  <c:v>0.1</c:v>
                </c:pt>
                <c:pt idx="22">
                  <c:v>0.1</c:v>
                </c:pt>
                <c:pt idx="24">
                  <c:v>0.7</c:v>
                </c:pt>
                <c:pt idx="26">
                  <c:v>0.1</c:v>
                </c:pt>
                <c:pt idx="29">
                  <c:v>0.1</c:v>
                </c:pt>
                <c:pt idx="31">
                  <c:v>0.1</c:v>
                </c:pt>
                <c:pt idx="33">
                  <c:v>0.1</c:v>
                </c:pt>
                <c:pt idx="36">
                  <c:v>0.1</c:v>
                </c:pt>
                <c:pt idx="38">
                  <c:v>0.1</c:v>
                </c:pt>
                <c:pt idx="40">
                  <c:v>0.1</c:v>
                </c:pt>
                <c:pt idx="43">
                  <c:v>0.1</c:v>
                </c:pt>
                <c:pt idx="45">
                  <c:v>0.1</c:v>
                </c:pt>
                <c:pt idx="47">
                  <c:v>0.1</c:v>
                </c:pt>
                <c:pt idx="50">
                  <c:v>0.1</c:v>
                </c:pt>
                <c:pt idx="52">
                  <c:v>0.3</c:v>
                </c:pt>
                <c:pt idx="54">
                  <c:v>0.1</c:v>
                </c:pt>
                <c:pt idx="57">
                  <c:v>0.2</c:v>
                </c:pt>
                <c:pt idx="59">
                  <c:v>0.5</c:v>
                </c:pt>
                <c:pt idx="61">
                  <c:v>0.8</c:v>
                </c:pt>
                <c:pt idx="64">
                  <c:v>0.1</c:v>
                </c:pt>
                <c:pt idx="66">
                  <c:v>0.1</c:v>
                </c:pt>
                <c:pt idx="68">
                  <c:v>0.1</c:v>
                </c:pt>
                <c:pt idx="71">
                  <c:v>0.3</c:v>
                </c:pt>
                <c:pt idx="73">
                  <c:v>0.1</c:v>
                </c:pt>
                <c:pt idx="75">
                  <c:v>0.5</c:v>
                </c:pt>
                <c:pt idx="78">
                  <c:v>1</c:v>
                </c:pt>
                <c:pt idx="85">
                  <c:v>0.1</c:v>
                </c:pt>
                <c:pt idx="87">
                  <c:v>1.2</c:v>
                </c:pt>
                <c:pt idx="89">
                  <c:v>0.4</c:v>
                </c:pt>
                <c:pt idx="92">
                  <c:v>2</c:v>
                </c:pt>
                <c:pt idx="94">
                  <c:v>1.7</c:v>
                </c:pt>
                <c:pt idx="96">
                  <c:v>0.3</c:v>
                </c:pt>
                <c:pt idx="99">
                  <c:v>0.2</c:v>
                </c:pt>
                <c:pt idx="101">
                  <c:v>1.3</c:v>
                </c:pt>
                <c:pt idx="103">
                  <c:v>0.2</c:v>
                </c:pt>
                <c:pt idx="106">
                  <c:v>0.2</c:v>
                </c:pt>
                <c:pt idx="108">
                  <c:v>0.4</c:v>
                </c:pt>
                <c:pt idx="110">
                  <c:v>1</c:v>
                </c:pt>
                <c:pt idx="113">
                  <c:v>0.2</c:v>
                </c:pt>
                <c:pt idx="115">
                  <c:v>0.9</c:v>
                </c:pt>
                <c:pt idx="117">
                  <c:v>0.5</c:v>
                </c:pt>
                <c:pt idx="120">
                  <c:v>1.1000000000000001</c:v>
                </c:pt>
                <c:pt idx="122">
                  <c:v>0.1</c:v>
                </c:pt>
                <c:pt idx="124">
                  <c:v>1.5</c:v>
                </c:pt>
                <c:pt idx="127">
                  <c:v>1.5</c:v>
                </c:pt>
                <c:pt idx="129">
                  <c:v>1.5</c:v>
                </c:pt>
                <c:pt idx="131">
                  <c:v>0.5</c:v>
                </c:pt>
                <c:pt idx="134">
                  <c:v>0.9</c:v>
                </c:pt>
                <c:pt idx="136">
                  <c:v>0.6</c:v>
                </c:pt>
                <c:pt idx="138">
                  <c:v>0.7</c:v>
                </c:pt>
                <c:pt idx="141">
                  <c:v>0.5</c:v>
                </c:pt>
                <c:pt idx="143">
                  <c:v>1.4</c:v>
                </c:pt>
                <c:pt idx="157">
                  <c:v>2.7</c:v>
                </c:pt>
                <c:pt idx="159">
                  <c:v>2.5</c:v>
                </c:pt>
                <c:pt idx="162">
                  <c:v>2</c:v>
                </c:pt>
                <c:pt idx="166">
                  <c:v>1.9</c:v>
                </c:pt>
                <c:pt idx="169">
                  <c:v>2.9</c:v>
                </c:pt>
                <c:pt idx="173">
                  <c:v>1.6</c:v>
                </c:pt>
                <c:pt idx="178">
                  <c:v>2.7</c:v>
                </c:pt>
                <c:pt idx="180">
                  <c:v>2</c:v>
                </c:pt>
                <c:pt idx="183">
                  <c:v>0.9</c:v>
                </c:pt>
                <c:pt idx="185">
                  <c:v>1.4</c:v>
                </c:pt>
                <c:pt idx="187">
                  <c:v>0.4</c:v>
                </c:pt>
                <c:pt idx="190">
                  <c:v>0.7</c:v>
                </c:pt>
                <c:pt idx="192">
                  <c:v>0.3</c:v>
                </c:pt>
                <c:pt idx="194">
                  <c:v>0.5</c:v>
                </c:pt>
                <c:pt idx="197">
                  <c:v>0.8</c:v>
                </c:pt>
                <c:pt idx="199">
                  <c:v>2</c:v>
                </c:pt>
                <c:pt idx="201">
                  <c:v>1.1000000000000001</c:v>
                </c:pt>
                <c:pt idx="204">
                  <c:v>0.6</c:v>
                </c:pt>
                <c:pt idx="206">
                  <c:v>1</c:v>
                </c:pt>
                <c:pt idx="208">
                  <c:v>0.3</c:v>
                </c:pt>
                <c:pt idx="211">
                  <c:v>0.3</c:v>
                </c:pt>
                <c:pt idx="213">
                  <c:v>0.9</c:v>
                </c:pt>
                <c:pt idx="215">
                  <c:v>0.2</c:v>
                </c:pt>
                <c:pt idx="218">
                  <c:v>0.3</c:v>
                </c:pt>
                <c:pt idx="220">
                  <c:v>0.2</c:v>
                </c:pt>
                <c:pt idx="222">
                  <c:v>0.1</c:v>
                </c:pt>
                <c:pt idx="225">
                  <c:v>2</c:v>
                </c:pt>
                <c:pt idx="227">
                  <c:v>0.4</c:v>
                </c:pt>
                <c:pt idx="229">
                  <c:v>0.1</c:v>
                </c:pt>
                <c:pt idx="232">
                  <c:v>0.2</c:v>
                </c:pt>
                <c:pt idx="234">
                  <c:v>0.1</c:v>
                </c:pt>
                <c:pt idx="236">
                  <c:v>1.5</c:v>
                </c:pt>
                <c:pt idx="239">
                  <c:v>2.2000000000000002</c:v>
                </c:pt>
                <c:pt idx="241">
                  <c:v>0.7</c:v>
                </c:pt>
                <c:pt idx="243">
                  <c:v>0.2</c:v>
                </c:pt>
                <c:pt idx="246">
                  <c:v>0.3</c:v>
                </c:pt>
                <c:pt idx="248">
                  <c:v>0.2</c:v>
                </c:pt>
                <c:pt idx="250">
                  <c:v>0.3</c:v>
                </c:pt>
                <c:pt idx="253">
                  <c:v>0.2</c:v>
                </c:pt>
                <c:pt idx="255">
                  <c:v>0</c:v>
                </c:pt>
                <c:pt idx="257">
                  <c:v>0.2</c:v>
                </c:pt>
                <c:pt idx="260">
                  <c:v>0.1</c:v>
                </c:pt>
                <c:pt idx="262">
                  <c:v>0.6</c:v>
                </c:pt>
                <c:pt idx="264">
                  <c:v>0.2</c:v>
                </c:pt>
                <c:pt idx="267">
                  <c:v>0</c:v>
                </c:pt>
                <c:pt idx="269">
                  <c:v>0.6</c:v>
                </c:pt>
                <c:pt idx="271">
                  <c:v>0.7</c:v>
                </c:pt>
                <c:pt idx="274">
                  <c:v>0.6</c:v>
                </c:pt>
                <c:pt idx="276">
                  <c:v>0.7</c:v>
                </c:pt>
                <c:pt idx="278">
                  <c:v>0.4</c:v>
                </c:pt>
                <c:pt idx="281">
                  <c:v>0.4</c:v>
                </c:pt>
                <c:pt idx="283">
                  <c:v>0.4</c:v>
                </c:pt>
                <c:pt idx="285">
                  <c:v>0.3</c:v>
                </c:pt>
                <c:pt idx="288">
                  <c:v>0.2</c:v>
                </c:pt>
                <c:pt idx="290">
                  <c:v>0.5</c:v>
                </c:pt>
                <c:pt idx="292">
                  <c:v>0.2</c:v>
                </c:pt>
                <c:pt idx="295">
                  <c:v>0.4</c:v>
                </c:pt>
                <c:pt idx="297">
                  <c:v>0.3</c:v>
                </c:pt>
                <c:pt idx="299">
                  <c:v>0.4</c:v>
                </c:pt>
                <c:pt idx="302">
                  <c:v>1.1000000000000001</c:v>
                </c:pt>
                <c:pt idx="304">
                  <c:v>0.2</c:v>
                </c:pt>
                <c:pt idx="306">
                  <c:v>0.2</c:v>
                </c:pt>
                <c:pt idx="309">
                  <c:v>0.1</c:v>
                </c:pt>
                <c:pt idx="311">
                  <c:v>0.4</c:v>
                </c:pt>
                <c:pt idx="313">
                  <c:v>0.3</c:v>
                </c:pt>
                <c:pt idx="316">
                  <c:v>0.3</c:v>
                </c:pt>
                <c:pt idx="318">
                  <c:v>1.6</c:v>
                </c:pt>
                <c:pt idx="320">
                  <c:v>0.1</c:v>
                </c:pt>
                <c:pt idx="323">
                  <c:v>0.1</c:v>
                </c:pt>
                <c:pt idx="325">
                  <c:v>0.3</c:v>
                </c:pt>
                <c:pt idx="327">
                  <c:v>0.3</c:v>
                </c:pt>
                <c:pt idx="330">
                  <c:v>0.5</c:v>
                </c:pt>
                <c:pt idx="332">
                  <c:v>0.1</c:v>
                </c:pt>
                <c:pt idx="334">
                  <c:v>0.1</c:v>
                </c:pt>
                <c:pt idx="337">
                  <c:v>0.6</c:v>
                </c:pt>
                <c:pt idx="339">
                  <c:v>0.1</c:v>
                </c:pt>
                <c:pt idx="341">
                  <c:v>0.1</c:v>
                </c:pt>
                <c:pt idx="344">
                  <c:v>0.1</c:v>
                </c:pt>
                <c:pt idx="346">
                  <c:v>0.1</c:v>
                </c:pt>
                <c:pt idx="348">
                  <c:v>0</c:v>
                </c:pt>
                <c:pt idx="351">
                  <c:v>0.1</c:v>
                </c:pt>
                <c:pt idx="353">
                  <c:v>0.1</c:v>
                </c:pt>
                <c:pt idx="355">
                  <c:v>0.5</c:v>
                </c:pt>
                <c:pt idx="358">
                  <c:v>0.1</c:v>
                </c:pt>
                <c:pt idx="362">
                  <c:v>0.4</c:v>
                </c:pt>
                <c:pt idx="365">
                  <c:v>0.1</c:v>
                </c:pt>
              </c:numCache>
            </c:numRef>
          </c:yVal>
          <c:smooth val="0"/>
        </c:ser>
        <c:ser>
          <c:idx val="1"/>
          <c:order val="1"/>
          <c:tx>
            <c:strRef>
              <c:f>'2012 Effluent DO and NH3'!$G$2</c:f>
              <c:strCache>
                <c:ptCount val="1"/>
                <c:pt idx="0">
                  <c:v>Modeled Ammonia</c:v>
                </c:pt>
              </c:strCache>
            </c:strRef>
          </c:tx>
          <c:spPr>
            <a:ln w="28575">
              <a:noFill/>
            </a:ln>
          </c:spPr>
          <c:marker>
            <c:symbol val="square"/>
            <c:size val="3"/>
          </c:marker>
          <c:xVal>
            <c:numRef>
              <c:f>'2012 Effluent DO and NH3'!$A$4:$A$370</c:f>
              <c:numCache>
                <c:formatCode>General</c:formatCode>
                <c:ptCount val="3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'2012 Effluent DO and NH3'!$G$4:$G$369</c:f>
              <c:numCache>
                <c:formatCode>General</c:formatCode>
                <c:ptCount val="366"/>
                <c:pt idx="0">
                  <c:v>0.17710000000000001</c:v>
                </c:pt>
                <c:pt idx="1">
                  <c:v>0.15440000000000001</c:v>
                </c:pt>
                <c:pt idx="2">
                  <c:v>0.1764</c:v>
                </c:pt>
                <c:pt idx="3">
                  <c:v>0.1676</c:v>
                </c:pt>
                <c:pt idx="4">
                  <c:v>0.1648</c:v>
                </c:pt>
                <c:pt idx="5">
                  <c:v>0.13750000000000001</c:v>
                </c:pt>
                <c:pt idx="6">
                  <c:v>0.14080000000000001</c:v>
                </c:pt>
                <c:pt idx="7">
                  <c:v>0.14199999999999999</c:v>
                </c:pt>
                <c:pt idx="8">
                  <c:v>0.1245</c:v>
                </c:pt>
                <c:pt idx="9">
                  <c:v>0.14030000000000001</c:v>
                </c:pt>
                <c:pt idx="10">
                  <c:v>0.13930000000000001</c:v>
                </c:pt>
                <c:pt idx="11">
                  <c:v>0.13769999999999999</c:v>
                </c:pt>
                <c:pt idx="12">
                  <c:v>0.13650000000000001</c:v>
                </c:pt>
                <c:pt idx="13">
                  <c:v>0.1414</c:v>
                </c:pt>
                <c:pt idx="14">
                  <c:v>0.14330000000000001</c:v>
                </c:pt>
                <c:pt idx="15">
                  <c:v>0.1197</c:v>
                </c:pt>
                <c:pt idx="16">
                  <c:v>0.13519999999999999</c:v>
                </c:pt>
                <c:pt idx="17">
                  <c:v>0.1343</c:v>
                </c:pt>
                <c:pt idx="18">
                  <c:v>0.12529999999999999</c:v>
                </c:pt>
                <c:pt idx="19">
                  <c:v>0.13500000000000001</c:v>
                </c:pt>
                <c:pt idx="20">
                  <c:v>0.15140000000000001</c:v>
                </c:pt>
                <c:pt idx="21">
                  <c:v>0.15809999999999999</c:v>
                </c:pt>
                <c:pt idx="22">
                  <c:v>0.14030000000000001</c:v>
                </c:pt>
                <c:pt idx="23">
                  <c:v>0.14410000000000001</c:v>
                </c:pt>
                <c:pt idx="24">
                  <c:v>0.1318</c:v>
                </c:pt>
                <c:pt idx="25">
                  <c:v>0.1585</c:v>
                </c:pt>
                <c:pt idx="26">
                  <c:v>0.16439999999999999</c:v>
                </c:pt>
                <c:pt idx="27">
                  <c:v>0.1176</c:v>
                </c:pt>
                <c:pt idx="28">
                  <c:v>0.1104</c:v>
                </c:pt>
                <c:pt idx="29">
                  <c:v>0.13700000000000001</c:v>
                </c:pt>
                <c:pt idx="30">
                  <c:v>0.12470000000000001</c:v>
                </c:pt>
                <c:pt idx="31">
                  <c:v>0.11799999999999999</c:v>
                </c:pt>
                <c:pt idx="32">
                  <c:v>0.13880000000000001</c:v>
                </c:pt>
                <c:pt idx="33">
                  <c:v>0.14849999999999999</c:v>
                </c:pt>
                <c:pt idx="34">
                  <c:v>0.14249999999999999</c:v>
                </c:pt>
                <c:pt idx="35">
                  <c:v>0.1356</c:v>
                </c:pt>
                <c:pt idx="36">
                  <c:v>0.13009999999999999</c:v>
                </c:pt>
                <c:pt idx="37">
                  <c:v>0.12939999999999999</c:v>
                </c:pt>
                <c:pt idx="38">
                  <c:v>0.1275</c:v>
                </c:pt>
                <c:pt idx="39">
                  <c:v>0.1268</c:v>
                </c:pt>
                <c:pt idx="40">
                  <c:v>0.13089999999999999</c:v>
                </c:pt>
                <c:pt idx="41">
                  <c:v>0.12839999999999999</c:v>
                </c:pt>
                <c:pt idx="42">
                  <c:v>0.1258</c:v>
                </c:pt>
                <c:pt idx="43">
                  <c:v>0.1168</c:v>
                </c:pt>
                <c:pt idx="44">
                  <c:v>0.1217</c:v>
                </c:pt>
                <c:pt idx="45">
                  <c:v>0.12620000000000001</c:v>
                </c:pt>
                <c:pt idx="46">
                  <c:v>0.1237</c:v>
                </c:pt>
                <c:pt idx="47">
                  <c:v>0.1177</c:v>
                </c:pt>
                <c:pt idx="48">
                  <c:v>0.1234</c:v>
                </c:pt>
                <c:pt idx="49">
                  <c:v>0.124</c:v>
                </c:pt>
                <c:pt idx="50">
                  <c:v>0.11070000000000001</c:v>
                </c:pt>
                <c:pt idx="51">
                  <c:v>0.1235</c:v>
                </c:pt>
                <c:pt idx="52">
                  <c:v>0.1346</c:v>
                </c:pt>
                <c:pt idx="53">
                  <c:v>0.12239999999999999</c:v>
                </c:pt>
                <c:pt idx="54">
                  <c:v>0.12620000000000001</c:v>
                </c:pt>
                <c:pt idx="55">
                  <c:v>0.12540000000000001</c:v>
                </c:pt>
                <c:pt idx="56">
                  <c:v>0.12130000000000001</c:v>
                </c:pt>
                <c:pt idx="57">
                  <c:v>0.11890000000000001</c:v>
                </c:pt>
                <c:pt idx="58">
                  <c:v>0.1268</c:v>
                </c:pt>
                <c:pt idx="59">
                  <c:v>0.1231</c:v>
                </c:pt>
                <c:pt idx="60">
                  <c:v>0.13109999999999999</c:v>
                </c:pt>
                <c:pt idx="61">
                  <c:v>0.23250000000000001</c:v>
                </c:pt>
                <c:pt idx="62">
                  <c:v>0.15210000000000001</c:v>
                </c:pt>
                <c:pt idx="63">
                  <c:v>0.1404</c:v>
                </c:pt>
                <c:pt idx="64">
                  <c:v>0.12189999999999999</c:v>
                </c:pt>
                <c:pt idx="65">
                  <c:v>0.14269999999999999</c:v>
                </c:pt>
                <c:pt idx="66">
                  <c:v>0.1226</c:v>
                </c:pt>
                <c:pt idx="67">
                  <c:v>0.1231</c:v>
                </c:pt>
                <c:pt idx="68">
                  <c:v>0.1784</c:v>
                </c:pt>
                <c:pt idx="69">
                  <c:v>0.1283</c:v>
                </c:pt>
                <c:pt idx="70">
                  <c:v>0.125</c:v>
                </c:pt>
                <c:pt idx="71">
                  <c:v>0.1234</c:v>
                </c:pt>
                <c:pt idx="72">
                  <c:v>0.1147</c:v>
                </c:pt>
                <c:pt idx="73">
                  <c:v>0.11360000000000001</c:v>
                </c:pt>
                <c:pt idx="74">
                  <c:v>0.11020000000000001</c:v>
                </c:pt>
                <c:pt idx="75">
                  <c:v>0.14410000000000001</c:v>
                </c:pt>
                <c:pt idx="76">
                  <c:v>0.1421</c:v>
                </c:pt>
                <c:pt idx="77">
                  <c:v>0.14050000000000001</c:v>
                </c:pt>
                <c:pt idx="78">
                  <c:v>0.12909999999999999</c:v>
                </c:pt>
                <c:pt idx="79">
                  <c:v>0.1002</c:v>
                </c:pt>
                <c:pt idx="80">
                  <c:v>0.35599999999999998</c:v>
                </c:pt>
                <c:pt idx="81">
                  <c:v>9.7989999999999994E-2</c:v>
                </c:pt>
                <c:pt idx="82">
                  <c:v>0.122</c:v>
                </c:pt>
                <c:pt idx="83">
                  <c:v>0.13089999999999999</c:v>
                </c:pt>
                <c:pt idx="84">
                  <c:v>0.1217</c:v>
                </c:pt>
                <c:pt idx="85">
                  <c:v>0.1338</c:v>
                </c:pt>
                <c:pt idx="86">
                  <c:v>0.14319999999999999</c:v>
                </c:pt>
                <c:pt idx="87">
                  <c:v>0.1492</c:v>
                </c:pt>
                <c:pt idx="88">
                  <c:v>9.5979999999999996E-2</c:v>
                </c:pt>
                <c:pt idx="89">
                  <c:v>0.16819999999999999</c:v>
                </c:pt>
                <c:pt idx="90">
                  <c:v>0.1852</c:v>
                </c:pt>
                <c:pt idx="91">
                  <c:v>0.14760000000000001</c:v>
                </c:pt>
                <c:pt idx="92">
                  <c:v>0.13900000000000001</c:v>
                </c:pt>
                <c:pt idx="93">
                  <c:v>0.1421</c:v>
                </c:pt>
                <c:pt idx="94">
                  <c:v>0.1575</c:v>
                </c:pt>
                <c:pt idx="95">
                  <c:v>0.13170000000000001</c:v>
                </c:pt>
                <c:pt idx="96">
                  <c:v>0.1419</c:v>
                </c:pt>
                <c:pt idx="97">
                  <c:v>0.13619999999999999</c:v>
                </c:pt>
                <c:pt idx="98">
                  <c:v>0.1333</c:v>
                </c:pt>
                <c:pt idx="99">
                  <c:v>0.1215</c:v>
                </c:pt>
                <c:pt idx="100">
                  <c:v>0.1273</c:v>
                </c:pt>
                <c:pt idx="101">
                  <c:v>0.1421</c:v>
                </c:pt>
                <c:pt idx="102">
                  <c:v>0.13969999999999999</c:v>
                </c:pt>
                <c:pt idx="103">
                  <c:v>0.15229999999999999</c:v>
                </c:pt>
                <c:pt idx="104">
                  <c:v>0.15040000000000001</c:v>
                </c:pt>
                <c:pt idx="105">
                  <c:v>0.1794</c:v>
                </c:pt>
                <c:pt idx="106">
                  <c:v>0.16619999999999999</c:v>
                </c:pt>
                <c:pt idx="107">
                  <c:v>0.15690000000000001</c:v>
                </c:pt>
                <c:pt idx="108">
                  <c:v>0.17180000000000001</c:v>
                </c:pt>
                <c:pt idx="109">
                  <c:v>0.17879999999999999</c:v>
                </c:pt>
                <c:pt idx="110">
                  <c:v>0.16700000000000001</c:v>
                </c:pt>
                <c:pt idx="111">
                  <c:v>0.1749</c:v>
                </c:pt>
                <c:pt idx="112">
                  <c:v>0.16200000000000001</c:v>
                </c:pt>
                <c:pt idx="113">
                  <c:v>0.17710000000000001</c:v>
                </c:pt>
                <c:pt idx="114">
                  <c:v>0.18079999999999999</c:v>
                </c:pt>
                <c:pt idx="115">
                  <c:v>0.183</c:v>
                </c:pt>
                <c:pt idx="116">
                  <c:v>0.19089999999999999</c:v>
                </c:pt>
                <c:pt idx="117">
                  <c:v>0.19470000000000001</c:v>
                </c:pt>
                <c:pt idx="118">
                  <c:v>0.20669999999999999</c:v>
                </c:pt>
                <c:pt idx="119">
                  <c:v>0.2029</c:v>
                </c:pt>
                <c:pt idx="120">
                  <c:v>0.19900000000000001</c:v>
                </c:pt>
                <c:pt idx="121">
                  <c:v>0.21479999999999999</c:v>
                </c:pt>
                <c:pt idx="122">
                  <c:v>0.22109999999999999</c:v>
                </c:pt>
                <c:pt idx="123">
                  <c:v>0.21679999999999999</c:v>
                </c:pt>
                <c:pt idx="124">
                  <c:v>0.2316</c:v>
                </c:pt>
                <c:pt idx="125">
                  <c:v>0.24790000000000001</c:v>
                </c:pt>
                <c:pt idx="126">
                  <c:v>0.25019999999999998</c:v>
                </c:pt>
                <c:pt idx="127">
                  <c:v>0.2389</c:v>
                </c:pt>
                <c:pt idx="128">
                  <c:v>0.26369999999999999</c:v>
                </c:pt>
                <c:pt idx="129">
                  <c:v>0.2419</c:v>
                </c:pt>
                <c:pt idx="130">
                  <c:v>0.2336</c:v>
                </c:pt>
                <c:pt idx="131">
                  <c:v>0.129</c:v>
                </c:pt>
                <c:pt idx="132">
                  <c:v>0.1341</c:v>
                </c:pt>
                <c:pt idx="133">
                  <c:v>0.1222</c:v>
                </c:pt>
                <c:pt idx="134">
                  <c:v>0.32340000000000002</c:v>
                </c:pt>
                <c:pt idx="135">
                  <c:v>0.36299999999999999</c:v>
                </c:pt>
                <c:pt idx="136">
                  <c:v>0.29880000000000001</c:v>
                </c:pt>
                <c:pt idx="137">
                  <c:v>0.28270000000000001</c:v>
                </c:pt>
                <c:pt idx="138">
                  <c:v>0.31330000000000002</c:v>
                </c:pt>
                <c:pt idx="139">
                  <c:v>0.30609999999999998</c:v>
                </c:pt>
                <c:pt idx="140">
                  <c:v>0.28370000000000001</c:v>
                </c:pt>
                <c:pt idx="141">
                  <c:v>0.29809999999999998</c:v>
                </c:pt>
                <c:pt idx="142">
                  <c:v>0.24840000000000001</c:v>
                </c:pt>
                <c:pt idx="143">
                  <c:v>0.27300000000000002</c:v>
                </c:pt>
                <c:pt idx="144">
                  <c:v>0.31080000000000002</c:v>
                </c:pt>
                <c:pt idx="145">
                  <c:v>0.30349999999999999</c:v>
                </c:pt>
                <c:pt idx="146">
                  <c:v>0.26140000000000002</c:v>
                </c:pt>
                <c:pt idx="147">
                  <c:v>0.27229999999999999</c:v>
                </c:pt>
                <c:pt idx="148">
                  <c:v>0.25309999999999999</c:v>
                </c:pt>
                <c:pt idx="149">
                  <c:v>0.28820000000000001</c:v>
                </c:pt>
                <c:pt idx="150">
                  <c:v>0.21529999999999999</c:v>
                </c:pt>
                <c:pt idx="151">
                  <c:v>0.35770000000000002</c:v>
                </c:pt>
                <c:pt idx="152">
                  <c:v>0.28910000000000002</c:v>
                </c:pt>
                <c:pt idx="153">
                  <c:v>0.28649999999999998</c:v>
                </c:pt>
                <c:pt idx="154">
                  <c:v>0.2863</c:v>
                </c:pt>
                <c:pt idx="155">
                  <c:v>0.27300000000000002</c:v>
                </c:pt>
                <c:pt idx="156">
                  <c:v>0.33040000000000003</c:v>
                </c:pt>
                <c:pt idx="157">
                  <c:v>0.3135</c:v>
                </c:pt>
                <c:pt idx="158">
                  <c:v>0.33050000000000002</c:v>
                </c:pt>
                <c:pt idx="159">
                  <c:v>0.28760000000000002</c:v>
                </c:pt>
                <c:pt idx="160">
                  <c:v>0.255</c:v>
                </c:pt>
                <c:pt idx="161">
                  <c:v>0.31879999999999997</c:v>
                </c:pt>
                <c:pt idx="162">
                  <c:v>0.33229999999999998</c:v>
                </c:pt>
                <c:pt idx="163">
                  <c:v>0.316</c:v>
                </c:pt>
                <c:pt idx="164">
                  <c:v>0.36420000000000002</c:v>
                </c:pt>
                <c:pt idx="165">
                  <c:v>0.32479999999999998</c:v>
                </c:pt>
                <c:pt idx="166">
                  <c:v>0.28889999999999999</c:v>
                </c:pt>
                <c:pt idx="167">
                  <c:v>0.33729999999999999</c:v>
                </c:pt>
                <c:pt idx="168">
                  <c:v>0.3488</c:v>
                </c:pt>
                <c:pt idx="169">
                  <c:v>0.38090000000000002</c:v>
                </c:pt>
                <c:pt idx="170">
                  <c:v>0.4138</c:v>
                </c:pt>
                <c:pt idx="171">
                  <c:v>0.36209999999999998</c:v>
                </c:pt>
                <c:pt idx="172">
                  <c:v>0.3821</c:v>
                </c:pt>
                <c:pt idx="173">
                  <c:v>0.4672</c:v>
                </c:pt>
                <c:pt idx="174">
                  <c:v>0.38159999999999999</c:v>
                </c:pt>
                <c:pt idx="175">
                  <c:v>0.3649</c:v>
                </c:pt>
                <c:pt idx="176">
                  <c:v>0.49669999999999997</c:v>
                </c:pt>
                <c:pt idx="177">
                  <c:v>0.50639999999999996</c:v>
                </c:pt>
                <c:pt idx="178">
                  <c:v>0.48499999999999999</c:v>
                </c:pt>
                <c:pt idx="179">
                  <c:v>0.45700000000000002</c:v>
                </c:pt>
                <c:pt idx="180">
                  <c:v>0.50039999999999996</c:v>
                </c:pt>
                <c:pt idx="181">
                  <c:v>0.52210000000000001</c:v>
                </c:pt>
                <c:pt idx="182">
                  <c:v>0.56640000000000001</c:v>
                </c:pt>
                <c:pt idx="183">
                  <c:v>0.42720000000000002</c:v>
                </c:pt>
                <c:pt idx="184">
                  <c:v>0.51519999999999999</c:v>
                </c:pt>
                <c:pt idx="185">
                  <c:v>0.46139999999999998</c:v>
                </c:pt>
                <c:pt idx="186">
                  <c:v>0.51380000000000003</c:v>
                </c:pt>
                <c:pt idx="187">
                  <c:v>0.60119999999999996</c:v>
                </c:pt>
                <c:pt idx="188">
                  <c:v>0.47710000000000002</c:v>
                </c:pt>
                <c:pt idx="189">
                  <c:v>0.50260000000000005</c:v>
                </c:pt>
                <c:pt idx="190">
                  <c:v>0.47599999999999998</c:v>
                </c:pt>
                <c:pt idx="191">
                  <c:v>0.45889999999999997</c:v>
                </c:pt>
                <c:pt idx="192">
                  <c:v>0.4899</c:v>
                </c:pt>
                <c:pt idx="193">
                  <c:v>0.54890000000000005</c:v>
                </c:pt>
                <c:pt idx="194">
                  <c:v>0.7601</c:v>
                </c:pt>
                <c:pt idx="195">
                  <c:v>0.63639999999999997</c:v>
                </c:pt>
                <c:pt idx="196">
                  <c:v>0.57499999999999996</c:v>
                </c:pt>
                <c:pt idx="197">
                  <c:v>0.56579999999999997</c:v>
                </c:pt>
                <c:pt idx="198">
                  <c:v>0.60399999999999998</c:v>
                </c:pt>
                <c:pt idx="199">
                  <c:v>0.72709999999999997</c:v>
                </c:pt>
                <c:pt idx="200">
                  <c:v>0.64219999999999999</c:v>
                </c:pt>
                <c:pt idx="201">
                  <c:v>0.54859999999999998</c:v>
                </c:pt>
                <c:pt idx="202">
                  <c:v>0.59289999999999998</c:v>
                </c:pt>
                <c:pt idx="203">
                  <c:v>0.69710000000000005</c:v>
                </c:pt>
                <c:pt idx="204">
                  <c:v>0.80030000000000001</c:v>
                </c:pt>
                <c:pt idx="205">
                  <c:v>0.80300000000000005</c:v>
                </c:pt>
                <c:pt idx="206">
                  <c:v>0.80349999999999999</c:v>
                </c:pt>
                <c:pt idx="207">
                  <c:v>0.68279999999999996</c:v>
                </c:pt>
                <c:pt idx="208">
                  <c:v>1.0109999999999999</c:v>
                </c:pt>
                <c:pt idx="209">
                  <c:v>0.64790000000000003</c:v>
                </c:pt>
                <c:pt idx="210">
                  <c:v>0.64370000000000005</c:v>
                </c:pt>
                <c:pt idx="211">
                  <c:v>0.70130000000000003</c:v>
                </c:pt>
                <c:pt idx="212">
                  <c:v>0.85899999999999999</c:v>
                </c:pt>
                <c:pt idx="213">
                  <c:v>0.76880000000000004</c:v>
                </c:pt>
                <c:pt idx="214">
                  <c:v>0.7087</c:v>
                </c:pt>
                <c:pt idx="215">
                  <c:v>0.69079999999999997</c:v>
                </c:pt>
                <c:pt idx="216">
                  <c:v>0.66479999999999995</c:v>
                </c:pt>
                <c:pt idx="217">
                  <c:v>0.7248</c:v>
                </c:pt>
                <c:pt idx="218">
                  <c:v>1.37</c:v>
                </c:pt>
                <c:pt idx="219">
                  <c:v>1.006</c:v>
                </c:pt>
                <c:pt idx="220">
                  <c:v>0.83020000000000005</c:v>
                </c:pt>
                <c:pt idx="221">
                  <c:v>0.7419</c:v>
                </c:pt>
                <c:pt idx="222">
                  <c:v>0.74939999999999996</c:v>
                </c:pt>
                <c:pt idx="223">
                  <c:v>0.93600000000000005</c:v>
                </c:pt>
                <c:pt idx="224">
                  <c:v>0.88439999999999996</c:v>
                </c:pt>
                <c:pt idx="225">
                  <c:v>0.6734</c:v>
                </c:pt>
                <c:pt idx="226">
                  <c:v>1.075</c:v>
                </c:pt>
                <c:pt idx="227">
                  <c:v>0.86929999999999996</c:v>
                </c:pt>
                <c:pt idx="228">
                  <c:v>0.90510000000000002</c:v>
                </c:pt>
                <c:pt idx="229">
                  <c:v>0.79190000000000005</c:v>
                </c:pt>
                <c:pt idx="230">
                  <c:v>0.6855</c:v>
                </c:pt>
                <c:pt idx="231">
                  <c:v>0.8659</c:v>
                </c:pt>
                <c:pt idx="232">
                  <c:v>0.64670000000000005</c:v>
                </c:pt>
                <c:pt idx="233">
                  <c:v>0.97019999999999995</c:v>
                </c:pt>
                <c:pt idx="234">
                  <c:v>0.98580000000000001</c:v>
                </c:pt>
                <c:pt idx="235">
                  <c:v>0.87670000000000003</c:v>
                </c:pt>
                <c:pt idx="236">
                  <c:v>0.72529999999999994</c:v>
                </c:pt>
                <c:pt idx="237">
                  <c:v>0.85319999999999996</c:v>
                </c:pt>
                <c:pt idx="238">
                  <c:v>0.97050000000000003</c:v>
                </c:pt>
                <c:pt idx="239">
                  <c:v>0.86619999999999997</c:v>
                </c:pt>
                <c:pt idx="240">
                  <c:v>0.71889999999999998</c:v>
                </c:pt>
                <c:pt idx="241">
                  <c:v>0.84799999999999998</c:v>
                </c:pt>
                <c:pt idx="242">
                  <c:v>0.70589999999999997</c:v>
                </c:pt>
                <c:pt idx="243">
                  <c:v>0.82430000000000003</c:v>
                </c:pt>
                <c:pt idx="244">
                  <c:v>0.91800000000000004</c:v>
                </c:pt>
                <c:pt idx="245">
                  <c:v>0.78459999999999996</c:v>
                </c:pt>
                <c:pt idx="246">
                  <c:v>0.75619999999999998</c:v>
                </c:pt>
                <c:pt idx="247">
                  <c:v>0.73760000000000003</c:v>
                </c:pt>
                <c:pt idx="248">
                  <c:v>0.87239999999999995</c:v>
                </c:pt>
                <c:pt idx="249">
                  <c:v>0.77190000000000003</c:v>
                </c:pt>
                <c:pt idx="250">
                  <c:v>0.90700000000000003</c:v>
                </c:pt>
                <c:pt idx="251">
                  <c:v>0.86870000000000003</c:v>
                </c:pt>
                <c:pt idx="252">
                  <c:v>0.97019999999999995</c:v>
                </c:pt>
                <c:pt idx="253">
                  <c:v>0.52729999999999999</c:v>
                </c:pt>
                <c:pt idx="254">
                  <c:v>0.56869999999999998</c:v>
                </c:pt>
                <c:pt idx="255">
                  <c:v>0.82050000000000001</c:v>
                </c:pt>
                <c:pt idx="256">
                  <c:v>0.79549999999999998</c:v>
                </c:pt>
                <c:pt idx="257">
                  <c:v>1.028</c:v>
                </c:pt>
                <c:pt idx="258">
                  <c:v>0.72970000000000002</c:v>
                </c:pt>
                <c:pt idx="259">
                  <c:v>0.68740000000000001</c:v>
                </c:pt>
                <c:pt idx="260">
                  <c:v>0.69120000000000004</c:v>
                </c:pt>
                <c:pt idx="261">
                  <c:v>0.67320000000000002</c:v>
                </c:pt>
                <c:pt idx="262">
                  <c:v>0.70669999999999999</c:v>
                </c:pt>
                <c:pt idx="263">
                  <c:v>0.61739999999999995</c:v>
                </c:pt>
                <c:pt idx="264">
                  <c:v>0.68889999999999996</c:v>
                </c:pt>
                <c:pt idx="265">
                  <c:v>0.59689999999999999</c:v>
                </c:pt>
                <c:pt idx="266">
                  <c:v>0.59189999999999998</c:v>
                </c:pt>
                <c:pt idx="267">
                  <c:v>0.60070000000000001</c:v>
                </c:pt>
                <c:pt idx="268">
                  <c:v>0.66800000000000004</c:v>
                </c:pt>
                <c:pt idx="269">
                  <c:v>0.59309999999999996</c:v>
                </c:pt>
                <c:pt idx="270">
                  <c:v>0.58640000000000003</c:v>
                </c:pt>
                <c:pt idx="271">
                  <c:v>0.81110000000000004</c:v>
                </c:pt>
                <c:pt idx="272">
                  <c:v>0.57709999999999995</c:v>
                </c:pt>
                <c:pt idx="273">
                  <c:v>0.74709999999999999</c:v>
                </c:pt>
                <c:pt idx="274">
                  <c:v>0.61319999999999997</c:v>
                </c:pt>
                <c:pt idx="275">
                  <c:v>0.41470000000000001</c:v>
                </c:pt>
                <c:pt idx="276">
                  <c:v>0.52810000000000001</c:v>
                </c:pt>
                <c:pt idx="277">
                  <c:v>0.48080000000000001</c:v>
                </c:pt>
                <c:pt idx="278">
                  <c:v>0.44269999999999998</c:v>
                </c:pt>
                <c:pt idx="279">
                  <c:v>0.41270000000000001</c:v>
                </c:pt>
                <c:pt idx="280">
                  <c:v>0.39</c:v>
                </c:pt>
                <c:pt idx="281">
                  <c:v>0.36990000000000001</c:v>
                </c:pt>
                <c:pt idx="282">
                  <c:v>0.41549999999999998</c:v>
                </c:pt>
                <c:pt idx="283">
                  <c:v>0.40500000000000003</c:v>
                </c:pt>
                <c:pt idx="284">
                  <c:v>0.39650000000000002</c:v>
                </c:pt>
                <c:pt idx="285">
                  <c:v>0.36670000000000003</c:v>
                </c:pt>
                <c:pt idx="286">
                  <c:v>0.41870000000000002</c:v>
                </c:pt>
                <c:pt idx="287">
                  <c:v>0.4592</c:v>
                </c:pt>
                <c:pt idx="288">
                  <c:v>0.36890000000000001</c:v>
                </c:pt>
                <c:pt idx="289">
                  <c:v>0.43419999999999997</c:v>
                </c:pt>
                <c:pt idx="290">
                  <c:v>0.40079999999999999</c:v>
                </c:pt>
                <c:pt idx="291">
                  <c:v>0.44490000000000002</c:v>
                </c:pt>
                <c:pt idx="292">
                  <c:v>0.52170000000000005</c:v>
                </c:pt>
                <c:pt idx="293">
                  <c:v>0.37630000000000002</c:v>
                </c:pt>
                <c:pt idx="294">
                  <c:v>0.33</c:v>
                </c:pt>
                <c:pt idx="295">
                  <c:v>0.3579</c:v>
                </c:pt>
                <c:pt idx="296">
                  <c:v>0.39700000000000002</c:v>
                </c:pt>
                <c:pt idx="297">
                  <c:v>0.37019999999999997</c:v>
                </c:pt>
                <c:pt idx="298">
                  <c:v>0.39989999999999998</c:v>
                </c:pt>
                <c:pt idx="299">
                  <c:v>0.36030000000000001</c:v>
                </c:pt>
                <c:pt idx="300">
                  <c:v>0.33939999999999998</c:v>
                </c:pt>
                <c:pt idx="301">
                  <c:v>0.31940000000000002</c:v>
                </c:pt>
                <c:pt idx="302">
                  <c:v>0.32329999999999998</c:v>
                </c:pt>
                <c:pt idx="303">
                  <c:v>0.29449999999999998</c:v>
                </c:pt>
                <c:pt idx="304">
                  <c:v>0.31219999999999998</c:v>
                </c:pt>
                <c:pt idx="305">
                  <c:v>0.33139999999999997</c:v>
                </c:pt>
                <c:pt idx="306">
                  <c:v>0.36459999999999998</c:v>
                </c:pt>
                <c:pt idx="307">
                  <c:v>0.32090000000000002</c:v>
                </c:pt>
                <c:pt idx="308">
                  <c:v>0.3286</c:v>
                </c:pt>
                <c:pt idx="309">
                  <c:v>0.31419999999999998</c:v>
                </c:pt>
                <c:pt idx="310">
                  <c:v>0.32290000000000002</c:v>
                </c:pt>
                <c:pt idx="311">
                  <c:v>0.34</c:v>
                </c:pt>
                <c:pt idx="312">
                  <c:v>0.30790000000000001</c:v>
                </c:pt>
                <c:pt idx="313">
                  <c:v>0.29430000000000001</c:v>
                </c:pt>
                <c:pt idx="314">
                  <c:v>0.29530000000000001</c:v>
                </c:pt>
                <c:pt idx="315">
                  <c:v>0.29620000000000002</c:v>
                </c:pt>
                <c:pt idx="316">
                  <c:v>0.29360000000000003</c:v>
                </c:pt>
                <c:pt idx="317">
                  <c:v>0.22239999999999999</c:v>
                </c:pt>
                <c:pt idx="318">
                  <c:v>0.18609999999999999</c:v>
                </c:pt>
                <c:pt idx="319">
                  <c:v>0.2427</c:v>
                </c:pt>
                <c:pt idx="320">
                  <c:v>0.25679999999999997</c:v>
                </c:pt>
                <c:pt idx="321">
                  <c:v>0.2457</c:v>
                </c:pt>
                <c:pt idx="322">
                  <c:v>0.24260000000000001</c:v>
                </c:pt>
                <c:pt idx="323">
                  <c:v>0.21709999999999999</c:v>
                </c:pt>
                <c:pt idx="324">
                  <c:v>0.2364</c:v>
                </c:pt>
                <c:pt idx="325">
                  <c:v>0.2666</c:v>
                </c:pt>
                <c:pt idx="326">
                  <c:v>0.26129999999999998</c:v>
                </c:pt>
                <c:pt idx="327">
                  <c:v>0.22600000000000001</c:v>
                </c:pt>
                <c:pt idx="328">
                  <c:v>0.23230000000000001</c:v>
                </c:pt>
                <c:pt idx="329">
                  <c:v>0.24529999999999999</c:v>
                </c:pt>
                <c:pt idx="330">
                  <c:v>0.2142</c:v>
                </c:pt>
                <c:pt idx="331">
                  <c:v>0.23960000000000001</c:v>
                </c:pt>
                <c:pt idx="332">
                  <c:v>0.23269999999999999</c:v>
                </c:pt>
                <c:pt idx="333">
                  <c:v>0.2334</c:v>
                </c:pt>
                <c:pt idx="334">
                  <c:v>0.193</c:v>
                </c:pt>
                <c:pt idx="335">
                  <c:v>0.22689999999999999</c:v>
                </c:pt>
                <c:pt idx="336">
                  <c:v>0.20100000000000001</c:v>
                </c:pt>
                <c:pt idx="337">
                  <c:v>0.23710000000000001</c:v>
                </c:pt>
                <c:pt idx="338">
                  <c:v>0.2422</c:v>
                </c:pt>
                <c:pt idx="339">
                  <c:v>0.2157</c:v>
                </c:pt>
                <c:pt idx="340">
                  <c:v>0.2016</c:v>
                </c:pt>
                <c:pt idx="341">
                  <c:v>0.22359999999999999</c:v>
                </c:pt>
                <c:pt idx="342">
                  <c:v>0.22589999999999999</c:v>
                </c:pt>
                <c:pt idx="343">
                  <c:v>0.20619999999999999</c:v>
                </c:pt>
                <c:pt idx="344">
                  <c:v>0.20960000000000001</c:v>
                </c:pt>
                <c:pt idx="345">
                  <c:v>0.1804</c:v>
                </c:pt>
                <c:pt idx="346">
                  <c:v>0.20730000000000001</c:v>
                </c:pt>
                <c:pt idx="347">
                  <c:v>0.18890000000000001</c:v>
                </c:pt>
                <c:pt idx="348">
                  <c:v>0.1822</c:v>
                </c:pt>
                <c:pt idx="349">
                  <c:v>0.1956</c:v>
                </c:pt>
                <c:pt idx="350">
                  <c:v>0.1993</c:v>
                </c:pt>
                <c:pt idx="351">
                  <c:v>0.1699</c:v>
                </c:pt>
                <c:pt idx="352">
                  <c:v>0.1867</c:v>
                </c:pt>
                <c:pt idx="353">
                  <c:v>0.17849999999999999</c:v>
                </c:pt>
                <c:pt idx="354">
                  <c:v>0.1923</c:v>
                </c:pt>
                <c:pt idx="355">
                  <c:v>0.18859999999999999</c:v>
                </c:pt>
                <c:pt idx="356">
                  <c:v>0.18609999999999999</c:v>
                </c:pt>
                <c:pt idx="357">
                  <c:v>0.1792</c:v>
                </c:pt>
                <c:pt idx="358">
                  <c:v>0.16470000000000001</c:v>
                </c:pt>
                <c:pt idx="359">
                  <c:v>0.17230000000000001</c:v>
                </c:pt>
                <c:pt idx="360">
                  <c:v>0.15079999999999999</c:v>
                </c:pt>
                <c:pt idx="361">
                  <c:v>0.14099999999999999</c:v>
                </c:pt>
                <c:pt idx="362">
                  <c:v>0.15359999999999999</c:v>
                </c:pt>
                <c:pt idx="363">
                  <c:v>0.14430000000000001</c:v>
                </c:pt>
                <c:pt idx="364">
                  <c:v>0.14799999999999999</c:v>
                </c:pt>
                <c:pt idx="365">
                  <c:v>0.1409</c:v>
                </c:pt>
              </c:numCache>
            </c:numRef>
          </c:yVal>
          <c:smooth val="0"/>
        </c:ser>
        <c:dLbls>
          <c:showLegendKey val="0"/>
          <c:showVal val="0"/>
          <c:showCatName val="0"/>
          <c:showSerName val="0"/>
          <c:showPercent val="0"/>
          <c:showBubbleSize val="0"/>
        </c:dLbls>
        <c:axId val="952180032"/>
        <c:axId val="957816832"/>
      </c:scatterChart>
      <c:valAx>
        <c:axId val="952180032"/>
        <c:scaling>
          <c:orientation val="minMax"/>
          <c:max val="366"/>
          <c:min val="0"/>
        </c:scaling>
        <c:delete val="0"/>
        <c:axPos val="b"/>
        <c:title>
          <c:tx>
            <c:rich>
              <a:bodyPr/>
              <a:lstStyle/>
              <a:p>
                <a:pPr>
                  <a:defRPr/>
                </a:pPr>
                <a:r>
                  <a:rPr lang="en-US"/>
                  <a:t>Time (days)</a:t>
                </a:r>
              </a:p>
            </c:rich>
          </c:tx>
          <c:overlay val="0"/>
        </c:title>
        <c:numFmt formatCode="[$-409]mmm\." sourceLinked="0"/>
        <c:majorTickMark val="out"/>
        <c:minorTickMark val="none"/>
        <c:tickLblPos val="nextTo"/>
        <c:crossAx val="957816832"/>
        <c:crosses val="autoZero"/>
        <c:crossBetween val="midCat"/>
        <c:majorUnit val="32"/>
      </c:valAx>
      <c:valAx>
        <c:axId val="957816832"/>
        <c:scaling>
          <c:orientation val="minMax"/>
          <c:max val="4"/>
          <c:min val="0"/>
        </c:scaling>
        <c:delete val="0"/>
        <c:axPos val="l"/>
        <c:majorGridlines/>
        <c:title>
          <c:tx>
            <c:rich>
              <a:bodyPr rot="-5400000" vert="horz"/>
              <a:lstStyle/>
              <a:p>
                <a:pPr>
                  <a:defRPr/>
                </a:pPr>
                <a:r>
                  <a:rPr lang="en-US"/>
                  <a:t>Ammonia (mg/L)</a:t>
                </a:r>
              </a:p>
            </c:rich>
          </c:tx>
          <c:overlay val="0"/>
        </c:title>
        <c:numFmt formatCode="0.0" sourceLinked="1"/>
        <c:majorTickMark val="out"/>
        <c:minorTickMark val="none"/>
        <c:tickLblPos val="nextTo"/>
        <c:crossAx val="952180032"/>
        <c:crosses val="autoZero"/>
        <c:crossBetween val="midCat"/>
      </c:valAx>
    </c:plotArea>
    <c:legend>
      <c:legendPos val="b"/>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a:t>
            </a:r>
          </a:p>
        </c:rich>
      </c:tx>
      <c:overlay val="0"/>
    </c:title>
    <c:autoTitleDeleted val="0"/>
    <c:plotArea>
      <c:layout/>
      <c:scatterChart>
        <c:scatterStyle val="smoothMarker"/>
        <c:varyColors val="0"/>
        <c:ser>
          <c:idx val="1"/>
          <c:order val="1"/>
          <c:tx>
            <c:strRef>
              <c:f>Sheet1!$C$1</c:f>
              <c:strCache>
                <c:ptCount val="1"/>
              </c:strCache>
            </c:strRef>
          </c:tx>
          <c:marker>
            <c:symbol val="none"/>
          </c:marker>
          <c:xVal>
            <c:numRef>
              <c:f>Sheet1!$A$2:$A$1002</c:f>
              <c:numCache>
                <c:formatCode>General</c:formatCode>
                <c:ptCount val="10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numCache>
            </c:numRef>
          </c:xVal>
          <c:yVal>
            <c:numRef>
              <c:f>Sheet1!$C$2:$C$1002</c:f>
              <c:numCache>
                <c:formatCode>0.00%</c:formatCode>
                <c:ptCount val="1001"/>
                <c:pt idx="0">
                  <c:v>0.61199999999999999</c:v>
                </c:pt>
                <c:pt idx="1">
                  <c:v>0.35839031545295602</c:v>
                </c:pt>
                <c:pt idx="2">
                  <c:v>0.26206789087226301</c:v>
                </c:pt>
                <c:pt idx="3">
                  <c:v>0.20987519315436101</c:v>
                </c:pt>
                <c:pt idx="4">
                  <c:v>0.17666339769845299</c:v>
                </c:pt>
                <c:pt idx="5">
                  <c:v>0.15346829098006701</c:v>
                </c:pt>
                <c:pt idx="6">
                  <c:v>0.136249756643857</c:v>
                </c:pt>
                <c:pt idx="7">
                  <c:v>0.122903981503826</c:v>
                </c:pt>
                <c:pt idx="8">
                  <c:v>0.11222153501019</c:v>
                </c:pt>
                <c:pt idx="9">
                  <c:v>0.103454985016568</c:v>
                </c:pt>
                <c:pt idx="10">
                  <c:v>9.6116128464693196E-2</c:v>
                </c:pt>
                <c:pt idx="11">
                  <c:v>8.9871812445052907E-2</c:v>
                </c:pt>
                <c:pt idx="12">
                  <c:v>8.4486467917611094E-2</c:v>
                </c:pt>
                <c:pt idx="13">
                  <c:v>7.97885510849351E-2</c:v>
                </c:pt>
                <c:pt idx="14">
                  <c:v>7.5650006583596996E-2</c:v>
                </c:pt>
                <c:pt idx="15">
                  <c:v>7.1973197224804802E-2</c:v>
                </c:pt>
                <c:pt idx="16">
                  <c:v>6.86823039004269E-2</c:v>
                </c:pt>
                <c:pt idx="17">
                  <c:v>6.5717502177968998E-2</c:v>
                </c:pt>
                <c:pt idx="18">
                  <c:v>6.3030919429779397E-2</c:v>
                </c:pt>
                <c:pt idx="19">
                  <c:v>6.0583765874621803E-2</c:v>
                </c:pt>
                <c:pt idx="20">
                  <c:v>5.8344258750840997E-2</c:v>
                </c:pt>
                <c:pt idx="21">
                  <c:v>5.6286094118591902E-2</c:v>
                </c:pt>
                <c:pt idx="22">
                  <c:v>5.4387304192746802E-2</c:v>
                </c:pt>
                <c:pt idx="23">
                  <c:v>5.2629390870116602E-2</c:v>
                </c:pt>
                <c:pt idx="24">
                  <c:v>5.0996660271832799E-2</c:v>
                </c:pt>
                <c:pt idx="25">
                  <c:v>4.9475705700161202E-2</c:v>
                </c:pt>
                <c:pt idx="26">
                  <c:v>4.8055001618575899E-2</c:v>
                </c:pt>
                <c:pt idx="27">
                  <c:v>4.6724581687686499E-2</c:v>
                </c:pt>
                <c:pt idx="28">
                  <c:v>4.5475781147090499E-2</c:v>
                </c:pt>
                <c:pt idx="29">
                  <c:v>4.43010289599894E-2</c:v>
                </c:pt>
                <c:pt idx="30">
                  <c:v>4.3193678807784103E-2</c:v>
                </c:pt>
                <c:pt idx="31">
                  <c:v>4.2147870682280299E-2</c:v>
                </c:pt>
                <c:pt idx="32">
                  <c:v>4.1158416773773902E-2</c:v>
                </c:pt>
                <c:pt idx="33">
                  <c:v>4.0220706798872102E-2</c:v>
                </c:pt>
                <c:pt idx="34">
                  <c:v>3.9330628993939597E-2</c:v>
                </c:pt>
                <c:pt idx="35">
                  <c:v>3.8484503817553299E-2</c:v>
                </c:pt>
                <c:pt idx="36">
                  <c:v>3.7679028028406003E-2</c:v>
                </c:pt>
                <c:pt idx="37">
                  <c:v>3.6911227283870099E-2</c:v>
                </c:pt>
                <c:pt idx="38">
                  <c:v>3.6178415775188703E-2</c:v>
                </c:pt>
                <c:pt idx="39">
                  <c:v>3.5478161704466903E-2</c:v>
                </c:pt>
                <c:pt idx="40">
                  <c:v>3.4808257635784302E-2</c:v>
                </c:pt>
                <c:pt idx="41">
                  <c:v>3.4166694932324798E-2</c:v>
                </c:pt>
                <c:pt idx="42">
                  <c:v>3.3551641634254399E-2</c:v>
                </c:pt>
                <c:pt idx="43">
                  <c:v>3.2961423246367499E-2</c:v>
                </c:pt>
                <c:pt idx="44">
                  <c:v>3.23945059964642E-2</c:v>
                </c:pt>
                <c:pt idx="45">
                  <c:v>3.18494821997947E-2</c:v>
                </c:pt>
                <c:pt idx="46">
                  <c:v>3.1325057425356802E-2</c:v>
                </c:pt>
                <c:pt idx="47">
                  <c:v>3.0820039209212401E-2</c:v>
                </c:pt>
                <c:pt idx="48">
                  <c:v>3.0333327100506801E-2</c:v>
                </c:pt>
                <c:pt idx="49">
                  <c:v>2.9863903859263699E-2</c:v>
                </c:pt>
                <c:pt idx="50">
                  <c:v>2.9410827652667799E-2</c:v>
                </c:pt>
                <c:pt idx="51">
                  <c:v>2.89732251195071E-2</c:v>
                </c:pt>
                <c:pt idx="52">
                  <c:v>2.8550285191601799E-2</c:v>
                </c:pt>
                <c:pt idx="53">
                  <c:v>2.81412535770812E-2</c:v>
                </c:pt>
                <c:pt idx="54">
                  <c:v>2.77454278238458E-2</c:v>
                </c:pt>
                <c:pt idx="55">
                  <c:v>2.7362152892904199E-2</c:v>
                </c:pt>
                <c:pt idx="56">
                  <c:v>2.6990817180885401E-2</c:v>
                </c:pt>
                <c:pt idx="57">
                  <c:v>2.6630848939175399E-2</c:v>
                </c:pt>
                <c:pt idx="58">
                  <c:v>2.6281713044063799E-2</c:v>
                </c:pt>
                <c:pt idx="59">
                  <c:v>2.5942908078204499E-2</c:v>
                </c:pt>
                <c:pt idx="60">
                  <c:v>2.5613963688765101E-2</c:v>
                </c:pt>
                <c:pt idx="61">
                  <c:v>2.5294438191985898E-2</c:v>
                </c:pt>
                <c:pt idx="62">
                  <c:v>2.49839163976119E-2</c:v>
                </c:pt>
                <c:pt idx="63">
                  <c:v>2.4682007629890299E-2</c:v>
                </c:pt>
                <c:pt idx="64">
                  <c:v>2.43883439246185E-2</c:v>
                </c:pt>
                <c:pt idx="65">
                  <c:v>2.41025783841455E-2</c:v>
                </c:pt>
                <c:pt idx="66">
                  <c:v>2.38243836743352E-2</c:v>
                </c:pt>
                <c:pt idx="67">
                  <c:v>2.35534506493278E-2</c:v>
                </c:pt>
                <c:pt idx="68">
                  <c:v>2.3289487091538101E-2</c:v>
                </c:pt>
                <c:pt idx="69">
                  <c:v>2.3032216555720901E-2</c:v>
                </c:pt>
                <c:pt idx="70">
                  <c:v>2.2781377307163401E-2</c:v>
                </c:pt>
                <c:pt idx="71">
                  <c:v>2.2536721345136301E-2</c:v>
                </c:pt>
                <c:pt idx="72">
                  <c:v>2.2298013503681501E-2</c:v>
                </c:pt>
                <c:pt idx="73">
                  <c:v>2.2065030622649001E-2</c:v>
                </c:pt>
                <c:pt idx="74">
                  <c:v>2.1837560782628399E-2</c:v>
                </c:pt>
                <c:pt idx="75">
                  <c:v>2.1615402598075099E-2</c:v>
                </c:pt>
                <c:pt idx="76">
                  <c:v>2.13983645635034E-2</c:v>
                </c:pt>
                <c:pt idx="77">
                  <c:v>2.1186264448134099E-2</c:v>
                </c:pt>
                <c:pt idx="78">
                  <c:v>2.09789287348345E-2</c:v>
                </c:pt>
                <c:pt idx="79">
                  <c:v>2.0776192099599401E-2</c:v>
                </c:pt>
                <c:pt idx="80">
                  <c:v>2.0577896928175399E-2</c:v>
                </c:pt>
                <c:pt idx="81">
                  <c:v>2.0383892866758999E-2</c:v>
                </c:pt>
                <c:pt idx="82">
                  <c:v>2.01940364039832E-2</c:v>
                </c:pt>
                <c:pt idx="83">
                  <c:v>2.0008190481667999E-2</c:v>
                </c:pt>
                <c:pt idx="84">
                  <c:v>1.9826224132037801E-2</c:v>
                </c:pt>
                <c:pt idx="85">
                  <c:v>1.96480121393218E-2</c:v>
                </c:pt>
                <c:pt idx="86">
                  <c:v>1.94734347238344E-2</c:v>
                </c:pt>
                <c:pt idx="87">
                  <c:v>1.9302377246804E-2</c:v>
                </c:pt>
                <c:pt idx="88">
                  <c:v>1.9134729934370501E-2</c:v>
                </c:pt>
                <c:pt idx="89">
                  <c:v>1.8970387619306299E-2</c:v>
                </c:pt>
                <c:pt idx="90">
                  <c:v>1.8809249499139698E-2</c:v>
                </c:pt>
                <c:pt idx="91">
                  <c:v>1.86512189094734E-2</c:v>
                </c:pt>
                <c:pt idx="92">
                  <c:v>1.84962031113888E-2</c:v>
                </c:pt>
                <c:pt idx="93">
                  <c:v>1.83441130919209E-2</c:v>
                </c:pt>
                <c:pt idx="94">
                  <c:v>1.8194863376670301E-2</c:v>
                </c:pt>
                <c:pt idx="95">
                  <c:v>1.8048371853696302E-2</c:v>
                </c:pt>
                <c:pt idx="96">
                  <c:v>1.79045596079003E-2</c:v>
                </c:pt>
                <c:pt idx="97">
                  <c:v>1.7763350765176999E-2</c:v>
                </c:pt>
                <c:pt idx="98">
                  <c:v>1.7624672345661001E-2</c:v>
                </c:pt>
                <c:pt idx="99">
                  <c:v>1.7488454125454699E-2</c:v>
                </c:pt>
                <c:pt idx="100">
                  <c:v>1.7354628506267199E-2</c:v>
                </c:pt>
                <c:pt idx="101">
                  <c:v>1.7223130392438099E-2</c:v>
                </c:pt>
                <c:pt idx="102">
                  <c:v>1.7093897074861E-2</c:v>
                </c:pt>
                <c:pt idx="103">
                  <c:v>1.6966868121355699E-2</c:v>
                </c:pt>
                <c:pt idx="104">
                  <c:v>1.6841985273073901E-2</c:v>
                </c:pt>
                <c:pt idx="105">
                  <c:v>1.6719192346552302E-2</c:v>
                </c:pt>
                <c:pt idx="106">
                  <c:v>1.6598435141054101E-2</c:v>
                </c:pt>
                <c:pt idx="107">
                  <c:v>1.64796613508689E-2</c:v>
                </c:pt>
                <c:pt idx="108">
                  <c:v>1.6362820482260901E-2</c:v>
                </c:pt>
                <c:pt idx="109">
                  <c:v>1.6247863774779998E-2</c:v>
                </c:pt>
                <c:pt idx="110">
                  <c:v>1.6134744126668699E-2</c:v>
                </c:pt>
                <c:pt idx="111">
                  <c:v>1.6023416024117599E-2</c:v>
                </c:pt>
                <c:pt idx="112">
                  <c:v>1.5913835474137401E-2</c:v>
                </c:pt>
                <c:pt idx="113">
                  <c:v>1.58059599408342E-2</c:v>
                </c:pt>
                <c:pt idx="114">
                  <c:v>1.56997482848855E-2</c:v>
                </c:pt>
                <c:pt idx="115">
                  <c:v>1.5595160706031201E-2</c:v>
                </c:pt>
                <c:pt idx="116">
                  <c:v>1.54921586884044E-2</c:v>
                </c:pt>
                <c:pt idx="117">
                  <c:v>1.53907049485394E-2</c:v>
                </c:pt>
                <c:pt idx="118">
                  <c:v>1.5290763385902901E-2</c:v>
                </c:pt>
                <c:pt idx="119">
                  <c:v>1.5192299035808401E-2</c:v>
                </c:pt>
                <c:pt idx="120">
                  <c:v>1.50952780245775E-2</c:v>
                </c:pt>
                <c:pt idx="121">
                  <c:v>1.49996675268253E-2</c:v>
                </c:pt>
                <c:pt idx="122">
                  <c:v>1.4905435724752201E-2</c:v>
                </c:pt>
                <c:pt idx="123">
                  <c:v>1.48125517693319E-2</c:v>
                </c:pt>
                <c:pt idx="124">
                  <c:v>1.4720985743293599E-2</c:v>
                </c:pt>
                <c:pt idx="125">
                  <c:v>1.4630708625801301E-2</c:v>
                </c:pt>
                <c:pt idx="126">
                  <c:v>1.4541692258740101E-2</c:v>
                </c:pt>
                <c:pt idx="127">
                  <c:v>1.4453909314523899E-2</c:v>
                </c:pt>
                <c:pt idx="128">
                  <c:v>1.43673332653449E-2</c:v>
                </c:pt>
                <c:pt idx="129">
                  <c:v>1.42819383537895E-2</c:v>
                </c:pt>
                <c:pt idx="130">
                  <c:v>1.4197699564750499E-2</c:v>
                </c:pt>
                <c:pt idx="131">
                  <c:v>1.41145925985678E-2</c:v>
                </c:pt>
                <c:pt idx="132">
                  <c:v>1.4032593845336601E-2</c:v>
                </c:pt>
                <c:pt idx="133">
                  <c:v>1.3951680360322301E-2</c:v>
                </c:pt>
                <c:pt idx="134">
                  <c:v>1.38718298404285E-2</c:v>
                </c:pt>
                <c:pt idx="135">
                  <c:v>1.37930206016638E-2</c:v>
                </c:pt>
                <c:pt idx="136">
                  <c:v>1.37152315575587E-2</c:v>
                </c:pt>
                <c:pt idx="137">
                  <c:v>1.3638442198486801E-2</c:v>
                </c:pt>
                <c:pt idx="138">
                  <c:v>1.3562632571844299E-2</c:v>
                </c:pt>
                <c:pt idx="139">
                  <c:v>1.34877832630484E-2</c:v>
                </c:pt>
                <c:pt idx="140">
                  <c:v>1.34138753773134E-2</c:v>
                </c:pt>
                <c:pt idx="141">
                  <c:v>1.33408905221685E-2</c:v>
                </c:pt>
                <c:pt idx="142">
                  <c:v>1.32688107906818E-2</c:v>
                </c:pt>
                <c:pt idx="143">
                  <c:v>1.3197618745357499E-2</c:v>
                </c:pt>
                <c:pt idx="144">
                  <c:v>1.3127297402673601E-2</c:v>
                </c:pt>
                <c:pt idx="145">
                  <c:v>1.30578302182332E-2</c:v>
                </c:pt>
                <c:pt idx="146">
                  <c:v>1.29892010724972E-2</c:v>
                </c:pt>
                <c:pt idx="147">
                  <c:v>1.29213942570757E-2</c:v>
                </c:pt>
                <c:pt idx="148">
                  <c:v>1.28543944615493E-2</c:v>
                </c:pt>
                <c:pt idx="149">
                  <c:v>1.27881867607995E-2</c:v>
                </c:pt>
                <c:pt idx="150">
                  <c:v>1.27227566028219E-2</c:v>
                </c:pt>
                <c:pt idx="151">
                  <c:v>1.26580897970045E-2</c:v>
                </c:pt>
                <c:pt idx="152">
                  <c:v>1.25941725028469E-2</c:v>
                </c:pt>
                <c:pt idx="153">
                  <c:v>1.2530991219103499E-2</c:v>
                </c:pt>
                <c:pt idx="154">
                  <c:v>1.24685327733314E-2</c:v>
                </c:pt>
                <c:pt idx="155">
                  <c:v>1.24067843118244E-2</c:v>
                </c:pt>
                <c:pt idx="156">
                  <c:v>1.23457332899185E-2</c:v>
                </c:pt>
                <c:pt idx="157">
                  <c:v>1.2285367462650999E-2</c:v>
                </c:pt>
                <c:pt idx="158">
                  <c:v>1.2225674875759301E-2</c:v>
                </c:pt>
                <c:pt idx="159">
                  <c:v>1.21666438570043E-2</c:v>
                </c:pt>
                <c:pt idx="160">
                  <c:v>1.21082630078058E-2</c:v>
                </c:pt>
                <c:pt idx="161">
                  <c:v>1.20505211951752E-2</c:v>
                </c:pt>
                <c:pt idx="162">
                  <c:v>1.1993407543934799E-2</c:v>
                </c:pt>
                <c:pt idx="163">
                  <c:v>1.19369114292108E-2</c:v>
                </c:pt>
                <c:pt idx="164">
                  <c:v>1.1881022469189401E-2</c:v>
                </c:pt>
                <c:pt idx="165">
                  <c:v>1.1825730518124199E-2</c:v>
                </c:pt>
                <c:pt idx="166">
                  <c:v>1.17710256595867E-2</c:v>
                </c:pt>
                <c:pt idx="167">
                  <c:v>1.1716898199947401E-2</c:v>
                </c:pt>
                <c:pt idx="168">
                  <c:v>1.1663338662080899E-2</c:v>
                </c:pt>
                <c:pt idx="169">
                  <c:v>1.16103377792843E-2</c:v>
                </c:pt>
                <c:pt idx="170">
                  <c:v>1.1557886489401099E-2</c:v>
                </c:pt>
                <c:pt idx="171">
                  <c:v>1.1505975929142299E-2</c:v>
                </c:pt>
                <c:pt idx="172">
                  <c:v>1.14545974285973E-2</c:v>
                </c:pt>
                <c:pt idx="173">
                  <c:v>1.14037425059274E-2</c:v>
                </c:pt>
                <c:pt idx="174">
                  <c:v>1.1353402862233099E-2</c:v>
                </c:pt>
                <c:pt idx="175">
                  <c:v>1.1303570376591601E-2</c:v>
                </c:pt>
                <c:pt idx="176">
                  <c:v>1.1254237101254699E-2</c:v>
                </c:pt>
                <c:pt idx="177">
                  <c:v>1.1205395257003601E-2</c:v>
                </c:pt>
                <c:pt idx="178">
                  <c:v>1.11570372286529E-2</c:v>
                </c:pt>
                <c:pt idx="179">
                  <c:v>1.1109155560699399E-2</c:v>
                </c:pt>
                <c:pt idx="180">
                  <c:v>1.10617429531091E-2</c:v>
                </c:pt>
                <c:pt idx="181">
                  <c:v>1.1014792257238599E-2</c:v>
                </c:pt>
                <c:pt idx="182">
                  <c:v>1.09682964718846E-2</c:v>
                </c:pt>
                <c:pt idx="183">
                  <c:v>1.0922248739458001E-2</c:v>
                </c:pt>
                <c:pt idx="184">
                  <c:v>1.08766423422769E-2</c:v>
                </c:pt>
                <c:pt idx="185">
                  <c:v>1.0831470698974799E-2</c:v>
                </c:pt>
                <c:pt idx="186">
                  <c:v>1.0786727361020499E-2</c:v>
                </c:pt>
                <c:pt idx="187">
                  <c:v>1.0742406009343499E-2</c:v>
                </c:pt>
                <c:pt idx="188">
                  <c:v>1.0698500451063899E-2</c:v>
                </c:pt>
                <c:pt idx="189">
                  <c:v>1.0655004616320801E-2</c:v>
                </c:pt>
                <c:pt idx="190">
                  <c:v>1.06119125551969E-2</c:v>
                </c:pt>
                <c:pt idx="191">
                  <c:v>1.0569218434736001E-2</c:v>
                </c:pt>
                <c:pt idx="192">
                  <c:v>1.05269165360489E-2</c:v>
                </c:pt>
                <c:pt idx="193">
                  <c:v>1.0485001251506001E-2</c:v>
                </c:pt>
                <c:pt idx="194">
                  <c:v>1.04434670820133E-2</c:v>
                </c:pt>
                <c:pt idx="195">
                  <c:v>1.04023086343681E-2</c:v>
                </c:pt>
                <c:pt idx="196">
                  <c:v>1.03615206186926E-2</c:v>
                </c:pt>
                <c:pt idx="197">
                  <c:v>1.0321097845941899E-2</c:v>
                </c:pt>
                <c:pt idx="198">
                  <c:v>1.0281035225485E-2</c:v>
                </c:pt>
                <c:pt idx="199">
                  <c:v>1.02413277627553E-2</c:v>
                </c:pt>
                <c:pt idx="200">
                  <c:v>1.0201970556968301E-2</c:v>
                </c:pt>
                <c:pt idx="201">
                  <c:v>1.01629587989051E-2</c:v>
                </c:pt>
                <c:pt idx="202">
                  <c:v>1.0124287768758801E-2</c:v>
                </c:pt>
                <c:pt idx="203">
                  <c:v>1.00859528340413E-2</c:v>
                </c:pt>
                <c:pt idx="204">
                  <c:v>1.0047949447550299E-2</c:v>
                </c:pt>
                <c:pt idx="205">
                  <c:v>1.0010273145391799E-2</c:v>
                </c:pt>
                <c:pt idx="206">
                  <c:v>9.9729195450591595E-3</c:v>
                </c:pt>
                <c:pt idx="207">
                  <c:v>9.9358843435643201E-3</c:v>
                </c:pt>
                <c:pt idx="208">
                  <c:v>9.8991633156215592E-3</c:v>
                </c:pt>
                <c:pt idx="209">
                  <c:v>9.8627523118807302E-3</c:v>
                </c:pt>
                <c:pt idx="210">
                  <c:v>9.8266472572088592E-3</c:v>
                </c:pt>
                <c:pt idx="211">
                  <c:v>9.7908441490188302E-3</c:v>
                </c:pt>
                <c:pt idx="212">
                  <c:v>9.75533905564307E-3</c:v>
                </c:pt>
                <c:pt idx="213">
                  <c:v>9.7201281147513193E-3</c:v>
                </c:pt>
                <c:pt idx="214">
                  <c:v>9.6852075318108691E-3</c:v>
                </c:pt>
                <c:pt idx="215">
                  <c:v>9.6505735785878798E-3</c:v>
                </c:pt>
                <c:pt idx="216">
                  <c:v>9.6162225916887195E-3</c:v>
                </c:pt>
                <c:pt idx="217">
                  <c:v>9.5821509711398103E-3</c:v>
                </c:pt>
                <c:pt idx="218">
                  <c:v>9.5483551790050206E-3</c:v>
                </c:pt>
                <c:pt idx="219">
                  <c:v>9.5148317380392804E-3</c:v>
                </c:pt>
                <c:pt idx="220">
                  <c:v>9.4815772303774998E-3</c:v>
                </c:pt>
                <c:pt idx="221">
                  <c:v>9.4485882962573892E-3</c:v>
                </c:pt>
                <c:pt idx="222">
                  <c:v>9.41586163277555E-3</c:v>
                </c:pt>
                <c:pt idx="223">
                  <c:v>9.3833939926755601E-3</c:v>
                </c:pt>
                <c:pt idx="224">
                  <c:v>9.3511821831671008E-3</c:v>
                </c:pt>
                <c:pt idx="225">
                  <c:v>9.3192230647754001E-3</c:v>
                </c:pt>
                <c:pt idx="226">
                  <c:v>9.2875135502198097E-3</c:v>
                </c:pt>
                <c:pt idx="227">
                  <c:v>9.2560506033208603E-3</c:v>
                </c:pt>
                <c:pt idx="228">
                  <c:v>9.2248312379348604E-3</c:v>
                </c:pt>
                <c:pt idx="229">
                  <c:v>9.1938525169152404E-3</c:v>
                </c:pt>
                <c:pt idx="230">
                  <c:v>9.1631115510998808E-3</c:v>
                </c:pt>
                <c:pt idx="231">
                  <c:v>9.1326054983236309E-3</c:v>
                </c:pt>
                <c:pt idx="232">
                  <c:v>9.1023315624552802E-3</c:v>
                </c:pt>
                <c:pt idx="233">
                  <c:v>9.0722869924583505E-3</c:v>
                </c:pt>
                <c:pt idx="234">
                  <c:v>9.0424690814749596E-3</c:v>
                </c:pt>
                <c:pt idx="235">
                  <c:v>9.0128751659320008E-3</c:v>
                </c:pt>
                <c:pt idx="236">
                  <c:v>8.9835026246692807E-3</c:v>
                </c:pt>
                <c:pt idx="237">
                  <c:v>8.9543488780886409E-3</c:v>
                </c:pt>
                <c:pt idx="238">
                  <c:v>8.9254113873237194E-3</c:v>
                </c:pt>
                <c:pt idx="239">
                  <c:v>8.8966876534297499E-3</c:v>
                </c:pt>
                <c:pt idx="240">
                  <c:v>8.8681752165925901E-3</c:v>
                </c:pt>
                <c:pt idx="241">
                  <c:v>8.8398716553568304E-3</c:v>
                </c:pt>
                <c:pt idx="242">
                  <c:v>8.8117745858721699E-3</c:v>
                </c:pt>
                <c:pt idx="243">
                  <c:v>8.7838816611574694E-3</c:v>
                </c:pt>
                <c:pt idx="244">
                  <c:v>8.7561905703825004E-3</c:v>
                </c:pt>
                <c:pt idx="245">
                  <c:v>8.7286990381661798E-3</c:v>
                </c:pt>
                <c:pt idx="246">
                  <c:v>8.7014048238914701E-3</c:v>
                </c:pt>
                <c:pt idx="247">
                  <c:v>8.6743057210361199E-3</c:v>
                </c:pt>
                <c:pt idx="248">
                  <c:v>8.6473995565189508E-3</c:v>
                </c:pt>
                <c:pt idx="249">
                  <c:v>8.6206841900612098E-3</c:v>
                </c:pt>
                <c:pt idx="250">
                  <c:v>8.59415751356272E-3</c:v>
                </c:pt>
                <c:pt idx="251">
                  <c:v>8.5678174504921698E-3</c:v>
                </c:pt>
                <c:pt idx="252">
                  <c:v>8.5416619552914907E-3</c:v>
                </c:pt>
                <c:pt idx="253">
                  <c:v>8.5156890127935907E-3</c:v>
                </c:pt>
                <c:pt idx="254">
                  <c:v>8.4898966376534407E-3</c:v>
                </c:pt>
                <c:pt idx="255">
                  <c:v>8.4642828737919E-3</c:v>
                </c:pt>
                <c:pt idx="256">
                  <c:v>8.4388457938520695E-3</c:v>
                </c:pt>
                <c:pt idx="257">
                  <c:v>8.4135834986678107E-3</c:v>
                </c:pt>
                <c:pt idx="258">
                  <c:v>8.3884941167440708E-3</c:v>
                </c:pt>
                <c:pt idx="259">
                  <c:v>8.3635758037488503E-3</c:v>
                </c:pt>
                <c:pt idx="260">
                  <c:v>8.3388267420162893E-3</c:v>
                </c:pt>
                <c:pt idx="261">
                  <c:v>8.3142451400608306E-3</c:v>
                </c:pt>
                <c:pt idx="262">
                  <c:v>8.2898292321019092E-3</c:v>
                </c:pt>
                <c:pt idx="263">
                  <c:v>8.2655772775991499E-3</c:v>
                </c:pt>
                <c:pt idx="264">
                  <c:v>8.2414875607977004E-3</c:v>
                </c:pt>
                <c:pt idx="265">
                  <c:v>8.2175583902833003E-3</c:v>
                </c:pt>
                <c:pt idx="266">
                  <c:v>8.1937880985471397E-3</c:v>
                </c:pt>
                <c:pt idx="267">
                  <c:v>8.1701750415599898E-3</c:v>
                </c:pt>
                <c:pt idx="268">
                  <c:v>8.1467175983555001E-3</c:v>
                </c:pt>
                <c:pt idx="269">
                  <c:v>8.1234141706224006E-3</c:v>
                </c:pt>
                <c:pt idx="270">
                  <c:v>8.1002631823054293E-3</c:v>
                </c:pt>
                <c:pt idx="271">
                  <c:v>8.0772630792147002E-3</c:v>
                </c:pt>
                <c:pt idx="272">
                  <c:v>8.0544123286433508E-3</c:v>
                </c:pt>
                <c:pt idx="273">
                  <c:v>8.0317094189931298E-3</c:v>
                </c:pt>
                <c:pt idx="274">
                  <c:v>8.0091528594081699E-3</c:v>
                </c:pt>
                <c:pt idx="275">
                  <c:v>7.9867411794159703E-3</c:v>
                </c:pt>
                <c:pt idx="276">
                  <c:v>7.9644729285762595E-3</c:v>
                </c:pt>
                <c:pt idx="277">
                  <c:v>7.9423466761369393E-3</c:v>
                </c:pt>
                <c:pt idx="278">
                  <c:v>7.9203610106971696E-3</c:v>
                </c:pt>
                <c:pt idx="279">
                  <c:v>7.8985145398774593E-3</c:v>
                </c:pt>
                <c:pt idx="280">
                  <c:v>7.8768058899965701E-3</c:v>
                </c:pt>
                <c:pt idx="281">
                  <c:v>7.8552337057548605E-3</c:v>
                </c:pt>
                <c:pt idx="282">
                  <c:v>7.8337966499242902E-3</c:v>
                </c:pt>
                <c:pt idx="283">
                  <c:v>7.8124934030446196E-3</c:v>
                </c:pt>
                <c:pt idx="284">
                  <c:v>7.7913226631257798E-3</c:v>
                </c:pt>
                <c:pt idx="285">
                  <c:v>7.7702831453562897E-3</c:v>
                </c:pt>
                <c:pt idx="286">
                  <c:v>7.74937358181746E-3</c:v>
                </c:pt>
                <c:pt idx="287">
                  <c:v>7.7285927212034297E-3</c:v>
                </c:pt>
                <c:pt idx="288">
                  <c:v>7.7079393285467198E-3</c:v>
                </c:pt>
                <c:pt idx="289">
                  <c:v>7.6874121849492896E-3</c:v>
                </c:pt>
                <c:pt idx="290">
                  <c:v>7.6670100873188797E-3</c:v>
                </c:pt>
                <c:pt idx="291">
                  <c:v>7.6467318481106602E-3</c:v>
                </c:pt>
                <c:pt idx="292">
                  <c:v>7.6265762950738702E-3</c:v>
                </c:pt>
                <c:pt idx="293">
                  <c:v>7.6065422710035104E-3</c:v>
                </c:pt>
                <c:pt idx="294">
                  <c:v>7.5866286334968303E-3</c:v>
                </c:pt>
                <c:pt idx="295">
                  <c:v>7.5668342547146397E-3</c:v>
                </c:pt>
                <c:pt idx="296">
                  <c:v>7.5471580211471804E-3</c:v>
                </c:pt>
                <c:pt idx="297">
                  <c:v>7.5275988333846303E-3</c:v>
                </c:pt>
                <c:pt idx="298">
                  <c:v>7.5081556058919198E-3</c:v>
                </c:pt>
                <c:pt idx="299">
                  <c:v>7.4888272667879702E-3</c:v>
                </c:pt>
                <c:pt idx="300">
                  <c:v>7.4696127576291699E-3</c:v>
                </c:pt>
                <c:pt idx="301">
                  <c:v>7.4505110331969399E-3</c:v>
                </c:pt>
                <c:pt idx="302">
                  <c:v>7.4315210612893702E-3</c:v>
                </c:pt>
                <c:pt idx="303">
                  <c:v>7.4126418225168101E-3</c:v>
                </c:pt>
                <c:pt idx="304">
                  <c:v>7.39387231010137E-3</c:v>
                </c:pt>
                <c:pt idx="305">
                  <c:v>7.3752115296801301E-3</c:v>
                </c:pt>
                <c:pt idx="306">
                  <c:v>7.3566584991120896E-3</c:v>
                </c:pt>
                <c:pt idx="307">
                  <c:v>7.3382122482887804E-3</c:v>
                </c:pt>
                <c:pt idx="308">
                  <c:v>7.3198718189483201E-3</c:v>
                </c:pt>
                <c:pt idx="309">
                  <c:v>7.3016362644930501E-3</c:v>
                </c:pt>
                <c:pt idx="310">
                  <c:v>7.2835046498103996E-3</c:v>
                </c:pt>
                <c:pt idx="311">
                  <c:v>7.2654760510972496E-3</c:v>
                </c:pt>
                <c:pt idx="312">
                  <c:v>7.24754955568741E-3</c:v>
                </c:pt>
                <c:pt idx="313">
                  <c:v>7.2297242618822701E-3</c:v>
                </c:pt>
                <c:pt idx="314">
                  <c:v>7.2119992787846501E-3</c:v>
                </c:pt>
                <c:pt idx="315">
                  <c:v>7.1943737261355896E-3</c:v>
                </c:pt>
                <c:pt idx="316">
                  <c:v>7.1768467341541504E-3</c:v>
                </c:pt>
                <c:pt idx="317">
                  <c:v>7.1594174433801498E-3</c:v>
                </c:pt>
                <c:pt idx="318">
                  <c:v>7.1420850045196497E-3</c:v>
                </c:pt>
                <c:pt idx="319">
                  <c:v>7.1248485782933798E-3</c:v>
                </c:pt>
                <c:pt idx="320">
                  <c:v>7.1077073352877598E-3</c:v>
                </c:pt>
                <c:pt idx="321">
                  <c:v>7.0906604558086299E-3</c:v>
                </c:pt>
                <c:pt idx="322">
                  <c:v>7.0737071297376298E-3</c:v>
                </c:pt>
                <c:pt idx="323">
                  <c:v>7.0568465563911097E-3</c:v>
                </c:pt>
                <c:pt idx="324">
                  <c:v>7.0400779443815604E-3</c:v>
                </c:pt>
                <c:pt idx="325">
                  <c:v>7.0234005114814396E-3</c:v>
                </c:pt>
                <c:pt idx="326">
                  <c:v>7.0068134844895004E-3</c:v>
                </c:pt>
                <c:pt idx="327">
                  <c:v>6.9903160990994299E-3</c:v>
                </c:pt>
                <c:pt idx="328">
                  <c:v>6.9739075997707501E-3</c:v>
                </c:pt>
                <c:pt idx="329">
                  <c:v>6.95758723960202E-3</c:v>
                </c:pt>
                <c:pt idx="330">
                  <c:v>6.9413542802062604E-3</c:v>
                </c:pt>
                <c:pt idx="331">
                  <c:v>6.92520799158855E-3</c:v>
                </c:pt>
                <c:pt idx="332">
                  <c:v>6.9091476520256601E-3</c:v>
                </c:pt>
                <c:pt idx="333">
                  <c:v>6.8931725479478897E-3</c:v>
                </c:pt>
                <c:pt idx="334">
                  <c:v>6.8772819738228798E-3</c:v>
                </c:pt>
                <c:pt idx="335">
                  <c:v>6.8614752320413702E-3</c:v>
                </c:pt>
                <c:pt idx="336">
                  <c:v>6.8457516328050199E-3</c:v>
                </c:pt>
                <c:pt idx="337">
                  <c:v>6.8301104940160697E-3</c:v>
                </c:pt>
                <c:pt idx="338">
                  <c:v>6.8145511411689501E-3</c:v>
                </c:pt>
                <c:pt idx="339">
                  <c:v>6.7990729072436003E-3</c:v>
                </c:pt>
                <c:pt idx="340">
                  <c:v>6.7836751326007701E-3</c:v>
                </c:pt>
                <c:pt idx="341">
                  <c:v>6.7683571648789499E-3</c:v>
                </c:pt>
                <c:pt idx="342">
                  <c:v>6.7531183588930696E-3</c:v>
                </c:pt>
                <c:pt idx="343">
                  <c:v>6.7379580765349802E-3</c:v>
                </c:pt>
                <c:pt idx="344">
                  <c:v>6.7228756866754601E-3</c:v>
                </c:pt>
                <c:pt idx="345">
                  <c:v>6.7078705650679901E-3</c:v>
                </c:pt>
                <c:pt idx="346">
                  <c:v>6.6929420942540303E-3</c:v>
                </c:pt>
                <c:pt idx="347">
                  <c:v>6.6780896634699204E-3</c:v>
                </c:pt>
                <c:pt idx="348">
                  <c:v>6.6633126685552999E-3</c:v>
                </c:pt>
                <c:pt idx="349">
                  <c:v>6.6486105118630902E-3</c:v>
                </c:pt>
                <c:pt idx="350">
                  <c:v>6.6339826021708497E-3</c:v>
                </c:pt>
                <c:pt idx="351">
                  <c:v>6.6194283545936896E-3</c:v>
                </c:pt>
                <c:pt idx="352">
                  <c:v>6.60494719049855E-3</c:v>
                </c:pt>
                <c:pt idx="353">
                  <c:v>6.59053853741996E-3</c:v>
                </c:pt>
                <c:pt idx="354">
                  <c:v>6.5762018289769898E-3</c:v>
                </c:pt>
                <c:pt idx="355">
                  <c:v>6.56193650479177E-3</c:v>
                </c:pt>
                <c:pt idx="356">
                  <c:v>6.5477420104091601E-3</c:v>
                </c:pt>
                <c:pt idx="357">
                  <c:v>6.5336177972177998E-3</c:v>
                </c:pt>
                <c:pt idx="358">
                  <c:v>6.5195633223724203E-3</c:v>
                </c:pt>
                <c:pt idx="359">
                  <c:v>6.5055780487173597E-3</c:v>
                </c:pt>
                <c:pt idx="360">
                  <c:v>6.4916614447113399E-3</c:v>
                </c:pt>
                <c:pt idx="361">
                  <c:v>6.4778129843534298E-3</c:v>
                </c:pt>
                <c:pt idx="362">
                  <c:v>6.4640321471101901E-3</c:v>
                </c:pt>
                <c:pt idx="363">
                  <c:v>6.4503184178439999E-3</c:v>
                </c:pt>
                <c:pt idx="364">
                  <c:v>6.4366712867424203E-3</c:v>
                </c:pt>
                <c:pt idx="365">
                  <c:v>6.4230902492488301E-3</c:v>
                </c:pt>
                <c:pt idx="366">
                  <c:v>6.4095748059939802E-3</c:v>
                </c:pt>
                <c:pt idx="367">
                  <c:v>6.3961244627287802E-3</c:v>
                </c:pt>
                <c:pt idx="368">
                  <c:v>6.3827387302580101E-3</c:v>
                </c:pt>
                <c:pt idx="369">
                  <c:v>6.3694171243751296E-3</c:v>
                </c:pt>
                <c:pt idx="370">
                  <c:v>6.3561591657981201E-3</c:v>
                </c:pt>
                <c:pt idx="371">
                  <c:v>6.3429643801062602E-3</c:v>
                </c:pt>
                <c:pt idx="372">
                  <c:v>6.3298322976779202E-3</c:v>
                </c:pt>
                <c:pt idx="373">
                  <c:v>6.3167624536293399E-3</c:v>
                </c:pt>
                <c:pt idx="374">
                  <c:v>6.3037543877542696E-3</c:v>
                </c:pt>
                <c:pt idx="375">
                  <c:v>6.29080764446461E-3</c:v>
                </c:pt>
                <c:pt idx="376">
                  <c:v>6.2779217727319701E-3</c:v>
                </c:pt>
                <c:pt idx="377">
                  <c:v>6.2650963260300297E-3</c:v>
                </c:pt>
                <c:pt idx="378">
                  <c:v>6.2523308622778702E-3</c:v>
                </c:pt>
                <c:pt idx="379">
                  <c:v>6.2396249437841602E-3</c:v>
                </c:pt>
                <c:pt idx="380">
                  <c:v>6.22697813719206E-3</c:v>
                </c:pt>
                <c:pt idx="381">
                  <c:v>6.21439001342519E-3</c:v>
                </c:pt>
                <c:pt idx="382">
                  <c:v>6.2018601476341896E-3</c:v>
                </c:pt>
                <c:pt idx="383">
                  <c:v>6.1893881191441898E-3</c:v>
                </c:pt>
                <c:pt idx="384">
                  <c:v>6.1769735114030897E-3</c:v>
                </c:pt>
                <c:pt idx="385">
                  <c:v>6.1646159119305302E-3</c:v>
                </c:pt>
                <c:pt idx="386">
                  <c:v>6.15231491226771E-3</c:v>
                </c:pt>
                <c:pt idx="387">
                  <c:v>6.1400701079278698E-3</c:v>
                </c:pt>
                <c:pt idx="388">
                  <c:v>6.1278810983475896E-3</c:v>
                </c:pt>
                <c:pt idx="389">
                  <c:v>6.1157474868387303E-3</c:v>
                </c:pt>
                <c:pt idx="390">
                  <c:v>6.10366888054117E-3</c:v>
                </c:pt>
                <c:pt idx="391">
                  <c:v>6.0916448903761402E-3</c:v>
                </c:pt>
                <c:pt idx="392">
                  <c:v>6.07967513100035E-3</c:v>
                </c:pt>
                <c:pt idx="393">
                  <c:v>6.0677592207606804E-3</c:v>
                </c:pt>
                <c:pt idx="394">
                  <c:v>6.0558967816496303E-3</c:v>
                </c:pt>
                <c:pt idx="395">
                  <c:v>6.0440874392613201E-3</c:v>
                </c:pt>
                <c:pt idx="396">
                  <c:v>6.0323308227482704E-3</c:v>
                </c:pt>
                <c:pt idx="397">
                  <c:v>6.0206265647786399E-3</c:v>
                </c:pt>
                <c:pt idx="398">
                  <c:v>6.0089743014942101E-3</c:v>
                </c:pt>
                <c:pt idx="399">
                  <c:v>5.9973736724689298E-3</c:v>
                </c:pt>
                <c:pt idx="400">
                  <c:v>5.9858243206680701E-3</c:v>
                </c:pt>
                <c:pt idx="401">
                  <c:v>5.9743258924079097E-3</c:v>
                </c:pt>
                <c:pt idx="402">
                  <c:v>5.9628780373160899E-3</c:v>
                </c:pt>
                <c:pt idx="403">
                  <c:v>5.9514804082924904E-3</c:v>
                </c:pt>
                <c:pt idx="404">
                  <c:v>5.9401326614706403E-3</c:v>
                </c:pt>
                <c:pt idx="405">
                  <c:v>5.9288344561796696E-3</c:v>
                </c:pt>
                <c:pt idx="406">
                  <c:v>5.9175854549069398E-3</c:v>
                </c:pt>
                <c:pt idx="407">
                  <c:v>5.9063853232609502E-3</c:v>
                </c:pt>
                <c:pt idx="408">
                  <c:v>5.8952337299350401E-3</c:v>
                </c:pt>
                <c:pt idx="409">
                  <c:v>5.8841303466714004E-3</c:v>
                </c:pt>
                <c:pt idx="410">
                  <c:v>5.8730748482256796E-3</c:v>
                </c:pt>
                <c:pt idx="411">
                  <c:v>5.8620669123320701E-3</c:v>
                </c:pt>
                <c:pt idx="412">
                  <c:v>5.8511062196689003E-3</c:v>
                </c:pt>
                <c:pt idx="413">
                  <c:v>5.8401924538246698E-3</c:v>
                </c:pt>
                <c:pt idx="414">
                  <c:v>5.8293253012645799E-3</c:v>
                </c:pt>
                <c:pt idx="415">
                  <c:v>5.8185044512975501E-3</c:v>
                </c:pt>
                <c:pt idx="416">
                  <c:v>5.8077295960436096E-3</c:v>
                </c:pt>
                <c:pt idx="417">
                  <c:v>5.7970004304018601E-3</c:v>
                </c:pt>
                <c:pt idx="418">
                  <c:v>5.7863166520187902E-3</c:v>
                </c:pt>
                <c:pt idx="419">
                  <c:v>5.7756779612570296E-3</c:v>
                </c:pt>
                <c:pt idx="420">
                  <c:v>5.7650840611645901E-3</c:v>
                </c:pt>
                <c:pt idx="421">
                  <c:v>5.75453465744445E-3</c:v>
                </c:pt>
                <c:pt idx="422">
                  <c:v>5.7440294584246796E-3</c:v>
                </c:pt>
                <c:pt idx="423">
                  <c:v>5.7335681750287403E-3</c:v>
                </c:pt>
                <c:pt idx="424">
                  <c:v>5.7231505207464804E-3</c:v>
                </c:pt>
                <c:pt idx="425">
                  <c:v>5.7127762116053202E-3</c:v>
                </c:pt>
                <c:pt idx="426">
                  <c:v>5.7024449661418801E-3</c:v>
                </c:pt>
                <c:pt idx="427">
                  <c:v>5.6921565053739704E-3</c:v>
                </c:pt>
                <c:pt idx="428">
                  <c:v>5.6819105527730696E-3</c:v>
                </c:pt>
                <c:pt idx="429">
                  <c:v>5.6717068342369897E-3</c:v>
                </c:pt>
                <c:pt idx="430">
                  <c:v>5.6615450780630903E-3</c:v>
                </c:pt>
                <c:pt idx="431">
                  <c:v>5.6514250149216801E-3</c:v>
                </c:pt>
                <c:pt idx="432">
                  <c:v>5.6413463778299498E-3</c:v>
                </c:pt>
                <c:pt idx="433">
                  <c:v>5.6313089021260802E-3</c:v>
                </c:pt>
                <c:pt idx="434">
                  <c:v>5.6213123254438202E-3</c:v>
                </c:pt>
                <c:pt idx="435">
                  <c:v>5.6113563876873298E-3</c:v>
                </c:pt>
                <c:pt idx="436">
                  <c:v>5.6014408310064096E-3</c:v>
                </c:pt>
                <c:pt idx="437">
                  <c:v>5.5915653997720104E-3</c:v>
                </c:pt>
                <c:pt idx="438">
                  <c:v>5.5817298405520799E-3</c:v>
                </c:pt>
                <c:pt idx="439">
                  <c:v>5.5719339020877398E-3</c:v>
                </c:pt>
                <c:pt idx="440">
                  <c:v>5.5621773352697397E-3</c:v>
                </c:pt>
                <c:pt idx="441">
                  <c:v>5.5524598931152901E-3</c:v>
                </c:pt>
                <c:pt idx="442">
                  <c:v>5.5427813307450903E-3</c:v>
                </c:pt>
                <c:pt idx="443">
                  <c:v>5.5331414053607702E-3</c:v>
                </c:pt>
                <c:pt idx="444">
                  <c:v>5.5235398762225303E-3</c:v>
                </c:pt>
                <c:pt idx="445">
                  <c:v>5.5139765046271503E-3</c:v>
                </c:pt>
                <c:pt idx="446">
                  <c:v>5.5044510538861703E-3</c:v>
                </c:pt>
                <c:pt idx="447">
                  <c:v>5.4949632893045199E-3</c:v>
                </c:pt>
                <c:pt idx="448">
                  <c:v>5.4855129781592399E-3</c:v>
                </c:pt>
                <c:pt idx="449">
                  <c:v>5.4760998896786301E-3</c:v>
                </c:pt>
                <c:pt idx="450">
                  <c:v>5.4667237950215396E-3</c:v>
                </c:pt>
                <c:pt idx="451">
                  <c:v>5.4573844672570499E-3</c:v>
                </c:pt>
                <c:pt idx="452">
                  <c:v>5.4480816813442896E-3</c:v>
                </c:pt>
                <c:pt idx="453">
                  <c:v>5.4388152141125502E-3</c:v>
                </c:pt>
                <c:pt idx="454">
                  <c:v>5.4295848442417402E-3</c:v>
                </c:pt>
                <c:pt idx="455">
                  <c:v>5.4203903522429498E-3</c:v>
                </c:pt>
                <c:pt idx="456">
                  <c:v>5.4112315204393503E-3</c:v>
                </c:pt>
                <c:pt idx="457">
                  <c:v>5.4021081329473104E-3</c:v>
                </c:pt>
                <c:pt idx="458">
                  <c:v>5.3930199756577401E-3</c:v>
                </c:pt>
                <c:pt idx="459">
                  <c:v>5.3839668362176598E-3</c:v>
                </c:pt>
                <c:pt idx="460">
                  <c:v>5.3749485040120596E-3</c:v>
                </c:pt>
                <c:pt idx="461">
                  <c:v>5.3659647701459296E-3</c:v>
                </c:pt>
                <c:pt idx="462">
                  <c:v>5.3570154274265001E-3</c:v>
                </c:pt>
                <c:pt idx="463">
                  <c:v>5.3481002703457499E-3</c:v>
                </c:pt>
                <c:pt idx="464">
                  <c:v>5.3392190950631397E-3</c:v>
                </c:pt>
                <c:pt idx="465">
                  <c:v>5.3303716993884703E-3</c:v>
                </c:pt>
                <c:pt idx="466">
                  <c:v>5.32155788276506E-3</c:v>
                </c:pt>
                <c:pt idx="467">
                  <c:v>5.3127774462530999E-3</c:v>
                </c:pt>
                <c:pt idx="468">
                  <c:v>5.3040301925131404E-3</c:v>
                </c:pt>
                <c:pt idx="469">
                  <c:v>5.2953159257898902E-3</c:v>
                </c:pt>
                <c:pt idx="470">
                  <c:v>5.2866344518961196E-3</c:v>
                </c:pt>
                <c:pt idx="471">
                  <c:v>5.2779855781968704E-3</c:v>
                </c:pt>
                <c:pt idx="472">
                  <c:v>5.2693691135936999E-3</c:v>
                </c:pt>
                <c:pt idx="473">
                  <c:v>5.2607848685092802E-3</c:v>
                </c:pt>
                <c:pt idx="474">
                  <c:v>5.2522326548721E-3</c:v>
                </c:pt>
                <c:pt idx="475">
                  <c:v>5.2437122861013199E-3</c:v>
                </c:pt>
                <c:pt idx="476">
                  <c:v>5.23522357709192E-3</c:v>
                </c:pt>
                <c:pt idx="477">
                  <c:v>5.2267663441999202E-3</c:v>
                </c:pt>
                <c:pt idx="478">
                  <c:v>5.2183404052278497E-3</c:v>
                </c:pt>
                <c:pt idx="479">
                  <c:v>5.2099455794102998E-3</c:v>
                </c:pt>
                <c:pt idx="480">
                  <c:v>5.2015816873998196E-3</c:v>
                </c:pt>
                <c:pt idx="481">
                  <c:v>5.1932485512527797E-3</c:v>
                </c:pt>
                <c:pt idx="482">
                  <c:v>5.1849459944155497E-3</c:v>
                </c:pt>
                <c:pt idx="483">
                  <c:v>5.1766738417107503E-3</c:v>
                </c:pt>
                <c:pt idx="484">
                  <c:v>5.1684319193237701E-3</c:v>
                </c:pt>
                <c:pt idx="485">
                  <c:v>5.1602200547893199E-3</c:v>
                </c:pt>
                <c:pt idx="486">
                  <c:v>5.15203807697824E-3</c:v>
                </c:pt>
                <c:pt idx="487">
                  <c:v>5.1438858160844101E-3</c:v>
                </c:pt>
                <c:pt idx="488">
                  <c:v>5.1357631036118897E-3</c:v>
                </c:pt>
                <c:pt idx="489">
                  <c:v>5.1276697723620698E-3</c:v>
                </c:pt>
                <c:pt idx="490">
                  <c:v>5.1196056564211199E-3</c:v>
                </c:pt>
                <c:pt idx="491">
                  <c:v>5.1115705911475304E-3</c:v>
                </c:pt>
                <c:pt idx="492">
                  <c:v>5.10356441315977E-3</c:v>
                </c:pt>
                <c:pt idx="493">
                  <c:v>5.0955869603240798E-3</c:v>
                </c:pt>
                <c:pt idx="494">
                  <c:v>5.0876380717425297E-3</c:v>
                </c:pt>
                <c:pt idx="495">
                  <c:v>5.07971758774104E-3</c:v>
                </c:pt>
                <c:pt idx="496">
                  <c:v>5.07182534985767E-3</c:v>
                </c:pt>
                <c:pt idx="497">
                  <c:v>5.0639612008310103E-3</c:v>
                </c:pt>
                <c:pt idx="498">
                  <c:v>5.0561249845886402E-3</c:v>
                </c:pt>
                <c:pt idx="499">
                  <c:v>5.0483165462358601E-3</c:v>
                </c:pt>
                <c:pt idx="500">
                  <c:v>5.04053573204441E-3</c:v>
                </c:pt>
                <c:pt idx="501">
                  <c:v>5.0327823894413997E-3</c:v>
                </c:pt>
                <c:pt idx="502">
                  <c:v>5.0250563669983301E-3</c:v>
                </c:pt>
                <c:pt idx="503">
                  <c:v>5.0173575144203102E-3</c:v>
                </c:pt>
                <c:pt idx="504">
                  <c:v>5.0096856825352599E-3</c:v>
                </c:pt>
                <c:pt idx="505">
                  <c:v>5.0020407232833804E-3</c:v>
                </c:pt>
                <c:pt idx="506">
                  <c:v>4.9944224897066503E-3</c:v>
                </c:pt>
                <c:pt idx="507">
                  <c:v>4.9868308359385001E-3</c:v>
                </c:pt>
                <c:pt idx="508">
                  <c:v>4.9792656171935602E-3</c:v>
                </c:pt>
                <c:pt idx="509">
                  <c:v>4.9717266897575298E-3</c:v>
                </c:pt>
                <c:pt idx="510">
                  <c:v>4.9642139109771898E-3</c:v>
                </c:pt>
                <c:pt idx="511">
                  <c:v>4.9567271392505401E-3</c:v>
                </c:pt>
                <c:pt idx="512">
                  <c:v>4.9492662340169498E-3</c:v>
                </c:pt>
                <c:pt idx="513">
                  <c:v>4.9418310557475401E-3</c:v>
                </c:pt>
                <c:pt idx="514">
                  <c:v>4.9344214659355996E-3</c:v>
                </c:pt>
                <c:pt idx="515">
                  <c:v>4.9270373270871599E-3</c:v>
                </c:pt>
                <c:pt idx="516">
                  <c:v>4.9196785027115801E-3</c:v>
                </c:pt>
                <c:pt idx="517">
                  <c:v>4.9123448573123703E-3</c:v>
                </c:pt>
                <c:pt idx="518">
                  <c:v>4.9050362563780297E-3</c:v>
                </c:pt>
                <c:pt idx="519">
                  <c:v>4.8977525663729702E-3</c:v>
                </c:pt>
                <c:pt idx="520">
                  <c:v>4.8904936547286299E-3</c:v>
                </c:pt>
                <c:pt idx="521">
                  <c:v>4.8832593898345796E-3</c:v>
                </c:pt>
                <c:pt idx="522">
                  <c:v>4.8760496410298303E-3</c:v>
                </c:pt>
                <c:pt idx="523">
                  <c:v>4.8688642785941301E-3</c:v>
                </c:pt>
                <c:pt idx="524">
                  <c:v>4.8617031737394501E-3</c:v>
                </c:pt>
                <c:pt idx="525">
                  <c:v>4.8545661986015296E-3</c:v>
                </c:pt>
                <c:pt idx="526">
                  <c:v>4.84745322623147E-3</c:v>
                </c:pt>
                <c:pt idx="527">
                  <c:v>4.8403641305874903E-3</c:v>
                </c:pt>
                <c:pt idx="528">
                  <c:v>4.8332987865267497E-3</c:v>
                </c:pt>
                <c:pt idx="529">
                  <c:v>4.8262570697972101E-3</c:v>
                </c:pt>
                <c:pt idx="530">
                  <c:v>4.8192388570297102E-3</c:v>
                </c:pt>
                <c:pt idx="531">
                  <c:v>4.8122440257299297E-3</c:v>
                </c:pt>
                <c:pt idx="532">
                  <c:v>4.8052724542706499E-3</c:v>
                </c:pt>
                <c:pt idx="533">
                  <c:v>4.7983240218839596E-3</c:v>
                </c:pt>
                <c:pt idx="534">
                  <c:v>4.7913986086536202E-3</c:v>
                </c:pt>
                <c:pt idx="535">
                  <c:v>4.7844960955074397E-3</c:v>
                </c:pt>
                <c:pt idx="536">
                  <c:v>4.7776163642097901E-3</c:v>
                </c:pt>
                <c:pt idx="537">
                  <c:v>4.7707592973542101E-3</c:v>
                </c:pt>
                <c:pt idx="538">
                  <c:v>4.7639247783560004E-3</c:v>
                </c:pt>
                <c:pt idx="539">
                  <c:v>4.7571126914450496E-3</c:v>
                </c:pt>
                <c:pt idx="540">
                  <c:v>4.7503229216585702E-3</c:v>
                </c:pt>
                <c:pt idx="541">
                  <c:v>4.7435553548339999E-3</c:v>
                </c:pt>
                <c:pt idx="542">
                  <c:v>4.7368098776020204E-3</c:v>
                </c:pt>
                <c:pt idx="543">
                  <c:v>4.7300863773795301E-3</c:v>
                </c:pt>
                <c:pt idx="544">
                  <c:v>4.7233847423628203E-3</c:v>
                </c:pt>
                <c:pt idx="545">
                  <c:v>4.7167048615206902E-3</c:v>
                </c:pt>
                <c:pt idx="546">
                  <c:v>4.7100466245877902E-3</c:v>
                </c:pt>
                <c:pt idx="547">
                  <c:v>4.7034099220578801E-3</c:v>
                </c:pt>
                <c:pt idx="548">
                  <c:v>4.6967946451772803E-3</c:v>
                </c:pt>
                <c:pt idx="549">
                  <c:v>4.6902006859382899E-3</c:v>
                </c:pt>
                <c:pt idx="550">
                  <c:v>4.6836279370727797E-3</c:v>
                </c:pt>
                <c:pt idx="551">
                  <c:v>4.6770762920457501E-3</c:v>
                </c:pt>
                <c:pt idx="552">
                  <c:v>4.6705456450490497E-3</c:v>
                </c:pt>
                <c:pt idx="553">
                  <c:v>4.6640358909950498E-3</c:v>
                </c:pt>
                <c:pt idx="554">
                  <c:v>4.65754692551054E-3</c:v>
                </c:pt>
                <c:pt idx="555">
                  <c:v>4.65107864493048E-3</c:v>
                </c:pt>
                <c:pt idx="556">
                  <c:v>4.6446309462920303E-3</c:v>
                </c:pt>
                <c:pt idx="557">
                  <c:v>4.6382037273285104E-3</c:v>
                </c:pt>
                <c:pt idx="558">
                  <c:v>4.6317968864634301E-3</c:v>
                </c:pt>
                <c:pt idx="559">
                  <c:v>4.6254103228046501E-3</c:v>
                </c:pt>
                <c:pt idx="560">
                  <c:v>4.6190439361385102E-3</c:v>
                </c:pt>
                <c:pt idx="561">
                  <c:v>4.61269762692414E-3</c:v>
                </c:pt>
                <c:pt idx="562">
                  <c:v>4.6063712962876599E-3</c:v>
                </c:pt>
                <c:pt idx="563">
                  <c:v>4.6000648460166197E-3</c:v>
                </c:pt>
                <c:pt idx="564">
                  <c:v>4.5937781785543802E-3</c:v>
                </c:pt>
                <c:pt idx="565">
                  <c:v>4.5875111969945698E-3</c:v>
                </c:pt>
                <c:pt idx="566">
                  <c:v>4.5812638050756098E-3</c:v>
                </c:pt>
                <c:pt idx="567">
                  <c:v>4.57503590717532E-3</c:v>
                </c:pt>
                <c:pt idx="568">
                  <c:v>4.5688274083055596E-3</c:v>
                </c:pt>
                <c:pt idx="569">
                  <c:v>4.5626382141068797E-3</c:v>
                </c:pt>
                <c:pt idx="570">
                  <c:v>4.5564682308433099E-3</c:v>
                </c:pt>
                <c:pt idx="571">
                  <c:v>4.5503173653970996E-3</c:v>
                </c:pt>
                <c:pt idx="572">
                  <c:v>4.5441855252636503E-3</c:v>
                </c:pt>
                <c:pt idx="573">
                  <c:v>4.5380726185463398E-3</c:v>
                </c:pt>
                <c:pt idx="574">
                  <c:v>4.5319785539515304E-3</c:v>
                </c:pt>
                <c:pt idx="575">
                  <c:v>4.5259032407835202E-3</c:v>
                </c:pt>
                <c:pt idx="576">
                  <c:v>4.5198465889396602E-3</c:v>
                </c:pt>
                <c:pt idx="577">
                  <c:v>4.5138085089053998E-3</c:v>
                </c:pt>
                <c:pt idx="578">
                  <c:v>4.5077889117494697E-3</c:v>
                </c:pt>
                <c:pt idx="579">
                  <c:v>4.50178770911907E-3</c:v>
                </c:pt>
                <c:pt idx="580">
                  <c:v>4.4958048132351398E-3</c:v>
                </c:pt>
                <c:pt idx="581">
                  <c:v>4.48984013688759E-3</c:v>
                </c:pt>
                <c:pt idx="582">
                  <c:v>4.4838935934307603E-3</c:v>
                </c:pt>
                <c:pt idx="583">
                  <c:v>4.4779650967786697E-3</c:v>
                </c:pt>
                <c:pt idx="584">
                  <c:v>4.4720545614005403E-3</c:v>
                </c:pt>
                <c:pt idx="585">
                  <c:v>4.4661619023162796E-3</c:v>
                </c:pt>
                <c:pt idx="586">
                  <c:v>4.4602870350919097E-3</c:v>
                </c:pt>
                <c:pt idx="587">
                  <c:v>4.45442987583527E-3</c:v>
                </c:pt>
                <c:pt idx="588">
                  <c:v>4.44859034119152E-3</c:v>
                </c:pt>
                <c:pt idx="589">
                  <c:v>4.4427683483388098E-3</c:v>
                </c:pt>
                <c:pt idx="590">
                  <c:v>4.4369638149840398E-3</c:v>
                </c:pt>
                <c:pt idx="591">
                  <c:v>4.4311766593585098E-3</c:v>
                </c:pt>
                <c:pt idx="592">
                  <c:v>4.42540680021377E-3</c:v>
                </c:pt>
                <c:pt idx="593">
                  <c:v>4.4196541568173901E-3</c:v>
                </c:pt>
                <c:pt idx="594">
                  <c:v>4.4139186489488601E-3</c:v>
                </c:pt>
                <c:pt idx="595">
                  <c:v>4.4082001968954601E-3</c:v>
                </c:pt>
                <c:pt idx="596">
                  <c:v>4.4024987214482097E-3</c:v>
                </c:pt>
                <c:pt idx="597">
                  <c:v>4.39681414389785E-3</c:v>
                </c:pt>
                <c:pt idx="598">
                  <c:v>4.3911463860308699E-3</c:v>
                </c:pt>
                <c:pt idx="599">
                  <c:v>4.3854953701255497E-3</c:v>
                </c:pt>
                <c:pt idx="600">
                  <c:v>4.3798610189480702E-3</c:v>
                </c:pt>
                <c:pt idx="601">
                  <c:v>4.3742432557486001E-3</c:v>
                </c:pt>
                <c:pt idx="602">
                  <c:v>4.3686420042575403E-3</c:v>
                </c:pt>
                <c:pt idx="603">
                  <c:v>4.3630571886816702E-3</c:v>
                </c:pt>
                <c:pt idx="604">
                  <c:v>4.35748873370039E-3</c:v>
                </c:pt>
                <c:pt idx="605">
                  <c:v>4.3519365644620603E-3</c:v>
                </c:pt>
                <c:pt idx="606">
                  <c:v>4.3464006065802203E-3</c:v>
                </c:pt>
                <c:pt idx="607">
                  <c:v>4.3408807861300197E-3</c:v>
                </c:pt>
                <c:pt idx="608">
                  <c:v>4.3353770296445503E-3</c:v>
                </c:pt>
                <c:pt idx="609">
                  <c:v>4.3298892641112797E-3</c:v>
                </c:pt>
                <c:pt idx="610">
                  <c:v>4.3244174169685097E-3</c:v>
                </c:pt>
                <c:pt idx="611">
                  <c:v>4.3189614161018497E-3</c:v>
                </c:pt>
                <c:pt idx="612">
                  <c:v>4.3135211898407402E-3</c:v>
                </c:pt>
                <c:pt idx="613">
                  <c:v>4.3080966669549799E-3</c:v>
                </c:pt>
                <c:pt idx="614">
                  <c:v>4.3026877766513504E-3</c:v>
                </c:pt>
                <c:pt idx="615">
                  <c:v>4.2972944485701898E-3</c:v>
                </c:pt>
                <c:pt idx="616">
                  <c:v>4.2919166127820801E-3</c:v>
                </c:pt>
                <c:pt idx="617">
                  <c:v>4.2865541997844699E-3</c:v>
                </c:pt>
                <c:pt idx="618">
                  <c:v>4.2812071404984197E-3</c:v>
                </c:pt>
                <c:pt idx="619">
                  <c:v>4.2758753662653698E-3</c:v>
                </c:pt>
                <c:pt idx="620">
                  <c:v>4.2705588088438303E-3</c:v>
                </c:pt>
                <c:pt idx="621">
                  <c:v>4.26525740040624E-3</c:v>
                </c:pt>
                <c:pt idx="622">
                  <c:v>4.2599710735358003E-3</c:v>
                </c:pt>
                <c:pt idx="623">
                  <c:v>4.25469976122327E-3</c:v>
                </c:pt>
                <c:pt idx="624">
                  <c:v>4.2494433968639396E-3</c:v>
                </c:pt>
                <c:pt idx="625">
                  <c:v>4.2442019142544798E-3</c:v>
                </c:pt>
                <c:pt idx="626">
                  <c:v>4.2389752475899102E-3</c:v>
                </c:pt>
                <c:pt idx="627">
                  <c:v>4.2337633314605801E-3</c:v>
                </c:pt>
                <c:pt idx="628">
                  <c:v>4.2285661008491498E-3</c:v>
                </c:pt>
                <c:pt idx="629">
                  <c:v>4.2233834911276497E-3</c:v>
                </c:pt>
                <c:pt idx="630">
                  <c:v>4.2182154380544798E-3</c:v>
                </c:pt>
                <c:pt idx="631">
                  <c:v>4.2130618777715496E-3</c:v>
                </c:pt>
                <c:pt idx="632">
                  <c:v>4.2079227468013701E-3</c:v>
                </c:pt>
                <c:pt idx="633">
                  <c:v>4.2027979820441598E-3</c:v>
                </c:pt>
                <c:pt idx="634">
                  <c:v>4.1976875207750302E-3</c:v>
                </c:pt>
                <c:pt idx="635">
                  <c:v>4.1925913006411897E-3</c:v>
                </c:pt>
                <c:pt idx="636">
                  <c:v>4.1875092596590996E-3</c:v>
                </c:pt>
                <c:pt idx="637">
                  <c:v>4.1824413362118E-3</c:v>
                </c:pt>
                <c:pt idx="638">
                  <c:v>4.1773874690460696E-3</c:v>
                </c:pt>
                <c:pt idx="639">
                  <c:v>4.1723475972697899E-3</c:v>
                </c:pt>
                <c:pt idx="640">
                  <c:v>4.1673216603492101E-3</c:v>
                </c:pt>
                <c:pt idx="641">
                  <c:v>4.16230959810632E-3</c:v>
                </c:pt>
                <c:pt idx="642">
                  <c:v>4.1573113507161899E-3</c:v>
                </c:pt>
                <c:pt idx="643">
                  <c:v>4.1523268587043303E-3</c:v>
                </c:pt>
                <c:pt idx="644">
                  <c:v>4.1473560629441703E-3</c:v>
                </c:pt>
                <c:pt idx="645">
                  <c:v>4.1423989046544003E-3</c:v>
                </c:pt>
                <c:pt idx="646">
                  <c:v>4.1374553253964701E-3</c:v>
                </c:pt>
                <c:pt idx="647">
                  <c:v>4.1325252670720803E-3</c:v>
                </c:pt>
                <c:pt idx="648">
                  <c:v>4.1276086719206498E-3</c:v>
                </c:pt>
                <c:pt idx="649">
                  <c:v>4.1227054825168303E-3</c:v>
                </c:pt>
                <c:pt idx="650">
                  <c:v>4.1178156417680904E-3</c:v>
                </c:pt>
                <c:pt idx="651">
                  <c:v>4.1129390929122303E-3</c:v>
                </c:pt>
                <c:pt idx="652">
                  <c:v>4.10807577951499E-3</c:v>
                </c:pt>
                <c:pt idx="653">
                  <c:v>4.1032256454676796E-3</c:v>
                </c:pt>
                <c:pt idx="654">
                  <c:v>4.0983886349847598E-3</c:v>
                </c:pt>
                <c:pt idx="655">
                  <c:v>4.0935646926015101E-3</c:v>
                </c:pt>
                <c:pt idx="656">
                  <c:v>4.0887537631717303E-3</c:v>
                </c:pt>
                <c:pt idx="657">
                  <c:v>4.0839557918653704E-3</c:v>
                </c:pt>
                <c:pt idx="658">
                  <c:v>4.0791707241662903E-3</c:v>
                </c:pt>
                <c:pt idx="659">
                  <c:v>4.0743985058699804E-3</c:v>
                </c:pt>
                <c:pt idx="660">
                  <c:v>4.0696390830812796E-3</c:v>
                </c:pt>
                <c:pt idx="661">
                  <c:v>4.0648924022121703E-3</c:v>
                </c:pt>
                <c:pt idx="662">
                  <c:v>4.0601584099795897E-3</c:v>
                </c:pt>
                <c:pt idx="663">
                  <c:v>4.0554370534031901E-3</c:v>
                </c:pt>
                <c:pt idx="664">
                  <c:v>4.0507282798031901E-3</c:v>
                </c:pt>
                <c:pt idx="665">
                  <c:v>4.0460320367982404E-3</c:v>
                </c:pt>
                <c:pt idx="666">
                  <c:v>4.04134827230326E-3</c:v>
                </c:pt>
                <c:pt idx="667">
                  <c:v>4.0366769345272901E-3</c:v>
                </c:pt>
                <c:pt idx="668">
                  <c:v>4.03201797197149E-3</c:v>
                </c:pt>
                <c:pt idx="669">
                  <c:v>4.0273713334269797E-3</c:v>
                </c:pt>
                <c:pt idx="670">
                  <c:v>4.02273696797276E-3</c:v>
                </c:pt>
                <c:pt idx="671">
                  <c:v>4.0181148249737696E-3</c:v>
                </c:pt>
                <c:pt idx="672">
                  <c:v>4.0135048540787402E-3</c:v>
                </c:pt>
                <c:pt idx="673">
                  <c:v>4.0089070052182598E-3</c:v>
                </c:pt>
                <c:pt idx="674">
                  <c:v>4.0043212286027599E-3</c:v>
                </c:pt>
                <c:pt idx="675">
                  <c:v>3.9997474747205299E-3</c:v>
                </c:pt>
                <c:pt idx="676">
                  <c:v>3.9951856943357799E-3</c:v>
                </c:pt>
                <c:pt idx="677">
                  <c:v>3.99063583848667E-3</c:v>
                </c:pt>
                <c:pt idx="678">
                  <c:v>3.9860978584834103E-3</c:v>
                </c:pt>
                <c:pt idx="679">
                  <c:v>3.98157170590634E-3</c:v>
                </c:pt>
                <c:pt idx="680">
                  <c:v>3.9770573326040398E-3</c:v>
                </c:pt>
                <c:pt idx="681">
                  <c:v>3.9725546906914403E-3</c:v>
                </c:pt>
                <c:pt idx="682">
                  <c:v>3.9680637325479901E-3</c:v>
                </c:pt>
                <c:pt idx="683">
                  <c:v>3.9635844108157504E-3</c:v>
                </c:pt>
                <c:pt idx="684">
                  <c:v>3.9591166783976501E-3</c:v>
                </c:pt>
                <c:pt idx="685">
                  <c:v>3.9546604884556098E-3</c:v>
                </c:pt>
                <c:pt idx="686">
                  <c:v>3.9502157944087601E-3</c:v>
                </c:pt>
                <c:pt idx="687">
                  <c:v>3.9457825499316403E-3</c:v>
                </c:pt>
                <c:pt idx="688">
                  <c:v>3.9413607089524702E-3</c:v>
                </c:pt>
                <c:pt idx="689">
                  <c:v>3.9369502256513499E-3</c:v>
                </c:pt>
                <c:pt idx="690">
                  <c:v>3.9325510544585603E-3</c:v>
                </c:pt>
                <c:pt idx="691">
                  <c:v>3.9281631500528097E-3</c:v>
                </c:pt>
                <c:pt idx="692">
                  <c:v>3.9237864673595099E-3</c:v>
                </c:pt>
                <c:pt idx="693">
                  <c:v>3.9194209615491301E-3</c:v>
                </c:pt>
                <c:pt idx="694">
                  <c:v>3.9150665880354797E-3</c:v>
                </c:pt>
                <c:pt idx="695">
                  <c:v>3.9107233024740298E-3</c:v>
                </c:pt>
                <c:pt idx="696">
                  <c:v>3.9063910607602904E-3</c:v>
                </c:pt>
                <c:pt idx="697">
                  <c:v>3.9020698190281198E-3</c:v>
                </c:pt>
                <c:pt idx="698">
                  <c:v>3.8977595336481801E-3</c:v>
                </c:pt>
                <c:pt idx="699">
                  <c:v>3.8934601612262299E-3</c:v>
                </c:pt>
                <c:pt idx="700">
                  <c:v>3.8891716586015698E-3</c:v>
                </c:pt>
                <c:pt idx="701">
                  <c:v>3.8848939828454699E-3</c:v>
                </c:pt>
                <c:pt idx="702">
                  <c:v>3.88062709125957E-3</c:v>
                </c:pt>
                <c:pt idx="703">
                  <c:v>3.8763709413743002E-3</c:v>
                </c:pt>
                <c:pt idx="704">
                  <c:v>3.8721254909473701E-3</c:v>
                </c:pt>
                <c:pt idx="705">
                  <c:v>3.8678906979622398E-3</c:v>
                </c:pt>
                <c:pt idx="706">
                  <c:v>3.8636665206265301E-3</c:v>
                </c:pt>
                <c:pt idx="707">
                  <c:v>3.8594529173705898E-3</c:v>
                </c:pt>
                <c:pt idx="708">
                  <c:v>3.85524984684594E-3</c:v>
                </c:pt>
                <c:pt idx="709">
                  <c:v>3.8510572679238001E-3</c:v>
                </c:pt>
                <c:pt idx="710">
                  <c:v>3.8468751396936599E-3</c:v>
                </c:pt>
                <c:pt idx="711">
                  <c:v>3.8427034214617399E-3</c:v>
                </c:pt>
                <c:pt idx="712">
                  <c:v>3.8385420727496001E-3</c:v>
                </c:pt>
                <c:pt idx="713">
                  <c:v>3.8343910532926601E-3</c:v>
                </c:pt>
                <c:pt idx="714">
                  <c:v>3.8302503230388E-3</c:v>
                </c:pt>
                <c:pt idx="715">
                  <c:v>3.8261198421469501E-3</c:v>
                </c:pt>
                <c:pt idx="716">
                  <c:v>3.8219995709856398E-3</c:v>
                </c:pt>
                <c:pt idx="717">
                  <c:v>3.8178894701316498E-3</c:v>
                </c:pt>
                <c:pt idx="718">
                  <c:v>3.8137895003686299E-3</c:v>
                </c:pt>
                <c:pt idx="719">
                  <c:v>3.8096996226856801E-3</c:v>
                </c:pt>
                <c:pt idx="720">
                  <c:v>3.80561979827605E-3</c:v>
                </c:pt>
                <c:pt idx="721">
                  <c:v>3.8015499885357602E-3</c:v>
                </c:pt>
                <c:pt idx="722">
                  <c:v>3.7974901550622501E-3</c:v>
                </c:pt>
                <c:pt idx="723">
                  <c:v>3.7934402596530698E-3</c:v>
                </c:pt>
                <c:pt idx="724">
                  <c:v>3.78940026430457E-3</c:v>
                </c:pt>
                <c:pt idx="725">
                  <c:v>3.7853701312105699E-3</c:v>
                </c:pt>
                <c:pt idx="726">
                  <c:v>3.78134982276109E-3</c:v>
                </c:pt>
                <c:pt idx="727">
                  <c:v>3.7773393015410502E-3</c:v>
                </c:pt>
                <c:pt idx="728">
                  <c:v>3.7733385303289702E-3</c:v>
                </c:pt>
                <c:pt idx="729">
                  <c:v>3.7693474720957498E-3</c:v>
                </c:pt>
                <c:pt idx="730">
                  <c:v>3.7653660900034002E-3</c:v>
                </c:pt>
                <c:pt idx="731">
                  <c:v>3.7613943474037498E-3</c:v>
                </c:pt>
                <c:pt idx="732">
                  <c:v>3.7574322078372802E-3</c:v>
                </c:pt>
                <c:pt idx="733">
                  <c:v>3.7534796350318601E-3</c:v>
                </c:pt>
                <c:pt idx="734">
                  <c:v>3.7495365929015399E-3</c:v>
                </c:pt>
                <c:pt idx="735">
                  <c:v>3.7456030455453198E-3</c:v>
                </c:pt>
                <c:pt idx="736">
                  <c:v>3.74167895724598E-3</c:v>
                </c:pt>
                <c:pt idx="737">
                  <c:v>3.73776429246889E-3</c:v>
                </c:pt>
                <c:pt idx="738">
                  <c:v>3.73385901586083E-3</c:v>
                </c:pt>
                <c:pt idx="739">
                  <c:v>3.72996309224879E-3</c:v>
                </c:pt>
                <c:pt idx="740">
                  <c:v>3.7260764866388499E-3</c:v>
                </c:pt>
                <c:pt idx="741">
                  <c:v>3.7221991642150099E-3</c:v>
                </c:pt>
                <c:pt idx="742">
                  <c:v>3.7183310903380301E-3</c:v>
                </c:pt>
                <c:pt idx="743">
                  <c:v>3.71447223054435E-3</c:v>
                </c:pt>
                <c:pt idx="744">
                  <c:v>3.7106225505448998E-3</c:v>
                </c:pt>
                <c:pt idx="745">
                  <c:v>3.70678201622402E-3</c:v>
                </c:pt>
                <c:pt idx="746">
                  <c:v>3.7029505936383399E-3</c:v>
                </c:pt>
                <c:pt idx="747">
                  <c:v>3.6991282490156999E-3</c:v>
                </c:pt>
                <c:pt idx="748">
                  <c:v>3.6953149487540201E-3</c:v>
                </c:pt>
                <c:pt idx="749">
                  <c:v>3.69151065942027E-3</c:v>
                </c:pt>
                <c:pt idx="750">
                  <c:v>3.68771534774935E-3</c:v>
                </c:pt>
                <c:pt idx="751">
                  <c:v>3.6839289806430398E-3</c:v>
                </c:pt>
                <c:pt idx="752">
                  <c:v>3.68015152516895E-3</c:v>
                </c:pt>
                <c:pt idx="753">
                  <c:v>3.6763829485594599E-3</c:v>
                </c:pt>
                <c:pt idx="754">
                  <c:v>3.6726232182106898E-3</c:v>
                </c:pt>
                <c:pt idx="755">
                  <c:v>3.6688723016814599E-3</c:v>
                </c:pt>
                <c:pt idx="756">
                  <c:v>3.6651301666922602E-3</c:v>
                </c:pt>
                <c:pt idx="757">
                  <c:v>3.6613967811242199E-3</c:v>
                </c:pt>
                <c:pt idx="758">
                  <c:v>3.6576721130181199E-3</c:v>
                </c:pt>
                <c:pt idx="759">
                  <c:v>3.65395613057342E-3</c:v>
                </c:pt>
                <c:pt idx="760">
                  <c:v>3.6502488021471799E-3</c:v>
                </c:pt>
                <c:pt idx="761">
                  <c:v>3.6465500962531401E-3</c:v>
                </c:pt>
                <c:pt idx="762">
                  <c:v>3.6428599815607199E-3</c:v>
                </c:pt>
                <c:pt idx="763">
                  <c:v>3.6391784268940399E-3</c:v>
                </c:pt>
                <c:pt idx="764">
                  <c:v>3.6355054012309701E-3</c:v>
                </c:pt>
                <c:pt idx="765">
                  <c:v>3.63184087370217E-3</c:v>
                </c:pt>
                <c:pt idx="766">
                  <c:v>3.6281848135901302E-3</c:v>
                </c:pt>
                <c:pt idx="767">
                  <c:v>3.6245371903282099E-3</c:v>
                </c:pt>
                <c:pt idx="768">
                  <c:v>3.6208979734997401E-3</c:v>
                </c:pt>
                <c:pt idx="769">
                  <c:v>3.6172671328370998E-3</c:v>
                </c:pt>
                <c:pt idx="770">
                  <c:v>3.6136446382207198E-3</c:v>
                </c:pt>
                <c:pt idx="771">
                  <c:v>3.61003045967826E-3</c:v>
                </c:pt>
                <c:pt idx="772">
                  <c:v>3.6064245673836301E-3</c:v>
                </c:pt>
                <c:pt idx="773">
                  <c:v>3.6028269316561298E-3</c:v>
                </c:pt>
                <c:pt idx="774">
                  <c:v>3.5992375229595302E-3</c:v>
                </c:pt>
                <c:pt idx="775">
                  <c:v>3.5956563119012002E-3</c:v>
                </c:pt>
                <c:pt idx="776">
                  <c:v>3.59208326923122E-3</c:v>
                </c:pt>
                <c:pt idx="777">
                  <c:v>3.5885183658415001E-3</c:v>
                </c:pt>
                <c:pt idx="778">
                  <c:v>3.5849615727649099E-3</c:v>
                </c:pt>
                <c:pt idx="779">
                  <c:v>3.5814128611744299E-3</c:v>
                </c:pt>
                <c:pt idx="780">
                  <c:v>3.5778722023822999E-3</c:v>
                </c:pt>
                <c:pt idx="781">
                  <c:v>3.5743395678391101E-3</c:v>
                </c:pt>
                <c:pt idx="782">
                  <c:v>3.5708149291330698E-3</c:v>
                </c:pt>
                <c:pt idx="783">
                  <c:v>3.5672982579890399E-3</c:v>
                </c:pt>
                <c:pt idx="784">
                  <c:v>3.5637895262678101E-3</c:v>
                </c:pt>
                <c:pt idx="785">
                  <c:v>3.5602887059652099E-3</c:v>
                </c:pt>
                <c:pt idx="786">
                  <c:v>3.5567957692113098E-3</c:v>
                </c:pt>
                <c:pt idx="787">
                  <c:v>3.5533106882696102E-3</c:v>
                </c:pt>
                <c:pt idx="788">
                  <c:v>3.54983343553624E-3</c:v>
                </c:pt>
                <c:pt idx="789">
                  <c:v>3.5463639835391302E-3</c:v>
                </c:pt>
                <c:pt idx="790">
                  <c:v>3.54290230493725E-3</c:v>
                </c:pt>
                <c:pt idx="791">
                  <c:v>3.5394483725197899E-3</c:v>
                </c:pt>
                <c:pt idx="792">
                  <c:v>3.53600215920541E-3</c:v>
                </c:pt>
                <c:pt idx="793">
                  <c:v>3.5325636380413999E-3</c:v>
                </c:pt>
                <c:pt idx="794">
                  <c:v>3.5291327822030102E-3</c:v>
                </c:pt>
                <c:pt idx="795">
                  <c:v>3.5257095649925802E-3</c:v>
                </c:pt>
                <c:pt idx="796">
                  <c:v>3.5222939598388301E-3</c:v>
                </c:pt>
                <c:pt idx="797">
                  <c:v>3.5188859402960999E-3</c:v>
                </c:pt>
                <c:pt idx="798">
                  <c:v>3.51548548004359E-3</c:v>
                </c:pt>
                <c:pt idx="799">
                  <c:v>3.5120925528846301E-3</c:v>
                </c:pt>
                <c:pt idx="800">
                  <c:v>3.50870713274592E-3</c:v>
                </c:pt>
                <c:pt idx="801">
                  <c:v>3.5053291936768E-3</c:v>
                </c:pt>
                <c:pt idx="802">
                  <c:v>3.50195870984856E-3</c:v>
                </c:pt>
                <c:pt idx="803">
                  <c:v>3.4985956555536502E-3</c:v>
                </c:pt>
                <c:pt idx="804">
                  <c:v>3.4952400052050002E-3</c:v>
                </c:pt>
                <c:pt idx="805">
                  <c:v>3.49189173333532E-3</c:v>
                </c:pt>
                <c:pt idx="806">
                  <c:v>3.48855081459636E-3</c:v>
                </c:pt>
                <c:pt idx="807">
                  <c:v>3.4852172237582299E-3</c:v>
                </c:pt>
                <c:pt idx="808">
                  <c:v>3.4818909357086599E-3</c:v>
                </c:pt>
                <c:pt idx="809">
                  <c:v>3.4785719254523998E-3</c:v>
                </c:pt>
                <c:pt idx="810">
                  <c:v>3.4752601681104001E-3</c:v>
                </c:pt>
                <c:pt idx="811">
                  <c:v>3.47195563891926E-3</c:v>
                </c:pt>
                <c:pt idx="812">
                  <c:v>3.4686583132304402E-3</c:v>
                </c:pt>
                <c:pt idx="813">
                  <c:v>3.4653681665096701E-3</c:v>
                </c:pt>
                <c:pt idx="814">
                  <c:v>3.4620851743362201E-3</c:v>
                </c:pt>
                <c:pt idx="815">
                  <c:v>3.45880931240229E-3</c:v>
                </c:pt>
                <c:pt idx="816">
                  <c:v>3.4555405565122898E-3</c:v>
                </c:pt>
                <c:pt idx="817">
                  <c:v>3.45227888258223E-3</c:v>
                </c:pt>
                <c:pt idx="818">
                  <c:v>3.44902426663907E-3</c:v>
                </c:pt>
                <c:pt idx="819">
                  <c:v>3.4457766848200598E-3</c:v>
                </c:pt>
                <c:pt idx="820">
                  <c:v>3.4425361133720699E-3</c:v>
                </c:pt>
                <c:pt idx="821">
                  <c:v>3.4393025286510201E-3</c:v>
                </c:pt>
                <c:pt idx="822">
                  <c:v>3.4360759071211801E-3</c:v>
                </c:pt>
                <c:pt idx="823">
                  <c:v>3.4328562253546201E-3</c:v>
                </c:pt>
                <c:pt idx="824">
                  <c:v>3.4296434600304799E-3</c:v>
                </c:pt>
                <c:pt idx="825">
                  <c:v>3.4264375879344599E-3</c:v>
                </c:pt>
                <c:pt idx="826">
                  <c:v>3.42323858595813E-3</c:v>
                </c:pt>
                <c:pt idx="827">
                  <c:v>3.4200464310983601E-3</c:v>
                </c:pt>
                <c:pt idx="828">
                  <c:v>3.41686110045669E-3</c:v>
                </c:pt>
                <c:pt idx="829">
                  <c:v>3.4136825712387398E-3</c:v>
                </c:pt>
                <c:pt idx="830">
                  <c:v>3.4105108207536199E-3</c:v>
                </c:pt>
                <c:pt idx="831">
                  <c:v>3.4073458264133301E-3</c:v>
                </c:pt>
                <c:pt idx="832">
                  <c:v>3.4041875657321299E-3</c:v>
                </c:pt>
                <c:pt idx="833">
                  <c:v>3.40103601632604E-3</c:v>
                </c:pt>
                <c:pt idx="834">
                  <c:v>3.39789115591218E-3</c:v>
                </c:pt>
                <c:pt idx="835">
                  <c:v>3.3947529623082401E-3</c:v>
                </c:pt>
                <c:pt idx="836">
                  <c:v>3.3916214134318799E-3</c:v>
                </c:pt>
                <c:pt idx="837">
                  <c:v>3.3884964873001698E-3</c:v>
                </c:pt>
                <c:pt idx="838">
                  <c:v>3.38537816202903E-3</c:v>
                </c:pt>
                <c:pt idx="839">
                  <c:v>3.38226641583267E-3</c:v>
                </c:pt>
                <c:pt idx="840">
                  <c:v>3.3791612270230001E-3</c:v>
                </c:pt>
                <c:pt idx="841">
                  <c:v>3.3760625740091202E-3</c:v>
                </c:pt>
                <c:pt idx="842">
                  <c:v>3.3729704352967699E-3</c:v>
                </c:pt>
                <c:pt idx="843">
                  <c:v>3.3698847894877201E-3</c:v>
                </c:pt>
                <c:pt idx="844">
                  <c:v>3.3668056152793202E-3</c:v>
                </c:pt>
                <c:pt idx="845">
                  <c:v>3.3637328914638701E-3</c:v>
                </c:pt>
                <c:pt idx="846">
                  <c:v>3.3606665969281601E-3</c:v>
                </c:pt>
                <c:pt idx="847">
                  <c:v>3.3576067106529002E-3</c:v>
                </c:pt>
                <c:pt idx="848">
                  <c:v>3.35455321171219E-3</c:v>
                </c:pt>
                <c:pt idx="849">
                  <c:v>3.3515060792730098E-3</c:v>
                </c:pt>
                <c:pt idx="850">
                  <c:v>3.3484652925946799E-3</c:v>
                </c:pt>
                <c:pt idx="851">
                  <c:v>3.3454308310283901E-3</c:v>
                </c:pt>
                <c:pt idx="852">
                  <c:v>3.3424026740166098E-3</c:v>
                </c:pt>
                <c:pt idx="853">
                  <c:v>3.33938080109266E-3</c:v>
                </c:pt>
                <c:pt idx="854">
                  <c:v>3.3363651918801298E-3</c:v>
                </c:pt>
                <c:pt idx="855">
                  <c:v>3.3333558260924402E-3</c:v>
                </c:pt>
                <c:pt idx="856">
                  <c:v>3.3303526835322902E-3</c:v>
                </c:pt>
                <c:pt idx="857">
                  <c:v>3.3273557440912098E-3</c:v>
                </c:pt>
                <c:pt idx="858">
                  <c:v>3.32436498774901E-3</c:v>
                </c:pt>
                <c:pt idx="859">
                  <c:v>3.3213803945733398E-3</c:v>
                </c:pt>
                <c:pt idx="860">
                  <c:v>3.31840194471918E-3</c:v>
                </c:pt>
                <c:pt idx="861">
                  <c:v>3.3154296184283701E-3</c:v>
                </c:pt>
                <c:pt idx="862">
                  <c:v>3.3124633960291E-3</c:v>
                </c:pt>
                <c:pt idx="863">
                  <c:v>3.30950325793547E-3</c:v>
                </c:pt>
                <c:pt idx="864">
                  <c:v>3.3065491846470002E-3</c:v>
                </c:pt>
                <c:pt idx="865">
                  <c:v>3.3036011567481498E-3</c:v>
                </c:pt>
                <c:pt idx="866">
                  <c:v>3.30065915490786E-3</c:v>
                </c:pt>
                <c:pt idx="867">
                  <c:v>3.2977231598790898E-3</c:v>
                </c:pt>
                <c:pt idx="868">
                  <c:v>3.2947931524983701E-3</c:v>
                </c:pt>
                <c:pt idx="869">
                  <c:v>3.2918691136852901E-3</c:v>
                </c:pt>
                <c:pt idx="870">
                  <c:v>3.2889510244421198E-3</c:v>
                </c:pt>
                <c:pt idx="871">
                  <c:v>3.2860388658532999E-3</c:v>
                </c:pt>
                <c:pt idx="872">
                  <c:v>3.2831326190850101E-3</c:v>
                </c:pt>
                <c:pt idx="873">
                  <c:v>3.2802322653847299E-3</c:v>
                </c:pt>
                <c:pt idx="874">
                  <c:v>3.2773377860807799E-3</c:v>
                </c:pt>
                <c:pt idx="875">
                  <c:v>3.2744491625818998E-3</c:v>
                </c:pt>
                <c:pt idx="876">
                  <c:v>3.2715663763768E-3</c:v>
                </c:pt>
                <c:pt idx="877">
                  <c:v>3.2686894090337201E-3</c:v>
                </c:pt>
                <c:pt idx="878">
                  <c:v>3.2658182422000098E-3</c:v>
                </c:pt>
                <c:pt idx="879">
                  <c:v>3.2629528576017001E-3</c:v>
                </c:pt>
                <c:pt idx="880">
                  <c:v>3.26009323704307E-3</c:v>
                </c:pt>
                <c:pt idx="881">
                  <c:v>3.25723936240621E-3</c:v>
                </c:pt>
                <c:pt idx="882">
                  <c:v>3.2543912156506498E-3</c:v>
                </c:pt>
                <c:pt idx="883">
                  <c:v>3.2515487788128601E-3</c:v>
                </c:pt>
                <c:pt idx="884">
                  <c:v>3.2487120340059399E-3</c:v>
                </c:pt>
                <c:pt idx="885">
                  <c:v>3.2458809634191002E-3</c:v>
                </c:pt>
                <c:pt idx="886">
                  <c:v>3.2430555493173198E-3</c:v>
                </c:pt>
                <c:pt idx="887">
                  <c:v>3.24023577404095E-3</c:v>
                </c:pt>
                <c:pt idx="888">
                  <c:v>3.2374216200052202E-3</c:v>
                </c:pt>
                <c:pt idx="889">
                  <c:v>3.2346130696999601E-3</c:v>
                </c:pt>
                <c:pt idx="890">
                  <c:v>3.2318101056891002E-3</c:v>
                </c:pt>
                <c:pt idx="891">
                  <c:v>3.22901271061031E-3</c:v>
                </c:pt>
                <c:pt idx="892">
                  <c:v>3.22622086717463E-3</c:v>
                </c:pt>
                <c:pt idx="893">
                  <c:v>3.2234345581660501E-3</c:v>
                </c:pt>
                <c:pt idx="894">
                  <c:v>3.2206537664410998E-3</c:v>
                </c:pt>
                <c:pt idx="895">
                  <c:v>3.2178784749285301E-3</c:v>
                </c:pt>
                <c:pt idx="896">
                  <c:v>3.2151086666288502E-3</c:v>
                </c:pt>
                <c:pt idx="897">
                  <c:v>3.2123443246140099E-3</c:v>
                </c:pt>
                <c:pt idx="898">
                  <c:v>3.2095854320269802E-3</c:v>
                </c:pt>
                <c:pt idx="899">
                  <c:v>3.20683197208141E-3</c:v>
                </c:pt>
                <c:pt idx="900">
                  <c:v>3.2040839280611899E-3</c:v>
                </c:pt>
                <c:pt idx="901">
                  <c:v>3.2013412833201802E-3</c:v>
                </c:pt>
                <c:pt idx="902">
                  <c:v>3.1986040212817401E-3</c:v>
                </c:pt>
                <c:pt idx="903">
                  <c:v>3.1958721254384298E-3</c:v>
                </c:pt>
                <c:pt idx="904">
                  <c:v>3.1931455793516002E-3</c:v>
                </c:pt>
                <c:pt idx="905">
                  <c:v>3.1904243666510601E-3</c:v>
                </c:pt>
                <c:pt idx="906">
                  <c:v>3.1877084710347199E-3</c:v>
                </c:pt>
                <c:pt idx="907">
                  <c:v>3.1849978762681901E-3</c:v>
                </c:pt>
                <c:pt idx="908">
                  <c:v>3.1822925661844901E-3</c:v>
                </c:pt>
                <c:pt idx="909">
                  <c:v>3.17959252468364E-3</c:v>
                </c:pt>
                <c:pt idx="910">
                  <c:v>3.1768977357323298E-3</c:v>
                </c:pt>
                <c:pt idx="911">
                  <c:v>3.1742081833635799E-3</c:v>
                </c:pt>
                <c:pt idx="912">
                  <c:v>3.1715238516763799E-3</c:v>
                </c:pt>
                <c:pt idx="913">
                  <c:v>3.1688447248353598E-3</c:v>
                </c:pt>
                <c:pt idx="914">
                  <c:v>3.16617078707042E-3</c:v>
                </c:pt>
                <c:pt idx="915">
                  <c:v>3.1635020226764201E-3</c:v>
                </c:pt>
                <c:pt idx="916">
                  <c:v>3.1608384160128201E-3</c:v>
                </c:pt>
                <c:pt idx="917">
                  <c:v>3.1581799515033801E-3</c:v>
                </c:pt>
                <c:pt idx="918">
                  <c:v>3.1555266136357699E-3</c:v>
                </c:pt>
                <c:pt idx="919">
                  <c:v>3.1528783869612699E-3</c:v>
                </c:pt>
                <c:pt idx="920">
                  <c:v>3.1502352560944702E-3</c:v>
                </c:pt>
                <c:pt idx="921">
                  <c:v>3.1475972057128702E-3</c:v>
                </c:pt>
                <c:pt idx="922">
                  <c:v>3.1449642205566299E-3</c:v>
                </c:pt>
                <c:pt idx="923">
                  <c:v>3.1423362854281801E-3</c:v>
                </c:pt>
                <c:pt idx="924">
                  <c:v>3.13971338519197E-3</c:v>
                </c:pt>
                <c:pt idx="925">
                  <c:v>3.1370955047740801E-3</c:v>
                </c:pt>
                <c:pt idx="926">
                  <c:v>3.1344826291619401E-3</c:v>
                </c:pt>
                <c:pt idx="927">
                  <c:v>3.13187474340401E-3</c:v>
                </c:pt>
                <c:pt idx="928">
                  <c:v>3.1292718326094799E-3</c:v>
                </c:pt>
                <c:pt idx="929">
                  <c:v>3.12667388194792E-3</c:v>
                </c:pt>
                <c:pt idx="930">
                  <c:v>3.1240808766489999E-3</c:v>
                </c:pt>
                <c:pt idx="931">
                  <c:v>3.1214928020021899E-3</c:v>
                </c:pt>
                <c:pt idx="932">
                  <c:v>3.1189096433564302E-3</c:v>
                </c:pt>
                <c:pt idx="933">
                  <c:v>3.1163313861198301E-3</c:v>
                </c:pt>
                <c:pt idx="934">
                  <c:v>3.1137580157593798E-3</c:v>
                </c:pt>
                <c:pt idx="935">
                  <c:v>3.1111895178006499E-3</c:v>
                </c:pt>
                <c:pt idx="936">
                  <c:v>3.1086258778274798E-3</c:v>
                </c:pt>
                <c:pt idx="937">
                  <c:v>3.10606708148168E-3</c:v>
                </c:pt>
                <c:pt idx="938">
                  <c:v>3.10351311446276E-3</c:v>
                </c:pt>
                <c:pt idx="939">
                  <c:v>3.1009639625276101E-3</c:v>
                </c:pt>
                <c:pt idx="940">
                  <c:v>3.0984196114902298E-3</c:v>
                </c:pt>
                <c:pt idx="941">
                  <c:v>3.09588004722143E-3</c:v>
                </c:pt>
                <c:pt idx="942">
                  <c:v>3.0933452556485301E-3</c:v>
                </c:pt>
                <c:pt idx="943">
                  <c:v>3.0908152227551102E-3</c:v>
                </c:pt>
                <c:pt idx="944">
                  <c:v>3.0882899345806799E-3</c:v>
                </c:pt>
                <c:pt idx="945">
                  <c:v>3.0857693772204401E-3</c:v>
                </c:pt>
                <c:pt idx="946">
                  <c:v>3.0832535368249701E-3</c:v>
                </c:pt>
                <c:pt idx="947">
                  <c:v>3.0807423995999699E-3</c:v>
                </c:pt>
                <c:pt idx="948">
                  <c:v>3.0782359518059599E-3</c:v>
                </c:pt>
                <c:pt idx="949">
                  <c:v>3.0757341797580501E-3</c:v>
                </c:pt>
                <c:pt idx="950">
                  <c:v>3.0732370698256001E-3</c:v>
                </c:pt>
                <c:pt idx="951">
                  <c:v>3.0707446084320099E-3</c:v>
                </c:pt>
                <c:pt idx="952">
                  <c:v>3.0682567820544101E-3</c:v>
                </c:pt>
                <c:pt idx="953">
                  <c:v>3.0657735772234101E-3</c:v>
                </c:pt>
                <c:pt idx="954">
                  <c:v>3.0632949805228199E-3</c:v>
                </c:pt>
                <c:pt idx="955">
                  <c:v>3.0608209785893902E-3</c:v>
                </c:pt>
                <c:pt idx="956">
                  <c:v>3.05835155811256E-3</c:v>
                </c:pt>
                <c:pt idx="957">
                  <c:v>3.05588670583417E-3</c:v>
                </c:pt>
                <c:pt idx="958">
                  <c:v>3.0534264085482301E-3</c:v>
                </c:pt>
                <c:pt idx="959">
                  <c:v>3.05097065310064E-3</c:v>
                </c:pt>
                <c:pt idx="960">
                  <c:v>3.0485194263889198E-3</c:v>
                </c:pt>
                <c:pt idx="961">
                  <c:v>3.0460727153619901E-3</c:v>
                </c:pt>
                <c:pt idx="962">
                  <c:v>3.0436305070198999E-3</c:v>
                </c:pt>
                <c:pt idx="963">
                  <c:v>3.04119278841355E-3</c:v>
                </c:pt>
                <c:pt idx="964">
                  <c:v>3.03875954664447E-3</c:v>
                </c:pt>
                <c:pt idx="965">
                  <c:v>3.0363307688645899E-3</c:v>
                </c:pt>
                <c:pt idx="966">
                  <c:v>3.0339064422759202E-3</c:v>
                </c:pt>
                <c:pt idx="967">
                  <c:v>3.03148655413036E-3</c:v>
                </c:pt>
                <c:pt idx="968">
                  <c:v>3.0290710917294599E-3</c:v>
                </c:pt>
                <c:pt idx="969">
                  <c:v>3.0266600424241402E-3</c:v>
                </c:pt>
                <c:pt idx="970">
                  <c:v>3.0242533936144498E-3</c:v>
                </c:pt>
                <c:pt idx="971">
                  <c:v>3.02185113274937E-3</c:v>
                </c:pt>
                <c:pt idx="972">
                  <c:v>3.01945324732652E-3</c:v>
                </c:pt>
                <c:pt idx="973">
                  <c:v>3.0170597248919402E-3</c:v>
                </c:pt>
                <c:pt idx="974">
                  <c:v>3.01467055303989E-3</c:v>
                </c:pt>
                <c:pt idx="975">
                  <c:v>3.0122857194125499E-3</c:v>
                </c:pt>
                <c:pt idx="976">
                  <c:v>3.0099052116998098E-3</c:v>
                </c:pt>
                <c:pt idx="977">
                  <c:v>3.00752901763908E-3</c:v>
                </c:pt>
                <c:pt idx="978">
                  <c:v>3.0051571250149802E-3</c:v>
                </c:pt>
                <c:pt idx="979">
                  <c:v>3.0027895216591899E-3</c:v>
                </c:pt>
                <c:pt idx="980">
                  <c:v>3.00042619545016E-3</c:v>
                </c:pt>
                <c:pt idx="981">
                  <c:v>2.9980671343129098E-3</c:v>
                </c:pt>
                <c:pt idx="982">
                  <c:v>2.9957123262188E-3</c:v>
                </c:pt>
                <c:pt idx="983">
                  <c:v>2.99336175918532E-3</c:v>
                </c:pt>
                <c:pt idx="984">
                  <c:v>2.9910154212758199E-3</c:v>
                </c:pt>
                <c:pt idx="985">
                  <c:v>2.9886733005993599E-3</c:v>
                </c:pt>
                <c:pt idx="986">
                  <c:v>2.98633538531041E-3</c:v>
                </c:pt>
                <c:pt idx="987">
                  <c:v>2.9840016636086802E-3</c:v>
                </c:pt>
                <c:pt idx="988">
                  <c:v>2.98167212373892E-3</c:v>
                </c:pt>
                <c:pt idx="989">
                  <c:v>2.9793467539906398E-3</c:v>
                </c:pt>
                <c:pt idx="990">
                  <c:v>2.9770255426979399E-3</c:v>
                </c:pt>
                <c:pt idx="991">
                  <c:v>2.9747084782392802E-3</c:v>
                </c:pt>
                <c:pt idx="992">
                  <c:v>2.9723955490372801E-3</c:v>
                </c:pt>
                <c:pt idx="993">
                  <c:v>2.9700867435584798E-3</c:v>
                </c:pt>
                <c:pt idx="994">
                  <c:v>2.9677820503131698E-3</c:v>
                </c:pt>
                <c:pt idx="995">
                  <c:v>2.9654814578551499E-3</c:v>
                </c:pt>
                <c:pt idx="996">
                  <c:v>2.9631849547815301E-3</c:v>
                </c:pt>
                <c:pt idx="997">
                  <c:v>2.9608925297325102E-3</c:v>
                </c:pt>
                <c:pt idx="998">
                  <c:v>2.9586041713911999E-3</c:v>
                </c:pt>
                <c:pt idx="999">
                  <c:v>2.95631986848341E-3</c:v>
                </c:pt>
              </c:numCache>
            </c:numRef>
          </c:yVal>
          <c:smooth val="1"/>
        </c:ser>
        <c:ser>
          <c:idx val="0"/>
          <c:order val="0"/>
          <c:tx>
            <c:strRef>
              <c:f>Sheet1!$C$1</c:f>
              <c:strCache>
                <c:ptCount val="1"/>
              </c:strCache>
            </c:strRef>
          </c:tx>
          <c:marker>
            <c:symbol val="none"/>
          </c:marker>
          <c:xVal>
            <c:numRef>
              <c:f>Sheet1!$A$2:$A$1002</c:f>
              <c:numCache>
                <c:formatCode>General</c:formatCode>
                <c:ptCount val="100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numCache>
            </c:numRef>
          </c:xVal>
          <c:yVal>
            <c:numRef>
              <c:f>Sheet1!$C$2:$C$1002</c:f>
              <c:numCache>
                <c:formatCode>0.00%</c:formatCode>
                <c:ptCount val="1001"/>
                <c:pt idx="0">
                  <c:v>0.61199999999999999</c:v>
                </c:pt>
                <c:pt idx="1">
                  <c:v>0.35839031545295602</c:v>
                </c:pt>
                <c:pt idx="2">
                  <c:v>0.26206789087226301</c:v>
                </c:pt>
                <c:pt idx="3">
                  <c:v>0.20987519315436101</c:v>
                </c:pt>
                <c:pt idx="4">
                  <c:v>0.17666339769845299</c:v>
                </c:pt>
                <c:pt idx="5">
                  <c:v>0.15346829098006701</c:v>
                </c:pt>
                <c:pt idx="6">
                  <c:v>0.136249756643857</c:v>
                </c:pt>
                <c:pt idx="7">
                  <c:v>0.122903981503826</c:v>
                </c:pt>
                <c:pt idx="8">
                  <c:v>0.11222153501019</c:v>
                </c:pt>
                <c:pt idx="9">
                  <c:v>0.103454985016568</c:v>
                </c:pt>
                <c:pt idx="10">
                  <c:v>9.6116128464693196E-2</c:v>
                </c:pt>
                <c:pt idx="11">
                  <c:v>8.9871812445052907E-2</c:v>
                </c:pt>
                <c:pt idx="12">
                  <c:v>8.4486467917611094E-2</c:v>
                </c:pt>
                <c:pt idx="13">
                  <c:v>7.97885510849351E-2</c:v>
                </c:pt>
                <c:pt idx="14">
                  <c:v>7.5650006583596996E-2</c:v>
                </c:pt>
                <c:pt idx="15">
                  <c:v>7.1973197224804802E-2</c:v>
                </c:pt>
                <c:pt idx="16">
                  <c:v>6.86823039004269E-2</c:v>
                </c:pt>
                <c:pt idx="17">
                  <c:v>6.5717502177968998E-2</c:v>
                </c:pt>
                <c:pt idx="18">
                  <c:v>6.3030919429779397E-2</c:v>
                </c:pt>
                <c:pt idx="19">
                  <c:v>6.0583765874621803E-2</c:v>
                </c:pt>
                <c:pt idx="20">
                  <c:v>5.8344258750840997E-2</c:v>
                </c:pt>
                <c:pt idx="21">
                  <c:v>5.6286094118591902E-2</c:v>
                </c:pt>
                <c:pt idx="22">
                  <c:v>5.4387304192746802E-2</c:v>
                </c:pt>
                <c:pt idx="23">
                  <c:v>5.2629390870116602E-2</c:v>
                </c:pt>
                <c:pt idx="24">
                  <c:v>5.0996660271832799E-2</c:v>
                </c:pt>
                <c:pt idx="25">
                  <c:v>4.9475705700161202E-2</c:v>
                </c:pt>
                <c:pt idx="26">
                  <c:v>4.8055001618575899E-2</c:v>
                </c:pt>
                <c:pt idx="27">
                  <c:v>4.6724581687686499E-2</c:v>
                </c:pt>
                <c:pt idx="28">
                  <c:v>4.5475781147090499E-2</c:v>
                </c:pt>
                <c:pt idx="29">
                  <c:v>4.43010289599894E-2</c:v>
                </c:pt>
                <c:pt idx="30">
                  <c:v>4.3193678807784103E-2</c:v>
                </c:pt>
                <c:pt idx="31">
                  <c:v>4.2147870682280299E-2</c:v>
                </c:pt>
                <c:pt idx="32">
                  <c:v>4.1158416773773902E-2</c:v>
                </c:pt>
                <c:pt idx="33">
                  <c:v>4.0220706798872102E-2</c:v>
                </c:pt>
                <c:pt idx="34">
                  <c:v>3.9330628993939597E-2</c:v>
                </c:pt>
                <c:pt idx="35">
                  <c:v>3.8484503817553299E-2</c:v>
                </c:pt>
                <c:pt idx="36">
                  <c:v>3.7679028028406003E-2</c:v>
                </c:pt>
                <c:pt idx="37">
                  <c:v>3.6911227283870099E-2</c:v>
                </c:pt>
                <c:pt idx="38">
                  <c:v>3.6178415775188703E-2</c:v>
                </c:pt>
                <c:pt idx="39">
                  <c:v>3.5478161704466903E-2</c:v>
                </c:pt>
                <c:pt idx="40">
                  <c:v>3.4808257635784302E-2</c:v>
                </c:pt>
                <c:pt idx="41">
                  <c:v>3.4166694932324798E-2</c:v>
                </c:pt>
                <c:pt idx="42">
                  <c:v>3.3551641634254399E-2</c:v>
                </c:pt>
                <c:pt idx="43">
                  <c:v>3.2961423246367499E-2</c:v>
                </c:pt>
                <c:pt idx="44">
                  <c:v>3.23945059964642E-2</c:v>
                </c:pt>
                <c:pt idx="45">
                  <c:v>3.18494821997947E-2</c:v>
                </c:pt>
                <c:pt idx="46">
                  <c:v>3.1325057425356802E-2</c:v>
                </c:pt>
                <c:pt idx="47">
                  <c:v>3.0820039209212401E-2</c:v>
                </c:pt>
                <c:pt idx="48">
                  <c:v>3.0333327100506801E-2</c:v>
                </c:pt>
                <c:pt idx="49">
                  <c:v>2.9863903859263699E-2</c:v>
                </c:pt>
                <c:pt idx="50">
                  <c:v>2.9410827652667799E-2</c:v>
                </c:pt>
                <c:pt idx="51">
                  <c:v>2.89732251195071E-2</c:v>
                </c:pt>
                <c:pt idx="52">
                  <c:v>2.8550285191601799E-2</c:v>
                </c:pt>
                <c:pt idx="53">
                  <c:v>2.81412535770812E-2</c:v>
                </c:pt>
                <c:pt idx="54">
                  <c:v>2.77454278238458E-2</c:v>
                </c:pt>
                <c:pt idx="55">
                  <c:v>2.7362152892904199E-2</c:v>
                </c:pt>
                <c:pt idx="56">
                  <c:v>2.6990817180885401E-2</c:v>
                </c:pt>
                <c:pt idx="57">
                  <c:v>2.6630848939175399E-2</c:v>
                </c:pt>
                <c:pt idx="58">
                  <c:v>2.6281713044063799E-2</c:v>
                </c:pt>
                <c:pt idx="59">
                  <c:v>2.5942908078204499E-2</c:v>
                </c:pt>
                <c:pt idx="60">
                  <c:v>2.5613963688765101E-2</c:v>
                </c:pt>
                <c:pt idx="61">
                  <c:v>2.5294438191985898E-2</c:v>
                </c:pt>
                <c:pt idx="62">
                  <c:v>2.49839163976119E-2</c:v>
                </c:pt>
                <c:pt idx="63">
                  <c:v>2.4682007629890299E-2</c:v>
                </c:pt>
                <c:pt idx="64">
                  <c:v>2.43883439246185E-2</c:v>
                </c:pt>
                <c:pt idx="65">
                  <c:v>2.41025783841455E-2</c:v>
                </c:pt>
                <c:pt idx="66">
                  <c:v>2.38243836743352E-2</c:v>
                </c:pt>
                <c:pt idx="67">
                  <c:v>2.35534506493278E-2</c:v>
                </c:pt>
                <c:pt idx="68">
                  <c:v>2.3289487091538101E-2</c:v>
                </c:pt>
                <c:pt idx="69">
                  <c:v>2.3032216555720901E-2</c:v>
                </c:pt>
                <c:pt idx="70">
                  <c:v>2.2781377307163401E-2</c:v>
                </c:pt>
                <c:pt idx="71">
                  <c:v>2.2536721345136301E-2</c:v>
                </c:pt>
                <c:pt idx="72">
                  <c:v>2.2298013503681501E-2</c:v>
                </c:pt>
                <c:pt idx="73">
                  <c:v>2.2065030622649001E-2</c:v>
                </c:pt>
                <c:pt idx="74">
                  <c:v>2.1837560782628399E-2</c:v>
                </c:pt>
                <c:pt idx="75">
                  <c:v>2.1615402598075099E-2</c:v>
                </c:pt>
                <c:pt idx="76">
                  <c:v>2.13983645635034E-2</c:v>
                </c:pt>
                <c:pt idx="77">
                  <c:v>2.1186264448134099E-2</c:v>
                </c:pt>
                <c:pt idx="78">
                  <c:v>2.09789287348345E-2</c:v>
                </c:pt>
                <c:pt idx="79">
                  <c:v>2.0776192099599401E-2</c:v>
                </c:pt>
                <c:pt idx="80">
                  <c:v>2.0577896928175399E-2</c:v>
                </c:pt>
                <c:pt idx="81">
                  <c:v>2.0383892866758999E-2</c:v>
                </c:pt>
                <c:pt idx="82">
                  <c:v>2.01940364039832E-2</c:v>
                </c:pt>
                <c:pt idx="83">
                  <c:v>2.0008190481667999E-2</c:v>
                </c:pt>
                <c:pt idx="84">
                  <c:v>1.9826224132037801E-2</c:v>
                </c:pt>
                <c:pt idx="85">
                  <c:v>1.96480121393218E-2</c:v>
                </c:pt>
                <c:pt idx="86">
                  <c:v>1.94734347238344E-2</c:v>
                </c:pt>
                <c:pt idx="87">
                  <c:v>1.9302377246804E-2</c:v>
                </c:pt>
                <c:pt idx="88">
                  <c:v>1.9134729934370501E-2</c:v>
                </c:pt>
                <c:pt idx="89">
                  <c:v>1.8970387619306299E-2</c:v>
                </c:pt>
                <c:pt idx="90">
                  <c:v>1.8809249499139698E-2</c:v>
                </c:pt>
                <c:pt idx="91">
                  <c:v>1.86512189094734E-2</c:v>
                </c:pt>
                <c:pt idx="92">
                  <c:v>1.84962031113888E-2</c:v>
                </c:pt>
                <c:pt idx="93">
                  <c:v>1.83441130919209E-2</c:v>
                </c:pt>
                <c:pt idx="94">
                  <c:v>1.8194863376670301E-2</c:v>
                </c:pt>
                <c:pt idx="95">
                  <c:v>1.8048371853696302E-2</c:v>
                </c:pt>
                <c:pt idx="96">
                  <c:v>1.79045596079003E-2</c:v>
                </c:pt>
                <c:pt idx="97">
                  <c:v>1.7763350765176999E-2</c:v>
                </c:pt>
                <c:pt idx="98">
                  <c:v>1.7624672345661001E-2</c:v>
                </c:pt>
                <c:pt idx="99">
                  <c:v>1.7488454125454699E-2</c:v>
                </c:pt>
                <c:pt idx="100">
                  <c:v>1.7354628506267199E-2</c:v>
                </c:pt>
                <c:pt idx="101">
                  <c:v>1.7223130392438099E-2</c:v>
                </c:pt>
                <c:pt idx="102">
                  <c:v>1.7093897074861E-2</c:v>
                </c:pt>
                <c:pt idx="103">
                  <c:v>1.6966868121355699E-2</c:v>
                </c:pt>
                <c:pt idx="104">
                  <c:v>1.6841985273073901E-2</c:v>
                </c:pt>
                <c:pt idx="105">
                  <c:v>1.6719192346552302E-2</c:v>
                </c:pt>
                <c:pt idx="106">
                  <c:v>1.6598435141054101E-2</c:v>
                </c:pt>
                <c:pt idx="107">
                  <c:v>1.64796613508689E-2</c:v>
                </c:pt>
                <c:pt idx="108">
                  <c:v>1.6362820482260901E-2</c:v>
                </c:pt>
                <c:pt idx="109">
                  <c:v>1.6247863774779998E-2</c:v>
                </c:pt>
                <c:pt idx="110">
                  <c:v>1.6134744126668699E-2</c:v>
                </c:pt>
                <c:pt idx="111">
                  <c:v>1.6023416024117599E-2</c:v>
                </c:pt>
                <c:pt idx="112">
                  <c:v>1.5913835474137401E-2</c:v>
                </c:pt>
                <c:pt idx="113">
                  <c:v>1.58059599408342E-2</c:v>
                </c:pt>
                <c:pt idx="114">
                  <c:v>1.56997482848855E-2</c:v>
                </c:pt>
                <c:pt idx="115">
                  <c:v>1.5595160706031201E-2</c:v>
                </c:pt>
                <c:pt idx="116">
                  <c:v>1.54921586884044E-2</c:v>
                </c:pt>
                <c:pt idx="117">
                  <c:v>1.53907049485394E-2</c:v>
                </c:pt>
                <c:pt idx="118">
                  <c:v>1.5290763385902901E-2</c:v>
                </c:pt>
                <c:pt idx="119">
                  <c:v>1.5192299035808401E-2</c:v>
                </c:pt>
                <c:pt idx="120">
                  <c:v>1.50952780245775E-2</c:v>
                </c:pt>
                <c:pt idx="121">
                  <c:v>1.49996675268253E-2</c:v>
                </c:pt>
                <c:pt idx="122">
                  <c:v>1.4905435724752201E-2</c:v>
                </c:pt>
                <c:pt idx="123">
                  <c:v>1.48125517693319E-2</c:v>
                </c:pt>
                <c:pt idx="124">
                  <c:v>1.4720985743293599E-2</c:v>
                </c:pt>
                <c:pt idx="125">
                  <c:v>1.4630708625801301E-2</c:v>
                </c:pt>
                <c:pt idx="126">
                  <c:v>1.4541692258740101E-2</c:v>
                </c:pt>
                <c:pt idx="127">
                  <c:v>1.4453909314523899E-2</c:v>
                </c:pt>
                <c:pt idx="128">
                  <c:v>1.43673332653449E-2</c:v>
                </c:pt>
                <c:pt idx="129">
                  <c:v>1.42819383537895E-2</c:v>
                </c:pt>
                <c:pt idx="130">
                  <c:v>1.4197699564750499E-2</c:v>
                </c:pt>
                <c:pt idx="131">
                  <c:v>1.41145925985678E-2</c:v>
                </c:pt>
                <c:pt idx="132">
                  <c:v>1.4032593845336601E-2</c:v>
                </c:pt>
                <c:pt idx="133">
                  <c:v>1.3951680360322301E-2</c:v>
                </c:pt>
                <c:pt idx="134">
                  <c:v>1.38718298404285E-2</c:v>
                </c:pt>
                <c:pt idx="135">
                  <c:v>1.37930206016638E-2</c:v>
                </c:pt>
                <c:pt idx="136">
                  <c:v>1.37152315575587E-2</c:v>
                </c:pt>
                <c:pt idx="137">
                  <c:v>1.3638442198486801E-2</c:v>
                </c:pt>
                <c:pt idx="138">
                  <c:v>1.3562632571844299E-2</c:v>
                </c:pt>
                <c:pt idx="139">
                  <c:v>1.34877832630484E-2</c:v>
                </c:pt>
                <c:pt idx="140">
                  <c:v>1.34138753773134E-2</c:v>
                </c:pt>
                <c:pt idx="141">
                  <c:v>1.33408905221685E-2</c:v>
                </c:pt>
                <c:pt idx="142">
                  <c:v>1.32688107906818E-2</c:v>
                </c:pt>
                <c:pt idx="143">
                  <c:v>1.3197618745357499E-2</c:v>
                </c:pt>
                <c:pt idx="144">
                  <c:v>1.3127297402673601E-2</c:v>
                </c:pt>
                <c:pt idx="145">
                  <c:v>1.30578302182332E-2</c:v>
                </c:pt>
                <c:pt idx="146">
                  <c:v>1.29892010724972E-2</c:v>
                </c:pt>
                <c:pt idx="147">
                  <c:v>1.29213942570757E-2</c:v>
                </c:pt>
                <c:pt idx="148">
                  <c:v>1.28543944615493E-2</c:v>
                </c:pt>
                <c:pt idx="149">
                  <c:v>1.27881867607995E-2</c:v>
                </c:pt>
                <c:pt idx="150">
                  <c:v>1.27227566028219E-2</c:v>
                </c:pt>
                <c:pt idx="151">
                  <c:v>1.26580897970045E-2</c:v>
                </c:pt>
                <c:pt idx="152">
                  <c:v>1.25941725028469E-2</c:v>
                </c:pt>
                <c:pt idx="153">
                  <c:v>1.2530991219103499E-2</c:v>
                </c:pt>
                <c:pt idx="154">
                  <c:v>1.24685327733314E-2</c:v>
                </c:pt>
                <c:pt idx="155">
                  <c:v>1.24067843118244E-2</c:v>
                </c:pt>
                <c:pt idx="156">
                  <c:v>1.23457332899185E-2</c:v>
                </c:pt>
                <c:pt idx="157">
                  <c:v>1.2285367462650999E-2</c:v>
                </c:pt>
                <c:pt idx="158">
                  <c:v>1.2225674875759301E-2</c:v>
                </c:pt>
                <c:pt idx="159">
                  <c:v>1.21666438570043E-2</c:v>
                </c:pt>
                <c:pt idx="160">
                  <c:v>1.21082630078058E-2</c:v>
                </c:pt>
                <c:pt idx="161">
                  <c:v>1.20505211951752E-2</c:v>
                </c:pt>
                <c:pt idx="162">
                  <c:v>1.1993407543934799E-2</c:v>
                </c:pt>
                <c:pt idx="163">
                  <c:v>1.19369114292108E-2</c:v>
                </c:pt>
                <c:pt idx="164">
                  <c:v>1.1881022469189401E-2</c:v>
                </c:pt>
                <c:pt idx="165">
                  <c:v>1.1825730518124199E-2</c:v>
                </c:pt>
                <c:pt idx="166">
                  <c:v>1.17710256595867E-2</c:v>
                </c:pt>
                <c:pt idx="167">
                  <c:v>1.1716898199947401E-2</c:v>
                </c:pt>
                <c:pt idx="168">
                  <c:v>1.1663338662080899E-2</c:v>
                </c:pt>
                <c:pt idx="169">
                  <c:v>1.16103377792843E-2</c:v>
                </c:pt>
                <c:pt idx="170">
                  <c:v>1.1557886489401099E-2</c:v>
                </c:pt>
                <c:pt idx="171">
                  <c:v>1.1505975929142299E-2</c:v>
                </c:pt>
                <c:pt idx="172">
                  <c:v>1.14545974285973E-2</c:v>
                </c:pt>
                <c:pt idx="173">
                  <c:v>1.14037425059274E-2</c:v>
                </c:pt>
                <c:pt idx="174">
                  <c:v>1.1353402862233099E-2</c:v>
                </c:pt>
                <c:pt idx="175">
                  <c:v>1.1303570376591601E-2</c:v>
                </c:pt>
                <c:pt idx="176">
                  <c:v>1.1254237101254699E-2</c:v>
                </c:pt>
                <c:pt idx="177">
                  <c:v>1.1205395257003601E-2</c:v>
                </c:pt>
                <c:pt idx="178">
                  <c:v>1.11570372286529E-2</c:v>
                </c:pt>
                <c:pt idx="179">
                  <c:v>1.1109155560699399E-2</c:v>
                </c:pt>
                <c:pt idx="180">
                  <c:v>1.10617429531091E-2</c:v>
                </c:pt>
                <c:pt idx="181">
                  <c:v>1.1014792257238599E-2</c:v>
                </c:pt>
                <c:pt idx="182">
                  <c:v>1.09682964718846E-2</c:v>
                </c:pt>
                <c:pt idx="183">
                  <c:v>1.0922248739458001E-2</c:v>
                </c:pt>
                <c:pt idx="184">
                  <c:v>1.08766423422769E-2</c:v>
                </c:pt>
                <c:pt idx="185">
                  <c:v>1.0831470698974799E-2</c:v>
                </c:pt>
                <c:pt idx="186">
                  <c:v>1.0786727361020499E-2</c:v>
                </c:pt>
                <c:pt idx="187">
                  <c:v>1.0742406009343499E-2</c:v>
                </c:pt>
                <c:pt idx="188">
                  <c:v>1.0698500451063899E-2</c:v>
                </c:pt>
                <c:pt idx="189">
                  <c:v>1.0655004616320801E-2</c:v>
                </c:pt>
                <c:pt idx="190">
                  <c:v>1.06119125551969E-2</c:v>
                </c:pt>
                <c:pt idx="191">
                  <c:v>1.0569218434736001E-2</c:v>
                </c:pt>
                <c:pt idx="192">
                  <c:v>1.05269165360489E-2</c:v>
                </c:pt>
                <c:pt idx="193">
                  <c:v>1.0485001251506001E-2</c:v>
                </c:pt>
                <c:pt idx="194">
                  <c:v>1.04434670820133E-2</c:v>
                </c:pt>
                <c:pt idx="195">
                  <c:v>1.04023086343681E-2</c:v>
                </c:pt>
                <c:pt idx="196">
                  <c:v>1.03615206186926E-2</c:v>
                </c:pt>
                <c:pt idx="197">
                  <c:v>1.0321097845941899E-2</c:v>
                </c:pt>
                <c:pt idx="198">
                  <c:v>1.0281035225485E-2</c:v>
                </c:pt>
                <c:pt idx="199">
                  <c:v>1.02413277627553E-2</c:v>
                </c:pt>
                <c:pt idx="200">
                  <c:v>1.0201970556968301E-2</c:v>
                </c:pt>
                <c:pt idx="201">
                  <c:v>1.01629587989051E-2</c:v>
                </c:pt>
                <c:pt idx="202">
                  <c:v>1.0124287768758801E-2</c:v>
                </c:pt>
                <c:pt idx="203">
                  <c:v>1.00859528340413E-2</c:v>
                </c:pt>
                <c:pt idx="204">
                  <c:v>1.0047949447550299E-2</c:v>
                </c:pt>
                <c:pt idx="205">
                  <c:v>1.0010273145391799E-2</c:v>
                </c:pt>
                <c:pt idx="206">
                  <c:v>9.9729195450591595E-3</c:v>
                </c:pt>
                <c:pt idx="207">
                  <c:v>9.9358843435643201E-3</c:v>
                </c:pt>
                <c:pt idx="208">
                  <c:v>9.8991633156215592E-3</c:v>
                </c:pt>
                <c:pt idx="209">
                  <c:v>9.8627523118807302E-3</c:v>
                </c:pt>
                <c:pt idx="210">
                  <c:v>9.8266472572088592E-3</c:v>
                </c:pt>
                <c:pt idx="211">
                  <c:v>9.7908441490188302E-3</c:v>
                </c:pt>
                <c:pt idx="212">
                  <c:v>9.75533905564307E-3</c:v>
                </c:pt>
                <c:pt idx="213">
                  <c:v>9.7201281147513193E-3</c:v>
                </c:pt>
                <c:pt idx="214">
                  <c:v>9.6852075318108691E-3</c:v>
                </c:pt>
                <c:pt idx="215">
                  <c:v>9.6505735785878798E-3</c:v>
                </c:pt>
                <c:pt idx="216">
                  <c:v>9.6162225916887195E-3</c:v>
                </c:pt>
                <c:pt idx="217">
                  <c:v>9.5821509711398103E-3</c:v>
                </c:pt>
                <c:pt idx="218">
                  <c:v>9.5483551790050206E-3</c:v>
                </c:pt>
                <c:pt idx="219">
                  <c:v>9.5148317380392804E-3</c:v>
                </c:pt>
                <c:pt idx="220">
                  <c:v>9.4815772303774998E-3</c:v>
                </c:pt>
                <c:pt idx="221">
                  <c:v>9.4485882962573892E-3</c:v>
                </c:pt>
                <c:pt idx="222">
                  <c:v>9.41586163277555E-3</c:v>
                </c:pt>
                <c:pt idx="223">
                  <c:v>9.3833939926755601E-3</c:v>
                </c:pt>
                <c:pt idx="224">
                  <c:v>9.3511821831671008E-3</c:v>
                </c:pt>
                <c:pt idx="225">
                  <c:v>9.3192230647754001E-3</c:v>
                </c:pt>
                <c:pt idx="226">
                  <c:v>9.2875135502198097E-3</c:v>
                </c:pt>
                <c:pt idx="227">
                  <c:v>9.2560506033208603E-3</c:v>
                </c:pt>
                <c:pt idx="228">
                  <c:v>9.2248312379348604E-3</c:v>
                </c:pt>
                <c:pt idx="229">
                  <c:v>9.1938525169152404E-3</c:v>
                </c:pt>
                <c:pt idx="230">
                  <c:v>9.1631115510998808E-3</c:v>
                </c:pt>
                <c:pt idx="231">
                  <c:v>9.1326054983236309E-3</c:v>
                </c:pt>
                <c:pt idx="232">
                  <c:v>9.1023315624552802E-3</c:v>
                </c:pt>
                <c:pt idx="233">
                  <c:v>9.0722869924583505E-3</c:v>
                </c:pt>
                <c:pt idx="234">
                  <c:v>9.0424690814749596E-3</c:v>
                </c:pt>
                <c:pt idx="235">
                  <c:v>9.0128751659320008E-3</c:v>
                </c:pt>
                <c:pt idx="236">
                  <c:v>8.9835026246692807E-3</c:v>
                </c:pt>
                <c:pt idx="237">
                  <c:v>8.9543488780886409E-3</c:v>
                </c:pt>
                <c:pt idx="238">
                  <c:v>8.9254113873237194E-3</c:v>
                </c:pt>
                <c:pt idx="239">
                  <c:v>8.8966876534297499E-3</c:v>
                </c:pt>
                <c:pt idx="240">
                  <c:v>8.8681752165925901E-3</c:v>
                </c:pt>
                <c:pt idx="241">
                  <c:v>8.8398716553568304E-3</c:v>
                </c:pt>
                <c:pt idx="242">
                  <c:v>8.8117745858721699E-3</c:v>
                </c:pt>
                <c:pt idx="243">
                  <c:v>8.7838816611574694E-3</c:v>
                </c:pt>
                <c:pt idx="244">
                  <c:v>8.7561905703825004E-3</c:v>
                </c:pt>
                <c:pt idx="245">
                  <c:v>8.7286990381661798E-3</c:v>
                </c:pt>
                <c:pt idx="246">
                  <c:v>8.7014048238914701E-3</c:v>
                </c:pt>
                <c:pt idx="247">
                  <c:v>8.6743057210361199E-3</c:v>
                </c:pt>
                <c:pt idx="248">
                  <c:v>8.6473995565189508E-3</c:v>
                </c:pt>
                <c:pt idx="249">
                  <c:v>8.6206841900612098E-3</c:v>
                </c:pt>
                <c:pt idx="250">
                  <c:v>8.59415751356272E-3</c:v>
                </c:pt>
                <c:pt idx="251">
                  <c:v>8.5678174504921698E-3</c:v>
                </c:pt>
                <c:pt idx="252">
                  <c:v>8.5416619552914907E-3</c:v>
                </c:pt>
                <c:pt idx="253">
                  <c:v>8.5156890127935907E-3</c:v>
                </c:pt>
                <c:pt idx="254">
                  <c:v>8.4898966376534407E-3</c:v>
                </c:pt>
                <c:pt idx="255">
                  <c:v>8.4642828737919E-3</c:v>
                </c:pt>
                <c:pt idx="256">
                  <c:v>8.4388457938520695E-3</c:v>
                </c:pt>
                <c:pt idx="257">
                  <c:v>8.4135834986678107E-3</c:v>
                </c:pt>
                <c:pt idx="258">
                  <c:v>8.3884941167440708E-3</c:v>
                </c:pt>
                <c:pt idx="259">
                  <c:v>8.3635758037488503E-3</c:v>
                </c:pt>
                <c:pt idx="260">
                  <c:v>8.3388267420162893E-3</c:v>
                </c:pt>
                <c:pt idx="261">
                  <c:v>8.3142451400608306E-3</c:v>
                </c:pt>
                <c:pt idx="262">
                  <c:v>8.2898292321019092E-3</c:v>
                </c:pt>
                <c:pt idx="263">
                  <c:v>8.2655772775991499E-3</c:v>
                </c:pt>
                <c:pt idx="264">
                  <c:v>8.2414875607977004E-3</c:v>
                </c:pt>
                <c:pt idx="265">
                  <c:v>8.2175583902833003E-3</c:v>
                </c:pt>
                <c:pt idx="266">
                  <c:v>8.1937880985471397E-3</c:v>
                </c:pt>
                <c:pt idx="267">
                  <c:v>8.1701750415599898E-3</c:v>
                </c:pt>
                <c:pt idx="268">
                  <c:v>8.1467175983555001E-3</c:v>
                </c:pt>
                <c:pt idx="269">
                  <c:v>8.1234141706224006E-3</c:v>
                </c:pt>
                <c:pt idx="270">
                  <c:v>8.1002631823054293E-3</c:v>
                </c:pt>
                <c:pt idx="271">
                  <c:v>8.0772630792147002E-3</c:v>
                </c:pt>
                <c:pt idx="272">
                  <c:v>8.0544123286433508E-3</c:v>
                </c:pt>
                <c:pt idx="273">
                  <c:v>8.0317094189931298E-3</c:v>
                </c:pt>
                <c:pt idx="274">
                  <c:v>8.0091528594081699E-3</c:v>
                </c:pt>
                <c:pt idx="275">
                  <c:v>7.9867411794159703E-3</c:v>
                </c:pt>
                <c:pt idx="276">
                  <c:v>7.9644729285762595E-3</c:v>
                </c:pt>
                <c:pt idx="277">
                  <c:v>7.9423466761369393E-3</c:v>
                </c:pt>
                <c:pt idx="278">
                  <c:v>7.9203610106971696E-3</c:v>
                </c:pt>
                <c:pt idx="279">
                  <c:v>7.8985145398774593E-3</c:v>
                </c:pt>
                <c:pt idx="280">
                  <c:v>7.8768058899965701E-3</c:v>
                </c:pt>
                <c:pt idx="281">
                  <c:v>7.8552337057548605E-3</c:v>
                </c:pt>
                <c:pt idx="282">
                  <c:v>7.8337966499242902E-3</c:v>
                </c:pt>
                <c:pt idx="283">
                  <c:v>7.8124934030446196E-3</c:v>
                </c:pt>
                <c:pt idx="284">
                  <c:v>7.7913226631257798E-3</c:v>
                </c:pt>
                <c:pt idx="285">
                  <c:v>7.7702831453562897E-3</c:v>
                </c:pt>
                <c:pt idx="286">
                  <c:v>7.74937358181746E-3</c:v>
                </c:pt>
                <c:pt idx="287">
                  <c:v>7.7285927212034297E-3</c:v>
                </c:pt>
                <c:pt idx="288">
                  <c:v>7.7079393285467198E-3</c:v>
                </c:pt>
                <c:pt idx="289">
                  <c:v>7.6874121849492896E-3</c:v>
                </c:pt>
                <c:pt idx="290">
                  <c:v>7.6670100873188797E-3</c:v>
                </c:pt>
                <c:pt idx="291">
                  <c:v>7.6467318481106602E-3</c:v>
                </c:pt>
                <c:pt idx="292">
                  <c:v>7.6265762950738702E-3</c:v>
                </c:pt>
                <c:pt idx="293">
                  <c:v>7.6065422710035104E-3</c:v>
                </c:pt>
                <c:pt idx="294">
                  <c:v>7.5866286334968303E-3</c:v>
                </c:pt>
                <c:pt idx="295">
                  <c:v>7.5668342547146397E-3</c:v>
                </c:pt>
                <c:pt idx="296">
                  <c:v>7.5471580211471804E-3</c:v>
                </c:pt>
                <c:pt idx="297">
                  <c:v>7.5275988333846303E-3</c:v>
                </c:pt>
                <c:pt idx="298">
                  <c:v>7.5081556058919198E-3</c:v>
                </c:pt>
                <c:pt idx="299">
                  <c:v>7.4888272667879702E-3</c:v>
                </c:pt>
                <c:pt idx="300">
                  <c:v>7.4696127576291699E-3</c:v>
                </c:pt>
                <c:pt idx="301">
                  <c:v>7.4505110331969399E-3</c:v>
                </c:pt>
                <c:pt idx="302">
                  <c:v>7.4315210612893702E-3</c:v>
                </c:pt>
                <c:pt idx="303">
                  <c:v>7.4126418225168101E-3</c:v>
                </c:pt>
                <c:pt idx="304">
                  <c:v>7.39387231010137E-3</c:v>
                </c:pt>
                <c:pt idx="305">
                  <c:v>7.3752115296801301E-3</c:v>
                </c:pt>
                <c:pt idx="306">
                  <c:v>7.3566584991120896E-3</c:v>
                </c:pt>
                <c:pt idx="307">
                  <c:v>7.3382122482887804E-3</c:v>
                </c:pt>
                <c:pt idx="308">
                  <c:v>7.3198718189483201E-3</c:v>
                </c:pt>
                <c:pt idx="309">
                  <c:v>7.3016362644930501E-3</c:v>
                </c:pt>
                <c:pt idx="310">
                  <c:v>7.2835046498103996E-3</c:v>
                </c:pt>
                <c:pt idx="311">
                  <c:v>7.2654760510972496E-3</c:v>
                </c:pt>
                <c:pt idx="312">
                  <c:v>7.24754955568741E-3</c:v>
                </c:pt>
                <c:pt idx="313">
                  <c:v>7.2297242618822701E-3</c:v>
                </c:pt>
                <c:pt idx="314">
                  <c:v>7.2119992787846501E-3</c:v>
                </c:pt>
                <c:pt idx="315">
                  <c:v>7.1943737261355896E-3</c:v>
                </c:pt>
                <c:pt idx="316">
                  <c:v>7.1768467341541504E-3</c:v>
                </c:pt>
                <c:pt idx="317">
                  <c:v>7.1594174433801498E-3</c:v>
                </c:pt>
                <c:pt idx="318">
                  <c:v>7.1420850045196497E-3</c:v>
                </c:pt>
                <c:pt idx="319">
                  <c:v>7.1248485782933798E-3</c:v>
                </c:pt>
                <c:pt idx="320">
                  <c:v>7.1077073352877598E-3</c:v>
                </c:pt>
                <c:pt idx="321">
                  <c:v>7.0906604558086299E-3</c:v>
                </c:pt>
                <c:pt idx="322">
                  <c:v>7.0737071297376298E-3</c:v>
                </c:pt>
                <c:pt idx="323">
                  <c:v>7.0568465563911097E-3</c:v>
                </c:pt>
                <c:pt idx="324">
                  <c:v>7.0400779443815604E-3</c:v>
                </c:pt>
                <c:pt idx="325">
                  <c:v>7.0234005114814396E-3</c:v>
                </c:pt>
                <c:pt idx="326">
                  <c:v>7.0068134844895004E-3</c:v>
                </c:pt>
                <c:pt idx="327">
                  <c:v>6.9903160990994299E-3</c:v>
                </c:pt>
                <c:pt idx="328">
                  <c:v>6.9739075997707501E-3</c:v>
                </c:pt>
                <c:pt idx="329">
                  <c:v>6.95758723960202E-3</c:v>
                </c:pt>
                <c:pt idx="330">
                  <c:v>6.9413542802062604E-3</c:v>
                </c:pt>
                <c:pt idx="331">
                  <c:v>6.92520799158855E-3</c:v>
                </c:pt>
                <c:pt idx="332">
                  <c:v>6.9091476520256601E-3</c:v>
                </c:pt>
                <c:pt idx="333">
                  <c:v>6.8931725479478897E-3</c:v>
                </c:pt>
                <c:pt idx="334">
                  <c:v>6.8772819738228798E-3</c:v>
                </c:pt>
                <c:pt idx="335">
                  <c:v>6.8614752320413702E-3</c:v>
                </c:pt>
                <c:pt idx="336">
                  <c:v>6.8457516328050199E-3</c:v>
                </c:pt>
                <c:pt idx="337">
                  <c:v>6.8301104940160697E-3</c:v>
                </c:pt>
                <c:pt idx="338">
                  <c:v>6.8145511411689501E-3</c:v>
                </c:pt>
                <c:pt idx="339">
                  <c:v>6.7990729072436003E-3</c:v>
                </c:pt>
                <c:pt idx="340">
                  <c:v>6.7836751326007701E-3</c:v>
                </c:pt>
                <c:pt idx="341">
                  <c:v>6.7683571648789499E-3</c:v>
                </c:pt>
                <c:pt idx="342">
                  <c:v>6.7531183588930696E-3</c:v>
                </c:pt>
                <c:pt idx="343">
                  <c:v>6.7379580765349802E-3</c:v>
                </c:pt>
                <c:pt idx="344">
                  <c:v>6.7228756866754601E-3</c:v>
                </c:pt>
                <c:pt idx="345">
                  <c:v>6.7078705650679901E-3</c:v>
                </c:pt>
                <c:pt idx="346">
                  <c:v>6.6929420942540303E-3</c:v>
                </c:pt>
                <c:pt idx="347">
                  <c:v>6.6780896634699204E-3</c:v>
                </c:pt>
                <c:pt idx="348">
                  <c:v>6.6633126685552999E-3</c:v>
                </c:pt>
                <c:pt idx="349">
                  <c:v>6.6486105118630902E-3</c:v>
                </c:pt>
                <c:pt idx="350">
                  <c:v>6.6339826021708497E-3</c:v>
                </c:pt>
                <c:pt idx="351">
                  <c:v>6.6194283545936896E-3</c:v>
                </c:pt>
                <c:pt idx="352">
                  <c:v>6.60494719049855E-3</c:v>
                </c:pt>
                <c:pt idx="353">
                  <c:v>6.59053853741996E-3</c:v>
                </c:pt>
                <c:pt idx="354">
                  <c:v>6.5762018289769898E-3</c:v>
                </c:pt>
                <c:pt idx="355">
                  <c:v>6.56193650479177E-3</c:v>
                </c:pt>
                <c:pt idx="356">
                  <c:v>6.5477420104091601E-3</c:v>
                </c:pt>
                <c:pt idx="357">
                  <c:v>6.5336177972177998E-3</c:v>
                </c:pt>
                <c:pt idx="358">
                  <c:v>6.5195633223724203E-3</c:v>
                </c:pt>
                <c:pt idx="359">
                  <c:v>6.5055780487173597E-3</c:v>
                </c:pt>
                <c:pt idx="360">
                  <c:v>6.4916614447113399E-3</c:v>
                </c:pt>
                <c:pt idx="361">
                  <c:v>6.4778129843534298E-3</c:v>
                </c:pt>
                <c:pt idx="362">
                  <c:v>6.4640321471101901E-3</c:v>
                </c:pt>
                <c:pt idx="363">
                  <c:v>6.4503184178439999E-3</c:v>
                </c:pt>
                <c:pt idx="364">
                  <c:v>6.4366712867424203E-3</c:v>
                </c:pt>
                <c:pt idx="365">
                  <c:v>6.4230902492488301E-3</c:v>
                </c:pt>
                <c:pt idx="366">
                  <c:v>6.4095748059939802E-3</c:v>
                </c:pt>
                <c:pt idx="367">
                  <c:v>6.3961244627287802E-3</c:v>
                </c:pt>
                <c:pt idx="368">
                  <c:v>6.3827387302580101E-3</c:v>
                </c:pt>
                <c:pt idx="369">
                  <c:v>6.3694171243751296E-3</c:v>
                </c:pt>
                <c:pt idx="370">
                  <c:v>6.3561591657981201E-3</c:v>
                </c:pt>
                <c:pt idx="371">
                  <c:v>6.3429643801062602E-3</c:v>
                </c:pt>
                <c:pt idx="372">
                  <c:v>6.3298322976779202E-3</c:v>
                </c:pt>
                <c:pt idx="373">
                  <c:v>6.3167624536293399E-3</c:v>
                </c:pt>
                <c:pt idx="374">
                  <c:v>6.3037543877542696E-3</c:v>
                </c:pt>
                <c:pt idx="375">
                  <c:v>6.29080764446461E-3</c:v>
                </c:pt>
                <c:pt idx="376">
                  <c:v>6.2779217727319701E-3</c:v>
                </c:pt>
                <c:pt idx="377">
                  <c:v>6.2650963260300297E-3</c:v>
                </c:pt>
                <c:pt idx="378">
                  <c:v>6.2523308622778702E-3</c:v>
                </c:pt>
                <c:pt idx="379">
                  <c:v>6.2396249437841602E-3</c:v>
                </c:pt>
                <c:pt idx="380">
                  <c:v>6.22697813719206E-3</c:v>
                </c:pt>
                <c:pt idx="381">
                  <c:v>6.21439001342519E-3</c:v>
                </c:pt>
                <c:pt idx="382">
                  <c:v>6.2018601476341896E-3</c:v>
                </c:pt>
                <c:pt idx="383">
                  <c:v>6.1893881191441898E-3</c:v>
                </c:pt>
                <c:pt idx="384">
                  <c:v>6.1769735114030897E-3</c:v>
                </c:pt>
                <c:pt idx="385">
                  <c:v>6.1646159119305302E-3</c:v>
                </c:pt>
                <c:pt idx="386">
                  <c:v>6.15231491226771E-3</c:v>
                </c:pt>
                <c:pt idx="387">
                  <c:v>6.1400701079278698E-3</c:v>
                </c:pt>
                <c:pt idx="388">
                  <c:v>6.1278810983475896E-3</c:v>
                </c:pt>
                <c:pt idx="389">
                  <c:v>6.1157474868387303E-3</c:v>
                </c:pt>
                <c:pt idx="390">
                  <c:v>6.10366888054117E-3</c:v>
                </c:pt>
                <c:pt idx="391">
                  <c:v>6.0916448903761402E-3</c:v>
                </c:pt>
                <c:pt idx="392">
                  <c:v>6.07967513100035E-3</c:v>
                </c:pt>
                <c:pt idx="393">
                  <c:v>6.0677592207606804E-3</c:v>
                </c:pt>
                <c:pt idx="394">
                  <c:v>6.0558967816496303E-3</c:v>
                </c:pt>
                <c:pt idx="395">
                  <c:v>6.0440874392613201E-3</c:v>
                </c:pt>
                <c:pt idx="396">
                  <c:v>6.0323308227482704E-3</c:v>
                </c:pt>
                <c:pt idx="397">
                  <c:v>6.0206265647786399E-3</c:v>
                </c:pt>
                <c:pt idx="398">
                  <c:v>6.0089743014942101E-3</c:v>
                </c:pt>
                <c:pt idx="399">
                  <c:v>5.9973736724689298E-3</c:v>
                </c:pt>
                <c:pt idx="400">
                  <c:v>5.9858243206680701E-3</c:v>
                </c:pt>
                <c:pt idx="401">
                  <c:v>5.9743258924079097E-3</c:v>
                </c:pt>
                <c:pt idx="402">
                  <c:v>5.9628780373160899E-3</c:v>
                </c:pt>
                <c:pt idx="403">
                  <c:v>5.9514804082924904E-3</c:v>
                </c:pt>
                <c:pt idx="404">
                  <c:v>5.9401326614706403E-3</c:v>
                </c:pt>
                <c:pt idx="405">
                  <c:v>5.9288344561796696E-3</c:v>
                </c:pt>
                <c:pt idx="406">
                  <c:v>5.9175854549069398E-3</c:v>
                </c:pt>
                <c:pt idx="407">
                  <c:v>5.9063853232609502E-3</c:v>
                </c:pt>
                <c:pt idx="408">
                  <c:v>5.8952337299350401E-3</c:v>
                </c:pt>
                <c:pt idx="409">
                  <c:v>5.8841303466714004E-3</c:v>
                </c:pt>
                <c:pt idx="410">
                  <c:v>5.8730748482256796E-3</c:v>
                </c:pt>
                <c:pt idx="411">
                  <c:v>5.8620669123320701E-3</c:v>
                </c:pt>
                <c:pt idx="412">
                  <c:v>5.8511062196689003E-3</c:v>
                </c:pt>
                <c:pt idx="413">
                  <c:v>5.8401924538246698E-3</c:v>
                </c:pt>
                <c:pt idx="414">
                  <c:v>5.8293253012645799E-3</c:v>
                </c:pt>
                <c:pt idx="415">
                  <c:v>5.8185044512975501E-3</c:v>
                </c:pt>
                <c:pt idx="416">
                  <c:v>5.8077295960436096E-3</c:v>
                </c:pt>
                <c:pt idx="417">
                  <c:v>5.7970004304018601E-3</c:v>
                </c:pt>
                <c:pt idx="418">
                  <c:v>5.7863166520187902E-3</c:v>
                </c:pt>
                <c:pt idx="419">
                  <c:v>5.7756779612570296E-3</c:v>
                </c:pt>
                <c:pt idx="420">
                  <c:v>5.7650840611645901E-3</c:v>
                </c:pt>
                <c:pt idx="421">
                  <c:v>5.75453465744445E-3</c:v>
                </c:pt>
                <c:pt idx="422">
                  <c:v>5.7440294584246796E-3</c:v>
                </c:pt>
                <c:pt idx="423">
                  <c:v>5.7335681750287403E-3</c:v>
                </c:pt>
                <c:pt idx="424">
                  <c:v>5.7231505207464804E-3</c:v>
                </c:pt>
                <c:pt idx="425">
                  <c:v>5.7127762116053202E-3</c:v>
                </c:pt>
                <c:pt idx="426">
                  <c:v>5.7024449661418801E-3</c:v>
                </c:pt>
                <c:pt idx="427">
                  <c:v>5.6921565053739704E-3</c:v>
                </c:pt>
                <c:pt idx="428">
                  <c:v>5.6819105527730696E-3</c:v>
                </c:pt>
                <c:pt idx="429">
                  <c:v>5.6717068342369897E-3</c:v>
                </c:pt>
                <c:pt idx="430">
                  <c:v>5.6615450780630903E-3</c:v>
                </c:pt>
                <c:pt idx="431">
                  <c:v>5.6514250149216801E-3</c:v>
                </c:pt>
                <c:pt idx="432">
                  <c:v>5.6413463778299498E-3</c:v>
                </c:pt>
                <c:pt idx="433">
                  <c:v>5.6313089021260802E-3</c:v>
                </c:pt>
                <c:pt idx="434">
                  <c:v>5.6213123254438202E-3</c:v>
                </c:pt>
                <c:pt idx="435">
                  <c:v>5.6113563876873298E-3</c:v>
                </c:pt>
                <c:pt idx="436">
                  <c:v>5.6014408310064096E-3</c:v>
                </c:pt>
                <c:pt idx="437">
                  <c:v>5.5915653997720104E-3</c:v>
                </c:pt>
                <c:pt idx="438">
                  <c:v>5.5817298405520799E-3</c:v>
                </c:pt>
                <c:pt idx="439">
                  <c:v>5.5719339020877398E-3</c:v>
                </c:pt>
                <c:pt idx="440">
                  <c:v>5.5621773352697397E-3</c:v>
                </c:pt>
                <c:pt idx="441">
                  <c:v>5.5524598931152901E-3</c:v>
                </c:pt>
                <c:pt idx="442">
                  <c:v>5.5427813307450903E-3</c:v>
                </c:pt>
                <c:pt idx="443">
                  <c:v>5.5331414053607702E-3</c:v>
                </c:pt>
                <c:pt idx="444">
                  <c:v>5.5235398762225303E-3</c:v>
                </c:pt>
                <c:pt idx="445">
                  <c:v>5.5139765046271503E-3</c:v>
                </c:pt>
                <c:pt idx="446">
                  <c:v>5.5044510538861703E-3</c:v>
                </c:pt>
                <c:pt idx="447">
                  <c:v>5.4949632893045199E-3</c:v>
                </c:pt>
                <c:pt idx="448">
                  <c:v>5.4855129781592399E-3</c:v>
                </c:pt>
                <c:pt idx="449">
                  <c:v>5.4760998896786301E-3</c:v>
                </c:pt>
                <c:pt idx="450">
                  <c:v>5.4667237950215396E-3</c:v>
                </c:pt>
                <c:pt idx="451">
                  <c:v>5.4573844672570499E-3</c:v>
                </c:pt>
                <c:pt idx="452">
                  <c:v>5.4480816813442896E-3</c:v>
                </c:pt>
                <c:pt idx="453">
                  <c:v>5.4388152141125502E-3</c:v>
                </c:pt>
                <c:pt idx="454">
                  <c:v>5.4295848442417402E-3</c:v>
                </c:pt>
                <c:pt idx="455">
                  <c:v>5.4203903522429498E-3</c:v>
                </c:pt>
                <c:pt idx="456">
                  <c:v>5.4112315204393503E-3</c:v>
                </c:pt>
                <c:pt idx="457">
                  <c:v>5.4021081329473104E-3</c:v>
                </c:pt>
                <c:pt idx="458">
                  <c:v>5.3930199756577401E-3</c:v>
                </c:pt>
                <c:pt idx="459">
                  <c:v>5.3839668362176598E-3</c:v>
                </c:pt>
                <c:pt idx="460">
                  <c:v>5.3749485040120596E-3</c:v>
                </c:pt>
                <c:pt idx="461">
                  <c:v>5.3659647701459296E-3</c:v>
                </c:pt>
                <c:pt idx="462">
                  <c:v>5.3570154274265001E-3</c:v>
                </c:pt>
                <c:pt idx="463">
                  <c:v>5.3481002703457499E-3</c:v>
                </c:pt>
                <c:pt idx="464">
                  <c:v>5.3392190950631397E-3</c:v>
                </c:pt>
                <c:pt idx="465">
                  <c:v>5.3303716993884703E-3</c:v>
                </c:pt>
                <c:pt idx="466">
                  <c:v>5.32155788276506E-3</c:v>
                </c:pt>
                <c:pt idx="467">
                  <c:v>5.3127774462530999E-3</c:v>
                </c:pt>
                <c:pt idx="468">
                  <c:v>5.3040301925131404E-3</c:v>
                </c:pt>
                <c:pt idx="469">
                  <c:v>5.2953159257898902E-3</c:v>
                </c:pt>
                <c:pt idx="470">
                  <c:v>5.2866344518961196E-3</c:v>
                </c:pt>
                <c:pt idx="471">
                  <c:v>5.2779855781968704E-3</c:v>
                </c:pt>
                <c:pt idx="472">
                  <c:v>5.2693691135936999E-3</c:v>
                </c:pt>
                <c:pt idx="473">
                  <c:v>5.2607848685092802E-3</c:v>
                </c:pt>
                <c:pt idx="474">
                  <c:v>5.2522326548721E-3</c:v>
                </c:pt>
                <c:pt idx="475">
                  <c:v>5.2437122861013199E-3</c:v>
                </c:pt>
                <c:pt idx="476">
                  <c:v>5.23522357709192E-3</c:v>
                </c:pt>
                <c:pt idx="477">
                  <c:v>5.2267663441999202E-3</c:v>
                </c:pt>
                <c:pt idx="478">
                  <c:v>5.2183404052278497E-3</c:v>
                </c:pt>
                <c:pt idx="479">
                  <c:v>5.2099455794102998E-3</c:v>
                </c:pt>
                <c:pt idx="480">
                  <c:v>5.2015816873998196E-3</c:v>
                </c:pt>
                <c:pt idx="481">
                  <c:v>5.1932485512527797E-3</c:v>
                </c:pt>
                <c:pt idx="482">
                  <c:v>5.1849459944155497E-3</c:v>
                </c:pt>
                <c:pt idx="483">
                  <c:v>5.1766738417107503E-3</c:v>
                </c:pt>
                <c:pt idx="484">
                  <c:v>5.1684319193237701E-3</c:v>
                </c:pt>
                <c:pt idx="485">
                  <c:v>5.1602200547893199E-3</c:v>
                </c:pt>
                <c:pt idx="486">
                  <c:v>5.15203807697824E-3</c:v>
                </c:pt>
                <c:pt idx="487">
                  <c:v>5.1438858160844101E-3</c:v>
                </c:pt>
                <c:pt idx="488">
                  <c:v>5.1357631036118897E-3</c:v>
                </c:pt>
                <c:pt idx="489">
                  <c:v>5.1276697723620698E-3</c:v>
                </c:pt>
                <c:pt idx="490">
                  <c:v>5.1196056564211199E-3</c:v>
                </c:pt>
                <c:pt idx="491">
                  <c:v>5.1115705911475304E-3</c:v>
                </c:pt>
                <c:pt idx="492">
                  <c:v>5.10356441315977E-3</c:v>
                </c:pt>
                <c:pt idx="493">
                  <c:v>5.0955869603240798E-3</c:v>
                </c:pt>
                <c:pt idx="494">
                  <c:v>5.0876380717425297E-3</c:v>
                </c:pt>
                <c:pt idx="495">
                  <c:v>5.07971758774104E-3</c:v>
                </c:pt>
                <c:pt idx="496">
                  <c:v>5.07182534985767E-3</c:v>
                </c:pt>
                <c:pt idx="497">
                  <c:v>5.0639612008310103E-3</c:v>
                </c:pt>
                <c:pt idx="498">
                  <c:v>5.0561249845886402E-3</c:v>
                </c:pt>
                <c:pt idx="499">
                  <c:v>5.0483165462358601E-3</c:v>
                </c:pt>
                <c:pt idx="500">
                  <c:v>5.04053573204441E-3</c:v>
                </c:pt>
                <c:pt idx="501">
                  <c:v>5.0327823894413997E-3</c:v>
                </c:pt>
                <c:pt idx="502">
                  <c:v>5.0250563669983301E-3</c:v>
                </c:pt>
                <c:pt idx="503">
                  <c:v>5.0173575144203102E-3</c:v>
                </c:pt>
                <c:pt idx="504">
                  <c:v>5.0096856825352599E-3</c:v>
                </c:pt>
                <c:pt idx="505">
                  <c:v>5.0020407232833804E-3</c:v>
                </c:pt>
                <c:pt idx="506">
                  <c:v>4.9944224897066503E-3</c:v>
                </c:pt>
                <c:pt idx="507">
                  <c:v>4.9868308359385001E-3</c:v>
                </c:pt>
                <c:pt idx="508">
                  <c:v>4.9792656171935602E-3</c:v>
                </c:pt>
                <c:pt idx="509">
                  <c:v>4.9717266897575298E-3</c:v>
                </c:pt>
                <c:pt idx="510">
                  <c:v>4.9642139109771898E-3</c:v>
                </c:pt>
                <c:pt idx="511">
                  <c:v>4.9567271392505401E-3</c:v>
                </c:pt>
                <c:pt idx="512">
                  <c:v>4.9492662340169498E-3</c:v>
                </c:pt>
                <c:pt idx="513">
                  <c:v>4.9418310557475401E-3</c:v>
                </c:pt>
                <c:pt idx="514">
                  <c:v>4.9344214659355996E-3</c:v>
                </c:pt>
                <c:pt idx="515">
                  <c:v>4.9270373270871599E-3</c:v>
                </c:pt>
                <c:pt idx="516">
                  <c:v>4.9196785027115801E-3</c:v>
                </c:pt>
                <c:pt idx="517">
                  <c:v>4.9123448573123703E-3</c:v>
                </c:pt>
                <c:pt idx="518">
                  <c:v>4.9050362563780297E-3</c:v>
                </c:pt>
                <c:pt idx="519">
                  <c:v>4.8977525663729702E-3</c:v>
                </c:pt>
                <c:pt idx="520">
                  <c:v>4.8904936547286299E-3</c:v>
                </c:pt>
                <c:pt idx="521">
                  <c:v>4.8832593898345796E-3</c:v>
                </c:pt>
                <c:pt idx="522">
                  <c:v>4.8760496410298303E-3</c:v>
                </c:pt>
                <c:pt idx="523">
                  <c:v>4.8688642785941301E-3</c:v>
                </c:pt>
                <c:pt idx="524">
                  <c:v>4.8617031737394501E-3</c:v>
                </c:pt>
                <c:pt idx="525">
                  <c:v>4.8545661986015296E-3</c:v>
                </c:pt>
                <c:pt idx="526">
                  <c:v>4.84745322623147E-3</c:v>
                </c:pt>
                <c:pt idx="527">
                  <c:v>4.8403641305874903E-3</c:v>
                </c:pt>
                <c:pt idx="528">
                  <c:v>4.8332987865267497E-3</c:v>
                </c:pt>
                <c:pt idx="529">
                  <c:v>4.8262570697972101E-3</c:v>
                </c:pt>
                <c:pt idx="530">
                  <c:v>4.8192388570297102E-3</c:v>
                </c:pt>
                <c:pt idx="531">
                  <c:v>4.8122440257299297E-3</c:v>
                </c:pt>
                <c:pt idx="532">
                  <c:v>4.8052724542706499E-3</c:v>
                </c:pt>
                <c:pt idx="533">
                  <c:v>4.7983240218839596E-3</c:v>
                </c:pt>
                <c:pt idx="534">
                  <c:v>4.7913986086536202E-3</c:v>
                </c:pt>
                <c:pt idx="535">
                  <c:v>4.7844960955074397E-3</c:v>
                </c:pt>
                <c:pt idx="536">
                  <c:v>4.7776163642097901E-3</c:v>
                </c:pt>
                <c:pt idx="537">
                  <c:v>4.7707592973542101E-3</c:v>
                </c:pt>
                <c:pt idx="538">
                  <c:v>4.7639247783560004E-3</c:v>
                </c:pt>
                <c:pt idx="539">
                  <c:v>4.7571126914450496E-3</c:v>
                </c:pt>
                <c:pt idx="540">
                  <c:v>4.7503229216585702E-3</c:v>
                </c:pt>
                <c:pt idx="541">
                  <c:v>4.7435553548339999E-3</c:v>
                </c:pt>
                <c:pt idx="542">
                  <c:v>4.7368098776020204E-3</c:v>
                </c:pt>
                <c:pt idx="543">
                  <c:v>4.7300863773795301E-3</c:v>
                </c:pt>
                <c:pt idx="544">
                  <c:v>4.7233847423628203E-3</c:v>
                </c:pt>
                <c:pt idx="545">
                  <c:v>4.7167048615206902E-3</c:v>
                </c:pt>
                <c:pt idx="546">
                  <c:v>4.7100466245877902E-3</c:v>
                </c:pt>
                <c:pt idx="547">
                  <c:v>4.7034099220578801E-3</c:v>
                </c:pt>
                <c:pt idx="548">
                  <c:v>4.6967946451772803E-3</c:v>
                </c:pt>
                <c:pt idx="549">
                  <c:v>4.6902006859382899E-3</c:v>
                </c:pt>
                <c:pt idx="550">
                  <c:v>4.6836279370727797E-3</c:v>
                </c:pt>
                <c:pt idx="551">
                  <c:v>4.6770762920457501E-3</c:v>
                </c:pt>
                <c:pt idx="552">
                  <c:v>4.6705456450490497E-3</c:v>
                </c:pt>
                <c:pt idx="553">
                  <c:v>4.6640358909950498E-3</c:v>
                </c:pt>
                <c:pt idx="554">
                  <c:v>4.65754692551054E-3</c:v>
                </c:pt>
                <c:pt idx="555">
                  <c:v>4.65107864493048E-3</c:v>
                </c:pt>
                <c:pt idx="556">
                  <c:v>4.6446309462920303E-3</c:v>
                </c:pt>
                <c:pt idx="557">
                  <c:v>4.6382037273285104E-3</c:v>
                </c:pt>
                <c:pt idx="558">
                  <c:v>4.6317968864634301E-3</c:v>
                </c:pt>
                <c:pt idx="559">
                  <c:v>4.6254103228046501E-3</c:v>
                </c:pt>
                <c:pt idx="560">
                  <c:v>4.6190439361385102E-3</c:v>
                </c:pt>
                <c:pt idx="561">
                  <c:v>4.61269762692414E-3</c:v>
                </c:pt>
                <c:pt idx="562">
                  <c:v>4.6063712962876599E-3</c:v>
                </c:pt>
                <c:pt idx="563">
                  <c:v>4.6000648460166197E-3</c:v>
                </c:pt>
                <c:pt idx="564">
                  <c:v>4.5937781785543802E-3</c:v>
                </c:pt>
                <c:pt idx="565">
                  <c:v>4.5875111969945698E-3</c:v>
                </c:pt>
                <c:pt idx="566">
                  <c:v>4.5812638050756098E-3</c:v>
                </c:pt>
                <c:pt idx="567">
                  <c:v>4.57503590717532E-3</c:v>
                </c:pt>
                <c:pt idx="568">
                  <c:v>4.5688274083055596E-3</c:v>
                </c:pt>
                <c:pt idx="569">
                  <c:v>4.5626382141068797E-3</c:v>
                </c:pt>
                <c:pt idx="570">
                  <c:v>4.5564682308433099E-3</c:v>
                </c:pt>
                <c:pt idx="571">
                  <c:v>4.5503173653970996E-3</c:v>
                </c:pt>
                <c:pt idx="572">
                  <c:v>4.5441855252636503E-3</c:v>
                </c:pt>
                <c:pt idx="573">
                  <c:v>4.5380726185463398E-3</c:v>
                </c:pt>
                <c:pt idx="574">
                  <c:v>4.5319785539515304E-3</c:v>
                </c:pt>
                <c:pt idx="575">
                  <c:v>4.5259032407835202E-3</c:v>
                </c:pt>
                <c:pt idx="576">
                  <c:v>4.5198465889396602E-3</c:v>
                </c:pt>
                <c:pt idx="577">
                  <c:v>4.5138085089053998E-3</c:v>
                </c:pt>
                <c:pt idx="578">
                  <c:v>4.5077889117494697E-3</c:v>
                </c:pt>
                <c:pt idx="579">
                  <c:v>4.50178770911907E-3</c:v>
                </c:pt>
                <c:pt idx="580">
                  <c:v>4.4958048132351398E-3</c:v>
                </c:pt>
                <c:pt idx="581">
                  <c:v>4.48984013688759E-3</c:v>
                </c:pt>
                <c:pt idx="582">
                  <c:v>4.4838935934307603E-3</c:v>
                </c:pt>
                <c:pt idx="583">
                  <c:v>4.4779650967786697E-3</c:v>
                </c:pt>
                <c:pt idx="584">
                  <c:v>4.4720545614005403E-3</c:v>
                </c:pt>
                <c:pt idx="585">
                  <c:v>4.4661619023162796E-3</c:v>
                </c:pt>
                <c:pt idx="586">
                  <c:v>4.4602870350919097E-3</c:v>
                </c:pt>
                <c:pt idx="587">
                  <c:v>4.45442987583527E-3</c:v>
                </c:pt>
                <c:pt idx="588">
                  <c:v>4.44859034119152E-3</c:v>
                </c:pt>
                <c:pt idx="589">
                  <c:v>4.4427683483388098E-3</c:v>
                </c:pt>
                <c:pt idx="590">
                  <c:v>4.4369638149840398E-3</c:v>
                </c:pt>
                <c:pt idx="591">
                  <c:v>4.4311766593585098E-3</c:v>
                </c:pt>
                <c:pt idx="592">
                  <c:v>4.42540680021377E-3</c:v>
                </c:pt>
                <c:pt idx="593">
                  <c:v>4.4196541568173901E-3</c:v>
                </c:pt>
                <c:pt idx="594">
                  <c:v>4.4139186489488601E-3</c:v>
                </c:pt>
                <c:pt idx="595">
                  <c:v>4.4082001968954601E-3</c:v>
                </c:pt>
                <c:pt idx="596">
                  <c:v>4.4024987214482097E-3</c:v>
                </c:pt>
                <c:pt idx="597">
                  <c:v>4.39681414389785E-3</c:v>
                </c:pt>
                <c:pt idx="598">
                  <c:v>4.3911463860308699E-3</c:v>
                </c:pt>
                <c:pt idx="599">
                  <c:v>4.3854953701255497E-3</c:v>
                </c:pt>
                <c:pt idx="600">
                  <c:v>4.3798610189480702E-3</c:v>
                </c:pt>
                <c:pt idx="601">
                  <c:v>4.3742432557486001E-3</c:v>
                </c:pt>
                <c:pt idx="602">
                  <c:v>4.3686420042575403E-3</c:v>
                </c:pt>
                <c:pt idx="603">
                  <c:v>4.3630571886816702E-3</c:v>
                </c:pt>
                <c:pt idx="604">
                  <c:v>4.35748873370039E-3</c:v>
                </c:pt>
                <c:pt idx="605">
                  <c:v>4.3519365644620603E-3</c:v>
                </c:pt>
                <c:pt idx="606">
                  <c:v>4.3464006065802203E-3</c:v>
                </c:pt>
                <c:pt idx="607">
                  <c:v>4.3408807861300197E-3</c:v>
                </c:pt>
                <c:pt idx="608">
                  <c:v>4.3353770296445503E-3</c:v>
                </c:pt>
                <c:pt idx="609">
                  <c:v>4.3298892641112797E-3</c:v>
                </c:pt>
                <c:pt idx="610">
                  <c:v>4.3244174169685097E-3</c:v>
                </c:pt>
                <c:pt idx="611">
                  <c:v>4.3189614161018497E-3</c:v>
                </c:pt>
                <c:pt idx="612">
                  <c:v>4.3135211898407402E-3</c:v>
                </c:pt>
                <c:pt idx="613">
                  <c:v>4.3080966669549799E-3</c:v>
                </c:pt>
                <c:pt idx="614">
                  <c:v>4.3026877766513504E-3</c:v>
                </c:pt>
                <c:pt idx="615">
                  <c:v>4.2972944485701898E-3</c:v>
                </c:pt>
                <c:pt idx="616">
                  <c:v>4.2919166127820801E-3</c:v>
                </c:pt>
                <c:pt idx="617">
                  <c:v>4.2865541997844699E-3</c:v>
                </c:pt>
                <c:pt idx="618">
                  <c:v>4.2812071404984197E-3</c:v>
                </c:pt>
                <c:pt idx="619">
                  <c:v>4.2758753662653698E-3</c:v>
                </c:pt>
                <c:pt idx="620">
                  <c:v>4.2705588088438303E-3</c:v>
                </c:pt>
                <c:pt idx="621">
                  <c:v>4.26525740040624E-3</c:v>
                </c:pt>
                <c:pt idx="622">
                  <c:v>4.2599710735358003E-3</c:v>
                </c:pt>
                <c:pt idx="623">
                  <c:v>4.25469976122327E-3</c:v>
                </c:pt>
                <c:pt idx="624">
                  <c:v>4.2494433968639396E-3</c:v>
                </c:pt>
                <c:pt idx="625">
                  <c:v>4.2442019142544798E-3</c:v>
                </c:pt>
                <c:pt idx="626">
                  <c:v>4.2389752475899102E-3</c:v>
                </c:pt>
                <c:pt idx="627">
                  <c:v>4.2337633314605801E-3</c:v>
                </c:pt>
                <c:pt idx="628">
                  <c:v>4.2285661008491498E-3</c:v>
                </c:pt>
                <c:pt idx="629">
                  <c:v>4.2233834911276497E-3</c:v>
                </c:pt>
                <c:pt idx="630">
                  <c:v>4.2182154380544798E-3</c:v>
                </c:pt>
                <c:pt idx="631">
                  <c:v>4.2130618777715496E-3</c:v>
                </c:pt>
                <c:pt idx="632">
                  <c:v>4.2079227468013701E-3</c:v>
                </c:pt>
                <c:pt idx="633">
                  <c:v>4.2027979820441598E-3</c:v>
                </c:pt>
                <c:pt idx="634">
                  <c:v>4.1976875207750302E-3</c:v>
                </c:pt>
                <c:pt idx="635">
                  <c:v>4.1925913006411897E-3</c:v>
                </c:pt>
                <c:pt idx="636">
                  <c:v>4.1875092596590996E-3</c:v>
                </c:pt>
                <c:pt idx="637">
                  <c:v>4.1824413362118E-3</c:v>
                </c:pt>
                <c:pt idx="638">
                  <c:v>4.1773874690460696E-3</c:v>
                </c:pt>
                <c:pt idx="639">
                  <c:v>4.1723475972697899E-3</c:v>
                </c:pt>
                <c:pt idx="640">
                  <c:v>4.1673216603492101E-3</c:v>
                </c:pt>
                <c:pt idx="641">
                  <c:v>4.16230959810632E-3</c:v>
                </c:pt>
                <c:pt idx="642">
                  <c:v>4.1573113507161899E-3</c:v>
                </c:pt>
                <c:pt idx="643">
                  <c:v>4.1523268587043303E-3</c:v>
                </c:pt>
                <c:pt idx="644">
                  <c:v>4.1473560629441703E-3</c:v>
                </c:pt>
                <c:pt idx="645">
                  <c:v>4.1423989046544003E-3</c:v>
                </c:pt>
                <c:pt idx="646">
                  <c:v>4.1374553253964701E-3</c:v>
                </c:pt>
                <c:pt idx="647">
                  <c:v>4.1325252670720803E-3</c:v>
                </c:pt>
                <c:pt idx="648">
                  <c:v>4.1276086719206498E-3</c:v>
                </c:pt>
                <c:pt idx="649">
                  <c:v>4.1227054825168303E-3</c:v>
                </c:pt>
                <c:pt idx="650">
                  <c:v>4.1178156417680904E-3</c:v>
                </c:pt>
                <c:pt idx="651">
                  <c:v>4.1129390929122303E-3</c:v>
                </c:pt>
                <c:pt idx="652">
                  <c:v>4.10807577951499E-3</c:v>
                </c:pt>
                <c:pt idx="653">
                  <c:v>4.1032256454676796E-3</c:v>
                </c:pt>
                <c:pt idx="654">
                  <c:v>4.0983886349847598E-3</c:v>
                </c:pt>
                <c:pt idx="655">
                  <c:v>4.0935646926015101E-3</c:v>
                </c:pt>
                <c:pt idx="656">
                  <c:v>4.0887537631717303E-3</c:v>
                </c:pt>
                <c:pt idx="657">
                  <c:v>4.0839557918653704E-3</c:v>
                </c:pt>
                <c:pt idx="658">
                  <c:v>4.0791707241662903E-3</c:v>
                </c:pt>
                <c:pt idx="659">
                  <c:v>4.0743985058699804E-3</c:v>
                </c:pt>
                <c:pt idx="660">
                  <c:v>4.0696390830812796E-3</c:v>
                </c:pt>
                <c:pt idx="661">
                  <c:v>4.0648924022121703E-3</c:v>
                </c:pt>
                <c:pt idx="662">
                  <c:v>4.0601584099795897E-3</c:v>
                </c:pt>
                <c:pt idx="663">
                  <c:v>4.0554370534031901E-3</c:v>
                </c:pt>
                <c:pt idx="664">
                  <c:v>4.0507282798031901E-3</c:v>
                </c:pt>
                <c:pt idx="665">
                  <c:v>4.0460320367982404E-3</c:v>
                </c:pt>
                <c:pt idx="666">
                  <c:v>4.04134827230326E-3</c:v>
                </c:pt>
                <c:pt idx="667">
                  <c:v>4.0366769345272901E-3</c:v>
                </c:pt>
                <c:pt idx="668">
                  <c:v>4.03201797197149E-3</c:v>
                </c:pt>
                <c:pt idx="669">
                  <c:v>4.0273713334269797E-3</c:v>
                </c:pt>
                <c:pt idx="670">
                  <c:v>4.02273696797276E-3</c:v>
                </c:pt>
                <c:pt idx="671">
                  <c:v>4.0181148249737696E-3</c:v>
                </c:pt>
                <c:pt idx="672">
                  <c:v>4.0135048540787402E-3</c:v>
                </c:pt>
                <c:pt idx="673">
                  <c:v>4.0089070052182598E-3</c:v>
                </c:pt>
                <c:pt idx="674">
                  <c:v>4.0043212286027599E-3</c:v>
                </c:pt>
                <c:pt idx="675">
                  <c:v>3.9997474747205299E-3</c:v>
                </c:pt>
                <c:pt idx="676">
                  <c:v>3.9951856943357799E-3</c:v>
                </c:pt>
                <c:pt idx="677">
                  <c:v>3.99063583848667E-3</c:v>
                </c:pt>
                <c:pt idx="678">
                  <c:v>3.9860978584834103E-3</c:v>
                </c:pt>
                <c:pt idx="679">
                  <c:v>3.98157170590634E-3</c:v>
                </c:pt>
                <c:pt idx="680">
                  <c:v>3.9770573326040398E-3</c:v>
                </c:pt>
                <c:pt idx="681">
                  <c:v>3.9725546906914403E-3</c:v>
                </c:pt>
                <c:pt idx="682">
                  <c:v>3.9680637325479901E-3</c:v>
                </c:pt>
                <c:pt idx="683">
                  <c:v>3.9635844108157504E-3</c:v>
                </c:pt>
                <c:pt idx="684">
                  <c:v>3.9591166783976501E-3</c:v>
                </c:pt>
                <c:pt idx="685">
                  <c:v>3.9546604884556098E-3</c:v>
                </c:pt>
                <c:pt idx="686">
                  <c:v>3.9502157944087601E-3</c:v>
                </c:pt>
                <c:pt idx="687">
                  <c:v>3.9457825499316403E-3</c:v>
                </c:pt>
                <c:pt idx="688">
                  <c:v>3.9413607089524702E-3</c:v>
                </c:pt>
                <c:pt idx="689">
                  <c:v>3.9369502256513499E-3</c:v>
                </c:pt>
                <c:pt idx="690">
                  <c:v>3.9325510544585603E-3</c:v>
                </c:pt>
                <c:pt idx="691">
                  <c:v>3.9281631500528097E-3</c:v>
                </c:pt>
                <c:pt idx="692">
                  <c:v>3.9237864673595099E-3</c:v>
                </c:pt>
                <c:pt idx="693">
                  <c:v>3.9194209615491301E-3</c:v>
                </c:pt>
                <c:pt idx="694">
                  <c:v>3.9150665880354797E-3</c:v>
                </c:pt>
                <c:pt idx="695">
                  <c:v>3.9107233024740298E-3</c:v>
                </c:pt>
                <c:pt idx="696">
                  <c:v>3.9063910607602904E-3</c:v>
                </c:pt>
                <c:pt idx="697">
                  <c:v>3.9020698190281198E-3</c:v>
                </c:pt>
                <c:pt idx="698">
                  <c:v>3.8977595336481801E-3</c:v>
                </c:pt>
                <c:pt idx="699">
                  <c:v>3.8934601612262299E-3</c:v>
                </c:pt>
                <c:pt idx="700">
                  <c:v>3.8891716586015698E-3</c:v>
                </c:pt>
                <c:pt idx="701">
                  <c:v>3.8848939828454699E-3</c:v>
                </c:pt>
                <c:pt idx="702">
                  <c:v>3.88062709125957E-3</c:v>
                </c:pt>
                <c:pt idx="703">
                  <c:v>3.8763709413743002E-3</c:v>
                </c:pt>
                <c:pt idx="704">
                  <c:v>3.8721254909473701E-3</c:v>
                </c:pt>
                <c:pt idx="705">
                  <c:v>3.8678906979622398E-3</c:v>
                </c:pt>
                <c:pt idx="706">
                  <c:v>3.8636665206265301E-3</c:v>
                </c:pt>
                <c:pt idx="707">
                  <c:v>3.8594529173705898E-3</c:v>
                </c:pt>
                <c:pt idx="708">
                  <c:v>3.85524984684594E-3</c:v>
                </c:pt>
                <c:pt idx="709">
                  <c:v>3.8510572679238001E-3</c:v>
                </c:pt>
                <c:pt idx="710">
                  <c:v>3.8468751396936599E-3</c:v>
                </c:pt>
                <c:pt idx="711">
                  <c:v>3.8427034214617399E-3</c:v>
                </c:pt>
                <c:pt idx="712">
                  <c:v>3.8385420727496001E-3</c:v>
                </c:pt>
                <c:pt idx="713">
                  <c:v>3.8343910532926601E-3</c:v>
                </c:pt>
                <c:pt idx="714">
                  <c:v>3.8302503230388E-3</c:v>
                </c:pt>
                <c:pt idx="715">
                  <c:v>3.8261198421469501E-3</c:v>
                </c:pt>
                <c:pt idx="716">
                  <c:v>3.8219995709856398E-3</c:v>
                </c:pt>
                <c:pt idx="717">
                  <c:v>3.8178894701316498E-3</c:v>
                </c:pt>
                <c:pt idx="718">
                  <c:v>3.8137895003686299E-3</c:v>
                </c:pt>
                <c:pt idx="719">
                  <c:v>3.8096996226856801E-3</c:v>
                </c:pt>
                <c:pt idx="720">
                  <c:v>3.80561979827605E-3</c:v>
                </c:pt>
                <c:pt idx="721">
                  <c:v>3.8015499885357602E-3</c:v>
                </c:pt>
                <c:pt idx="722">
                  <c:v>3.7974901550622501E-3</c:v>
                </c:pt>
                <c:pt idx="723">
                  <c:v>3.7934402596530698E-3</c:v>
                </c:pt>
                <c:pt idx="724">
                  <c:v>3.78940026430457E-3</c:v>
                </c:pt>
                <c:pt idx="725">
                  <c:v>3.7853701312105699E-3</c:v>
                </c:pt>
                <c:pt idx="726">
                  <c:v>3.78134982276109E-3</c:v>
                </c:pt>
                <c:pt idx="727">
                  <c:v>3.7773393015410502E-3</c:v>
                </c:pt>
                <c:pt idx="728">
                  <c:v>3.7733385303289702E-3</c:v>
                </c:pt>
                <c:pt idx="729">
                  <c:v>3.7693474720957498E-3</c:v>
                </c:pt>
                <c:pt idx="730">
                  <c:v>3.7653660900034002E-3</c:v>
                </c:pt>
                <c:pt idx="731">
                  <c:v>3.7613943474037498E-3</c:v>
                </c:pt>
                <c:pt idx="732">
                  <c:v>3.7574322078372802E-3</c:v>
                </c:pt>
                <c:pt idx="733">
                  <c:v>3.7534796350318601E-3</c:v>
                </c:pt>
                <c:pt idx="734">
                  <c:v>3.7495365929015399E-3</c:v>
                </c:pt>
                <c:pt idx="735">
                  <c:v>3.7456030455453198E-3</c:v>
                </c:pt>
                <c:pt idx="736">
                  <c:v>3.74167895724598E-3</c:v>
                </c:pt>
                <c:pt idx="737">
                  <c:v>3.73776429246889E-3</c:v>
                </c:pt>
                <c:pt idx="738">
                  <c:v>3.73385901586083E-3</c:v>
                </c:pt>
                <c:pt idx="739">
                  <c:v>3.72996309224879E-3</c:v>
                </c:pt>
                <c:pt idx="740">
                  <c:v>3.7260764866388499E-3</c:v>
                </c:pt>
                <c:pt idx="741">
                  <c:v>3.7221991642150099E-3</c:v>
                </c:pt>
                <c:pt idx="742">
                  <c:v>3.7183310903380301E-3</c:v>
                </c:pt>
                <c:pt idx="743">
                  <c:v>3.71447223054435E-3</c:v>
                </c:pt>
                <c:pt idx="744">
                  <c:v>3.7106225505448998E-3</c:v>
                </c:pt>
                <c:pt idx="745">
                  <c:v>3.70678201622402E-3</c:v>
                </c:pt>
                <c:pt idx="746">
                  <c:v>3.7029505936383399E-3</c:v>
                </c:pt>
                <c:pt idx="747">
                  <c:v>3.6991282490156999E-3</c:v>
                </c:pt>
                <c:pt idx="748">
                  <c:v>3.6953149487540201E-3</c:v>
                </c:pt>
                <c:pt idx="749">
                  <c:v>3.69151065942027E-3</c:v>
                </c:pt>
                <c:pt idx="750">
                  <c:v>3.68771534774935E-3</c:v>
                </c:pt>
                <c:pt idx="751">
                  <c:v>3.6839289806430398E-3</c:v>
                </c:pt>
                <c:pt idx="752">
                  <c:v>3.68015152516895E-3</c:v>
                </c:pt>
                <c:pt idx="753">
                  <c:v>3.6763829485594599E-3</c:v>
                </c:pt>
                <c:pt idx="754">
                  <c:v>3.6726232182106898E-3</c:v>
                </c:pt>
                <c:pt idx="755">
                  <c:v>3.6688723016814599E-3</c:v>
                </c:pt>
                <c:pt idx="756">
                  <c:v>3.6651301666922602E-3</c:v>
                </c:pt>
                <c:pt idx="757">
                  <c:v>3.6613967811242199E-3</c:v>
                </c:pt>
                <c:pt idx="758">
                  <c:v>3.6576721130181199E-3</c:v>
                </c:pt>
                <c:pt idx="759">
                  <c:v>3.65395613057342E-3</c:v>
                </c:pt>
                <c:pt idx="760">
                  <c:v>3.6502488021471799E-3</c:v>
                </c:pt>
                <c:pt idx="761">
                  <c:v>3.6465500962531401E-3</c:v>
                </c:pt>
                <c:pt idx="762">
                  <c:v>3.6428599815607199E-3</c:v>
                </c:pt>
                <c:pt idx="763">
                  <c:v>3.6391784268940399E-3</c:v>
                </c:pt>
                <c:pt idx="764">
                  <c:v>3.6355054012309701E-3</c:v>
                </c:pt>
                <c:pt idx="765">
                  <c:v>3.63184087370217E-3</c:v>
                </c:pt>
                <c:pt idx="766">
                  <c:v>3.6281848135901302E-3</c:v>
                </c:pt>
                <c:pt idx="767">
                  <c:v>3.6245371903282099E-3</c:v>
                </c:pt>
                <c:pt idx="768">
                  <c:v>3.6208979734997401E-3</c:v>
                </c:pt>
                <c:pt idx="769">
                  <c:v>3.6172671328370998E-3</c:v>
                </c:pt>
                <c:pt idx="770">
                  <c:v>3.6136446382207198E-3</c:v>
                </c:pt>
                <c:pt idx="771">
                  <c:v>3.61003045967826E-3</c:v>
                </c:pt>
                <c:pt idx="772">
                  <c:v>3.6064245673836301E-3</c:v>
                </c:pt>
                <c:pt idx="773">
                  <c:v>3.6028269316561298E-3</c:v>
                </c:pt>
                <c:pt idx="774">
                  <c:v>3.5992375229595302E-3</c:v>
                </c:pt>
                <c:pt idx="775">
                  <c:v>3.5956563119012002E-3</c:v>
                </c:pt>
                <c:pt idx="776">
                  <c:v>3.59208326923122E-3</c:v>
                </c:pt>
                <c:pt idx="777">
                  <c:v>3.5885183658415001E-3</c:v>
                </c:pt>
                <c:pt idx="778">
                  <c:v>3.5849615727649099E-3</c:v>
                </c:pt>
                <c:pt idx="779">
                  <c:v>3.5814128611744299E-3</c:v>
                </c:pt>
                <c:pt idx="780">
                  <c:v>3.5778722023822999E-3</c:v>
                </c:pt>
                <c:pt idx="781">
                  <c:v>3.5743395678391101E-3</c:v>
                </c:pt>
                <c:pt idx="782">
                  <c:v>3.5708149291330698E-3</c:v>
                </c:pt>
                <c:pt idx="783">
                  <c:v>3.5672982579890399E-3</c:v>
                </c:pt>
                <c:pt idx="784">
                  <c:v>3.5637895262678101E-3</c:v>
                </c:pt>
                <c:pt idx="785">
                  <c:v>3.5602887059652099E-3</c:v>
                </c:pt>
                <c:pt idx="786">
                  <c:v>3.5567957692113098E-3</c:v>
                </c:pt>
                <c:pt idx="787">
                  <c:v>3.5533106882696102E-3</c:v>
                </c:pt>
                <c:pt idx="788">
                  <c:v>3.54983343553624E-3</c:v>
                </c:pt>
                <c:pt idx="789">
                  <c:v>3.5463639835391302E-3</c:v>
                </c:pt>
                <c:pt idx="790">
                  <c:v>3.54290230493725E-3</c:v>
                </c:pt>
                <c:pt idx="791">
                  <c:v>3.5394483725197899E-3</c:v>
                </c:pt>
                <c:pt idx="792">
                  <c:v>3.53600215920541E-3</c:v>
                </c:pt>
                <c:pt idx="793">
                  <c:v>3.5325636380413999E-3</c:v>
                </c:pt>
                <c:pt idx="794">
                  <c:v>3.5291327822030102E-3</c:v>
                </c:pt>
                <c:pt idx="795">
                  <c:v>3.5257095649925802E-3</c:v>
                </c:pt>
                <c:pt idx="796">
                  <c:v>3.5222939598388301E-3</c:v>
                </c:pt>
                <c:pt idx="797">
                  <c:v>3.5188859402960999E-3</c:v>
                </c:pt>
                <c:pt idx="798">
                  <c:v>3.51548548004359E-3</c:v>
                </c:pt>
                <c:pt idx="799">
                  <c:v>3.5120925528846301E-3</c:v>
                </c:pt>
                <c:pt idx="800">
                  <c:v>3.50870713274592E-3</c:v>
                </c:pt>
                <c:pt idx="801">
                  <c:v>3.5053291936768E-3</c:v>
                </c:pt>
                <c:pt idx="802">
                  <c:v>3.50195870984856E-3</c:v>
                </c:pt>
                <c:pt idx="803">
                  <c:v>3.4985956555536502E-3</c:v>
                </c:pt>
                <c:pt idx="804">
                  <c:v>3.4952400052050002E-3</c:v>
                </c:pt>
                <c:pt idx="805">
                  <c:v>3.49189173333532E-3</c:v>
                </c:pt>
                <c:pt idx="806">
                  <c:v>3.48855081459636E-3</c:v>
                </c:pt>
                <c:pt idx="807">
                  <c:v>3.4852172237582299E-3</c:v>
                </c:pt>
                <c:pt idx="808">
                  <c:v>3.4818909357086599E-3</c:v>
                </c:pt>
                <c:pt idx="809">
                  <c:v>3.4785719254523998E-3</c:v>
                </c:pt>
                <c:pt idx="810">
                  <c:v>3.4752601681104001E-3</c:v>
                </c:pt>
                <c:pt idx="811">
                  <c:v>3.47195563891926E-3</c:v>
                </c:pt>
                <c:pt idx="812">
                  <c:v>3.4686583132304402E-3</c:v>
                </c:pt>
                <c:pt idx="813">
                  <c:v>3.4653681665096701E-3</c:v>
                </c:pt>
                <c:pt idx="814">
                  <c:v>3.4620851743362201E-3</c:v>
                </c:pt>
                <c:pt idx="815">
                  <c:v>3.45880931240229E-3</c:v>
                </c:pt>
                <c:pt idx="816">
                  <c:v>3.4555405565122898E-3</c:v>
                </c:pt>
                <c:pt idx="817">
                  <c:v>3.45227888258223E-3</c:v>
                </c:pt>
                <c:pt idx="818">
                  <c:v>3.44902426663907E-3</c:v>
                </c:pt>
                <c:pt idx="819">
                  <c:v>3.4457766848200598E-3</c:v>
                </c:pt>
                <c:pt idx="820">
                  <c:v>3.4425361133720699E-3</c:v>
                </c:pt>
                <c:pt idx="821">
                  <c:v>3.4393025286510201E-3</c:v>
                </c:pt>
                <c:pt idx="822">
                  <c:v>3.4360759071211801E-3</c:v>
                </c:pt>
                <c:pt idx="823">
                  <c:v>3.4328562253546201E-3</c:v>
                </c:pt>
                <c:pt idx="824">
                  <c:v>3.4296434600304799E-3</c:v>
                </c:pt>
                <c:pt idx="825">
                  <c:v>3.4264375879344599E-3</c:v>
                </c:pt>
                <c:pt idx="826">
                  <c:v>3.42323858595813E-3</c:v>
                </c:pt>
                <c:pt idx="827">
                  <c:v>3.4200464310983601E-3</c:v>
                </c:pt>
                <c:pt idx="828">
                  <c:v>3.41686110045669E-3</c:v>
                </c:pt>
                <c:pt idx="829">
                  <c:v>3.4136825712387398E-3</c:v>
                </c:pt>
                <c:pt idx="830">
                  <c:v>3.4105108207536199E-3</c:v>
                </c:pt>
                <c:pt idx="831">
                  <c:v>3.4073458264133301E-3</c:v>
                </c:pt>
                <c:pt idx="832">
                  <c:v>3.4041875657321299E-3</c:v>
                </c:pt>
                <c:pt idx="833">
                  <c:v>3.40103601632604E-3</c:v>
                </c:pt>
                <c:pt idx="834">
                  <c:v>3.39789115591218E-3</c:v>
                </c:pt>
                <c:pt idx="835">
                  <c:v>3.3947529623082401E-3</c:v>
                </c:pt>
                <c:pt idx="836">
                  <c:v>3.3916214134318799E-3</c:v>
                </c:pt>
                <c:pt idx="837">
                  <c:v>3.3884964873001698E-3</c:v>
                </c:pt>
                <c:pt idx="838">
                  <c:v>3.38537816202903E-3</c:v>
                </c:pt>
                <c:pt idx="839">
                  <c:v>3.38226641583267E-3</c:v>
                </c:pt>
                <c:pt idx="840">
                  <c:v>3.3791612270230001E-3</c:v>
                </c:pt>
                <c:pt idx="841">
                  <c:v>3.3760625740091202E-3</c:v>
                </c:pt>
                <c:pt idx="842">
                  <c:v>3.3729704352967699E-3</c:v>
                </c:pt>
                <c:pt idx="843">
                  <c:v>3.3698847894877201E-3</c:v>
                </c:pt>
                <c:pt idx="844">
                  <c:v>3.3668056152793202E-3</c:v>
                </c:pt>
                <c:pt idx="845">
                  <c:v>3.3637328914638701E-3</c:v>
                </c:pt>
                <c:pt idx="846">
                  <c:v>3.3606665969281601E-3</c:v>
                </c:pt>
                <c:pt idx="847">
                  <c:v>3.3576067106529002E-3</c:v>
                </c:pt>
                <c:pt idx="848">
                  <c:v>3.35455321171219E-3</c:v>
                </c:pt>
                <c:pt idx="849">
                  <c:v>3.3515060792730098E-3</c:v>
                </c:pt>
                <c:pt idx="850">
                  <c:v>3.3484652925946799E-3</c:v>
                </c:pt>
                <c:pt idx="851">
                  <c:v>3.3454308310283901E-3</c:v>
                </c:pt>
                <c:pt idx="852">
                  <c:v>3.3424026740166098E-3</c:v>
                </c:pt>
                <c:pt idx="853">
                  <c:v>3.33938080109266E-3</c:v>
                </c:pt>
                <c:pt idx="854">
                  <c:v>3.3363651918801298E-3</c:v>
                </c:pt>
                <c:pt idx="855">
                  <c:v>3.3333558260924402E-3</c:v>
                </c:pt>
                <c:pt idx="856">
                  <c:v>3.3303526835322902E-3</c:v>
                </c:pt>
                <c:pt idx="857">
                  <c:v>3.3273557440912098E-3</c:v>
                </c:pt>
                <c:pt idx="858">
                  <c:v>3.32436498774901E-3</c:v>
                </c:pt>
                <c:pt idx="859">
                  <c:v>3.3213803945733398E-3</c:v>
                </c:pt>
                <c:pt idx="860">
                  <c:v>3.31840194471918E-3</c:v>
                </c:pt>
                <c:pt idx="861">
                  <c:v>3.3154296184283701E-3</c:v>
                </c:pt>
                <c:pt idx="862">
                  <c:v>3.3124633960291E-3</c:v>
                </c:pt>
                <c:pt idx="863">
                  <c:v>3.30950325793547E-3</c:v>
                </c:pt>
                <c:pt idx="864">
                  <c:v>3.3065491846470002E-3</c:v>
                </c:pt>
                <c:pt idx="865">
                  <c:v>3.3036011567481498E-3</c:v>
                </c:pt>
                <c:pt idx="866">
                  <c:v>3.30065915490786E-3</c:v>
                </c:pt>
                <c:pt idx="867">
                  <c:v>3.2977231598790898E-3</c:v>
                </c:pt>
                <c:pt idx="868">
                  <c:v>3.2947931524983701E-3</c:v>
                </c:pt>
                <c:pt idx="869">
                  <c:v>3.2918691136852901E-3</c:v>
                </c:pt>
                <c:pt idx="870">
                  <c:v>3.2889510244421198E-3</c:v>
                </c:pt>
                <c:pt idx="871">
                  <c:v>3.2860388658532999E-3</c:v>
                </c:pt>
                <c:pt idx="872">
                  <c:v>3.2831326190850101E-3</c:v>
                </c:pt>
                <c:pt idx="873">
                  <c:v>3.2802322653847299E-3</c:v>
                </c:pt>
                <c:pt idx="874">
                  <c:v>3.2773377860807799E-3</c:v>
                </c:pt>
                <c:pt idx="875">
                  <c:v>3.2744491625818998E-3</c:v>
                </c:pt>
                <c:pt idx="876">
                  <c:v>3.2715663763768E-3</c:v>
                </c:pt>
                <c:pt idx="877">
                  <c:v>3.2686894090337201E-3</c:v>
                </c:pt>
                <c:pt idx="878">
                  <c:v>3.2658182422000098E-3</c:v>
                </c:pt>
                <c:pt idx="879">
                  <c:v>3.2629528576017001E-3</c:v>
                </c:pt>
                <c:pt idx="880">
                  <c:v>3.26009323704307E-3</c:v>
                </c:pt>
                <c:pt idx="881">
                  <c:v>3.25723936240621E-3</c:v>
                </c:pt>
                <c:pt idx="882">
                  <c:v>3.2543912156506498E-3</c:v>
                </c:pt>
                <c:pt idx="883">
                  <c:v>3.2515487788128601E-3</c:v>
                </c:pt>
                <c:pt idx="884">
                  <c:v>3.2487120340059399E-3</c:v>
                </c:pt>
                <c:pt idx="885">
                  <c:v>3.2458809634191002E-3</c:v>
                </c:pt>
                <c:pt idx="886">
                  <c:v>3.2430555493173198E-3</c:v>
                </c:pt>
                <c:pt idx="887">
                  <c:v>3.24023577404095E-3</c:v>
                </c:pt>
                <c:pt idx="888">
                  <c:v>3.2374216200052202E-3</c:v>
                </c:pt>
                <c:pt idx="889">
                  <c:v>3.2346130696999601E-3</c:v>
                </c:pt>
                <c:pt idx="890">
                  <c:v>3.2318101056891002E-3</c:v>
                </c:pt>
                <c:pt idx="891">
                  <c:v>3.22901271061031E-3</c:v>
                </c:pt>
                <c:pt idx="892">
                  <c:v>3.22622086717463E-3</c:v>
                </c:pt>
                <c:pt idx="893">
                  <c:v>3.2234345581660501E-3</c:v>
                </c:pt>
                <c:pt idx="894">
                  <c:v>3.2206537664410998E-3</c:v>
                </c:pt>
                <c:pt idx="895">
                  <c:v>3.2178784749285301E-3</c:v>
                </c:pt>
                <c:pt idx="896">
                  <c:v>3.2151086666288502E-3</c:v>
                </c:pt>
                <c:pt idx="897">
                  <c:v>3.2123443246140099E-3</c:v>
                </c:pt>
                <c:pt idx="898">
                  <c:v>3.2095854320269802E-3</c:v>
                </c:pt>
                <c:pt idx="899">
                  <c:v>3.20683197208141E-3</c:v>
                </c:pt>
                <c:pt idx="900">
                  <c:v>3.2040839280611899E-3</c:v>
                </c:pt>
                <c:pt idx="901">
                  <c:v>3.2013412833201802E-3</c:v>
                </c:pt>
                <c:pt idx="902">
                  <c:v>3.1986040212817401E-3</c:v>
                </c:pt>
                <c:pt idx="903">
                  <c:v>3.1958721254384298E-3</c:v>
                </c:pt>
                <c:pt idx="904">
                  <c:v>3.1931455793516002E-3</c:v>
                </c:pt>
                <c:pt idx="905">
                  <c:v>3.1904243666510601E-3</c:v>
                </c:pt>
                <c:pt idx="906">
                  <c:v>3.1877084710347199E-3</c:v>
                </c:pt>
                <c:pt idx="907">
                  <c:v>3.1849978762681901E-3</c:v>
                </c:pt>
                <c:pt idx="908">
                  <c:v>3.1822925661844901E-3</c:v>
                </c:pt>
                <c:pt idx="909">
                  <c:v>3.17959252468364E-3</c:v>
                </c:pt>
                <c:pt idx="910">
                  <c:v>3.1768977357323298E-3</c:v>
                </c:pt>
                <c:pt idx="911">
                  <c:v>3.1742081833635799E-3</c:v>
                </c:pt>
                <c:pt idx="912">
                  <c:v>3.1715238516763799E-3</c:v>
                </c:pt>
                <c:pt idx="913">
                  <c:v>3.1688447248353598E-3</c:v>
                </c:pt>
                <c:pt idx="914">
                  <c:v>3.16617078707042E-3</c:v>
                </c:pt>
                <c:pt idx="915">
                  <c:v>3.1635020226764201E-3</c:v>
                </c:pt>
                <c:pt idx="916">
                  <c:v>3.1608384160128201E-3</c:v>
                </c:pt>
                <c:pt idx="917">
                  <c:v>3.1581799515033801E-3</c:v>
                </c:pt>
                <c:pt idx="918">
                  <c:v>3.1555266136357699E-3</c:v>
                </c:pt>
                <c:pt idx="919">
                  <c:v>3.1528783869612699E-3</c:v>
                </c:pt>
                <c:pt idx="920">
                  <c:v>3.1502352560944702E-3</c:v>
                </c:pt>
                <c:pt idx="921">
                  <c:v>3.1475972057128702E-3</c:v>
                </c:pt>
                <c:pt idx="922">
                  <c:v>3.1449642205566299E-3</c:v>
                </c:pt>
                <c:pt idx="923">
                  <c:v>3.1423362854281801E-3</c:v>
                </c:pt>
                <c:pt idx="924">
                  <c:v>3.13971338519197E-3</c:v>
                </c:pt>
                <c:pt idx="925">
                  <c:v>3.1370955047740801E-3</c:v>
                </c:pt>
                <c:pt idx="926">
                  <c:v>3.1344826291619401E-3</c:v>
                </c:pt>
                <c:pt idx="927">
                  <c:v>3.13187474340401E-3</c:v>
                </c:pt>
                <c:pt idx="928">
                  <c:v>3.1292718326094799E-3</c:v>
                </c:pt>
                <c:pt idx="929">
                  <c:v>3.12667388194792E-3</c:v>
                </c:pt>
                <c:pt idx="930">
                  <c:v>3.1240808766489999E-3</c:v>
                </c:pt>
                <c:pt idx="931">
                  <c:v>3.1214928020021899E-3</c:v>
                </c:pt>
                <c:pt idx="932">
                  <c:v>3.1189096433564302E-3</c:v>
                </c:pt>
                <c:pt idx="933">
                  <c:v>3.1163313861198301E-3</c:v>
                </c:pt>
                <c:pt idx="934">
                  <c:v>3.1137580157593798E-3</c:v>
                </c:pt>
                <c:pt idx="935">
                  <c:v>3.1111895178006499E-3</c:v>
                </c:pt>
                <c:pt idx="936">
                  <c:v>3.1086258778274798E-3</c:v>
                </c:pt>
                <c:pt idx="937">
                  <c:v>3.10606708148168E-3</c:v>
                </c:pt>
                <c:pt idx="938">
                  <c:v>3.10351311446276E-3</c:v>
                </c:pt>
                <c:pt idx="939">
                  <c:v>3.1009639625276101E-3</c:v>
                </c:pt>
                <c:pt idx="940">
                  <c:v>3.0984196114902298E-3</c:v>
                </c:pt>
                <c:pt idx="941">
                  <c:v>3.09588004722143E-3</c:v>
                </c:pt>
                <c:pt idx="942">
                  <c:v>3.0933452556485301E-3</c:v>
                </c:pt>
                <c:pt idx="943">
                  <c:v>3.0908152227551102E-3</c:v>
                </c:pt>
                <c:pt idx="944">
                  <c:v>3.0882899345806799E-3</c:v>
                </c:pt>
                <c:pt idx="945">
                  <c:v>3.0857693772204401E-3</c:v>
                </c:pt>
                <c:pt idx="946">
                  <c:v>3.0832535368249701E-3</c:v>
                </c:pt>
                <c:pt idx="947">
                  <c:v>3.0807423995999699E-3</c:v>
                </c:pt>
                <c:pt idx="948">
                  <c:v>3.0782359518059599E-3</c:v>
                </c:pt>
                <c:pt idx="949">
                  <c:v>3.0757341797580501E-3</c:v>
                </c:pt>
                <c:pt idx="950">
                  <c:v>3.0732370698256001E-3</c:v>
                </c:pt>
                <c:pt idx="951">
                  <c:v>3.0707446084320099E-3</c:v>
                </c:pt>
                <c:pt idx="952">
                  <c:v>3.0682567820544101E-3</c:v>
                </c:pt>
                <c:pt idx="953">
                  <c:v>3.0657735772234101E-3</c:v>
                </c:pt>
                <c:pt idx="954">
                  <c:v>3.0632949805228199E-3</c:v>
                </c:pt>
                <c:pt idx="955">
                  <c:v>3.0608209785893902E-3</c:v>
                </c:pt>
                <c:pt idx="956">
                  <c:v>3.05835155811256E-3</c:v>
                </c:pt>
                <c:pt idx="957">
                  <c:v>3.05588670583417E-3</c:v>
                </c:pt>
                <c:pt idx="958">
                  <c:v>3.0534264085482301E-3</c:v>
                </c:pt>
                <c:pt idx="959">
                  <c:v>3.05097065310064E-3</c:v>
                </c:pt>
                <c:pt idx="960">
                  <c:v>3.0485194263889198E-3</c:v>
                </c:pt>
                <c:pt idx="961">
                  <c:v>3.0460727153619901E-3</c:v>
                </c:pt>
                <c:pt idx="962">
                  <c:v>3.0436305070198999E-3</c:v>
                </c:pt>
                <c:pt idx="963">
                  <c:v>3.04119278841355E-3</c:v>
                </c:pt>
                <c:pt idx="964">
                  <c:v>3.03875954664447E-3</c:v>
                </c:pt>
                <c:pt idx="965">
                  <c:v>3.0363307688645899E-3</c:v>
                </c:pt>
                <c:pt idx="966">
                  <c:v>3.0339064422759202E-3</c:v>
                </c:pt>
                <c:pt idx="967">
                  <c:v>3.03148655413036E-3</c:v>
                </c:pt>
                <c:pt idx="968">
                  <c:v>3.0290710917294599E-3</c:v>
                </c:pt>
                <c:pt idx="969">
                  <c:v>3.0266600424241402E-3</c:v>
                </c:pt>
                <c:pt idx="970">
                  <c:v>3.0242533936144498E-3</c:v>
                </c:pt>
                <c:pt idx="971">
                  <c:v>3.02185113274937E-3</c:v>
                </c:pt>
                <c:pt idx="972">
                  <c:v>3.01945324732652E-3</c:v>
                </c:pt>
                <c:pt idx="973">
                  <c:v>3.0170597248919402E-3</c:v>
                </c:pt>
                <c:pt idx="974">
                  <c:v>3.01467055303989E-3</c:v>
                </c:pt>
                <c:pt idx="975">
                  <c:v>3.0122857194125499E-3</c:v>
                </c:pt>
                <c:pt idx="976">
                  <c:v>3.0099052116998098E-3</c:v>
                </c:pt>
                <c:pt idx="977">
                  <c:v>3.00752901763908E-3</c:v>
                </c:pt>
                <c:pt idx="978">
                  <c:v>3.0051571250149802E-3</c:v>
                </c:pt>
                <c:pt idx="979">
                  <c:v>3.0027895216591899E-3</c:v>
                </c:pt>
                <c:pt idx="980">
                  <c:v>3.00042619545016E-3</c:v>
                </c:pt>
                <c:pt idx="981">
                  <c:v>2.9980671343129098E-3</c:v>
                </c:pt>
                <c:pt idx="982">
                  <c:v>2.9957123262188E-3</c:v>
                </c:pt>
                <c:pt idx="983">
                  <c:v>2.99336175918532E-3</c:v>
                </c:pt>
                <c:pt idx="984">
                  <c:v>2.9910154212758199E-3</c:v>
                </c:pt>
                <c:pt idx="985">
                  <c:v>2.9886733005993599E-3</c:v>
                </c:pt>
                <c:pt idx="986">
                  <c:v>2.98633538531041E-3</c:v>
                </c:pt>
                <c:pt idx="987">
                  <c:v>2.9840016636086802E-3</c:v>
                </c:pt>
                <c:pt idx="988">
                  <c:v>2.98167212373892E-3</c:v>
                </c:pt>
                <c:pt idx="989">
                  <c:v>2.9793467539906398E-3</c:v>
                </c:pt>
                <c:pt idx="990">
                  <c:v>2.9770255426979399E-3</c:v>
                </c:pt>
                <c:pt idx="991">
                  <c:v>2.9747084782392802E-3</c:v>
                </c:pt>
                <c:pt idx="992">
                  <c:v>2.9723955490372801E-3</c:v>
                </c:pt>
                <c:pt idx="993">
                  <c:v>2.9700867435584798E-3</c:v>
                </c:pt>
                <c:pt idx="994">
                  <c:v>2.9677820503131698E-3</c:v>
                </c:pt>
                <c:pt idx="995">
                  <c:v>2.9654814578551499E-3</c:v>
                </c:pt>
                <c:pt idx="996">
                  <c:v>2.9631849547815301E-3</c:v>
                </c:pt>
                <c:pt idx="997">
                  <c:v>2.9608925297325102E-3</c:v>
                </c:pt>
                <c:pt idx="998">
                  <c:v>2.9586041713911999E-3</c:v>
                </c:pt>
                <c:pt idx="999">
                  <c:v>2.95631986848341E-3</c:v>
                </c:pt>
              </c:numCache>
            </c:numRef>
          </c:yVal>
          <c:smooth val="1"/>
        </c:ser>
        <c:dLbls>
          <c:showLegendKey val="0"/>
          <c:showVal val="0"/>
          <c:showCatName val="0"/>
          <c:showSerName val="0"/>
          <c:showPercent val="0"/>
          <c:showBubbleSize val="0"/>
        </c:dLbls>
        <c:axId val="877982208"/>
        <c:axId val="953049664"/>
      </c:scatterChart>
      <c:valAx>
        <c:axId val="877982208"/>
        <c:scaling>
          <c:logBase val="10"/>
          <c:orientation val="minMax"/>
          <c:max val="1000"/>
        </c:scaling>
        <c:delete val="0"/>
        <c:axPos val="b"/>
        <c:minorGridlines/>
        <c:title>
          <c:tx>
            <c:rich>
              <a:bodyPr/>
              <a:lstStyle/>
              <a:p>
                <a:pPr>
                  <a:defRPr/>
                </a:pPr>
                <a:r>
                  <a:rPr lang="en-US"/>
                  <a:t>Biological HRT (hours)</a:t>
                </a:r>
              </a:p>
            </c:rich>
          </c:tx>
          <c:overlay val="0"/>
        </c:title>
        <c:numFmt formatCode="General" sourceLinked="1"/>
        <c:majorTickMark val="none"/>
        <c:minorTickMark val="none"/>
        <c:tickLblPos val="low"/>
        <c:crossAx val="953049664"/>
        <c:crosses val="autoZero"/>
        <c:crossBetween val="midCat"/>
      </c:valAx>
      <c:valAx>
        <c:axId val="953049664"/>
        <c:scaling>
          <c:logBase val="10"/>
          <c:orientation val="minMax"/>
        </c:scaling>
        <c:delete val="0"/>
        <c:axPos val="l"/>
        <c:majorGridlines/>
        <c:title>
          <c:tx>
            <c:rich>
              <a:bodyPr rot="-5400000" vert="horz"/>
              <a:lstStyle/>
              <a:p>
                <a:pPr>
                  <a:defRPr/>
                </a:pPr>
                <a:r>
                  <a:rPr lang="en-US"/>
                  <a:t>Effluent E1 as % of Estimated Influent</a:t>
                </a:r>
              </a:p>
            </c:rich>
          </c:tx>
          <c:overlay val="0"/>
        </c:title>
        <c:numFmt formatCode="0.00%" sourceLinked="0"/>
        <c:majorTickMark val="out"/>
        <c:minorTickMark val="none"/>
        <c:tickLblPos val="nextTo"/>
        <c:crossAx val="877982208"/>
        <c:crossesAt val="1"/>
        <c:crossBetween val="midCat"/>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'VSS and Xa'!$A$3</c:f>
              <c:strCache>
                <c:ptCount val="1"/>
                <c:pt idx="0">
                  <c:v>Xa</c:v>
                </c:pt>
              </c:strCache>
            </c:strRef>
          </c:tx>
          <c:spPr>
            <a:ln>
              <a:solidFill>
                <a:schemeClr val="accent1"/>
              </a:solidFill>
            </a:ln>
          </c:spPr>
          <c:invertIfNegative val="0"/>
          <c:dPt>
            <c:idx val="2"/>
            <c:invertIfNegative val="0"/>
            <c:bubble3D val="0"/>
            <c:spPr>
              <a:solidFill>
                <a:schemeClr val="accent1"/>
              </a:solidFill>
              <a:ln>
                <a:solidFill>
                  <a:schemeClr val="accent1"/>
                </a:solidFill>
              </a:ln>
            </c:spPr>
          </c:dPt>
          <c:cat>
            <c:strRef>
              <c:f>'VSS and Xa'!$B$1:$E$1</c:f>
              <c:strCache>
                <c:ptCount val="4"/>
                <c:pt idx="0">
                  <c:v>Preliminary Treatment Effluent</c:v>
                </c:pt>
                <c:pt idx="1">
                  <c:v>Primary Clarifier Effluent</c:v>
                </c:pt>
                <c:pt idx="2">
                  <c:v>PFR Effluent</c:v>
                </c:pt>
                <c:pt idx="3">
                  <c:v>Secondary Clarifier Effluent</c:v>
                </c:pt>
              </c:strCache>
            </c:strRef>
          </c:cat>
          <c:val>
            <c:numRef>
              <c:f>'VSS and Xa'!$B$3:$E$3</c:f>
              <c:numCache>
                <c:formatCode>General</c:formatCode>
                <c:ptCount val="4"/>
                <c:pt idx="0">
                  <c:v>244.8</c:v>
                </c:pt>
                <c:pt idx="1">
                  <c:v>117.5</c:v>
                </c:pt>
                <c:pt idx="2">
                  <c:v>2348</c:v>
                </c:pt>
                <c:pt idx="3">
                  <c:v>3.6160000000000001</c:v>
                </c:pt>
              </c:numCache>
            </c:numRef>
          </c:val>
        </c:ser>
        <c:ser>
          <c:idx val="1"/>
          <c:order val="1"/>
          <c:tx>
            <c:strRef>
              <c:f>'VSS and Xa'!$A$4</c:f>
              <c:strCache>
                <c:ptCount val="1"/>
                <c:pt idx="0">
                  <c:v>VSS</c:v>
                </c:pt>
              </c:strCache>
            </c:strRef>
          </c:tx>
          <c:spPr>
            <a:ln>
              <a:solidFill>
                <a:schemeClr val="accent2"/>
              </a:solidFill>
            </a:ln>
          </c:spPr>
          <c:invertIfNegative val="0"/>
          <c:cat>
            <c:strRef>
              <c:f>'VSS and Xa'!$B$1:$E$1</c:f>
              <c:strCache>
                <c:ptCount val="4"/>
                <c:pt idx="0">
                  <c:v>Preliminary Treatment Effluent</c:v>
                </c:pt>
                <c:pt idx="1">
                  <c:v>Primary Clarifier Effluent</c:v>
                </c:pt>
                <c:pt idx="2">
                  <c:v>PFR Effluent</c:v>
                </c:pt>
                <c:pt idx="3">
                  <c:v>Secondary Clarifier Effluent</c:v>
                </c:pt>
              </c:strCache>
            </c:strRef>
          </c:cat>
          <c:val>
            <c:numRef>
              <c:f>'VSS and Xa'!$B$4:$E$4</c:f>
              <c:numCache>
                <c:formatCode>General</c:formatCode>
                <c:ptCount val="4"/>
                <c:pt idx="0">
                  <c:v>432.6</c:v>
                </c:pt>
                <c:pt idx="1">
                  <c:v>435.5</c:v>
                </c:pt>
                <c:pt idx="2">
                  <c:v>2715</c:v>
                </c:pt>
                <c:pt idx="3">
                  <c:v>4.18</c:v>
                </c:pt>
              </c:numCache>
            </c:numRef>
          </c:val>
        </c:ser>
        <c:dLbls>
          <c:showLegendKey val="0"/>
          <c:showVal val="0"/>
          <c:showCatName val="0"/>
          <c:showSerName val="0"/>
          <c:showPercent val="0"/>
          <c:showBubbleSize val="0"/>
        </c:dLbls>
        <c:gapWidth val="150"/>
        <c:axId val="953677824"/>
        <c:axId val="957820864"/>
      </c:barChart>
      <c:catAx>
        <c:axId val="953677824"/>
        <c:scaling>
          <c:orientation val="minMax"/>
        </c:scaling>
        <c:delete val="0"/>
        <c:axPos val="b"/>
        <c:numFmt formatCode="General" sourceLinked="0"/>
        <c:majorTickMark val="out"/>
        <c:minorTickMark val="none"/>
        <c:tickLblPos val="nextTo"/>
        <c:crossAx val="957820864"/>
        <c:crosses val="autoZero"/>
        <c:auto val="1"/>
        <c:lblAlgn val="ctr"/>
        <c:lblOffset val="100"/>
        <c:noMultiLvlLbl val="0"/>
      </c:catAx>
      <c:valAx>
        <c:axId val="95782086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3677824"/>
        <c:crosses val="autoZero"/>
        <c:crossBetween val="between"/>
      </c:valAx>
    </c:plotArea>
    <c:legend>
      <c:legendPos val="r"/>
      <c:overlay val="0"/>
    </c:legend>
    <c:plotVisOnly val="1"/>
    <c:dispBlanksAs val="gap"/>
    <c:showDLblsOverMax val="0"/>
  </c:chart>
  <c:spPr>
    <a:ln>
      <a:solidFill>
        <a:schemeClr val="bg1">
          <a:lumMod val="65000"/>
        </a:schemeClr>
      </a:solid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Meprobamate!$A$3</c:f>
              <c:strCache>
                <c:ptCount val="1"/>
                <c:pt idx="0">
                  <c:v>Measured Meprobamate</c:v>
                </c:pt>
              </c:strCache>
            </c:strRef>
          </c:tx>
          <c:invertIfNegative val="0"/>
          <c:cat>
            <c:strRef>
              <c:f>Meprobamate!$B$1:$E$1</c:f>
              <c:strCache>
                <c:ptCount val="4"/>
                <c:pt idx="0">
                  <c:v>Preliminary Treatment Effluent</c:v>
                </c:pt>
                <c:pt idx="1">
                  <c:v>Primary Clarifier Effluent</c:v>
                </c:pt>
                <c:pt idx="2">
                  <c:v>PFR Effluent</c:v>
                </c:pt>
                <c:pt idx="3">
                  <c:v>Secondary Clarifier Effluent</c:v>
                </c:pt>
              </c:strCache>
            </c:strRef>
          </c:cat>
          <c:val>
            <c:numRef>
              <c:f>Meprobamate!$B$3:$E$3</c:f>
              <c:numCache>
                <c:formatCode>General</c:formatCode>
                <c:ptCount val="4"/>
                <c:pt idx="0">
                  <c:v>51</c:v>
                </c:pt>
                <c:pt idx="1">
                  <c:v>34</c:v>
                </c:pt>
                <c:pt idx="2">
                  <c:v>44</c:v>
                </c:pt>
                <c:pt idx="3">
                  <c:v>45</c:v>
                </c:pt>
              </c:numCache>
            </c:numRef>
          </c:val>
        </c:ser>
        <c:ser>
          <c:idx val="1"/>
          <c:order val="1"/>
          <c:tx>
            <c:strRef>
              <c:f>Meprobamate!$A$4</c:f>
              <c:strCache>
                <c:ptCount val="1"/>
                <c:pt idx="0">
                  <c:v>Modeled Meprobamate</c:v>
                </c:pt>
              </c:strCache>
            </c:strRef>
          </c:tx>
          <c:invertIfNegative val="0"/>
          <c:cat>
            <c:strRef>
              <c:f>Meprobamate!$B$1:$E$1</c:f>
              <c:strCache>
                <c:ptCount val="4"/>
                <c:pt idx="0">
                  <c:v>Preliminary Treatment Effluent</c:v>
                </c:pt>
                <c:pt idx="1">
                  <c:v>Primary Clarifier Effluent</c:v>
                </c:pt>
                <c:pt idx="2">
                  <c:v>PFR Effluent</c:v>
                </c:pt>
                <c:pt idx="3">
                  <c:v>Secondary Clarifier Effluent</c:v>
                </c:pt>
              </c:strCache>
            </c:strRef>
          </c:cat>
          <c:val>
            <c:numRef>
              <c:f>Meprobamate!$B$4:$E$4</c:f>
              <c:numCache>
                <c:formatCode>General</c:formatCode>
                <c:ptCount val="4"/>
                <c:pt idx="0">
                  <c:v>51</c:v>
                </c:pt>
                <c:pt idx="1">
                  <c:v>36.24</c:v>
                </c:pt>
                <c:pt idx="2">
                  <c:v>30.85</c:v>
                </c:pt>
                <c:pt idx="3">
                  <c:v>30.79</c:v>
                </c:pt>
              </c:numCache>
            </c:numRef>
          </c:val>
        </c:ser>
        <c:dLbls>
          <c:showLegendKey val="0"/>
          <c:showVal val="0"/>
          <c:showCatName val="0"/>
          <c:showSerName val="0"/>
          <c:showPercent val="0"/>
          <c:showBubbleSize val="0"/>
        </c:dLbls>
        <c:gapWidth val="150"/>
        <c:axId val="953678848"/>
        <c:axId val="957819136"/>
      </c:barChart>
      <c:catAx>
        <c:axId val="953678848"/>
        <c:scaling>
          <c:orientation val="minMax"/>
        </c:scaling>
        <c:delete val="0"/>
        <c:axPos val="b"/>
        <c:numFmt formatCode="General" sourceLinked="0"/>
        <c:majorTickMark val="out"/>
        <c:minorTickMark val="none"/>
        <c:tickLblPos val="nextTo"/>
        <c:crossAx val="957819136"/>
        <c:crosses val="autoZero"/>
        <c:auto val="1"/>
        <c:lblAlgn val="ctr"/>
        <c:lblOffset val="100"/>
        <c:noMultiLvlLbl val="0"/>
      </c:catAx>
      <c:valAx>
        <c:axId val="95781913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367884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Triclosan!$A$3</c:f>
              <c:strCache>
                <c:ptCount val="1"/>
                <c:pt idx="0">
                  <c:v>Measured Triclosan</c:v>
                </c:pt>
              </c:strCache>
            </c:strRef>
          </c:tx>
          <c:invertIfNegative val="0"/>
          <c:cat>
            <c:strRef>
              <c:f>Triclosan!$B$1:$E$1</c:f>
              <c:strCache>
                <c:ptCount val="4"/>
                <c:pt idx="0">
                  <c:v>Preliminary Treatment Effluent</c:v>
                </c:pt>
                <c:pt idx="1">
                  <c:v>Primary Clarifier Effluent</c:v>
                </c:pt>
                <c:pt idx="2">
                  <c:v>PFR Effluent</c:v>
                </c:pt>
                <c:pt idx="3">
                  <c:v>Secondary Clarifier Effluent</c:v>
                </c:pt>
              </c:strCache>
            </c:strRef>
          </c:cat>
          <c:val>
            <c:numRef>
              <c:f>Triclosan!$B$3:$E$3</c:f>
              <c:numCache>
                <c:formatCode>\&lt;0</c:formatCode>
                <c:ptCount val="4"/>
                <c:pt idx="0" formatCode="General">
                  <c:v>11</c:v>
                </c:pt>
                <c:pt idx="1">
                  <c:v>10</c:v>
                </c:pt>
                <c:pt idx="2">
                  <c:v>10</c:v>
                </c:pt>
                <c:pt idx="3">
                  <c:v>10</c:v>
                </c:pt>
              </c:numCache>
            </c:numRef>
          </c:val>
        </c:ser>
        <c:ser>
          <c:idx val="1"/>
          <c:order val="1"/>
          <c:tx>
            <c:strRef>
              <c:f>Triclosan!$A$4</c:f>
              <c:strCache>
                <c:ptCount val="1"/>
                <c:pt idx="0">
                  <c:v>Modeled Triclosan</c:v>
                </c:pt>
              </c:strCache>
            </c:strRef>
          </c:tx>
          <c:invertIfNegative val="0"/>
          <c:cat>
            <c:strRef>
              <c:f>Triclosan!$B$1:$E$1</c:f>
              <c:strCache>
                <c:ptCount val="4"/>
                <c:pt idx="0">
                  <c:v>Preliminary Treatment Effluent</c:v>
                </c:pt>
                <c:pt idx="1">
                  <c:v>Primary Clarifier Effluent</c:v>
                </c:pt>
                <c:pt idx="2">
                  <c:v>PFR Effluent</c:v>
                </c:pt>
                <c:pt idx="3">
                  <c:v>Secondary Clarifier Effluent</c:v>
                </c:pt>
              </c:strCache>
            </c:strRef>
          </c:cat>
          <c:val>
            <c:numRef>
              <c:f>Triclosan!$B$4:$E$4</c:f>
              <c:numCache>
                <c:formatCode>General</c:formatCode>
                <c:ptCount val="4"/>
                <c:pt idx="0">
                  <c:v>11</c:v>
                </c:pt>
                <c:pt idx="1">
                  <c:v>4.7039999999999997</c:v>
                </c:pt>
                <c:pt idx="2">
                  <c:v>2.6179999999999999</c:v>
                </c:pt>
                <c:pt idx="3">
                  <c:v>2.6160000000000001</c:v>
                </c:pt>
              </c:numCache>
            </c:numRef>
          </c:val>
        </c:ser>
        <c:dLbls>
          <c:showLegendKey val="0"/>
          <c:showVal val="0"/>
          <c:showCatName val="0"/>
          <c:showSerName val="0"/>
          <c:showPercent val="0"/>
          <c:showBubbleSize val="0"/>
        </c:dLbls>
        <c:gapWidth val="150"/>
        <c:axId val="954847232"/>
        <c:axId val="957823168"/>
      </c:barChart>
      <c:catAx>
        <c:axId val="954847232"/>
        <c:scaling>
          <c:orientation val="minMax"/>
        </c:scaling>
        <c:delete val="0"/>
        <c:axPos val="b"/>
        <c:numFmt formatCode="General" sourceLinked="0"/>
        <c:majorTickMark val="out"/>
        <c:minorTickMark val="none"/>
        <c:tickLblPos val="nextTo"/>
        <c:crossAx val="957823168"/>
        <c:crosses val="autoZero"/>
        <c:auto val="1"/>
        <c:lblAlgn val="ctr"/>
        <c:lblOffset val="100"/>
        <c:noMultiLvlLbl val="0"/>
      </c:catAx>
      <c:valAx>
        <c:axId val="95782316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723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Atenolol!$A$3</c:f>
              <c:strCache>
                <c:ptCount val="1"/>
                <c:pt idx="0">
                  <c:v>Measured Atenolol</c:v>
                </c:pt>
              </c:strCache>
            </c:strRef>
          </c:tx>
          <c:invertIfNegative val="0"/>
          <c:cat>
            <c:strRef>
              <c:f>Atenolol!$B$1:$E$1</c:f>
              <c:strCache>
                <c:ptCount val="4"/>
                <c:pt idx="0">
                  <c:v>Preliminary Treatment Effluent</c:v>
                </c:pt>
                <c:pt idx="1">
                  <c:v>Primary Clarifier Effluent</c:v>
                </c:pt>
                <c:pt idx="2">
                  <c:v>PFR Effluent</c:v>
                </c:pt>
                <c:pt idx="3">
                  <c:v>Secondary Clarifier Effluent</c:v>
                </c:pt>
              </c:strCache>
            </c:strRef>
          </c:cat>
          <c:val>
            <c:numRef>
              <c:f>Atenolol!$B$3:$E$3</c:f>
              <c:numCache>
                <c:formatCode>General</c:formatCode>
                <c:ptCount val="4"/>
                <c:pt idx="0">
                  <c:v>990</c:v>
                </c:pt>
                <c:pt idx="1">
                  <c:v>200</c:v>
                </c:pt>
                <c:pt idx="2">
                  <c:v>100</c:v>
                </c:pt>
                <c:pt idx="3">
                  <c:v>90</c:v>
                </c:pt>
              </c:numCache>
            </c:numRef>
          </c:val>
        </c:ser>
        <c:ser>
          <c:idx val="1"/>
          <c:order val="1"/>
          <c:tx>
            <c:strRef>
              <c:f>Atenolol!$A$4</c:f>
              <c:strCache>
                <c:ptCount val="1"/>
                <c:pt idx="0">
                  <c:v>Modeled Atenolol</c:v>
                </c:pt>
              </c:strCache>
            </c:strRef>
          </c:tx>
          <c:invertIfNegative val="0"/>
          <c:cat>
            <c:strRef>
              <c:f>Atenolol!$B$1:$E$1</c:f>
              <c:strCache>
                <c:ptCount val="4"/>
                <c:pt idx="0">
                  <c:v>Preliminary Treatment Effluent</c:v>
                </c:pt>
                <c:pt idx="1">
                  <c:v>Primary Clarifier Effluent</c:v>
                </c:pt>
                <c:pt idx="2">
                  <c:v>PFR Effluent</c:v>
                </c:pt>
                <c:pt idx="3">
                  <c:v>Secondary Clarifier Effluent</c:v>
                </c:pt>
              </c:strCache>
            </c:strRef>
          </c:cat>
          <c:val>
            <c:numRef>
              <c:f>Atenolol!$B$4:$E$4</c:f>
              <c:numCache>
                <c:formatCode>General</c:formatCode>
                <c:ptCount val="4"/>
                <c:pt idx="0">
                  <c:v>990</c:v>
                </c:pt>
                <c:pt idx="1">
                  <c:v>436</c:v>
                </c:pt>
                <c:pt idx="2">
                  <c:v>103.7</c:v>
                </c:pt>
                <c:pt idx="3">
                  <c:v>103.8</c:v>
                </c:pt>
              </c:numCache>
            </c:numRef>
          </c:val>
        </c:ser>
        <c:dLbls>
          <c:showLegendKey val="0"/>
          <c:showVal val="0"/>
          <c:showCatName val="0"/>
          <c:showSerName val="0"/>
          <c:showPercent val="0"/>
          <c:showBubbleSize val="0"/>
        </c:dLbls>
        <c:gapWidth val="150"/>
        <c:axId val="954849792"/>
        <c:axId val="954638336"/>
      </c:barChart>
      <c:catAx>
        <c:axId val="954849792"/>
        <c:scaling>
          <c:orientation val="minMax"/>
        </c:scaling>
        <c:delete val="0"/>
        <c:axPos val="b"/>
        <c:numFmt formatCode="General" sourceLinked="0"/>
        <c:majorTickMark val="out"/>
        <c:minorTickMark val="none"/>
        <c:tickLblPos val="nextTo"/>
        <c:crossAx val="954638336"/>
        <c:crosses val="autoZero"/>
        <c:auto val="1"/>
        <c:lblAlgn val="ctr"/>
        <c:lblOffset val="100"/>
        <c:noMultiLvlLbl val="0"/>
      </c:catAx>
      <c:valAx>
        <c:axId val="95463833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979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'E1'!$A$3</c:f>
              <c:strCache>
                <c:ptCount val="1"/>
                <c:pt idx="0">
                  <c:v>Measured E1</c:v>
                </c:pt>
              </c:strCache>
            </c:strRef>
          </c:tx>
          <c:invertIfNegative val="0"/>
          <c:cat>
            <c:strRef>
              <c:f>'E1'!$B$1:$E$1</c:f>
              <c:strCache>
                <c:ptCount val="4"/>
                <c:pt idx="0">
                  <c:v>Preliminary Treatment Effluent</c:v>
                </c:pt>
                <c:pt idx="1">
                  <c:v>Primary Clarifier Effluent</c:v>
                </c:pt>
                <c:pt idx="2">
                  <c:v>PFR Effluent</c:v>
                </c:pt>
                <c:pt idx="3">
                  <c:v>Secondary Clarifier Effluent</c:v>
                </c:pt>
              </c:strCache>
            </c:strRef>
          </c:cat>
          <c:val>
            <c:numRef>
              <c:f>'E1'!$B$3:$E$3</c:f>
              <c:numCache>
                <c:formatCode>\&lt;0</c:formatCode>
                <c:ptCount val="4"/>
                <c:pt idx="0" formatCode="General">
                  <c:v>12</c:v>
                </c:pt>
                <c:pt idx="1">
                  <c:v>5</c:v>
                </c:pt>
                <c:pt idx="2">
                  <c:v>5</c:v>
                </c:pt>
                <c:pt idx="3">
                  <c:v>5</c:v>
                </c:pt>
              </c:numCache>
            </c:numRef>
          </c:val>
        </c:ser>
        <c:ser>
          <c:idx val="1"/>
          <c:order val="1"/>
          <c:tx>
            <c:strRef>
              <c:f>'E1'!$A$4</c:f>
              <c:strCache>
                <c:ptCount val="1"/>
                <c:pt idx="0">
                  <c:v>Modeled E1</c:v>
                </c:pt>
              </c:strCache>
            </c:strRef>
          </c:tx>
          <c:invertIfNegative val="0"/>
          <c:cat>
            <c:strRef>
              <c:f>'E1'!$B$1:$E$1</c:f>
              <c:strCache>
                <c:ptCount val="4"/>
                <c:pt idx="0">
                  <c:v>Preliminary Treatment Effluent</c:v>
                </c:pt>
                <c:pt idx="1">
                  <c:v>Primary Clarifier Effluent</c:v>
                </c:pt>
                <c:pt idx="2">
                  <c:v>PFR Effluent</c:v>
                </c:pt>
                <c:pt idx="3">
                  <c:v>Secondary Clarifier Effluent</c:v>
                </c:pt>
              </c:strCache>
            </c:strRef>
          </c:cat>
          <c:val>
            <c:numRef>
              <c:f>'E1'!$B$4:$E$4</c:f>
              <c:numCache>
                <c:formatCode>General</c:formatCode>
                <c:ptCount val="4"/>
                <c:pt idx="0">
                  <c:v>12</c:v>
                </c:pt>
                <c:pt idx="1">
                  <c:v>1.7899999999999999E-3</c:v>
                </c:pt>
                <c:pt idx="2">
                  <c:v>1.549E-4</c:v>
                </c:pt>
                <c:pt idx="3">
                  <c:v>1.5579999999999999E-4</c:v>
                </c:pt>
              </c:numCache>
            </c:numRef>
          </c:val>
        </c:ser>
        <c:dLbls>
          <c:showLegendKey val="0"/>
          <c:showVal val="0"/>
          <c:showCatName val="0"/>
          <c:showSerName val="0"/>
          <c:showPercent val="0"/>
          <c:showBubbleSize val="0"/>
        </c:dLbls>
        <c:gapWidth val="150"/>
        <c:axId val="954310656"/>
        <c:axId val="954640064"/>
      </c:barChart>
      <c:catAx>
        <c:axId val="954310656"/>
        <c:scaling>
          <c:orientation val="minMax"/>
        </c:scaling>
        <c:delete val="0"/>
        <c:axPos val="b"/>
        <c:numFmt formatCode="General" sourceLinked="0"/>
        <c:majorTickMark val="out"/>
        <c:minorTickMark val="none"/>
        <c:tickLblPos val="nextTo"/>
        <c:crossAx val="954640064"/>
        <c:crosses val="autoZero"/>
        <c:auto val="1"/>
        <c:lblAlgn val="ctr"/>
        <c:lblOffset val="100"/>
        <c:noMultiLvlLbl val="0"/>
      </c:catAx>
      <c:valAx>
        <c:axId val="95464006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31065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Gemfibrozil!$A$3</c:f>
              <c:strCache>
                <c:ptCount val="1"/>
                <c:pt idx="0">
                  <c:v>Measured Gemfibrozil</c:v>
                </c:pt>
              </c:strCache>
            </c:strRef>
          </c:tx>
          <c:invertIfNegative val="0"/>
          <c:cat>
            <c:strRef>
              <c:f>Gemfibrozil!$B$1:$E$1</c:f>
              <c:strCache>
                <c:ptCount val="4"/>
                <c:pt idx="0">
                  <c:v>Preliminary Treatment Effluent</c:v>
                </c:pt>
                <c:pt idx="1">
                  <c:v>Primary Clarifier Effluent</c:v>
                </c:pt>
                <c:pt idx="2">
                  <c:v>PFR Effluent</c:v>
                </c:pt>
                <c:pt idx="3">
                  <c:v>Secondary Clarifier Effluent</c:v>
                </c:pt>
              </c:strCache>
            </c:strRef>
          </c:cat>
          <c:val>
            <c:numRef>
              <c:f>Gemfibrozil!$B$3:$E$3</c:f>
              <c:numCache>
                <c:formatCode>General</c:formatCode>
                <c:ptCount val="4"/>
                <c:pt idx="0">
                  <c:v>1500</c:v>
                </c:pt>
                <c:pt idx="1">
                  <c:v>1200</c:v>
                </c:pt>
                <c:pt idx="2">
                  <c:v>1500</c:v>
                </c:pt>
                <c:pt idx="3">
                  <c:v>1400</c:v>
                </c:pt>
              </c:numCache>
            </c:numRef>
          </c:val>
        </c:ser>
        <c:ser>
          <c:idx val="1"/>
          <c:order val="1"/>
          <c:tx>
            <c:strRef>
              <c:f>Gemfibrozil!$A$4</c:f>
              <c:strCache>
                <c:ptCount val="1"/>
                <c:pt idx="0">
                  <c:v>Modeled Gemfibrozil</c:v>
                </c:pt>
              </c:strCache>
            </c:strRef>
          </c:tx>
          <c:invertIfNegative val="0"/>
          <c:cat>
            <c:strRef>
              <c:f>Gemfibrozil!$B$1:$E$1</c:f>
              <c:strCache>
                <c:ptCount val="4"/>
                <c:pt idx="0">
                  <c:v>Preliminary Treatment Effluent</c:v>
                </c:pt>
                <c:pt idx="1">
                  <c:v>Primary Clarifier Effluent</c:v>
                </c:pt>
                <c:pt idx="2">
                  <c:v>PFR Effluent</c:v>
                </c:pt>
                <c:pt idx="3">
                  <c:v>Secondary Clarifier Effluent</c:v>
                </c:pt>
              </c:strCache>
            </c:strRef>
          </c:cat>
          <c:val>
            <c:numRef>
              <c:f>Gemfibrozil!$B$4:$E$4</c:f>
              <c:numCache>
                <c:formatCode>General</c:formatCode>
                <c:ptCount val="4"/>
                <c:pt idx="0">
                  <c:v>1500</c:v>
                </c:pt>
                <c:pt idx="1">
                  <c:v>1237</c:v>
                </c:pt>
                <c:pt idx="2">
                  <c:v>1131</c:v>
                </c:pt>
                <c:pt idx="3">
                  <c:v>1143</c:v>
                </c:pt>
              </c:numCache>
            </c:numRef>
          </c:val>
        </c:ser>
        <c:dLbls>
          <c:showLegendKey val="0"/>
          <c:showVal val="0"/>
          <c:showCatName val="0"/>
          <c:showSerName val="0"/>
          <c:showPercent val="0"/>
          <c:showBubbleSize val="0"/>
        </c:dLbls>
        <c:gapWidth val="150"/>
        <c:axId val="954313728"/>
        <c:axId val="954641792"/>
      </c:barChart>
      <c:catAx>
        <c:axId val="954313728"/>
        <c:scaling>
          <c:orientation val="minMax"/>
        </c:scaling>
        <c:delete val="0"/>
        <c:axPos val="b"/>
        <c:numFmt formatCode="General" sourceLinked="0"/>
        <c:majorTickMark val="out"/>
        <c:minorTickMark val="none"/>
        <c:tickLblPos val="nextTo"/>
        <c:crossAx val="954641792"/>
        <c:crosses val="autoZero"/>
        <c:auto val="1"/>
        <c:lblAlgn val="ctr"/>
        <c:lblOffset val="100"/>
        <c:noMultiLvlLbl val="0"/>
      </c:catAx>
      <c:valAx>
        <c:axId val="95464179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31372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DEET!$A$3</c:f>
              <c:strCache>
                <c:ptCount val="1"/>
                <c:pt idx="0">
                  <c:v>Measured DEET</c:v>
                </c:pt>
              </c:strCache>
            </c:strRef>
          </c:tx>
          <c:invertIfNegative val="0"/>
          <c:cat>
            <c:strRef>
              <c:f>DEET!$B$1:$E$1</c:f>
              <c:strCache>
                <c:ptCount val="4"/>
                <c:pt idx="0">
                  <c:v>Preliminary Treatment Effluent</c:v>
                </c:pt>
                <c:pt idx="1">
                  <c:v>Primary Clarifier Effluent</c:v>
                </c:pt>
                <c:pt idx="2">
                  <c:v>PFR Effluent</c:v>
                </c:pt>
                <c:pt idx="3">
                  <c:v>Secondary Clarifier Effluent</c:v>
                </c:pt>
              </c:strCache>
            </c:strRef>
          </c:cat>
          <c:val>
            <c:numRef>
              <c:f>DEET!$B$3:$E$3</c:f>
              <c:numCache>
                <c:formatCode>General</c:formatCode>
                <c:ptCount val="4"/>
                <c:pt idx="0">
                  <c:v>290</c:v>
                </c:pt>
                <c:pt idx="1">
                  <c:v>220</c:v>
                </c:pt>
                <c:pt idx="2" formatCode="\&lt;0">
                  <c:v>100</c:v>
                </c:pt>
                <c:pt idx="3" formatCode="\&lt;0">
                  <c:v>100</c:v>
                </c:pt>
              </c:numCache>
            </c:numRef>
          </c:val>
        </c:ser>
        <c:ser>
          <c:idx val="1"/>
          <c:order val="1"/>
          <c:tx>
            <c:strRef>
              <c:f>DEET!$A$4</c:f>
              <c:strCache>
                <c:ptCount val="1"/>
                <c:pt idx="0">
                  <c:v>Modeled DEET</c:v>
                </c:pt>
              </c:strCache>
            </c:strRef>
          </c:tx>
          <c:invertIfNegative val="0"/>
          <c:cat>
            <c:strRef>
              <c:f>DEET!$B$1:$E$1</c:f>
              <c:strCache>
                <c:ptCount val="4"/>
                <c:pt idx="0">
                  <c:v>Preliminary Treatment Effluent</c:v>
                </c:pt>
                <c:pt idx="1">
                  <c:v>Primary Clarifier Effluent</c:v>
                </c:pt>
                <c:pt idx="2">
                  <c:v>PFR Effluent</c:v>
                </c:pt>
                <c:pt idx="3">
                  <c:v>Secondary Clarifier Effluent</c:v>
                </c:pt>
              </c:strCache>
            </c:strRef>
          </c:cat>
          <c:val>
            <c:numRef>
              <c:f>DEET!$B$4:$E$4</c:f>
              <c:numCache>
                <c:formatCode>General</c:formatCode>
                <c:ptCount val="4"/>
                <c:pt idx="0">
                  <c:v>290</c:v>
                </c:pt>
                <c:pt idx="1">
                  <c:v>208.4</c:v>
                </c:pt>
                <c:pt idx="2">
                  <c:v>106.8</c:v>
                </c:pt>
                <c:pt idx="3">
                  <c:v>106.8</c:v>
                </c:pt>
              </c:numCache>
            </c:numRef>
          </c:val>
        </c:ser>
        <c:dLbls>
          <c:showLegendKey val="0"/>
          <c:showVal val="0"/>
          <c:showCatName val="0"/>
          <c:showSerName val="0"/>
          <c:showPercent val="0"/>
          <c:showBubbleSize val="0"/>
        </c:dLbls>
        <c:gapWidth val="150"/>
        <c:axId val="954850304"/>
        <c:axId val="954643520"/>
      </c:barChart>
      <c:catAx>
        <c:axId val="954850304"/>
        <c:scaling>
          <c:orientation val="minMax"/>
        </c:scaling>
        <c:delete val="0"/>
        <c:axPos val="b"/>
        <c:numFmt formatCode="General" sourceLinked="0"/>
        <c:majorTickMark val="out"/>
        <c:minorTickMark val="none"/>
        <c:tickLblPos val="nextTo"/>
        <c:crossAx val="954643520"/>
        <c:crosses val="autoZero"/>
        <c:auto val="1"/>
        <c:lblAlgn val="ctr"/>
        <c:lblOffset val="100"/>
        <c:noMultiLvlLbl val="0"/>
      </c:catAx>
      <c:valAx>
        <c:axId val="95464352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503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Caffeine!$A$3</c:f>
              <c:strCache>
                <c:ptCount val="1"/>
                <c:pt idx="0">
                  <c:v>Measured Caffeine</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Caffeine!$B$3:$E$3</c:f>
              <c:numCache>
                <c:formatCode>General</c:formatCode>
                <c:ptCount val="4"/>
                <c:pt idx="0">
                  <c:v>45000</c:v>
                </c:pt>
                <c:pt idx="1">
                  <c:v>36000</c:v>
                </c:pt>
                <c:pt idx="2" formatCode="\&lt;0">
                  <c:v>500</c:v>
                </c:pt>
                <c:pt idx="3" formatCode="\&lt;0">
                  <c:v>500</c:v>
                </c:pt>
              </c:numCache>
            </c:numRef>
          </c:val>
        </c:ser>
        <c:ser>
          <c:idx val="1"/>
          <c:order val="1"/>
          <c:tx>
            <c:strRef>
              <c:f>Caffeine!$A$4</c:f>
              <c:strCache>
                <c:ptCount val="1"/>
                <c:pt idx="0">
                  <c:v>Modeled Caffeine (Hybrid Kbio)</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Caffeine!$B$4:$E$4</c:f>
              <c:numCache>
                <c:formatCode>General</c:formatCode>
                <c:ptCount val="4"/>
                <c:pt idx="0">
                  <c:v>45000</c:v>
                </c:pt>
                <c:pt idx="1">
                  <c:v>37800</c:v>
                </c:pt>
                <c:pt idx="2" formatCode="0">
                  <c:v>577.54758513530987</c:v>
                </c:pt>
                <c:pt idx="3" formatCode="\&lt;0">
                  <c:v>577.54758513530987</c:v>
                </c:pt>
              </c:numCache>
            </c:numRef>
          </c:val>
        </c:ser>
        <c:ser>
          <c:idx val="2"/>
          <c:order val="2"/>
          <c:tx>
            <c:strRef>
              <c:f>Caffeine!$A$5</c:f>
              <c:strCache>
                <c:ptCount val="1"/>
                <c:pt idx="0">
                  <c:v>Modeled Caffeine Kbio=0.4 L/g-d)</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Caffeine!$B$5:$E$5</c:f>
              <c:numCache>
                <c:formatCode>General</c:formatCode>
                <c:ptCount val="4"/>
                <c:pt idx="0">
                  <c:v>45000</c:v>
                </c:pt>
                <c:pt idx="1">
                  <c:v>37800</c:v>
                </c:pt>
                <c:pt idx="2">
                  <c:v>29860</c:v>
                </c:pt>
                <c:pt idx="3">
                  <c:v>29840</c:v>
                </c:pt>
              </c:numCache>
            </c:numRef>
          </c:val>
        </c:ser>
        <c:ser>
          <c:idx val="3"/>
          <c:order val="3"/>
          <c:tx>
            <c:strRef>
              <c:f>Caffeine!$A$6</c:f>
              <c:strCache>
                <c:ptCount val="1"/>
                <c:pt idx="0">
                  <c:v>Modeled Caffeine (Kbio=40 L/g-d)</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Caffeine!$B$6:$E$6</c:f>
              <c:numCache>
                <c:formatCode>General</c:formatCode>
                <c:ptCount val="4"/>
                <c:pt idx="0">
                  <c:v>45000</c:v>
                </c:pt>
                <c:pt idx="1">
                  <c:v>772.3</c:v>
                </c:pt>
                <c:pt idx="2">
                  <c:v>11.8</c:v>
                </c:pt>
                <c:pt idx="3">
                  <c:v>11.8</c:v>
                </c:pt>
              </c:numCache>
            </c:numRef>
          </c:val>
        </c:ser>
        <c:dLbls>
          <c:showLegendKey val="0"/>
          <c:showVal val="0"/>
          <c:showCatName val="0"/>
          <c:showSerName val="0"/>
          <c:showPercent val="0"/>
          <c:showBubbleSize val="0"/>
        </c:dLbls>
        <c:gapWidth val="150"/>
        <c:axId val="954839040"/>
        <c:axId val="954645248"/>
      </c:barChart>
      <c:catAx>
        <c:axId val="954839040"/>
        <c:scaling>
          <c:orientation val="minMax"/>
        </c:scaling>
        <c:delete val="0"/>
        <c:axPos val="b"/>
        <c:numFmt formatCode="General" sourceLinked="0"/>
        <c:majorTickMark val="out"/>
        <c:minorTickMark val="none"/>
        <c:tickLblPos val="nextTo"/>
        <c:crossAx val="954645248"/>
        <c:crosses val="autoZero"/>
        <c:auto val="1"/>
        <c:lblAlgn val="ctr"/>
        <c:lblOffset val="100"/>
        <c:noMultiLvlLbl val="0"/>
      </c:catAx>
      <c:valAx>
        <c:axId val="95464524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3904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Theobromine!$A$3</c:f>
              <c:strCache>
                <c:ptCount val="1"/>
                <c:pt idx="0">
                  <c:v>Measured Theobromine</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Theobromine!$B$3:$E$3</c:f>
              <c:numCache>
                <c:formatCode>General</c:formatCode>
                <c:ptCount val="4"/>
                <c:pt idx="0">
                  <c:v>8200</c:v>
                </c:pt>
                <c:pt idx="1">
                  <c:v>6800</c:v>
                </c:pt>
                <c:pt idx="2" formatCode="\&lt;0">
                  <c:v>100</c:v>
                </c:pt>
                <c:pt idx="3" formatCode="\&lt;0">
                  <c:v>100</c:v>
                </c:pt>
              </c:numCache>
            </c:numRef>
          </c:val>
        </c:ser>
        <c:ser>
          <c:idx val="1"/>
          <c:order val="1"/>
          <c:tx>
            <c:strRef>
              <c:f>Theobromine!$A$4</c:f>
              <c:strCache>
                <c:ptCount val="1"/>
                <c:pt idx="0">
                  <c:v>Modeled Theobromine (Hybrid Kbio)</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Theobromine!$B$4:$E$4</c:f>
              <c:numCache>
                <c:formatCode>General</c:formatCode>
                <c:ptCount val="4"/>
                <c:pt idx="0">
                  <c:v>8200</c:v>
                </c:pt>
                <c:pt idx="1">
                  <c:v>6890</c:v>
                </c:pt>
                <c:pt idx="2" formatCode="0">
                  <c:v>106.22083333333387</c:v>
                </c:pt>
                <c:pt idx="3" formatCode="0">
                  <c:v>106.22083333333387</c:v>
                </c:pt>
              </c:numCache>
            </c:numRef>
          </c:val>
        </c:ser>
        <c:ser>
          <c:idx val="2"/>
          <c:order val="2"/>
          <c:tx>
            <c:strRef>
              <c:f>Theobromine!$A$5</c:f>
              <c:strCache>
                <c:ptCount val="1"/>
                <c:pt idx="0">
                  <c:v>Modeled Theobromine (Kbio=0.38 L/g-d)</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Theobromine!$B$5:$E$5</c:f>
              <c:numCache>
                <c:formatCode>General</c:formatCode>
                <c:ptCount val="4"/>
                <c:pt idx="0">
                  <c:v>8200</c:v>
                </c:pt>
                <c:pt idx="1">
                  <c:v>6890</c:v>
                </c:pt>
                <c:pt idx="2">
                  <c:v>5469</c:v>
                </c:pt>
                <c:pt idx="3">
                  <c:v>5465</c:v>
                </c:pt>
              </c:numCache>
            </c:numRef>
          </c:val>
        </c:ser>
        <c:ser>
          <c:idx val="3"/>
          <c:order val="3"/>
          <c:tx>
            <c:strRef>
              <c:f>Theobromine!$A$6</c:f>
              <c:strCache>
                <c:ptCount val="1"/>
                <c:pt idx="0">
                  <c:v>Modeled Theobromine (Kbio=38 L/g-d)</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Theobromine!$B$6:$E$6</c:f>
              <c:numCache>
                <c:formatCode>General</c:formatCode>
                <c:ptCount val="4"/>
                <c:pt idx="0">
                  <c:v>8200</c:v>
                </c:pt>
                <c:pt idx="1">
                  <c:v>160.80000000000001</c:v>
                </c:pt>
                <c:pt idx="2">
                  <c:v>2.4790000000000001</c:v>
                </c:pt>
                <c:pt idx="3">
                  <c:v>2.4790000000000001</c:v>
                </c:pt>
              </c:numCache>
            </c:numRef>
          </c:val>
        </c:ser>
        <c:dLbls>
          <c:showLegendKey val="0"/>
          <c:showVal val="0"/>
          <c:showCatName val="0"/>
          <c:showSerName val="0"/>
          <c:showPercent val="0"/>
          <c:showBubbleSize val="0"/>
        </c:dLbls>
        <c:gapWidth val="150"/>
        <c:axId val="954839552"/>
        <c:axId val="959775296"/>
      </c:barChart>
      <c:catAx>
        <c:axId val="954839552"/>
        <c:scaling>
          <c:orientation val="minMax"/>
        </c:scaling>
        <c:delete val="0"/>
        <c:axPos val="b"/>
        <c:numFmt formatCode="General" sourceLinked="0"/>
        <c:majorTickMark val="out"/>
        <c:minorTickMark val="none"/>
        <c:tickLblPos val="nextTo"/>
        <c:crossAx val="959775296"/>
        <c:crosses val="autoZero"/>
        <c:auto val="1"/>
        <c:lblAlgn val="ctr"/>
        <c:lblOffset val="100"/>
        <c:noMultiLvlLbl val="0"/>
      </c:catAx>
      <c:valAx>
        <c:axId val="95977529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3955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Sucralose!$A$3</c:f>
              <c:strCache>
                <c:ptCount val="1"/>
                <c:pt idx="0">
                  <c:v>Measured Sucralose</c:v>
                </c:pt>
              </c:strCache>
            </c:strRef>
          </c:tx>
          <c:invertIfNegative val="0"/>
          <c:cat>
            <c:strRef>
              <c:f>Sucralose!$B$1:$E$1</c:f>
              <c:strCache>
                <c:ptCount val="4"/>
                <c:pt idx="0">
                  <c:v>Preliminary Treatment Effluent</c:v>
                </c:pt>
                <c:pt idx="1">
                  <c:v>Primary Clarifier Effluent</c:v>
                </c:pt>
                <c:pt idx="2">
                  <c:v>PFR Effluent</c:v>
                </c:pt>
                <c:pt idx="3">
                  <c:v>Secondary Clarifier Effluent</c:v>
                </c:pt>
              </c:strCache>
            </c:strRef>
          </c:cat>
          <c:val>
            <c:numRef>
              <c:f>Sucralose!$B$3:$E$3</c:f>
              <c:numCache>
                <c:formatCode>General</c:formatCode>
                <c:ptCount val="4"/>
                <c:pt idx="0">
                  <c:v>23000</c:v>
                </c:pt>
                <c:pt idx="1">
                  <c:v>4900</c:v>
                </c:pt>
                <c:pt idx="2">
                  <c:v>22000</c:v>
                </c:pt>
                <c:pt idx="3">
                  <c:v>19000</c:v>
                </c:pt>
              </c:numCache>
            </c:numRef>
          </c:val>
        </c:ser>
        <c:ser>
          <c:idx val="1"/>
          <c:order val="1"/>
          <c:tx>
            <c:strRef>
              <c:f>Sucralose!$A$4</c:f>
              <c:strCache>
                <c:ptCount val="1"/>
                <c:pt idx="0">
                  <c:v>Modeled Sucralose</c:v>
                </c:pt>
              </c:strCache>
            </c:strRef>
          </c:tx>
          <c:invertIfNegative val="0"/>
          <c:cat>
            <c:strRef>
              <c:f>Sucralose!$B$1:$E$1</c:f>
              <c:strCache>
                <c:ptCount val="4"/>
                <c:pt idx="0">
                  <c:v>Preliminary Treatment Effluent</c:v>
                </c:pt>
                <c:pt idx="1">
                  <c:v>Primary Clarifier Effluent</c:v>
                </c:pt>
                <c:pt idx="2">
                  <c:v>PFR Effluent</c:v>
                </c:pt>
                <c:pt idx="3">
                  <c:v>Secondary Clarifier Effluent</c:v>
                </c:pt>
              </c:strCache>
            </c:strRef>
          </c:cat>
          <c:val>
            <c:numRef>
              <c:f>Sucralose!$B$4:$E$4</c:f>
              <c:numCache>
                <c:formatCode>General</c:formatCode>
                <c:ptCount val="4"/>
                <c:pt idx="0">
                  <c:v>23000</c:v>
                </c:pt>
                <c:pt idx="1">
                  <c:v>3419</c:v>
                </c:pt>
                <c:pt idx="2">
                  <c:v>250.2</c:v>
                </c:pt>
                <c:pt idx="3">
                  <c:v>250.7</c:v>
                </c:pt>
              </c:numCache>
            </c:numRef>
          </c:val>
        </c:ser>
        <c:dLbls>
          <c:showLegendKey val="0"/>
          <c:showVal val="0"/>
          <c:showCatName val="0"/>
          <c:showSerName val="0"/>
          <c:showPercent val="0"/>
          <c:showBubbleSize val="0"/>
        </c:dLbls>
        <c:gapWidth val="150"/>
        <c:axId val="954848768"/>
        <c:axId val="959777024"/>
      </c:barChart>
      <c:catAx>
        <c:axId val="954848768"/>
        <c:scaling>
          <c:orientation val="minMax"/>
        </c:scaling>
        <c:delete val="0"/>
        <c:axPos val="b"/>
        <c:numFmt formatCode="General" sourceLinked="0"/>
        <c:majorTickMark val="out"/>
        <c:minorTickMark val="none"/>
        <c:tickLblPos val="nextTo"/>
        <c:crossAx val="959777024"/>
        <c:crosses val="autoZero"/>
        <c:auto val="1"/>
        <c:lblAlgn val="ctr"/>
        <c:lblOffset val="100"/>
        <c:noMultiLvlLbl val="0"/>
      </c:catAx>
      <c:valAx>
        <c:axId val="95977702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876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a:t>
            </a:r>
          </a:p>
        </c:rich>
      </c:tx>
      <c:overlay val="0"/>
    </c:title>
    <c:autoTitleDeleted val="0"/>
    <c:plotArea>
      <c:layout/>
      <c:scatterChart>
        <c:scatterStyle val="smoothMarker"/>
        <c:varyColors val="0"/>
        <c:ser>
          <c:idx val="0"/>
          <c:order val="0"/>
          <c:tx>
            <c:strRef>
              <c:f>Sheet1!$D$1</c:f>
              <c:strCache>
                <c:ptCount val="1"/>
              </c:strCache>
            </c:strRef>
          </c:tx>
          <c:marker>
            <c:symbol val="none"/>
          </c:marker>
          <c:xVal>
            <c:numRef>
              <c:f>Sheet1!$A$2:$A$101</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xVal>
          <c:yVal>
            <c:numRef>
              <c:f>Sheet1!$D$2:$D$101</c:f>
              <c:numCache>
                <c:formatCode>0%</c:formatCode>
                <c:ptCount val="100"/>
                <c:pt idx="0">
                  <c:v>1.1299999999999999</c:v>
                </c:pt>
                <c:pt idx="1">
                  <c:v>0.51990602260305396</c:v>
                </c:pt>
                <c:pt idx="2">
                  <c:v>0.33014341415343401</c:v>
                </c:pt>
                <c:pt idx="3">
                  <c:v>0.23920555074241401</c:v>
                </c:pt>
                <c:pt idx="4">
                  <c:v>0.18630822945752001</c:v>
                </c:pt>
                <c:pt idx="5">
                  <c:v>0.15189694631956199</c:v>
                </c:pt>
                <c:pt idx="6">
                  <c:v>0.12781111944422799</c:v>
                </c:pt>
                <c:pt idx="7">
                  <c:v>0.110056996877046</c:v>
                </c:pt>
                <c:pt idx="8">
                  <c:v>9.6455463636182404E-2</c:v>
                </c:pt>
                <c:pt idx="9">
                  <c:v>8.5719265978297696E-2</c:v>
                </c:pt>
                <c:pt idx="10">
                  <c:v>7.7040418997226898E-2</c:v>
                </c:pt>
                <c:pt idx="11">
                  <c:v>6.9886847085445195E-2</c:v>
                </c:pt>
                <c:pt idx="12">
                  <c:v>6.3894266508062902E-2</c:v>
                </c:pt>
                <c:pt idx="13">
                  <c:v>5.8805106862559901E-2</c:v>
                </c:pt>
                <c:pt idx="14">
                  <c:v>5.4432243325652302E-2</c:v>
                </c:pt>
                <c:pt idx="15">
                  <c:v>5.0636544695558901E-2</c:v>
                </c:pt>
                <c:pt idx="16">
                  <c:v>4.7312473276287403E-2</c:v>
                </c:pt>
                <c:pt idx="17">
                  <c:v>4.4378563236655899E-2</c:v>
                </c:pt>
                <c:pt idx="18">
                  <c:v>4.1770955563625201E-2</c:v>
                </c:pt>
                <c:pt idx="19">
                  <c:v>3.9438904986929299E-2</c:v>
                </c:pt>
                <c:pt idx="20">
                  <c:v>3.7341592336362799E-2</c:v>
                </c:pt>
                <c:pt idx="21">
                  <c:v>3.5445821080107097E-2</c:v>
                </c:pt>
                <c:pt idx="22">
                  <c:v>3.3724325094361199E-2</c:v>
                </c:pt>
                <c:pt idx="23">
                  <c:v>3.2154506814567899E-2</c:v>
                </c:pt>
                <c:pt idx="24">
                  <c:v>3.0717483507606998E-2</c:v>
                </c:pt>
                <c:pt idx="25">
                  <c:v>2.9397357493227E-2</c:v>
                </c:pt>
                <c:pt idx="26">
                  <c:v>2.81806513969926E-2</c:v>
                </c:pt>
                <c:pt idx="27">
                  <c:v>2.7055866564301902E-2</c:v>
                </c:pt>
                <c:pt idx="28">
                  <c:v>2.6013134463063699E-2</c:v>
                </c:pt>
                <c:pt idx="29">
                  <c:v>2.50439390520368E-2</c:v>
                </c:pt>
                <c:pt idx="30">
                  <c:v>2.4140893848657401E-2</c:v>
                </c:pt>
                <c:pt idx="31">
                  <c:v>2.3297561549583901E-2</c:v>
                </c:pt>
                <c:pt idx="32">
                  <c:v>2.2508307040314701E-2</c:v>
                </c:pt>
                <c:pt idx="33">
                  <c:v>2.1768176814679501E-2</c:v>
                </c:pt>
                <c:pt idx="34">
                  <c:v>2.10727994412724E-2</c:v>
                </c:pt>
                <c:pt idx="35">
                  <c:v>2.0418302921422899E-2</c:v>
                </c:pt>
                <c:pt idx="36">
                  <c:v>1.98012456937025E-2</c:v>
                </c:pt>
                <c:pt idx="37">
                  <c:v>1.9218558732224101E-2</c:v>
                </c:pt>
                <c:pt idx="38">
                  <c:v>1.8667496716638299E-2</c:v>
                </c:pt>
                <c:pt idx="39">
                  <c:v>1.8145596661570101E-2</c:v>
                </c:pt>
                <c:pt idx="40">
                  <c:v>1.7650642712063899E-2</c:v>
                </c:pt>
                <c:pt idx="41">
                  <c:v>1.7180636061294802E-2</c:v>
                </c:pt>
                <c:pt idx="42">
                  <c:v>1.67337691436155E-2</c:v>
                </c:pt>
                <c:pt idx="43">
                  <c:v>1.6308403412086701E-2</c:v>
                </c:pt>
                <c:pt idx="44">
                  <c:v>1.5903050134125098E-2</c:v>
                </c:pt>
                <c:pt idx="45">
                  <c:v>1.55163537387449E-2</c:v>
                </c:pt>
                <c:pt idx="46">
                  <c:v>1.51470773293621E-2</c:v>
                </c:pt>
                <c:pt idx="47">
                  <c:v>1.4794090041349401E-2</c:v>
                </c:pt>
                <c:pt idx="48">
                  <c:v>1.44563559766255E-2</c:v>
                </c:pt>
                <c:pt idx="49">
                  <c:v>1.41329244909866E-2</c:v>
                </c:pt>
                <c:pt idx="50">
                  <c:v>1.38229216455546E-2</c:v>
                </c:pt>
                <c:pt idx="51">
                  <c:v>1.35255426631361E-2</c:v>
                </c:pt>
                <c:pt idx="52">
                  <c:v>1.3240045254650799E-2</c:v>
                </c:pt>
                <c:pt idx="53">
                  <c:v>1.29657437010386E-2</c:v>
                </c:pt>
                <c:pt idx="54">
                  <c:v>1.2702003592954699E-2</c:v>
                </c:pt>
                <c:pt idx="55">
                  <c:v>1.24482371447125E-2</c:v>
                </c:pt>
                <c:pt idx="56">
                  <c:v>1.220389901082E-2</c:v>
                </c:pt>
                <c:pt idx="57">
                  <c:v>1.19684825434778E-2</c:v>
                </c:pt>
                <c:pt idx="58">
                  <c:v>1.1741516437879599E-2</c:v>
                </c:pt>
                <c:pt idx="59">
                  <c:v>1.15225617193431E-2</c:v>
                </c:pt>
                <c:pt idx="60">
                  <c:v>1.13112090324129E-2</c:v>
                </c:pt>
                <c:pt idx="61">
                  <c:v>1.11070761972902E-2</c:v>
                </c:pt>
                <c:pt idx="62">
                  <c:v>1.09098060034093E-2</c:v>
                </c:pt>
                <c:pt idx="63">
                  <c:v>1.0719064213800001E-2</c:v>
                </c:pt>
                <c:pt idx="64">
                  <c:v>1.0534537757171799E-2</c:v>
                </c:pt>
                <c:pt idx="65">
                  <c:v>1.03559330874853E-2</c:v>
                </c:pt>
                <c:pt idx="66">
                  <c:v>1.01829746932294E-2</c:v>
                </c:pt>
                <c:pt idx="67">
                  <c:v>1.00154037407434E-2</c:v>
                </c:pt>
                <c:pt idx="68">
                  <c:v>9.8529768377634899E-3</c:v>
                </c:pt>
                <c:pt idx="69">
                  <c:v>9.6954649049767992E-3</c:v>
                </c:pt>
                <c:pt idx="70">
                  <c:v>9.54265214476086E-3</c:v>
                </c:pt>
                <c:pt idx="71">
                  <c:v>9.3943350975055906E-3</c:v>
                </c:pt>
                <c:pt idx="72">
                  <c:v>9.2503217769832995E-3</c:v>
                </c:pt>
                <c:pt idx="73">
                  <c:v>9.1104308771669997E-3</c:v>
                </c:pt>
                <c:pt idx="74">
                  <c:v>8.9744910437196401E-3</c:v>
                </c:pt>
                <c:pt idx="75">
                  <c:v>8.8423402041007508E-3</c:v>
                </c:pt>
                <c:pt idx="76">
                  <c:v>8.7138249508743101E-3</c:v>
                </c:pt>
                <c:pt idx="77">
                  <c:v>8.5887999733655108E-3</c:v>
                </c:pt>
                <c:pt idx="78">
                  <c:v>8.4671275333121701E-3</c:v>
                </c:pt>
                <c:pt idx="79">
                  <c:v>8.3486769805983692E-3</c:v>
                </c:pt>
                <c:pt idx="80">
                  <c:v>8.2333243055494696E-3</c:v>
                </c:pt>
                <c:pt idx="81">
                  <c:v>8.1209517246165607E-3</c:v>
                </c:pt>
                <c:pt idx="82">
                  <c:v>8.0114472965878893E-3</c:v>
                </c:pt>
                <c:pt idx="83">
                  <c:v>7.9047045667419193E-3</c:v>
                </c:pt>
                <c:pt idx="84">
                  <c:v>7.80062223660295E-3</c:v>
                </c:pt>
                <c:pt idx="85">
                  <c:v>7.6991038571812796E-3</c:v>
                </c:pt>
                <c:pt idx="86">
                  <c:v>7.6000575437771903E-3</c:v>
                </c:pt>
                <c:pt idx="87">
                  <c:v>7.50339571060539E-3</c:v>
                </c:pt>
                <c:pt idx="88">
                  <c:v>7.4090348236552197E-3</c:v>
                </c:pt>
                <c:pt idx="89">
                  <c:v>7.3168951703450804E-3</c:v>
                </c:pt>
                <c:pt idx="90">
                  <c:v>7.2269006446578701E-3</c:v>
                </c:pt>
                <c:pt idx="91">
                  <c:v>7.13897854656006E-3</c:v>
                </c:pt>
                <c:pt idx="92">
                  <c:v>7.0530593946118401E-3</c:v>
                </c:pt>
                <c:pt idx="93">
                  <c:v>6.9690767507694902E-3</c:v>
                </c:pt>
                <c:pt idx="94">
                  <c:v>6.8869670564670298E-3</c:v>
                </c:pt>
                <c:pt idx="95">
                  <c:v>6.8066694791410701E-3</c:v>
                </c:pt>
                <c:pt idx="96">
                  <c:v>6.7281257684327E-3</c:v>
                </c:pt>
                <c:pt idx="97">
                  <c:v>6.6512801213639396E-3</c:v>
                </c:pt>
                <c:pt idx="98">
                  <c:v>6.5760790558436104E-3</c:v>
                </c:pt>
                <c:pt idx="99">
                  <c:v>6.5024712919098697E-3</c:v>
                </c:pt>
              </c:numCache>
            </c:numRef>
          </c:yVal>
          <c:smooth val="1"/>
        </c:ser>
        <c:dLbls>
          <c:showLegendKey val="0"/>
          <c:showVal val="0"/>
          <c:showCatName val="0"/>
          <c:showSerName val="0"/>
          <c:showPercent val="0"/>
          <c:showBubbleSize val="0"/>
        </c:dLbls>
        <c:axId val="877985088"/>
        <c:axId val="953051968"/>
      </c:scatterChart>
      <c:valAx>
        <c:axId val="877985088"/>
        <c:scaling>
          <c:logBase val="10"/>
          <c:orientation val="minMax"/>
        </c:scaling>
        <c:delete val="0"/>
        <c:axPos val="b"/>
        <c:minorGridlines/>
        <c:title>
          <c:tx>
            <c:rich>
              <a:bodyPr/>
              <a:lstStyle/>
              <a:p>
                <a:pPr>
                  <a:defRPr/>
                </a:pPr>
                <a:r>
                  <a:rPr lang="en-US"/>
                  <a:t>SRT (days)</a:t>
                </a:r>
              </a:p>
            </c:rich>
          </c:tx>
          <c:overlay val="0"/>
        </c:title>
        <c:numFmt formatCode="General" sourceLinked="1"/>
        <c:majorTickMark val="none"/>
        <c:minorTickMark val="none"/>
        <c:tickLblPos val="low"/>
        <c:crossAx val="953051968"/>
        <c:crosses val="autoZero"/>
        <c:crossBetween val="midCat"/>
      </c:valAx>
      <c:valAx>
        <c:axId val="953051968"/>
        <c:scaling>
          <c:logBase val="10"/>
          <c:orientation val="minMax"/>
          <c:max val="1"/>
        </c:scaling>
        <c:delete val="0"/>
        <c:axPos val="l"/>
        <c:majorGridlines/>
        <c:title>
          <c:tx>
            <c:rich>
              <a:bodyPr rot="-5400000" vert="horz"/>
              <a:lstStyle/>
              <a:p>
                <a:pPr>
                  <a:defRPr/>
                </a:pPr>
                <a:r>
                  <a:rPr lang="en-US"/>
                  <a:t>Effluent E1 as % of Estimated Influent</a:t>
                </a:r>
              </a:p>
            </c:rich>
          </c:tx>
          <c:overlay val="0"/>
        </c:title>
        <c:numFmt formatCode="0.00%" sourceLinked="0"/>
        <c:majorTickMark val="out"/>
        <c:minorTickMark val="none"/>
        <c:tickLblPos val="nextTo"/>
        <c:crossAx val="877985088"/>
        <c:crossesAt val="1"/>
        <c:crossBetween val="midCat"/>
      </c:valAx>
    </c:plotArea>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'Acesulfame-K'!$A$3</c:f>
              <c:strCache>
                <c:ptCount val="1"/>
                <c:pt idx="0">
                  <c:v>Measured Acesulfame-K</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'Acesulfame-K'!$B$3:$E$3</c:f>
              <c:numCache>
                <c:formatCode>General</c:formatCode>
                <c:ptCount val="4"/>
                <c:pt idx="0">
                  <c:v>26000</c:v>
                </c:pt>
                <c:pt idx="1">
                  <c:v>22000</c:v>
                </c:pt>
                <c:pt idx="2">
                  <c:v>1400</c:v>
                </c:pt>
                <c:pt idx="3">
                  <c:v>1400</c:v>
                </c:pt>
              </c:numCache>
            </c:numRef>
          </c:val>
        </c:ser>
        <c:ser>
          <c:idx val="1"/>
          <c:order val="1"/>
          <c:tx>
            <c:strRef>
              <c:f>'Acesulfame-K'!$A$4</c:f>
              <c:strCache>
                <c:ptCount val="1"/>
                <c:pt idx="0">
                  <c:v>Modeled Acesulfame-K (Hybrid Kbio)</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'Acesulfame-K'!$B$4:$E$4</c:f>
              <c:numCache>
                <c:formatCode>General</c:formatCode>
                <c:ptCount val="4"/>
                <c:pt idx="0">
                  <c:v>26000</c:v>
                </c:pt>
                <c:pt idx="1">
                  <c:v>23940</c:v>
                </c:pt>
                <c:pt idx="2" formatCode="0">
                  <c:v>1872.2847100175759</c:v>
                </c:pt>
                <c:pt idx="3" formatCode="0">
                  <c:v>1872.2847100175759</c:v>
                </c:pt>
              </c:numCache>
            </c:numRef>
          </c:val>
        </c:ser>
        <c:ser>
          <c:idx val="2"/>
          <c:order val="2"/>
          <c:tx>
            <c:strRef>
              <c:f>'Acesulfame-K'!$A$5</c:f>
              <c:strCache>
                <c:ptCount val="1"/>
                <c:pt idx="0">
                  <c:v>Modeled Acesulfame-K (Kbio=0.0613 L/g-d)</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'Acesulfame-K'!$B$5:$E$5</c:f>
              <c:numCache>
                <c:formatCode>General</c:formatCode>
                <c:ptCount val="4"/>
                <c:pt idx="0">
                  <c:v>26000</c:v>
                </c:pt>
                <c:pt idx="1">
                  <c:v>23940</c:v>
                </c:pt>
                <c:pt idx="2">
                  <c:v>22500</c:v>
                </c:pt>
                <c:pt idx="3">
                  <c:v>22500</c:v>
                </c:pt>
              </c:numCache>
            </c:numRef>
          </c:val>
        </c:ser>
        <c:ser>
          <c:idx val="3"/>
          <c:order val="3"/>
          <c:tx>
            <c:strRef>
              <c:f>'Acesulfame-K'!$A$6</c:f>
              <c:strCache>
                <c:ptCount val="1"/>
                <c:pt idx="0">
                  <c:v>Modeled Acesulfame-K (Kbio=10 L/g-d)</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'Acesulfame-K'!$B$6:$E$6</c:f>
              <c:numCache>
                <c:formatCode>General</c:formatCode>
                <c:ptCount val="4"/>
                <c:pt idx="0">
                  <c:v>26000</c:v>
                </c:pt>
                <c:pt idx="1">
                  <c:v>5690</c:v>
                </c:pt>
                <c:pt idx="2">
                  <c:v>445</c:v>
                </c:pt>
                <c:pt idx="3">
                  <c:v>445.6</c:v>
                </c:pt>
              </c:numCache>
            </c:numRef>
          </c:val>
        </c:ser>
        <c:dLbls>
          <c:showLegendKey val="0"/>
          <c:showVal val="0"/>
          <c:showCatName val="0"/>
          <c:showSerName val="0"/>
          <c:showPercent val="0"/>
          <c:showBubbleSize val="0"/>
        </c:dLbls>
        <c:gapWidth val="150"/>
        <c:axId val="954840576"/>
        <c:axId val="959778752"/>
      </c:barChart>
      <c:catAx>
        <c:axId val="954840576"/>
        <c:scaling>
          <c:orientation val="minMax"/>
        </c:scaling>
        <c:delete val="0"/>
        <c:axPos val="b"/>
        <c:numFmt formatCode="General" sourceLinked="0"/>
        <c:majorTickMark val="out"/>
        <c:minorTickMark val="none"/>
        <c:tickLblPos val="nextTo"/>
        <c:crossAx val="959778752"/>
        <c:crosses val="autoZero"/>
        <c:auto val="1"/>
        <c:lblAlgn val="ctr"/>
        <c:lblOffset val="100"/>
        <c:noMultiLvlLbl val="0"/>
      </c:catAx>
      <c:valAx>
        <c:axId val="95977875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057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Iopromide!$A$3</c:f>
              <c:strCache>
                <c:ptCount val="1"/>
                <c:pt idx="0">
                  <c:v>Measured Iopromide</c:v>
                </c:pt>
              </c:strCache>
            </c:strRef>
          </c:tx>
          <c:invertIfNegative val="0"/>
          <c:cat>
            <c:strRef>
              <c:f>Iopromide!$B$1:$E$1</c:f>
              <c:strCache>
                <c:ptCount val="4"/>
                <c:pt idx="0">
                  <c:v>Preliminary Treatment Effluent</c:v>
                </c:pt>
                <c:pt idx="1">
                  <c:v>Primary Clarifier Effluent</c:v>
                </c:pt>
                <c:pt idx="2">
                  <c:v>PFR Effluent</c:v>
                </c:pt>
                <c:pt idx="3">
                  <c:v>Secondary Clarifier Effluent</c:v>
                </c:pt>
              </c:strCache>
            </c:strRef>
          </c:cat>
          <c:val>
            <c:numRef>
              <c:f>Iopromide!$B$3:$E$3</c:f>
              <c:numCache>
                <c:formatCode>General</c:formatCode>
                <c:ptCount val="4"/>
                <c:pt idx="1">
                  <c:v>410</c:v>
                </c:pt>
                <c:pt idx="2">
                  <c:v>16</c:v>
                </c:pt>
                <c:pt idx="3">
                  <c:v>16</c:v>
                </c:pt>
              </c:numCache>
            </c:numRef>
          </c:val>
        </c:ser>
        <c:ser>
          <c:idx val="1"/>
          <c:order val="1"/>
          <c:tx>
            <c:strRef>
              <c:f>Iopromide!$A$4</c:f>
              <c:strCache>
                <c:ptCount val="1"/>
                <c:pt idx="0">
                  <c:v>Modeled Iopromide</c:v>
                </c:pt>
              </c:strCache>
            </c:strRef>
          </c:tx>
          <c:invertIfNegative val="0"/>
          <c:dPt>
            <c:idx val="0"/>
            <c:invertIfNegative val="0"/>
            <c:bubble3D val="0"/>
            <c:spPr>
              <a:noFill/>
              <a:ln>
                <a:noFill/>
              </a:ln>
            </c:spPr>
          </c:dPt>
          <c:cat>
            <c:strRef>
              <c:f>Iopromide!$B$1:$E$1</c:f>
              <c:strCache>
                <c:ptCount val="4"/>
                <c:pt idx="0">
                  <c:v>Preliminary Treatment Effluent</c:v>
                </c:pt>
                <c:pt idx="1">
                  <c:v>Primary Clarifier Effluent</c:v>
                </c:pt>
                <c:pt idx="2">
                  <c:v>PFR Effluent</c:v>
                </c:pt>
                <c:pt idx="3">
                  <c:v>Secondary Clarifier Effluent</c:v>
                </c:pt>
              </c:strCache>
            </c:strRef>
          </c:cat>
          <c:val>
            <c:numRef>
              <c:f>Iopromide!$B$4:$E$4</c:f>
              <c:numCache>
                <c:formatCode>General</c:formatCode>
                <c:ptCount val="4"/>
                <c:pt idx="0">
                  <c:v>410</c:v>
                </c:pt>
                <c:pt idx="1">
                  <c:v>410</c:v>
                </c:pt>
                <c:pt idx="2">
                  <c:v>44.279999999999994</c:v>
                </c:pt>
                <c:pt idx="3">
                  <c:v>13.46</c:v>
                </c:pt>
              </c:numCache>
            </c:numRef>
          </c:val>
        </c:ser>
        <c:dLbls>
          <c:showLegendKey val="0"/>
          <c:showVal val="0"/>
          <c:showCatName val="0"/>
          <c:showSerName val="0"/>
          <c:showPercent val="0"/>
          <c:showBubbleSize val="0"/>
        </c:dLbls>
        <c:gapWidth val="150"/>
        <c:axId val="954841088"/>
        <c:axId val="959780480"/>
      </c:barChart>
      <c:catAx>
        <c:axId val="954841088"/>
        <c:scaling>
          <c:orientation val="minMax"/>
        </c:scaling>
        <c:delete val="0"/>
        <c:axPos val="b"/>
        <c:numFmt formatCode="General" sourceLinked="0"/>
        <c:majorTickMark val="out"/>
        <c:minorTickMark val="none"/>
        <c:tickLblPos val="nextTo"/>
        <c:crossAx val="959780480"/>
        <c:crosses val="autoZero"/>
        <c:auto val="1"/>
        <c:lblAlgn val="ctr"/>
        <c:lblOffset val="100"/>
        <c:noMultiLvlLbl val="0"/>
      </c:catAx>
      <c:valAx>
        <c:axId val="95978048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108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Iohexol!$A$3</c:f>
              <c:strCache>
                <c:ptCount val="1"/>
                <c:pt idx="0">
                  <c:v>Measured Iohexol</c:v>
                </c:pt>
              </c:strCache>
            </c:strRef>
          </c:tx>
          <c:invertIfNegative val="0"/>
          <c:cat>
            <c:strRef>
              <c:f>Iohexol!$B$1:$E$1</c:f>
              <c:strCache>
                <c:ptCount val="4"/>
                <c:pt idx="0">
                  <c:v>Preliminary Treatment Effluent</c:v>
                </c:pt>
                <c:pt idx="1">
                  <c:v>Primary Clarifier Effluent</c:v>
                </c:pt>
                <c:pt idx="2">
                  <c:v>PFR Effluent</c:v>
                </c:pt>
                <c:pt idx="3">
                  <c:v>Secondary Clarifier Effluent</c:v>
                </c:pt>
              </c:strCache>
            </c:strRef>
          </c:cat>
          <c:val>
            <c:numRef>
              <c:f>Iohexol!$B$3:$E$3</c:f>
              <c:numCache>
                <c:formatCode>General</c:formatCode>
                <c:ptCount val="4"/>
                <c:pt idx="0">
                  <c:v>61000</c:v>
                </c:pt>
                <c:pt idx="1">
                  <c:v>44000</c:v>
                </c:pt>
                <c:pt idx="2">
                  <c:v>36000</c:v>
                </c:pt>
                <c:pt idx="3">
                  <c:v>37000</c:v>
                </c:pt>
              </c:numCache>
            </c:numRef>
          </c:val>
        </c:ser>
        <c:ser>
          <c:idx val="1"/>
          <c:order val="1"/>
          <c:tx>
            <c:strRef>
              <c:f>Iohexol!$A$4</c:f>
              <c:strCache>
                <c:ptCount val="1"/>
                <c:pt idx="0">
                  <c:v>Modeled Iohexol</c:v>
                </c:pt>
              </c:strCache>
            </c:strRef>
          </c:tx>
          <c:invertIfNegative val="0"/>
          <c:cat>
            <c:strRef>
              <c:f>Iohexol!$B$1:$E$1</c:f>
              <c:strCache>
                <c:ptCount val="4"/>
                <c:pt idx="0">
                  <c:v>Preliminary Treatment Effluent</c:v>
                </c:pt>
                <c:pt idx="1">
                  <c:v>Primary Clarifier Effluent</c:v>
                </c:pt>
                <c:pt idx="2">
                  <c:v>PFR Effluent</c:v>
                </c:pt>
                <c:pt idx="3">
                  <c:v>Secondary Clarifier Effluent</c:v>
                </c:pt>
              </c:strCache>
            </c:strRef>
          </c:cat>
          <c:val>
            <c:numRef>
              <c:f>Iohexol!$B$4:$E$4</c:f>
              <c:numCache>
                <c:formatCode>General</c:formatCode>
                <c:ptCount val="4"/>
                <c:pt idx="0">
                  <c:v>61000</c:v>
                </c:pt>
                <c:pt idx="1">
                  <c:v>51870</c:v>
                </c:pt>
                <c:pt idx="2">
                  <c:v>35300</c:v>
                </c:pt>
                <c:pt idx="3">
                  <c:v>35300</c:v>
                </c:pt>
              </c:numCache>
            </c:numRef>
          </c:val>
        </c:ser>
        <c:dLbls>
          <c:showLegendKey val="0"/>
          <c:showVal val="0"/>
          <c:showCatName val="0"/>
          <c:showSerName val="0"/>
          <c:showPercent val="0"/>
          <c:showBubbleSize val="0"/>
        </c:dLbls>
        <c:gapWidth val="150"/>
        <c:axId val="955492864"/>
        <c:axId val="959782208"/>
      </c:barChart>
      <c:catAx>
        <c:axId val="955492864"/>
        <c:scaling>
          <c:orientation val="minMax"/>
        </c:scaling>
        <c:delete val="0"/>
        <c:axPos val="b"/>
        <c:numFmt formatCode="General" sourceLinked="0"/>
        <c:majorTickMark val="out"/>
        <c:minorTickMark val="none"/>
        <c:tickLblPos val="nextTo"/>
        <c:crossAx val="959782208"/>
        <c:crosses val="autoZero"/>
        <c:auto val="1"/>
        <c:lblAlgn val="ctr"/>
        <c:lblOffset val="100"/>
        <c:noMultiLvlLbl val="0"/>
      </c:catAx>
      <c:valAx>
        <c:axId val="95978220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549286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Meprobamate!$A$3</c:f>
              <c:strCache>
                <c:ptCount val="1"/>
                <c:pt idx="0">
                  <c:v>Expanded Meprobamate</c:v>
                </c:pt>
              </c:strCache>
            </c:strRef>
          </c:tx>
          <c:invertIfNegative val="0"/>
          <c:cat>
            <c:strRef>
              <c:f>Meprobamate!$B$1:$E$1</c:f>
              <c:strCache>
                <c:ptCount val="4"/>
                <c:pt idx="0">
                  <c:v>Preliminary Treatment Effluent</c:v>
                </c:pt>
                <c:pt idx="1">
                  <c:v>Primary Clarifier Effluent</c:v>
                </c:pt>
                <c:pt idx="2">
                  <c:v>PFR Effluent</c:v>
                </c:pt>
                <c:pt idx="3">
                  <c:v>Secondary Clarifier Effluent</c:v>
                </c:pt>
              </c:strCache>
            </c:strRef>
          </c:cat>
          <c:val>
            <c:numRef>
              <c:f>Meprobamate!$B$3:$E$3</c:f>
              <c:numCache>
                <c:formatCode>@</c:formatCode>
                <c:ptCount val="4"/>
                <c:pt idx="0">
                  <c:v>51</c:v>
                </c:pt>
                <c:pt idx="1">
                  <c:v>46.9</c:v>
                </c:pt>
              </c:numCache>
            </c:numRef>
          </c:val>
        </c:ser>
        <c:ser>
          <c:idx val="1"/>
          <c:order val="1"/>
          <c:tx>
            <c:strRef>
              <c:f>Meprobamate!$A$4</c:f>
              <c:strCache>
                <c:ptCount val="1"/>
                <c:pt idx="0">
                  <c:v>Enhanced Meprobamate</c:v>
                </c:pt>
              </c:strCache>
            </c:strRef>
          </c:tx>
          <c:invertIfNegative val="0"/>
          <c:cat>
            <c:strRef>
              <c:f>Meprobamate!$B$1:$E$1</c:f>
              <c:strCache>
                <c:ptCount val="4"/>
                <c:pt idx="0">
                  <c:v>Preliminary Treatment Effluent</c:v>
                </c:pt>
                <c:pt idx="1">
                  <c:v>Primary Clarifier Effluent</c:v>
                </c:pt>
                <c:pt idx="2">
                  <c:v>PFR Effluent</c:v>
                </c:pt>
                <c:pt idx="3">
                  <c:v>Secondary Clarifier Effluent</c:v>
                </c:pt>
              </c:strCache>
            </c:strRef>
          </c:cat>
          <c:val>
            <c:numRef>
              <c:f>Meprobamate!$B$4:$E$4</c:f>
              <c:numCache>
                <c:formatCode>General</c:formatCode>
                <c:ptCount val="4"/>
                <c:pt idx="0">
                  <c:v>51</c:v>
                </c:pt>
                <c:pt idx="1">
                  <c:v>36.24</c:v>
                </c:pt>
              </c:numCache>
            </c:numRef>
          </c:val>
        </c:ser>
        <c:dLbls>
          <c:showLegendKey val="0"/>
          <c:showVal val="0"/>
          <c:showCatName val="0"/>
          <c:showSerName val="0"/>
          <c:showPercent val="0"/>
          <c:showBubbleSize val="0"/>
        </c:dLbls>
        <c:gapWidth val="150"/>
        <c:axId val="954842112"/>
        <c:axId val="976848000"/>
      </c:barChart>
      <c:catAx>
        <c:axId val="954842112"/>
        <c:scaling>
          <c:orientation val="minMax"/>
        </c:scaling>
        <c:delete val="0"/>
        <c:axPos val="b"/>
        <c:numFmt formatCode="General" sourceLinked="0"/>
        <c:majorTickMark val="out"/>
        <c:minorTickMark val="none"/>
        <c:tickLblPos val="nextTo"/>
        <c:crossAx val="976848000"/>
        <c:crosses val="autoZero"/>
        <c:auto val="1"/>
        <c:lblAlgn val="ctr"/>
        <c:lblOffset val="100"/>
        <c:noMultiLvlLbl val="0"/>
      </c:catAx>
      <c:valAx>
        <c:axId val="97684800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21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Triclosan!$A$3</c:f>
              <c:strCache>
                <c:ptCount val="1"/>
                <c:pt idx="0">
                  <c:v>Expanded Triclosan</c:v>
                </c:pt>
              </c:strCache>
            </c:strRef>
          </c:tx>
          <c:invertIfNegative val="0"/>
          <c:cat>
            <c:strRef>
              <c:f>Triclosan!$B$1:$E$1</c:f>
              <c:strCache>
                <c:ptCount val="4"/>
                <c:pt idx="0">
                  <c:v>Preliminary Treatment Effluent</c:v>
                </c:pt>
                <c:pt idx="1">
                  <c:v>Primary Clarifier Effluent</c:v>
                </c:pt>
                <c:pt idx="2">
                  <c:v>PFR Effluent</c:v>
                </c:pt>
                <c:pt idx="3">
                  <c:v>Secondary Clarifier Effluent</c:v>
                </c:pt>
              </c:strCache>
            </c:strRef>
          </c:cat>
          <c:val>
            <c:numRef>
              <c:f>Triclosan!$B$3:$E$3</c:f>
              <c:numCache>
                <c:formatCode>@</c:formatCode>
                <c:ptCount val="4"/>
                <c:pt idx="0">
                  <c:v>11</c:v>
                </c:pt>
                <c:pt idx="1">
                  <c:v>8.23</c:v>
                </c:pt>
                <c:pt idx="2">
                  <c:v>3.09</c:v>
                </c:pt>
                <c:pt idx="3">
                  <c:v>3.09</c:v>
                </c:pt>
              </c:numCache>
            </c:numRef>
          </c:val>
        </c:ser>
        <c:ser>
          <c:idx val="1"/>
          <c:order val="1"/>
          <c:tx>
            <c:strRef>
              <c:f>Triclosan!$A$4</c:f>
              <c:strCache>
                <c:ptCount val="1"/>
                <c:pt idx="0">
                  <c:v>Enhanced Triclosan</c:v>
                </c:pt>
              </c:strCache>
            </c:strRef>
          </c:tx>
          <c:invertIfNegative val="0"/>
          <c:cat>
            <c:strRef>
              <c:f>Triclosan!$B$1:$E$1</c:f>
              <c:strCache>
                <c:ptCount val="4"/>
                <c:pt idx="0">
                  <c:v>Preliminary Treatment Effluent</c:v>
                </c:pt>
                <c:pt idx="1">
                  <c:v>Primary Clarifier Effluent</c:v>
                </c:pt>
                <c:pt idx="2">
                  <c:v>PFR Effluent</c:v>
                </c:pt>
                <c:pt idx="3">
                  <c:v>Secondary Clarifier Effluent</c:v>
                </c:pt>
              </c:strCache>
            </c:strRef>
          </c:cat>
          <c:val>
            <c:numRef>
              <c:f>Triclosan!$B$4:$E$4</c:f>
              <c:numCache>
                <c:formatCode>General</c:formatCode>
                <c:ptCount val="4"/>
                <c:pt idx="0">
                  <c:v>11</c:v>
                </c:pt>
                <c:pt idx="1">
                  <c:v>4.7039999999999997</c:v>
                </c:pt>
                <c:pt idx="2">
                  <c:v>2.6179999999999999</c:v>
                </c:pt>
                <c:pt idx="3">
                  <c:v>2.6160000000000001</c:v>
                </c:pt>
              </c:numCache>
            </c:numRef>
          </c:val>
        </c:ser>
        <c:dLbls>
          <c:showLegendKey val="0"/>
          <c:showVal val="0"/>
          <c:showCatName val="0"/>
          <c:showSerName val="0"/>
          <c:showPercent val="0"/>
          <c:showBubbleSize val="0"/>
        </c:dLbls>
        <c:gapWidth val="150"/>
        <c:axId val="954842624"/>
        <c:axId val="976849728"/>
      </c:barChart>
      <c:catAx>
        <c:axId val="954842624"/>
        <c:scaling>
          <c:orientation val="minMax"/>
        </c:scaling>
        <c:delete val="0"/>
        <c:axPos val="b"/>
        <c:numFmt formatCode="General" sourceLinked="0"/>
        <c:majorTickMark val="out"/>
        <c:minorTickMark val="none"/>
        <c:tickLblPos val="nextTo"/>
        <c:crossAx val="976849728"/>
        <c:crosses val="autoZero"/>
        <c:auto val="1"/>
        <c:lblAlgn val="ctr"/>
        <c:lblOffset val="100"/>
        <c:noMultiLvlLbl val="0"/>
      </c:catAx>
      <c:valAx>
        <c:axId val="97684972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262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Atenolol!$A$3</c:f>
              <c:strCache>
                <c:ptCount val="1"/>
                <c:pt idx="0">
                  <c:v>Expanded Atenolol</c:v>
                </c:pt>
              </c:strCache>
            </c:strRef>
          </c:tx>
          <c:invertIfNegative val="0"/>
          <c:cat>
            <c:strRef>
              <c:f>Atenolol!$B$1:$E$1</c:f>
              <c:strCache>
                <c:ptCount val="4"/>
                <c:pt idx="0">
                  <c:v>Preliminary Treatment Effluent</c:v>
                </c:pt>
                <c:pt idx="1">
                  <c:v>Primary Clarifier Effluent</c:v>
                </c:pt>
                <c:pt idx="2">
                  <c:v>PFR Effluent</c:v>
                </c:pt>
                <c:pt idx="3">
                  <c:v>Secondary Clarifier Effluent</c:v>
                </c:pt>
              </c:strCache>
            </c:strRef>
          </c:cat>
          <c:val>
            <c:numRef>
              <c:f>Atenolol!$B$3:$E$3</c:f>
              <c:numCache>
                <c:formatCode>@</c:formatCode>
                <c:ptCount val="4"/>
                <c:pt idx="0">
                  <c:v>990</c:v>
                </c:pt>
                <c:pt idx="1">
                  <c:v>736</c:v>
                </c:pt>
                <c:pt idx="2">
                  <c:v>120</c:v>
                </c:pt>
                <c:pt idx="3">
                  <c:v>120</c:v>
                </c:pt>
              </c:numCache>
            </c:numRef>
          </c:val>
        </c:ser>
        <c:ser>
          <c:idx val="1"/>
          <c:order val="1"/>
          <c:tx>
            <c:strRef>
              <c:f>Atenolol!$A$4</c:f>
              <c:strCache>
                <c:ptCount val="1"/>
                <c:pt idx="0">
                  <c:v>Enhanced Atenolol</c:v>
                </c:pt>
              </c:strCache>
            </c:strRef>
          </c:tx>
          <c:invertIfNegative val="0"/>
          <c:cat>
            <c:strRef>
              <c:f>Atenolol!$B$1:$E$1</c:f>
              <c:strCache>
                <c:ptCount val="4"/>
                <c:pt idx="0">
                  <c:v>Preliminary Treatment Effluent</c:v>
                </c:pt>
                <c:pt idx="1">
                  <c:v>Primary Clarifier Effluent</c:v>
                </c:pt>
                <c:pt idx="2">
                  <c:v>PFR Effluent</c:v>
                </c:pt>
                <c:pt idx="3">
                  <c:v>Secondary Clarifier Effluent</c:v>
                </c:pt>
              </c:strCache>
            </c:strRef>
          </c:cat>
          <c:val>
            <c:numRef>
              <c:f>Atenolol!$B$4:$E$4</c:f>
              <c:numCache>
                <c:formatCode>General</c:formatCode>
                <c:ptCount val="4"/>
                <c:pt idx="0">
                  <c:v>990</c:v>
                </c:pt>
                <c:pt idx="1">
                  <c:v>436</c:v>
                </c:pt>
                <c:pt idx="2">
                  <c:v>103.7</c:v>
                </c:pt>
                <c:pt idx="3">
                  <c:v>103.8</c:v>
                </c:pt>
              </c:numCache>
            </c:numRef>
          </c:val>
        </c:ser>
        <c:dLbls>
          <c:showLegendKey val="0"/>
          <c:showVal val="0"/>
          <c:showCatName val="0"/>
          <c:showSerName val="0"/>
          <c:showPercent val="0"/>
          <c:showBubbleSize val="0"/>
        </c:dLbls>
        <c:gapWidth val="150"/>
        <c:axId val="976928768"/>
        <c:axId val="976851456"/>
      </c:barChart>
      <c:catAx>
        <c:axId val="976928768"/>
        <c:scaling>
          <c:orientation val="minMax"/>
        </c:scaling>
        <c:delete val="0"/>
        <c:axPos val="b"/>
        <c:numFmt formatCode="General" sourceLinked="0"/>
        <c:majorTickMark val="out"/>
        <c:minorTickMark val="none"/>
        <c:tickLblPos val="nextTo"/>
        <c:crossAx val="976851456"/>
        <c:crosses val="autoZero"/>
        <c:auto val="1"/>
        <c:lblAlgn val="ctr"/>
        <c:lblOffset val="100"/>
        <c:noMultiLvlLbl val="0"/>
      </c:catAx>
      <c:valAx>
        <c:axId val="97685145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692876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'E1'!$A$3</c:f>
              <c:strCache>
                <c:ptCount val="1"/>
                <c:pt idx="0">
                  <c:v>Expanded E1</c:v>
                </c:pt>
              </c:strCache>
            </c:strRef>
          </c:tx>
          <c:invertIfNegative val="0"/>
          <c:cat>
            <c:strRef>
              <c:f>'E1'!$B$1:$E$1</c:f>
              <c:strCache>
                <c:ptCount val="4"/>
                <c:pt idx="0">
                  <c:v>Preliminary Treatment Effluent</c:v>
                </c:pt>
                <c:pt idx="1">
                  <c:v>Primary Clarifier Effluent</c:v>
                </c:pt>
                <c:pt idx="2">
                  <c:v>PFR Effluent</c:v>
                </c:pt>
                <c:pt idx="3">
                  <c:v>Secondary Clarifier Effluent</c:v>
                </c:pt>
              </c:strCache>
            </c:strRef>
          </c:cat>
          <c:val>
            <c:numRef>
              <c:f>'E1'!$B$3:$E$3</c:f>
              <c:numCache>
                <c:formatCode>@</c:formatCode>
                <c:ptCount val="4"/>
                <c:pt idx="0">
                  <c:v>12</c:v>
                </c:pt>
                <c:pt idx="1">
                  <c:v>5.5500000000000001E-2</c:v>
                </c:pt>
                <c:pt idx="2">
                  <c:v>1.2300000000000001E-4</c:v>
                </c:pt>
                <c:pt idx="3">
                  <c:v>1.2300000000000001E-4</c:v>
                </c:pt>
              </c:numCache>
            </c:numRef>
          </c:val>
        </c:ser>
        <c:ser>
          <c:idx val="1"/>
          <c:order val="1"/>
          <c:tx>
            <c:strRef>
              <c:f>'E1'!$A$4</c:f>
              <c:strCache>
                <c:ptCount val="1"/>
                <c:pt idx="0">
                  <c:v>Enhanced E1</c:v>
                </c:pt>
              </c:strCache>
            </c:strRef>
          </c:tx>
          <c:invertIfNegative val="0"/>
          <c:cat>
            <c:strRef>
              <c:f>'E1'!$B$1:$E$1</c:f>
              <c:strCache>
                <c:ptCount val="4"/>
                <c:pt idx="0">
                  <c:v>Preliminary Treatment Effluent</c:v>
                </c:pt>
                <c:pt idx="1">
                  <c:v>Primary Clarifier Effluent</c:v>
                </c:pt>
                <c:pt idx="2">
                  <c:v>PFR Effluent</c:v>
                </c:pt>
                <c:pt idx="3">
                  <c:v>Secondary Clarifier Effluent</c:v>
                </c:pt>
              </c:strCache>
            </c:strRef>
          </c:cat>
          <c:val>
            <c:numRef>
              <c:f>'E1'!$B$4:$E$4</c:f>
              <c:numCache>
                <c:formatCode>General</c:formatCode>
                <c:ptCount val="4"/>
                <c:pt idx="0">
                  <c:v>12</c:v>
                </c:pt>
                <c:pt idx="1">
                  <c:v>1.7899999999999999E-3</c:v>
                </c:pt>
                <c:pt idx="2">
                  <c:v>1.549E-4</c:v>
                </c:pt>
                <c:pt idx="3">
                  <c:v>1.5579999999999999E-4</c:v>
                </c:pt>
              </c:numCache>
            </c:numRef>
          </c:val>
        </c:ser>
        <c:dLbls>
          <c:showLegendKey val="0"/>
          <c:showVal val="0"/>
          <c:showCatName val="0"/>
          <c:showSerName val="0"/>
          <c:showPercent val="0"/>
          <c:showBubbleSize val="0"/>
        </c:dLbls>
        <c:gapWidth val="150"/>
        <c:axId val="976930304"/>
        <c:axId val="976853184"/>
      </c:barChart>
      <c:catAx>
        <c:axId val="976930304"/>
        <c:scaling>
          <c:orientation val="minMax"/>
        </c:scaling>
        <c:delete val="0"/>
        <c:axPos val="b"/>
        <c:numFmt formatCode="General" sourceLinked="0"/>
        <c:majorTickMark val="out"/>
        <c:minorTickMark val="none"/>
        <c:tickLblPos val="nextTo"/>
        <c:crossAx val="976853184"/>
        <c:crossesAt val="1.0000000000000003E-4"/>
        <c:auto val="1"/>
        <c:lblAlgn val="ctr"/>
        <c:lblOffset val="100"/>
        <c:noMultiLvlLbl val="0"/>
      </c:catAx>
      <c:valAx>
        <c:axId val="976853184"/>
        <c:scaling>
          <c:logBase val="10"/>
          <c:orientation val="minMax"/>
        </c:scaling>
        <c:delete val="0"/>
        <c:axPos val="l"/>
        <c:majorGridlines/>
        <c:title>
          <c:tx>
            <c:rich>
              <a:bodyPr rot="-5400000" vert="horz"/>
              <a:lstStyle/>
              <a:p>
                <a:pPr>
                  <a:defRPr/>
                </a:pPr>
                <a:r>
                  <a:rPr lang="en-US"/>
                  <a:t>Concentration (ng/L)</a:t>
                </a:r>
              </a:p>
            </c:rich>
          </c:tx>
          <c:overlay val="0"/>
        </c:title>
        <c:numFmt formatCode="#,##0.000" sourceLinked="0"/>
        <c:majorTickMark val="out"/>
        <c:minorTickMark val="none"/>
        <c:tickLblPos val="nextTo"/>
        <c:crossAx val="9769303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Gemfibrozil!$A$3</c:f>
              <c:strCache>
                <c:ptCount val="1"/>
                <c:pt idx="0">
                  <c:v>Expanded Gemfibrozil</c:v>
                </c:pt>
              </c:strCache>
            </c:strRef>
          </c:tx>
          <c:invertIfNegative val="0"/>
          <c:cat>
            <c:strRef>
              <c:f>Gemfibrozil!$B$1:$E$1</c:f>
              <c:strCache>
                <c:ptCount val="4"/>
                <c:pt idx="0">
                  <c:v>Preliminary Treatment Effluent</c:v>
                </c:pt>
                <c:pt idx="1">
                  <c:v>Primary Clarifier Effluent</c:v>
                </c:pt>
                <c:pt idx="2">
                  <c:v>PFR Effluent</c:v>
                </c:pt>
                <c:pt idx="3">
                  <c:v>Secondary Clarifier Effluent</c:v>
                </c:pt>
              </c:strCache>
            </c:strRef>
          </c:cat>
          <c:val>
            <c:numRef>
              <c:f>Gemfibrozil!$B$3:$E$3</c:f>
              <c:numCache>
                <c:formatCode>@</c:formatCode>
                <c:ptCount val="4"/>
                <c:pt idx="0">
                  <c:v>1500</c:v>
                </c:pt>
                <c:pt idx="1">
                  <c:v>1440</c:v>
                </c:pt>
              </c:numCache>
            </c:numRef>
          </c:val>
        </c:ser>
        <c:ser>
          <c:idx val="1"/>
          <c:order val="1"/>
          <c:tx>
            <c:strRef>
              <c:f>Gemfibrozil!$A$4</c:f>
              <c:strCache>
                <c:ptCount val="1"/>
                <c:pt idx="0">
                  <c:v>Enhanced Gemfibrozil</c:v>
                </c:pt>
              </c:strCache>
            </c:strRef>
          </c:tx>
          <c:invertIfNegative val="0"/>
          <c:cat>
            <c:strRef>
              <c:f>Gemfibrozil!$B$1:$E$1</c:f>
              <c:strCache>
                <c:ptCount val="4"/>
                <c:pt idx="0">
                  <c:v>Preliminary Treatment Effluent</c:v>
                </c:pt>
                <c:pt idx="1">
                  <c:v>Primary Clarifier Effluent</c:v>
                </c:pt>
                <c:pt idx="2">
                  <c:v>PFR Effluent</c:v>
                </c:pt>
                <c:pt idx="3">
                  <c:v>Secondary Clarifier Effluent</c:v>
                </c:pt>
              </c:strCache>
            </c:strRef>
          </c:cat>
          <c:val>
            <c:numRef>
              <c:f>Gemfibrozil!$B$4:$E$4</c:f>
              <c:numCache>
                <c:formatCode>General</c:formatCode>
                <c:ptCount val="4"/>
                <c:pt idx="0">
                  <c:v>1500</c:v>
                </c:pt>
                <c:pt idx="1">
                  <c:v>1237</c:v>
                </c:pt>
              </c:numCache>
            </c:numRef>
          </c:val>
        </c:ser>
        <c:dLbls>
          <c:showLegendKey val="0"/>
          <c:showVal val="0"/>
          <c:showCatName val="0"/>
          <c:showSerName val="0"/>
          <c:showPercent val="0"/>
          <c:showBubbleSize val="0"/>
        </c:dLbls>
        <c:gapWidth val="150"/>
        <c:axId val="954847744"/>
        <c:axId val="977084416"/>
      </c:barChart>
      <c:catAx>
        <c:axId val="954847744"/>
        <c:scaling>
          <c:orientation val="minMax"/>
        </c:scaling>
        <c:delete val="0"/>
        <c:axPos val="b"/>
        <c:numFmt formatCode="General" sourceLinked="0"/>
        <c:majorTickMark val="out"/>
        <c:minorTickMark val="none"/>
        <c:tickLblPos val="nextTo"/>
        <c:crossAx val="977084416"/>
        <c:crosses val="autoZero"/>
        <c:auto val="1"/>
        <c:lblAlgn val="ctr"/>
        <c:lblOffset val="100"/>
        <c:noMultiLvlLbl val="0"/>
      </c:catAx>
      <c:valAx>
        <c:axId val="97708441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774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DEET!$A$3</c:f>
              <c:strCache>
                <c:ptCount val="1"/>
                <c:pt idx="0">
                  <c:v>Expanded DEET</c:v>
                </c:pt>
              </c:strCache>
            </c:strRef>
          </c:tx>
          <c:invertIfNegative val="0"/>
          <c:cat>
            <c:strRef>
              <c:f>DEET!$B$1:$E$1</c:f>
              <c:strCache>
                <c:ptCount val="4"/>
                <c:pt idx="0">
                  <c:v>Preliminary Treatment Effluent</c:v>
                </c:pt>
                <c:pt idx="1">
                  <c:v>Primary Clarifier Effluent</c:v>
                </c:pt>
                <c:pt idx="2">
                  <c:v>PFR Effluent</c:v>
                </c:pt>
                <c:pt idx="3">
                  <c:v>Secondary Clarifier Effluent</c:v>
                </c:pt>
              </c:strCache>
            </c:strRef>
          </c:cat>
          <c:val>
            <c:numRef>
              <c:f>DEET!$B$3:$E$3</c:f>
              <c:numCache>
                <c:formatCode>@</c:formatCode>
                <c:ptCount val="4"/>
                <c:pt idx="0">
                  <c:v>290</c:v>
                </c:pt>
                <c:pt idx="1">
                  <c:v>258</c:v>
                </c:pt>
                <c:pt idx="2">
                  <c:v>110</c:v>
                </c:pt>
                <c:pt idx="3">
                  <c:v>110</c:v>
                </c:pt>
              </c:numCache>
            </c:numRef>
          </c:val>
        </c:ser>
        <c:ser>
          <c:idx val="1"/>
          <c:order val="1"/>
          <c:tx>
            <c:strRef>
              <c:f>DEET!$A$4</c:f>
              <c:strCache>
                <c:ptCount val="1"/>
                <c:pt idx="0">
                  <c:v>Enhanced DEET</c:v>
                </c:pt>
              </c:strCache>
            </c:strRef>
          </c:tx>
          <c:invertIfNegative val="0"/>
          <c:cat>
            <c:strRef>
              <c:f>DEET!$B$1:$E$1</c:f>
              <c:strCache>
                <c:ptCount val="4"/>
                <c:pt idx="0">
                  <c:v>Preliminary Treatment Effluent</c:v>
                </c:pt>
                <c:pt idx="1">
                  <c:v>Primary Clarifier Effluent</c:v>
                </c:pt>
                <c:pt idx="2">
                  <c:v>PFR Effluent</c:v>
                </c:pt>
                <c:pt idx="3">
                  <c:v>Secondary Clarifier Effluent</c:v>
                </c:pt>
              </c:strCache>
            </c:strRef>
          </c:cat>
          <c:val>
            <c:numRef>
              <c:f>DEET!$B$4:$E$4</c:f>
              <c:numCache>
                <c:formatCode>General</c:formatCode>
                <c:ptCount val="4"/>
                <c:pt idx="0">
                  <c:v>290</c:v>
                </c:pt>
                <c:pt idx="1">
                  <c:v>208.4</c:v>
                </c:pt>
                <c:pt idx="2">
                  <c:v>106.8</c:v>
                </c:pt>
                <c:pt idx="3">
                  <c:v>106.8</c:v>
                </c:pt>
              </c:numCache>
            </c:numRef>
          </c:val>
        </c:ser>
        <c:dLbls>
          <c:showLegendKey val="0"/>
          <c:showVal val="0"/>
          <c:showCatName val="0"/>
          <c:showSerName val="0"/>
          <c:showPercent val="0"/>
          <c:showBubbleSize val="0"/>
        </c:dLbls>
        <c:gapWidth val="150"/>
        <c:axId val="954848256"/>
        <c:axId val="977086144"/>
      </c:barChart>
      <c:catAx>
        <c:axId val="954848256"/>
        <c:scaling>
          <c:orientation val="minMax"/>
        </c:scaling>
        <c:delete val="0"/>
        <c:axPos val="b"/>
        <c:numFmt formatCode="General" sourceLinked="0"/>
        <c:majorTickMark val="out"/>
        <c:minorTickMark val="none"/>
        <c:tickLblPos val="nextTo"/>
        <c:crossAx val="977086144"/>
        <c:crosses val="autoZero"/>
        <c:auto val="1"/>
        <c:lblAlgn val="ctr"/>
        <c:lblOffset val="100"/>
        <c:noMultiLvlLbl val="0"/>
      </c:catAx>
      <c:valAx>
        <c:axId val="97708614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825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Caffeine!$A$3</c:f>
              <c:strCache>
                <c:ptCount val="1"/>
                <c:pt idx="0">
                  <c:v>Expanded Caffeine (Hybrid Kbio)</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Caffeine!$B$3:$E$3</c:f>
              <c:numCache>
                <c:formatCode>General</c:formatCode>
                <c:ptCount val="4"/>
                <c:pt idx="0">
                  <c:v>45000</c:v>
                </c:pt>
                <c:pt idx="1">
                  <c:v>41060</c:v>
                </c:pt>
                <c:pt idx="2" formatCode="0.00">
                  <c:v>178.72653679653587</c:v>
                </c:pt>
                <c:pt idx="3" formatCode="0.00">
                  <c:v>178.72653679653587</c:v>
                </c:pt>
              </c:numCache>
            </c:numRef>
          </c:val>
        </c:ser>
        <c:ser>
          <c:idx val="1"/>
          <c:order val="1"/>
          <c:tx>
            <c:strRef>
              <c:f>Caffeine!$A$4</c:f>
              <c:strCache>
                <c:ptCount val="1"/>
                <c:pt idx="0">
                  <c:v>Enhanced Caffeine (Hybrid Kbio)</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Caffeine!$B$4:$E$4</c:f>
              <c:numCache>
                <c:formatCode>General</c:formatCode>
                <c:ptCount val="4"/>
                <c:pt idx="0">
                  <c:v>45000</c:v>
                </c:pt>
                <c:pt idx="1">
                  <c:v>37800</c:v>
                </c:pt>
                <c:pt idx="2" formatCode="0">
                  <c:v>577.54758513530987</c:v>
                </c:pt>
                <c:pt idx="3" formatCode="\&lt;0">
                  <c:v>577.54758513530987</c:v>
                </c:pt>
              </c:numCache>
            </c:numRef>
          </c:val>
        </c:ser>
        <c:ser>
          <c:idx val="2"/>
          <c:order val="2"/>
          <c:tx>
            <c:strRef>
              <c:f>Caffeine!$A$5</c:f>
              <c:strCache>
                <c:ptCount val="1"/>
                <c:pt idx="0">
                  <c:v>Expanded Caffeine Kbio=0.4 L/g-d)</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Caffeine!$B$5:$E$5</c:f>
              <c:numCache>
                <c:formatCode>General</c:formatCode>
                <c:ptCount val="4"/>
                <c:pt idx="0">
                  <c:v>45000</c:v>
                </c:pt>
                <c:pt idx="1">
                  <c:v>41060</c:v>
                </c:pt>
                <c:pt idx="2">
                  <c:v>30550</c:v>
                </c:pt>
                <c:pt idx="3">
                  <c:v>30550</c:v>
                </c:pt>
              </c:numCache>
            </c:numRef>
          </c:val>
        </c:ser>
        <c:ser>
          <c:idx val="3"/>
          <c:order val="3"/>
          <c:tx>
            <c:strRef>
              <c:f>Caffeine!$A$6</c:f>
              <c:strCache>
                <c:ptCount val="1"/>
                <c:pt idx="0">
                  <c:v>Expanded Caffeine (Kbio=40 L/g-d)</c:v>
                </c:pt>
              </c:strCache>
            </c:strRef>
          </c:tx>
          <c:invertIfNegative val="0"/>
          <c:cat>
            <c:strRef>
              <c:f>Caffeine!$B$1:$E$1</c:f>
              <c:strCache>
                <c:ptCount val="4"/>
                <c:pt idx="0">
                  <c:v>Preliminary Treatment Effluent</c:v>
                </c:pt>
                <c:pt idx="1">
                  <c:v>Primary Clarifier Effluent</c:v>
                </c:pt>
                <c:pt idx="2">
                  <c:v>PFR Effluent</c:v>
                </c:pt>
                <c:pt idx="3">
                  <c:v>Secondary Clarifier Effluent</c:v>
                </c:pt>
              </c:strCache>
            </c:strRef>
          </c:cat>
          <c:val>
            <c:numRef>
              <c:f>Caffeine!$B$6:$E$6</c:f>
              <c:numCache>
                <c:formatCode>General</c:formatCode>
                <c:ptCount val="4"/>
                <c:pt idx="0">
                  <c:v>45000</c:v>
                </c:pt>
                <c:pt idx="1">
                  <c:v>4620</c:v>
                </c:pt>
                <c:pt idx="2">
                  <c:v>20.11</c:v>
                </c:pt>
                <c:pt idx="3">
                  <c:v>20.100000000000001</c:v>
                </c:pt>
              </c:numCache>
            </c:numRef>
          </c:val>
        </c:ser>
        <c:dLbls>
          <c:showLegendKey val="0"/>
          <c:showVal val="0"/>
          <c:showCatName val="0"/>
          <c:showSerName val="0"/>
          <c:showPercent val="0"/>
          <c:showBubbleSize val="0"/>
        </c:dLbls>
        <c:gapWidth val="150"/>
        <c:axId val="976930816"/>
        <c:axId val="977087872"/>
      </c:barChart>
      <c:catAx>
        <c:axId val="976930816"/>
        <c:scaling>
          <c:orientation val="minMax"/>
        </c:scaling>
        <c:delete val="0"/>
        <c:axPos val="b"/>
        <c:numFmt formatCode="General" sourceLinked="0"/>
        <c:majorTickMark val="out"/>
        <c:minorTickMark val="none"/>
        <c:tickLblPos val="nextTo"/>
        <c:crossAx val="977087872"/>
        <c:crosses val="autoZero"/>
        <c:auto val="1"/>
        <c:lblAlgn val="ctr"/>
        <c:lblOffset val="100"/>
        <c:noMultiLvlLbl val="0"/>
      </c:catAx>
      <c:valAx>
        <c:axId val="97708787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693081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Amoxicillin</c:v>
                </c:pt>
              </c:strCache>
            </c:strRef>
          </c:tx>
          <c:spPr>
            <a:ln>
              <a:solidFill>
                <a:srgbClr val="0070C0"/>
              </a:solidFill>
            </a:ln>
          </c:spPr>
          <c:marker>
            <c:spPr>
              <a:solidFill>
                <a:srgbClr val="0070C0"/>
              </a:solidFill>
              <a:ln>
                <a:solidFill>
                  <a:srgbClr val="0070C0"/>
                </a:solidFill>
              </a:ln>
            </c:spPr>
          </c:marker>
          <c:xVal>
            <c:numRef>
              <c:f>Sheet1!$A$2:$A$6</c:f>
              <c:numCache>
                <c:formatCode>General</c:formatCode>
                <c:ptCount val="5"/>
                <c:pt idx="0">
                  <c:v>3.5</c:v>
                </c:pt>
                <c:pt idx="1">
                  <c:v>5.5</c:v>
                </c:pt>
                <c:pt idx="2">
                  <c:v>6.6</c:v>
                </c:pt>
                <c:pt idx="3">
                  <c:v>7.5</c:v>
                </c:pt>
                <c:pt idx="4">
                  <c:v>8.5</c:v>
                </c:pt>
              </c:numCache>
            </c:numRef>
          </c:xVal>
          <c:yVal>
            <c:numRef>
              <c:f>Sheet1!$B$2:$B$6</c:f>
              <c:numCache>
                <c:formatCode>General</c:formatCode>
                <c:ptCount val="5"/>
                <c:pt idx="0">
                  <c:v>0.38579999999999998</c:v>
                </c:pt>
                <c:pt idx="1">
                  <c:v>0.27750000000000002</c:v>
                </c:pt>
                <c:pt idx="2">
                  <c:v>0.2276</c:v>
                </c:pt>
                <c:pt idx="3">
                  <c:v>0.15820000000000001</c:v>
                </c:pt>
                <c:pt idx="4">
                  <c:v>8.2600000000000007E-2</c:v>
                </c:pt>
              </c:numCache>
            </c:numRef>
          </c:yVal>
          <c:smooth val="1"/>
        </c:ser>
        <c:ser>
          <c:idx val="1"/>
          <c:order val="1"/>
          <c:tx>
            <c:strRef>
              <c:f>Sheet1!$C$1</c:f>
              <c:strCache>
                <c:ptCount val="1"/>
                <c:pt idx="0">
                  <c:v>Ciprofloxacin</c:v>
                </c:pt>
              </c:strCache>
            </c:strRef>
          </c:tx>
          <c:spPr>
            <a:ln>
              <a:solidFill>
                <a:srgbClr val="FF0000"/>
              </a:solidFill>
            </a:ln>
          </c:spPr>
          <c:marker>
            <c:spPr>
              <a:solidFill>
                <a:srgbClr val="FF0000"/>
              </a:solidFill>
              <a:ln>
                <a:solidFill>
                  <a:srgbClr val="FF0000"/>
                </a:solidFill>
              </a:ln>
            </c:spPr>
          </c:marker>
          <c:xVal>
            <c:numRef>
              <c:f>Sheet1!$A$2:$A$6</c:f>
              <c:numCache>
                <c:formatCode>General</c:formatCode>
                <c:ptCount val="5"/>
                <c:pt idx="0">
                  <c:v>3.5</c:v>
                </c:pt>
                <c:pt idx="1">
                  <c:v>5.5</c:v>
                </c:pt>
                <c:pt idx="2">
                  <c:v>6.6</c:v>
                </c:pt>
                <c:pt idx="3">
                  <c:v>7.5</c:v>
                </c:pt>
                <c:pt idx="4">
                  <c:v>8.5</c:v>
                </c:pt>
              </c:numCache>
            </c:numRef>
          </c:xVal>
          <c:yVal>
            <c:numRef>
              <c:f>Sheet1!$C$2:$C$6</c:f>
              <c:numCache>
                <c:formatCode>General</c:formatCode>
                <c:ptCount val="5"/>
                <c:pt idx="0">
                  <c:v>0.67020000000000002</c:v>
                </c:pt>
                <c:pt idx="1">
                  <c:v>0.89019999999999999</c:v>
                </c:pt>
                <c:pt idx="2">
                  <c:v>0.83809999999999996</c:v>
                </c:pt>
                <c:pt idx="3">
                  <c:v>0.6069</c:v>
                </c:pt>
                <c:pt idx="4">
                  <c:v>0.43559999999999999</c:v>
                </c:pt>
              </c:numCache>
            </c:numRef>
          </c:yVal>
          <c:smooth val="1"/>
        </c:ser>
        <c:dLbls>
          <c:showLegendKey val="0"/>
          <c:showVal val="0"/>
          <c:showCatName val="0"/>
          <c:showSerName val="0"/>
          <c:showPercent val="0"/>
          <c:showBubbleSize val="0"/>
        </c:dLbls>
        <c:axId val="953053120"/>
        <c:axId val="953053696"/>
      </c:scatterChart>
      <c:valAx>
        <c:axId val="953053120"/>
        <c:scaling>
          <c:orientation val="minMax"/>
          <c:min val="2.5"/>
        </c:scaling>
        <c:delete val="0"/>
        <c:axPos val="b"/>
        <c:majorGridlines/>
        <c:title>
          <c:tx>
            <c:rich>
              <a:bodyPr rot="0" vert="horz"/>
              <a:lstStyle/>
              <a:p>
                <a:pPr>
                  <a:defRPr/>
                </a:pPr>
                <a:r>
                  <a:rPr lang="en-US"/>
                  <a:t>Wastewater pH</a:t>
                </a:r>
              </a:p>
            </c:rich>
          </c:tx>
          <c:overlay val="0"/>
        </c:title>
        <c:numFmt formatCode="General" sourceLinked="1"/>
        <c:majorTickMark val="none"/>
        <c:minorTickMark val="none"/>
        <c:tickLblPos val="nextTo"/>
        <c:txPr>
          <a:bodyPr rot="-60000000" vert="horz"/>
          <a:lstStyle/>
          <a:p>
            <a:pPr>
              <a:defRPr/>
            </a:pPr>
            <a:endParaRPr lang="en-US"/>
          </a:p>
        </c:txPr>
        <c:crossAx val="953053696"/>
        <c:crosses val="autoZero"/>
        <c:crossBetween val="midCat"/>
        <c:majorUnit val="0.5"/>
      </c:valAx>
      <c:valAx>
        <c:axId val="953053696"/>
        <c:scaling>
          <c:orientation val="minMax"/>
        </c:scaling>
        <c:delete val="0"/>
        <c:axPos val="l"/>
        <c:majorGridlines/>
        <c:title>
          <c:tx>
            <c:rich>
              <a:bodyPr rot="-5400000" vert="horz"/>
              <a:lstStyle/>
              <a:p>
                <a:pPr>
                  <a:defRPr/>
                </a:pPr>
                <a:r>
                  <a:rPr lang="en-US"/>
                  <a:t>K</a:t>
                </a:r>
                <a:r>
                  <a:rPr lang="en-US" baseline="-25000"/>
                  <a:t>d</a:t>
                </a:r>
              </a:p>
            </c:rich>
          </c:tx>
          <c:overlay val="0"/>
        </c:title>
        <c:numFmt formatCode="General" sourceLinked="1"/>
        <c:majorTickMark val="none"/>
        <c:minorTickMark val="none"/>
        <c:tickLblPos val="nextTo"/>
        <c:txPr>
          <a:bodyPr rot="-60000000" vert="horz"/>
          <a:lstStyle/>
          <a:p>
            <a:pPr>
              <a:defRPr/>
            </a:pPr>
            <a:endParaRPr lang="en-US"/>
          </a:p>
        </c:txPr>
        <c:crossAx val="953053120"/>
        <c:crossesAt val="0"/>
        <c:crossBetween val="midCat"/>
      </c:valAx>
    </c:plotArea>
    <c:legend>
      <c:legendPos val="r"/>
      <c:layout>
        <c:manualLayout>
          <c:xMode val="edge"/>
          <c:yMode val="edge"/>
          <c:x val="0.76235445979088678"/>
          <c:y val="0.44749069112179801"/>
          <c:w val="0.22475459483075336"/>
          <c:h val="0.19389904877953501"/>
        </c:manualLayout>
      </c:layout>
      <c:overlay val="0"/>
      <c:txPr>
        <a:bodyPr rot="0" vert="horz"/>
        <a:lstStyle/>
        <a:p>
          <a:pPr>
            <a:defRPr/>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Theobromine!$A$3</c:f>
              <c:strCache>
                <c:ptCount val="1"/>
                <c:pt idx="0">
                  <c:v>Expanded Theobromine (Hybrid Kbio)</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Theobromine!$B$3:$E$3</c:f>
              <c:numCache>
                <c:formatCode>General</c:formatCode>
                <c:ptCount val="4"/>
                <c:pt idx="0">
                  <c:v>8200</c:v>
                </c:pt>
                <c:pt idx="1">
                  <c:v>7500</c:v>
                </c:pt>
                <c:pt idx="2" formatCode="0.00">
                  <c:v>35.291694133157968</c:v>
                </c:pt>
                <c:pt idx="3" formatCode="\&lt;0">
                  <c:v>35.291694133157968</c:v>
                </c:pt>
              </c:numCache>
            </c:numRef>
          </c:val>
        </c:ser>
        <c:ser>
          <c:idx val="1"/>
          <c:order val="1"/>
          <c:tx>
            <c:strRef>
              <c:f>Theobromine!$A$4</c:f>
              <c:strCache>
                <c:ptCount val="1"/>
                <c:pt idx="0">
                  <c:v>Enhanced Theobromine (Hybrid Kbio)</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Theobromine!$B$4:$E$4</c:f>
              <c:numCache>
                <c:formatCode>General</c:formatCode>
                <c:ptCount val="4"/>
                <c:pt idx="0">
                  <c:v>8200</c:v>
                </c:pt>
                <c:pt idx="1">
                  <c:v>6890</c:v>
                </c:pt>
                <c:pt idx="2" formatCode="0">
                  <c:v>106.22083333333387</c:v>
                </c:pt>
                <c:pt idx="3" formatCode="0">
                  <c:v>106.22083333333387</c:v>
                </c:pt>
              </c:numCache>
            </c:numRef>
          </c:val>
        </c:ser>
        <c:ser>
          <c:idx val="2"/>
          <c:order val="2"/>
          <c:tx>
            <c:strRef>
              <c:f>Theobromine!$A$5</c:f>
              <c:strCache>
                <c:ptCount val="1"/>
                <c:pt idx="0">
                  <c:v>Expanded Theobromine Kbio=0.38 L/g-d)</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Theobromine!$B$5:$E$5</c:f>
              <c:numCache>
                <c:formatCode>General</c:formatCode>
                <c:ptCount val="4"/>
                <c:pt idx="0">
                  <c:v>8200</c:v>
                </c:pt>
                <c:pt idx="1">
                  <c:v>7500</c:v>
                </c:pt>
                <c:pt idx="2">
                  <c:v>5643</c:v>
                </c:pt>
                <c:pt idx="3">
                  <c:v>5642</c:v>
                </c:pt>
              </c:numCache>
            </c:numRef>
          </c:val>
        </c:ser>
        <c:ser>
          <c:idx val="3"/>
          <c:order val="3"/>
          <c:tx>
            <c:strRef>
              <c:f>Theobromine!$A$6</c:f>
              <c:strCache>
                <c:ptCount val="1"/>
                <c:pt idx="0">
                  <c:v>Expanded Theobromine (Kbio=38 L/g-d)</c:v>
                </c:pt>
              </c:strCache>
            </c:strRef>
          </c:tx>
          <c:invertIfNegative val="0"/>
          <c:cat>
            <c:strRef>
              <c:f>Theobromine!$B$1:$E$1</c:f>
              <c:strCache>
                <c:ptCount val="4"/>
                <c:pt idx="0">
                  <c:v>Preliminary Treatment Effluent</c:v>
                </c:pt>
                <c:pt idx="1">
                  <c:v>Primary Clarifier Effluent</c:v>
                </c:pt>
                <c:pt idx="2">
                  <c:v>PFR Effluent</c:v>
                </c:pt>
                <c:pt idx="3">
                  <c:v>Secondary Clarifier Effluent</c:v>
                </c:pt>
              </c:strCache>
            </c:strRef>
          </c:cat>
          <c:val>
            <c:numRef>
              <c:f>Theobromine!$B$6:$E$6</c:f>
              <c:numCache>
                <c:formatCode>General</c:formatCode>
                <c:ptCount val="4"/>
                <c:pt idx="0">
                  <c:v>8200</c:v>
                </c:pt>
                <c:pt idx="1">
                  <c:v>910.2</c:v>
                </c:pt>
                <c:pt idx="2">
                  <c:v>4.2830000000000004</c:v>
                </c:pt>
                <c:pt idx="3">
                  <c:v>4.2830000000000004</c:v>
                </c:pt>
              </c:numCache>
            </c:numRef>
          </c:val>
        </c:ser>
        <c:dLbls>
          <c:showLegendKey val="0"/>
          <c:showVal val="0"/>
          <c:showCatName val="0"/>
          <c:showSerName val="0"/>
          <c:showPercent val="0"/>
          <c:showBubbleSize val="0"/>
        </c:dLbls>
        <c:gapWidth val="150"/>
        <c:axId val="954849280"/>
        <c:axId val="977089600"/>
      </c:barChart>
      <c:catAx>
        <c:axId val="954849280"/>
        <c:scaling>
          <c:orientation val="minMax"/>
        </c:scaling>
        <c:delete val="0"/>
        <c:axPos val="b"/>
        <c:numFmt formatCode="General" sourceLinked="0"/>
        <c:majorTickMark val="out"/>
        <c:minorTickMark val="none"/>
        <c:tickLblPos val="nextTo"/>
        <c:crossAx val="977089600"/>
        <c:crosses val="autoZero"/>
        <c:auto val="1"/>
        <c:lblAlgn val="ctr"/>
        <c:lblOffset val="100"/>
        <c:noMultiLvlLbl val="0"/>
      </c:catAx>
      <c:valAx>
        <c:axId val="97708960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484928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Sucralose!$A$3</c:f>
              <c:strCache>
                <c:ptCount val="1"/>
                <c:pt idx="0">
                  <c:v>Expanded Sucralose</c:v>
                </c:pt>
              </c:strCache>
            </c:strRef>
          </c:tx>
          <c:invertIfNegative val="0"/>
          <c:cat>
            <c:strRef>
              <c:f>Sucralose!$B$1:$E$1</c:f>
              <c:strCache>
                <c:ptCount val="4"/>
                <c:pt idx="0">
                  <c:v>Preliminary Treatment Effluent</c:v>
                </c:pt>
                <c:pt idx="1">
                  <c:v>Primary Clarifier Effluent</c:v>
                </c:pt>
                <c:pt idx="2">
                  <c:v>PFR Effluent</c:v>
                </c:pt>
                <c:pt idx="3">
                  <c:v>Secondary Clarifier Effluent</c:v>
                </c:pt>
              </c:strCache>
            </c:strRef>
          </c:cat>
          <c:val>
            <c:numRef>
              <c:f>Sucralose!$B$3:$E$3</c:f>
              <c:numCache>
                <c:formatCode>@</c:formatCode>
                <c:ptCount val="4"/>
                <c:pt idx="0">
                  <c:v>23000</c:v>
                </c:pt>
                <c:pt idx="1">
                  <c:v>21700</c:v>
                </c:pt>
              </c:numCache>
            </c:numRef>
          </c:val>
        </c:ser>
        <c:ser>
          <c:idx val="1"/>
          <c:order val="1"/>
          <c:tx>
            <c:strRef>
              <c:f>Sucralose!$A$4</c:f>
              <c:strCache>
                <c:ptCount val="1"/>
                <c:pt idx="0">
                  <c:v>Enhanced Sucralose</c:v>
                </c:pt>
              </c:strCache>
            </c:strRef>
          </c:tx>
          <c:invertIfNegative val="0"/>
          <c:cat>
            <c:strRef>
              <c:f>Sucralose!$B$1:$E$1</c:f>
              <c:strCache>
                <c:ptCount val="4"/>
                <c:pt idx="0">
                  <c:v>Preliminary Treatment Effluent</c:v>
                </c:pt>
                <c:pt idx="1">
                  <c:v>Primary Clarifier Effluent</c:v>
                </c:pt>
                <c:pt idx="2">
                  <c:v>PFR Effluent</c:v>
                </c:pt>
                <c:pt idx="3">
                  <c:v>Secondary Clarifier Effluent</c:v>
                </c:pt>
              </c:strCache>
            </c:strRef>
          </c:cat>
          <c:val>
            <c:numRef>
              <c:f>Sucralose!$B$4:$E$4</c:f>
              <c:numCache>
                <c:formatCode>General</c:formatCode>
                <c:ptCount val="4"/>
                <c:pt idx="0">
                  <c:v>23000</c:v>
                </c:pt>
                <c:pt idx="1">
                  <c:v>3419</c:v>
                </c:pt>
              </c:numCache>
            </c:numRef>
          </c:val>
        </c:ser>
        <c:dLbls>
          <c:showLegendKey val="0"/>
          <c:showVal val="0"/>
          <c:showCatName val="0"/>
          <c:showSerName val="0"/>
          <c:showPercent val="0"/>
          <c:showBubbleSize val="0"/>
        </c:dLbls>
        <c:gapWidth val="150"/>
        <c:axId val="976931840"/>
        <c:axId val="977091328"/>
      </c:barChart>
      <c:catAx>
        <c:axId val="976931840"/>
        <c:scaling>
          <c:orientation val="minMax"/>
        </c:scaling>
        <c:delete val="0"/>
        <c:axPos val="b"/>
        <c:numFmt formatCode="General" sourceLinked="0"/>
        <c:majorTickMark val="out"/>
        <c:minorTickMark val="none"/>
        <c:tickLblPos val="nextTo"/>
        <c:crossAx val="977091328"/>
        <c:crosses val="autoZero"/>
        <c:auto val="1"/>
        <c:lblAlgn val="ctr"/>
        <c:lblOffset val="100"/>
        <c:noMultiLvlLbl val="0"/>
      </c:catAx>
      <c:valAx>
        <c:axId val="97709132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693184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AcesulfameK!$A$3</c:f>
              <c:strCache>
                <c:ptCount val="1"/>
                <c:pt idx="0">
                  <c:v>Expanded Acesulfame-K (Hybrid Kbio)</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AcesulfameK!$B$3:$E$3</c:f>
              <c:numCache>
                <c:formatCode>General</c:formatCode>
                <c:ptCount val="4"/>
                <c:pt idx="0">
                  <c:v>26000</c:v>
                </c:pt>
                <c:pt idx="1">
                  <c:v>24890</c:v>
                </c:pt>
                <c:pt idx="2" formatCode="0.00">
                  <c:v>1272.5292792792786</c:v>
                </c:pt>
                <c:pt idx="3" formatCode="0.00">
                  <c:v>1272.5292792792786</c:v>
                </c:pt>
              </c:numCache>
            </c:numRef>
          </c:val>
        </c:ser>
        <c:ser>
          <c:idx val="1"/>
          <c:order val="1"/>
          <c:tx>
            <c:strRef>
              <c:f>AcesulfameK!$A$4</c:f>
              <c:strCache>
                <c:ptCount val="1"/>
                <c:pt idx="0">
                  <c:v>Enhanced Acesulfame-K (Hybrid Kbio)</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AcesulfameK!$B$4:$E$4</c:f>
              <c:numCache>
                <c:formatCode>General</c:formatCode>
                <c:ptCount val="4"/>
                <c:pt idx="0">
                  <c:v>26000</c:v>
                </c:pt>
                <c:pt idx="1">
                  <c:v>23940</c:v>
                </c:pt>
                <c:pt idx="2" formatCode="0">
                  <c:v>1872.2847100175759</c:v>
                </c:pt>
                <c:pt idx="3" formatCode="0">
                  <c:v>1872.2847100175759</c:v>
                </c:pt>
              </c:numCache>
            </c:numRef>
          </c:val>
        </c:ser>
        <c:ser>
          <c:idx val="2"/>
          <c:order val="2"/>
          <c:tx>
            <c:strRef>
              <c:f>AcesulfameK!$A$5</c:f>
              <c:strCache>
                <c:ptCount val="1"/>
                <c:pt idx="0">
                  <c:v>Expanded Acesulfame-K Kbio=0.0613 L/g-d)</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AcesulfameK!$B$5:$E$5</c:f>
              <c:numCache>
                <c:formatCode>General</c:formatCode>
                <c:ptCount val="4"/>
                <c:pt idx="0">
                  <c:v>26000</c:v>
                </c:pt>
                <c:pt idx="1">
                  <c:v>24890</c:v>
                </c:pt>
                <c:pt idx="2">
                  <c:v>22780</c:v>
                </c:pt>
                <c:pt idx="3">
                  <c:v>22780</c:v>
                </c:pt>
              </c:numCache>
            </c:numRef>
          </c:val>
        </c:ser>
        <c:ser>
          <c:idx val="3"/>
          <c:order val="3"/>
          <c:tx>
            <c:strRef>
              <c:f>AcesulfameK!$A$6</c:f>
              <c:strCache>
                <c:ptCount val="1"/>
                <c:pt idx="0">
                  <c:v>Expanded Acesulfame-K (Kbio=10 L/g-d)</c:v>
                </c:pt>
              </c:strCache>
            </c:strRef>
          </c:tx>
          <c:invertIfNegative val="0"/>
          <c:cat>
            <c:strRef>
              <c:f>AcesulfameK!$B$1:$E$1</c:f>
              <c:strCache>
                <c:ptCount val="4"/>
                <c:pt idx="0">
                  <c:v>Preliminary Treatment Effluent</c:v>
                </c:pt>
                <c:pt idx="1">
                  <c:v>Primary Clarifier Effluent</c:v>
                </c:pt>
                <c:pt idx="2">
                  <c:v>PFR Effluent</c:v>
                </c:pt>
                <c:pt idx="3">
                  <c:v>Secondary Clarifier Effluent</c:v>
                </c:pt>
              </c:strCache>
            </c:strRef>
          </c:cat>
          <c:val>
            <c:numRef>
              <c:f>AcesulfameK!$B$6:$E$6</c:f>
              <c:numCache>
                <c:formatCode>General</c:formatCode>
                <c:ptCount val="4"/>
                <c:pt idx="0">
                  <c:v>26000</c:v>
                </c:pt>
                <c:pt idx="1">
                  <c:v>11100</c:v>
                </c:pt>
                <c:pt idx="2">
                  <c:v>567.5</c:v>
                </c:pt>
                <c:pt idx="3">
                  <c:v>567.4</c:v>
                </c:pt>
              </c:numCache>
            </c:numRef>
          </c:val>
        </c:ser>
        <c:dLbls>
          <c:showLegendKey val="0"/>
          <c:showVal val="0"/>
          <c:showCatName val="0"/>
          <c:showSerName val="0"/>
          <c:showPercent val="0"/>
          <c:showBubbleSize val="0"/>
        </c:dLbls>
        <c:gapWidth val="150"/>
        <c:axId val="977331712"/>
        <c:axId val="977363520"/>
      </c:barChart>
      <c:catAx>
        <c:axId val="977331712"/>
        <c:scaling>
          <c:orientation val="minMax"/>
        </c:scaling>
        <c:delete val="0"/>
        <c:axPos val="b"/>
        <c:numFmt formatCode="General" sourceLinked="0"/>
        <c:majorTickMark val="out"/>
        <c:minorTickMark val="none"/>
        <c:tickLblPos val="nextTo"/>
        <c:crossAx val="977363520"/>
        <c:crosses val="autoZero"/>
        <c:auto val="1"/>
        <c:lblAlgn val="ctr"/>
        <c:lblOffset val="100"/>
        <c:noMultiLvlLbl val="0"/>
      </c:catAx>
      <c:valAx>
        <c:axId val="977363520"/>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3317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Iopromide!$A$3</c:f>
              <c:strCache>
                <c:ptCount val="1"/>
                <c:pt idx="0">
                  <c:v>Expanded Iopromide</c:v>
                </c:pt>
              </c:strCache>
            </c:strRef>
          </c:tx>
          <c:invertIfNegative val="0"/>
          <c:cat>
            <c:strRef>
              <c:f>Iopromide!$B$1:$E$1</c:f>
              <c:strCache>
                <c:ptCount val="4"/>
                <c:pt idx="0">
                  <c:v>Preliminary Treatment Effluent</c:v>
                </c:pt>
                <c:pt idx="1">
                  <c:v>Primary Clarifier Effluent</c:v>
                </c:pt>
                <c:pt idx="2">
                  <c:v>PFR Effluent</c:v>
                </c:pt>
                <c:pt idx="3">
                  <c:v>Secondary Clarifier Effluent</c:v>
                </c:pt>
              </c:strCache>
            </c:strRef>
          </c:cat>
          <c:val>
            <c:numRef>
              <c:f>Iopromide!$B$3:$E$3</c:f>
              <c:numCache>
                <c:formatCode>0.00</c:formatCode>
                <c:ptCount val="4"/>
                <c:pt idx="0">
                  <c:v>410</c:v>
                </c:pt>
                <c:pt idx="1">
                  <c:v>410</c:v>
                </c:pt>
                <c:pt idx="2">
                  <c:v>18.899999999999999</c:v>
                </c:pt>
                <c:pt idx="3">
                  <c:v>18.899999999999999</c:v>
                </c:pt>
              </c:numCache>
            </c:numRef>
          </c:val>
        </c:ser>
        <c:ser>
          <c:idx val="1"/>
          <c:order val="1"/>
          <c:tx>
            <c:strRef>
              <c:f>Iopromide!$A$4</c:f>
              <c:strCache>
                <c:ptCount val="1"/>
                <c:pt idx="0">
                  <c:v>Enhanced Iopromide</c:v>
                </c:pt>
              </c:strCache>
            </c:strRef>
          </c:tx>
          <c:invertIfNegative val="0"/>
          <c:cat>
            <c:strRef>
              <c:f>Iopromide!$B$1:$E$1</c:f>
              <c:strCache>
                <c:ptCount val="4"/>
                <c:pt idx="0">
                  <c:v>Preliminary Treatment Effluent</c:v>
                </c:pt>
                <c:pt idx="1">
                  <c:v>Primary Clarifier Effluent</c:v>
                </c:pt>
                <c:pt idx="2">
                  <c:v>PFR Effluent</c:v>
                </c:pt>
                <c:pt idx="3">
                  <c:v>Secondary Clarifier Effluent</c:v>
                </c:pt>
              </c:strCache>
            </c:strRef>
          </c:cat>
          <c:val>
            <c:numRef>
              <c:f>Iopromide!$B$4:$E$4</c:f>
              <c:numCache>
                <c:formatCode>General</c:formatCode>
                <c:ptCount val="4"/>
                <c:pt idx="0">
                  <c:v>410</c:v>
                </c:pt>
                <c:pt idx="1">
                  <c:v>410</c:v>
                </c:pt>
                <c:pt idx="2">
                  <c:v>44.279999999999994</c:v>
                </c:pt>
                <c:pt idx="3">
                  <c:v>13.46</c:v>
                </c:pt>
              </c:numCache>
            </c:numRef>
          </c:val>
        </c:ser>
        <c:dLbls>
          <c:showLegendKey val="0"/>
          <c:showVal val="0"/>
          <c:showCatName val="0"/>
          <c:showSerName val="0"/>
          <c:showPercent val="0"/>
          <c:showBubbleSize val="0"/>
        </c:dLbls>
        <c:gapWidth val="150"/>
        <c:axId val="955490304"/>
        <c:axId val="977365248"/>
      </c:barChart>
      <c:catAx>
        <c:axId val="955490304"/>
        <c:scaling>
          <c:orientation val="minMax"/>
        </c:scaling>
        <c:delete val="0"/>
        <c:axPos val="b"/>
        <c:numFmt formatCode="General" sourceLinked="0"/>
        <c:majorTickMark val="out"/>
        <c:minorTickMark val="none"/>
        <c:tickLblPos val="nextTo"/>
        <c:crossAx val="977365248"/>
        <c:crosses val="autoZero"/>
        <c:auto val="1"/>
        <c:lblAlgn val="ctr"/>
        <c:lblOffset val="100"/>
        <c:noMultiLvlLbl val="0"/>
      </c:catAx>
      <c:valAx>
        <c:axId val="977365248"/>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549030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Iohexol!$A$3</c:f>
              <c:strCache>
                <c:ptCount val="1"/>
                <c:pt idx="0">
                  <c:v>Expanded Iohexol</c:v>
                </c:pt>
              </c:strCache>
            </c:strRef>
          </c:tx>
          <c:invertIfNegative val="0"/>
          <c:cat>
            <c:strRef>
              <c:f>Iohexol!$B$1:$E$1</c:f>
              <c:strCache>
                <c:ptCount val="4"/>
                <c:pt idx="0">
                  <c:v>Preliminary Treatment Effluent</c:v>
                </c:pt>
                <c:pt idx="1">
                  <c:v>Primary Clarifier Effluent</c:v>
                </c:pt>
                <c:pt idx="2">
                  <c:v>PFR Effluent</c:v>
                </c:pt>
                <c:pt idx="3">
                  <c:v>Secondary Clarifier Effluent</c:v>
                </c:pt>
              </c:strCache>
            </c:strRef>
          </c:cat>
          <c:val>
            <c:numRef>
              <c:f>Iohexol!$B$3:$E$3</c:f>
              <c:numCache>
                <c:formatCode>@</c:formatCode>
                <c:ptCount val="4"/>
                <c:pt idx="0">
                  <c:v>61000</c:v>
                </c:pt>
                <c:pt idx="1">
                  <c:v>57300</c:v>
                </c:pt>
                <c:pt idx="2">
                  <c:v>35100</c:v>
                </c:pt>
                <c:pt idx="3">
                  <c:v>35100</c:v>
                </c:pt>
              </c:numCache>
            </c:numRef>
          </c:val>
        </c:ser>
        <c:ser>
          <c:idx val="1"/>
          <c:order val="1"/>
          <c:tx>
            <c:strRef>
              <c:f>Iohexol!$A$4</c:f>
              <c:strCache>
                <c:ptCount val="1"/>
                <c:pt idx="0">
                  <c:v>Enhanced Iohexol</c:v>
                </c:pt>
              </c:strCache>
            </c:strRef>
          </c:tx>
          <c:invertIfNegative val="0"/>
          <c:cat>
            <c:strRef>
              <c:f>Iohexol!$B$1:$E$1</c:f>
              <c:strCache>
                <c:ptCount val="4"/>
                <c:pt idx="0">
                  <c:v>Preliminary Treatment Effluent</c:v>
                </c:pt>
                <c:pt idx="1">
                  <c:v>Primary Clarifier Effluent</c:v>
                </c:pt>
                <c:pt idx="2">
                  <c:v>PFR Effluent</c:v>
                </c:pt>
                <c:pt idx="3">
                  <c:v>Secondary Clarifier Effluent</c:v>
                </c:pt>
              </c:strCache>
            </c:strRef>
          </c:cat>
          <c:val>
            <c:numRef>
              <c:f>Iohexol!$B$4:$E$4</c:f>
              <c:numCache>
                <c:formatCode>General</c:formatCode>
                <c:ptCount val="4"/>
                <c:pt idx="0">
                  <c:v>61000</c:v>
                </c:pt>
                <c:pt idx="1">
                  <c:v>51870</c:v>
                </c:pt>
                <c:pt idx="2">
                  <c:v>35300</c:v>
                </c:pt>
                <c:pt idx="3">
                  <c:v>35300</c:v>
                </c:pt>
              </c:numCache>
            </c:numRef>
          </c:val>
        </c:ser>
        <c:dLbls>
          <c:showLegendKey val="0"/>
          <c:showVal val="0"/>
          <c:showCatName val="0"/>
          <c:showSerName val="0"/>
          <c:showPercent val="0"/>
          <c:showBubbleSize val="0"/>
        </c:dLbls>
        <c:gapWidth val="150"/>
        <c:axId val="977331200"/>
        <c:axId val="977366976"/>
      </c:barChart>
      <c:catAx>
        <c:axId val="977331200"/>
        <c:scaling>
          <c:orientation val="minMax"/>
        </c:scaling>
        <c:delete val="0"/>
        <c:axPos val="b"/>
        <c:numFmt formatCode="General" sourceLinked="0"/>
        <c:majorTickMark val="out"/>
        <c:minorTickMark val="none"/>
        <c:tickLblPos val="nextTo"/>
        <c:crossAx val="977366976"/>
        <c:crosses val="autoZero"/>
        <c:auto val="1"/>
        <c:lblAlgn val="ctr"/>
        <c:lblOffset val="100"/>
        <c:noMultiLvlLbl val="0"/>
      </c:catAx>
      <c:valAx>
        <c:axId val="977366976"/>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33120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'VSS and Xa'!$A$3</c:f>
              <c:strCache>
                <c:ptCount val="1"/>
                <c:pt idx="0">
                  <c:v>Enhanced Xa</c:v>
                </c:pt>
              </c:strCache>
            </c:strRef>
          </c:tx>
          <c:invertIfNegative val="0"/>
          <c:cat>
            <c:strRef>
              <c:f>'VSS and Xa'!$B$1:$E$1</c:f>
              <c:strCache>
                <c:ptCount val="4"/>
                <c:pt idx="0">
                  <c:v>Preliminary Treatment Effluent</c:v>
                </c:pt>
                <c:pt idx="1">
                  <c:v>Primary Clarifier Effluent</c:v>
                </c:pt>
                <c:pt idx="2">
                  <c:v>PFR Effluent</c:v>
                </c:pt>
                <c:pt idx="3">
                  <c:v>Secondary Clarifier Effluent</c:v>
                </c:pt>
              </c:strCache>
            </c:strRef>
          </c:cat>
          <c:val>
            <c:numRef>
              <c:f>'VSS and Xa'!$B$3:$E$3</c:f>
              <c:numCache>
                <c:formatCode>General</c:formatCode>
                <c:ptCount val="4"/>
                <c:pt idx="0">
                  <c:v>244.8</c:v>
                </c:pt>
                <c:pt idx="1">
                  <c:v>117.5</c:v>
                </c:pt>
                <c:pt idx="2">
                  <c:v>2348</c:v>
                </c:pt>
                <c:pt idx="3">
                  <c:v>3.6160000000000001</c:v>
                </c:pt>
              </c:numCache>
            </c:numRef>
          </c:val>
        </c:ser>
        <c:ser>
          <c:idx val="1"/>
          <c:order val="1"/>
          <c:tx>
            <c:strRef>
              <c:f>'VSS and Xa'!$A$4</c:f>
              <c:strCache>
                <c:ptCount val="1"/>
                <c:pt idx="0">
                  <c:v>Enhanced VSS</c:v>
                </c:pt>
              </c:strCache>
            </c:strRef>
          </c:tx>
          <c:invertIfNegative val="0"/>
          <c:cat>
            <c:strRef>
              <c:f>'VSS and Xa'!$B$1:$E$1</c:f>
              <c:strCache>
                <c:ptCount val="4"/>
                <c:pt idx="0">
                  <c:v>Preliminary Treatment Effluent</c:v>
                </c:pt>
                <c:pt idx="1">
                  <c:v>Primary Clarifier Effluent</c:v>
                </c:pt>
                <c:pt idx="2">
                  <c:v>PFR Effluent</c:v>
                </c:pt>
                <c:pt idx="3">
                  <c:v>Secondary Clarifier Effluent</c:v>
                </c:pt>
              </c:strCache>
            </c:strRef>
          </c:cat>
          <c:val>
            <c:numRef>
              <c:f>'VSS and Xa'!$B$4:$E$4</c:f>
              <c:numCache>
                <c:formatCode>General</c:formatCode>
                <c:ptCount val="4"/>
                <c:pt idx="0">
                  <c:v>432.6</c:v>
                </c:pt>
                <c:pt idx="1">
                  <c:v>435.5</c:v>
                </c:pt>
                <c:pt idx="2">
                  <c:v>2715</c:v>
                </c:pt>
                <c:pt idx="3">
                  <c:v>4.18</c:v>
                </c:pt>
              </c:numCache>
            </c:numRef>
          </c:val>
        </c:ser>
        <c:ser>
          <c:idx val="2"/>
          <c:order val="2"/>
          <c:tx>
            <c:strRef>
              <c:f>'VSS and Xa'!$A$5</c:f>
              <c:strCache>
                <c:ptCount val="1"/>
                <c:pt idx="0">
                  <c:v>Expanded Xa</c:v>
                </c:pt>
              </c:strCache>
            </c:strRef>
          </c:tx>
          <c:invertIfNegative val="0"/>
          <c:cat>
            <c:strRef>
              <c:f>'VSS and Xa'!$B$1:$E$1</c:f>
              <c:strCache>
                <c:ptCount val="4"/>
                <c:pt idx="0">
                  <c:v>Preliminary Treatment Effluent</c:v>
                </c:pt>
                <c:pt idx="1">
                  <c:v>Primary Clarifier Effluent</c:v>
                </c:pt>
                <c:pt idx="2">
                  <c:v>PFR Effluent</c:v>
                </c:pt>
                <c:pt idx="3">
                  <c:v>Secondary Clarifier Effluent</c:v>
                </c:pt>
              </c:strCache>
            </c:strRef>
          </c:cat>
          <c:val>
            <c:numRef>
              <c:f>'VSS and Xa'!$B$5:$E$5</c:f>
              <c:numCache>
                <c:formatCode>General</c:formatCode>
                <c:ptCount val="4"/>
                <c:pt idx="0">
                  <c:v>207.8</c:v>
                </c:pt>
                <c:pt idx="1">
                  <c:v>143.1</c:v>
                </c:pt>
                <c:pt idx="2">
                  <c:v>2527</c:v>
                </c:pt>
                <c:pt idx="3">
                  <c:v>3.532</c:v>
                </c:pt>
              </c:numCache>
            </c:numRef>
          </c:val>
        </c:ser>
        <c:ser>
          <c:idx val="3"/>
          <c:order val="3"/>
          <c:tx>
            <c:strRef>
              <c:f>'VSS and Xa'!$A$6</c:f>
              <c:strCache>
                <c:ptCount val="1"/>
                <c:pt idx="0">
                  <c:v>Expanded VSS</c:v>
                </c:pt>
              </c:strCache>
            </c:strRef>
          </c:tx>
          <c:invertIfNegative val="0"/>
          <c:cat>
            <c:strRef>
              <c:f>'VSS and Xa'!$B$1:$E$1</c:f>
              <c:strCache>
                <c:ptCount val="4"/>
                <c:pt idx="0">
                  <c:v>Preliminary Treatment Effluent</c:v>
                </c:pt>
                <c:pt idx="1">
                  <c:v>Primary Clarifier Effluent</c:v>
                </c:pt>
                <c:pt idx="2">
                  <c:v>PFR Effluent</c:v>
                </c:pt>
                <c:pt idx="3">
                  <c:v>Secondary Clarifier Effluent</c:v>
                </c:pt>
              </c:strCache>
            </c:strRef>
          </c:cat>
          <c:val>
            <c:numRef>
              <c:f>'VSS and Xa'!$B$6:$E$6</c:f>
              <c:numCache>
                <c:formatCode>General</c:formatCode>
                <c:ptCount val="4"/>
                <c:pt idx="0">
                  <c:v>405.1</c:v>
                </c:pt>
                <c:pt idx="1">
                  <c:v>435.3</c:v>
                </c:pt>
                <c:pt idx="2">
                  <c:v>3408</c:v>
                </c:pt>
                <c:pt idx="3">
                  <c:v>4.7640000000000002</c:v>
                </c:pt>
              </c:numCache>
            </c:numRef>
          </c:val>
        </c:ser>
        <c:dLbls>
          <c:showLegendKey val="0"/>
          <c:showVal val="0"/>
          <c:showCatName val="0"/>
          <c:showSerName val="0"/>
          <c:showPercent val="0"/>
          <c:showBubbleSize val="0"/>
        </c:dLbls>
        <c:gapWidth val="150"/>
        <c:axId val="977333760"/>
        <c:axId val="977368704"/>
      </c:barChart>
      <c:catAx>
        <c:axId val="977333760"/>
        <c:scaling>
          <c:orientation val="minMax"/>
        </c:scaling>
        <c:delete val="0"/>
        <c:axPos val="b"/>
        <c:numFmt formatCode="General" sourceLinked="0"/>
        <c:majorTickMark val="out"/>
        <c:minorTickMark val="none"/>
        <c:tickLblPos val="nextTo"/>
        <c:crossAx val="977368704"/>
        <c:crosses val="autoZero"/>
        <c:auto val="1"/>
        <c:lblAlgn val="ctr"/>
        <c:lblOffset val="100"/>
        <c:noMultiLvlLbl val="0"/>
      </c:catAx>
      <c:valAx>
        <c:axId val="977368704"/>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333760"/>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Daily!$K$1</c:f>
              <c:strCache>
                <c:ptCount val="1"/>
                <c:pt idx="0">
                  <c:v>Modeled Effluent Meprobamate</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Daily!$K$2:$K$370</c:f>
              <c:numCache>
                <c:formatCode>General</c:formatCode>
                <c:ptCount val="369"/>
                <c:pt idx="0">
                  <c:v>16.420000000000002</c:v>
                </c:pt>
                <c:pt idx="1">
                  <c:v>16.420000000000002</c:v>
                </c:pt>
                <c:pt idx="2">
                  <c:v>21.41</c:v>
                </c:pt>
                <c:pt idx="3">
                  <c:v>23.55</c:v>
                </c:pt>
                <c:pt idx="4">
                  <c:v>24.77</c:v>
                </c:pt>
                <c:pt idx="5">
                  <c:v>26.12</c:v>
                </c:pt>
                <c:pt idx="6">
                  <c:v>27.67</c:v>
                </c:pt>
                <c:pt idx="7">
                  <c:v>28.32</c:v>
                </c:pt>
                <c:pt idx="8">
                  <c:v>29.25</c:v>
                </c:pt>
                <c:pt idx="9">
                  <c:v>30.49</c:v>
                </c:pt>
                <c:pt idx="10">
                  <c:v>32.86</c:v>
                </c:pt>
                <c:pt idx="11">
                  <c:v>32.72</c:v>
                </c:pt>
                <c:pt idx="12">
                  <c:v>33.1</c:v>
                </c:pt>
                <c:pt idx="13">
                  <c:v>33.74</c:v>
                </c:pt>
                <c:pt idx="14">
                  <c:v>34.090000000000003</c:v>
                </c:pt>
                <c:pt idx="15">
                  <c:v>34.58</c:v>
                </c:pt>
                <c:pt idx="16">
                  <c:v>34.56</c:v>
                </c:pt>
                <c:pt idx="17">
                  <c:v>34.28</c:v>
                </c:pt>
                <c:pt idx="18">
                  <c:v>34.619999999999997</c:v>
                </c:pt>
                <c:pt idx="19">
                  <c:v>34.54</c:v>
                </c:pt>
                <c:pt idx="20">
                  <c:v>34.97</c:v>
                </c:pt>
                <c:pt idx="21">
                  <c:v>34.700000000000003</c:v>
                </c:pt>
                <c:pt idx="22">
                  <c:v>35.46</c:v>
                </c:pt>
                <c:pt idx="23">
                  <c:v>35.18</c:v>
                </c:pt>
                <c:pt idx="24">
                  <c:v>34.94</c:v>
                </c:pt>
                <c:pt idx="25">
                  <c:v>35.18</c:v>
                </c:pt>
                <c:pt idx="26">
                  <c:v>35.700000000000003</c:v>
                </c:pt>
                <c:pt idx="27">
                  <c:v>36.24</c:v>
                </c:pt>
                <c:pt idx="28">
                  <c:v>35.950000000000003</c:v>
                </c:pt>
                <c:pt idx="29">
                  <c:v>35.840000000000003</c:v>
                </c:pt>
                <c:pt idx="30">
                  <c:v>34.89</c:v>
                </c:pt>
                <c:pt idx="31">
                  <c:v>34.42</c:v>
                </c:pt>
                <c:pt idx="32">
                  <c:v>34.42</c:v>
                </c:pt>
                <c:pt idx="33">
                  <c:v>34.880000000000003</c:v>
                </c:pt>
                <c:pt idx="34">
                  <c:v>35.47</c:v>
                </c:pt>
                <c:pt idx="35">
                  <c:v>34.99</c:v>
                </c:pt>
                <c:pt idx="36">
                  <c:v>34.9</c:v>
                </c:pt>
                <c:pt idx="37">
                  <c:v>34.909999999999997</c:v>
                </c:pt>
                <c:pt idx="38">
                  <c:v>35.46</c:v>
                </c:pt>
                <c:pt idx="39">
                  <c:v>35.39</c:v>
                </c:pt>
                <c:pt idx="40">
                  <c:v>35.53</c:v>
                </c:pt>
                <c:pt idx="41">
                  <c:v>35.65</c:v>
                </c:pt>
                <c:pt idx="42">
                  <c:v>35.22</c:v>
                </c:pt>
                <c:pt idx="43">
                  <c:v>36.880000000000003</c:v>
                </c:pt>
                <c:pt idx="44">
                  <c:v>36.64</c:v>
                </c:pt>
                <c:pt idx="45">
                  <c:v>36</c:v>
                </c:pt>
                <c:pt idx="46">
                  <c:v>35.57</c:v>
                </c:pt>
                <c:pt idx="47">
                  <c:v>35.909999999999997</c:v>
                </c:pt>
                <c:pt idx="48">
                  <c:v>36.340000000000003</c:v>
                </c:pt>
                <c:pt idx="49">
                  <c:v>36.18</c:v>
                </c:pt>
                <c:pt idx="50">
                  <c:v>35.93</c:v>
                </c:pt>
                <c:pt idx="51">
                  <c:v>37.53</c:v>
                </c:pt>
                <c:pt idx="52">
                  <c:v>38.96</c:v>
                </c:pt>
                <c:pt idx="53">
                  <c:v>38.159999999999997</c:v>
                </c:pt>
                <c:pt idx="54">
                  <c:v>37.229999999999997</c:v>
                </c:pt>
                <c:pt idx="55">
                  <c:v>37.22</c:v>
                </c:pt>
                <c:pt idx="56">
                  <c:v>40.04</c:v>
                </c:pt>
                <c:pt idx="57">
                  <c:v>39.369999999999997</c:v>
                </c:pt>
                <c:pt idx="58">
                  <c:v>38.01</c:v>
                </c:pt>
                <c:pt idx="59">
                  <c:v>37.47</c:v>
                </c:pt>
                <c:pt idx="60">
                  <c:v>37.340000000000003</c:v>
                </c:pt>
                <c:pt idx="61">
                  <c:v>37.29</c:v>
                </c:pt>
                <c:pt idx="62">
                  <c:v>37.56</c:v>
                </c:pt>
                <c:pt idx="63">
                  <c:v>37.51</c:v>
                </c:pt>
                <c:pt idx="64">
                  <c:v>37.42</c:v>
                </c:pt>
                <c:pt idx="65">
                  <c:v>37.56</c:v>
                </c:pt>
                <c:pt idx="66">
                  <c:v>37.44</c:v>
                </c:pt>
                <c:pt idx="67">
                  <c:v>37.130000000000003</c:v>
                </c:pt>
                <c:pt idx="68">
                  <c:v>36.979999999999997</c:v>
                </c:pt>
                <c:pt idx="69">
                  <c:v>37.299999999999997</c:v>
                </c:pt>
                <c:pt idx="70">
                  <c:v>36.93</c:v>
                </c:pt>
                <c:pt idx="71">
                  <c:v>36.51</c:v>
                </c:pt>
                <c:pt idx="72">
                  <c:v>36.299999999999997</c:v>
                </c:pt>
                <c:pt idx="73">
                  <c:v>36.35</c:v>
                </c:pt>
                <c:pt idx="74">
                  <c:v>36.58</c:v>
                </c:pt>
                <c:pt idx="75">
                  <c:v>36.44</c:v>
                </c:pt>
                <c:pt idx="76">
                  <c:v>36.6</c:v>
                </c:pt>
                <c:pt idx="77">
                  <c:v>37.340000000000003</c:v>
                </c:pt>
                <c:pt idx="78">
                  <c:v>37.479999999999997</c:v>
                </c:pt>
                <c:pt idx="79">
                  <c:v>37.159999999999997</c:v>
                </c:pt>
                <c:pt idx="80">
                  <c:v>37.159999999999997</c:v>
                </c:pt>
                <c:pt idx="81">
                  <c:v>37.020000000000003</c:v>
                </c:pt>
                <c:pt idx="82">
                  <c:v>37.130000000000003</c:v>
                </c:pt>
                <c:pt idx="83">
                  <c:v>37.380000000000003</c:v>
                </c:pt>
                <c:pt idx="84">
                  <c:v>37.520000000000003</c:v>
                </c:pt>
                <c:pt idx="85">
                  <c:v>36.869999999999997</c:v>
                </c:pt>
                <c:pt idx="86">
                  <c:v>36.700000000000003</c:v>
                </c:pt>
                <c:pt idx="87">
                  <c:v>36.42</c:v>
                </c:pt>
                <c:pt idx="88">
                  <c:v>36.04</c:v>
                </c:pt>
                <c:pt idx="89">
                  <c:v>35.619999999999997</c:v>
                </c:pt>
                <c:pt idx="90">
                  <c:v>36.69</c:v>
                </c:pt>
                <c:pt idx="91">
                  <c:v>36.229999999999997</c:v>
                </c:pt>
                <c:pt idx="92">
                  <c:v>38.53</c:v>
                </c:pt>
                <c:pt idx="93">
                  <c:v>41.46</c:v>
                </c:pt>
                <c:pt idx="94">
                  <c:v>41.43</c:v>
                </c:pt>
                <c:pt idx="95">
                  <c:v>38.729999999999997</c:v>
                </c:pt>
                <c:pt idx="96">
                  <c:v>37.549999999999997</c:v>
                </c:pt>
                <c:pt idx="97">
                  <c:v>38.11</c:v>
                </c:pt>
                <c:pt idx="98">
                  <c:v>37.43</c:v>
                </c:pt>
                <c:pt idx="99">
                  <c:v>36.409999999999997</c:v>
                </c:pt>
                <c:pt idx="100">
                  <c:v>39.9</c:v>
                </c:pt>
                <c:pt idx="101">
                  <c:v>39.78</c:v>
                </c:pt>
                <c:pt idx="102">
                  <c:v>37.15</c:v>
                </c:pt>
                <c:pt idx="103">
                  <c:v>35.799999999999997</c:v>
                </c:pt>
                <c:pt idx="104">
                  <c:v>35.700000000000003</c:v>
                </c:pt>
                <c:pt idx="105">
                  <c:v>35.6</c:v>
                </c:pt>
                <c:pt idx="106">
                  <c:v>35.200000000000003</c:v>
                </c:pt>
                <c:pt idx="107">
                  <c:v>36.409999999999997</c:v>
                </c:pt>
                <c:pt idx="108">
                  <c:v>40.33</c:v>
                </c:pt>
                <c:pt idx="109">
                  <c:v>38.950000000000003</c:v>
                </c:pt>
                <c:pt idx="110">
                  <c:v>37.86</c:v>
                </c:pt>
                <c:pt idx="111">
                  <c:v>37.78</c:v>
                </c:pt>
                <c:pt idx="112">
                  <c:v>38.39</c:v>
                </c:pt>
                <c:pt idx="113">
                  <c:v>37.99</c:v>
                </c:pt>
                <c:pt idx="114">
                  <c:v>37.79</c:v>
                </c:pt>
                <c:pt idx="115">
                  <c:v>37.44</c:v>
                </c:pt>
                <c:pt idx="116">
                  <c:v>37.32</c:v>
                </c:pt>
                <c:pt idx="117">
                  <c:v>38.93</c:v>
                </c:pt>
                <c:pt idx="118">
                  <c:v>38.24</c:v>
                </c:pt>
                <c:pt idx="119">
                  <c:v>38.130000000000003</c:v>
                </c:pt>
                <c:pt idx="120">
                  <c:v>37.35</c:v>
                </c:pt>
                <c:pt idx="121">
                  <c:v>37.31</c:v>
                </c:pt>
                <c:pt idx="122">
                  <c:v>36.950000000000003</c:v>
                </c:pt>
                <c:pt idx="123">
                  <c:v>38.049999999999997</c:v>
                </c:pt>
                <c:pt idx="124">
                  <c:v>37.880000000000003</c:v>
                </c:pt>
                <c:pt idx="125">
                  <c:v>38.31</c:v>
                </c:pt>
                <c:pt idx="126">
                  <c:v>38.19</c:v>
                </c:pt>
                <c:pt idx="127">
                  <c:v>37.950000000000003</c:v>
                </c:pt>
                <c:pt idx="128">
                  <c:v>38.200000000000003</c:v>
                </c:pt>
                <c:pt idx="129">
                  <c:v>39.31</c:v>
                </c:pt>
                <c:pt idx="130">
                  <c:v>37.39</c:v>
                </c:pt>
                <c:pt idx="131">
                  <c:v>36.58</c:v>
                </c:pt>
                <c:pt idx="132">
                  <c:v>36.01</c:v>
                </c:pt>
                <c:pt idx="133">
                  <c:v>36.53</c:v>
                </c:pt>
                <c:pt idx="134">
                  <c:v>37.07</c:v>
                </c:pt>
                <c:pt idx="135">
                  <c:v>38.17</c:v>
                </c:pt>
                <c:pt idx="136">
                  <c:v>38.6</c:v>
                </c:pt>
                <c:pt idx="137">
                  <c:v>38.11</c:v>
                </c:pt>
                <c:pt idx="138">
                  <c:v>37.380000000000003</c:v>
                </c:pt>
                <c:pt idx="139">
                  <c:v>38.07</c:v>
                </c:pt>
                <c:pt idx="140">
                  <c:v>36.69</c:v>
                </c:pt>
                <c:pt idx="141">
                  <c:v>37.29</c:v>
                </c:pt>
                <c:pt idx="142">
                  <c:v>37.590000000000003</c:v>
                </c:pt>
                <c:pt idx="143">
                  <c:v>41.26</c:v>
                </c:pt>
                <c:pt idx="144">
                  <c:v>39.15</c:v>
                </c:pt>
                <c:pt idx="145">
                  <c:v>36.96</c:v>
                </c:pt>
                <c:pt idx="146">
                  <c:v>36.049999999999997</c:v>
                </c:pt>
                <c:pt idx="147">
                  <c:v>36.85</c:v>
                </c:pt>
                <c:pt idx="148">
                  <c:v>36.5</c:v>
                </c:pt>
                <c:pt idx="149">
                  <c:v>36.54</c:v>
                </c:pt>
                <c:pt idx="150">
                  <c:v>37.08</c:v>
                </c:pt>
                <c:pt idx="151">
                  <c:v>37.74</c:v>
                </c:pt>
                <c:pt idx="152">
                  <c:v>40.35</c:v>
                </c:pt>
                <c:pt idx="153">
                  <c:v>39.909999999999997</c:v>
                </c:pt>
                <c:pt idx="154">
                  <c:v>38.770000000000003</c:v>
                </c:pt>
                <c:pt idx="155">
                  <c:v>41.21</c:v>
                </c:pt>
                <c:pt idx="156">
                  <c:v>40.020000000000003</c:v>
                </c:pt>
                <c:pt idx="157">
                  <c:v>38.82</c:v>
                </c:pt>
                <c:pt idx="158">
                  <c:v>38.04</c:v>
                </c:pt>
                <c:pt idx="159">
                  <c:v>37.799999999999997</c:v>
                </c:pt>
                <c:pt idx="160">
                  <c:v>38.299999999999997</c:v>
                </c:pt>
                <c:pt idx="161">
                  <c:v>38.65</c:v>
                </c:pt>
                <c:pt idx="162">
                  <c:v>39.04</c:v>
                </c:pt>
                <c:pt idx="163">
                  <c:v>39.19</c:v>
                </c:pt>
                <c:pt idx="164">
                  <c:v>39.33</c:v>
                </c:pt>
                <c:pt idx="165">
                  <c:v>39.11</c:v>
                </c:pt>
                <c:pt idx="166">
                  <c:v>39.450000000000003</c:v>
                </c:pt>
                <c:pt idx="167">
                  <c:v>39.369999999999997</c:v>
                </c:pt>
                <c:pt idx="168">
                  <c:v>40.68</c:v>
                </c:pt>
                <c:pt idx="169">
                  <c:v>39.450000000000003</c:v>
                </c:pt>
                <c:pt idx="170">
                  <c:v>38.770000000000003</c:v>
                </c:pt>
                <c:pt idx="171">
                  <c:v>38.450000000000003</c:v>
                </c:pt>
                <c:pt idx="172">
                  <c:v>38.01</c:v>
                </c:pt>
                <c:pt idx="173">
                  <c:v>37.99</c:v>
                </c:pt>
                <c:pt idx="174">
                  <c:v>38.01</c:v>
                </c:pt>
                <c:pt idx="175">
                  <c:v>38.1</c:v>
                </c:pt>
                <c:pt idx="176">
                  <c:v>38.44</c:v>
                </c:pt>
                <c:pt idx="177">
                  <c:v>38.72</c:v>
                </c:pt>
                <c:pt idx="178">
                  <c:v>38.619999999999997</c:v>
                </c:pt>
                <c:pt idx="179">
                  <c:v>38.44</c:v>
                </c:pt>
                <c:pt idx="180">
                  <c:v>38.29</c:v>
                </c:pt>
                <c:pt idx="181">
                  <c:v>38.14</c:v>
                </c:pt>
                <c:pt idx="182">
                  <c:v>38.35</c:v>
                </c:pt>
                <c:pt idx="183">
                  <c:v>38.29</c:v>
                </c:pt>
                <c:pt idx="184">
                  <c:v>38.71</c:v>
                </c:pt>
                <c:pt idx="185">
                  <c:v>37.909999999999997</c:v>
                </c:pt>
                <c:pt idx="186">
                  <c:v>38.17</c:v>
                </c:pt>
                <c:pt idx="187">
                  <c:v>38.53</c:v>
                </c:pt>
                <c:pt idx="188">
                  <c:v>38.159999999999997</c:v>
                </c:pt>
                <c:pt idx="189">
                  <c:v>38.89</c:v>
                </c:pt>
                <c:pt idx="190">
                  <c:v>38.93</c:v>
                </c:pt>
                <c:pt idx="191">
                  <c:v>38.61</c:v>
                </c:pt>
                <c:pt idx="192">
                  <c:v>38.5</c:v>
                </c:pt>
                <c:pt idx="193">
                  <c:v>38.81</c:v>
                </c:pt>
                <c:pt idx="194">
                  <c:v>38.65</c:v>
                </c:pt>
                <c:pt idx="195">
                  <c:v>39.96</c:v>
                </c:pt>
                <c:pt idx="196">
                  <c:v>39.56</c:v>
                </c:pt>
                <c:pt idx="197">
                  <c:v>36.92</c:v>
                </c:pt>
                <c:pt idx="198">
                  <c:v>38</c:v>
                </c:pt>
                <c:pt idx="199">
                  <c:v>35.99</c:v>
                </c:pt>
                <c:pt idx="200">
                  <c:v>35.200000000000003</c:v>
                </c:pt>
                <c:pt idx="201">
                  <c:v>34.9</c:v>
                </c:pt>
                <c:pt idx="202">
                  <c:v>34.9</c:v>
                </c:pt>
                <c:pt idx="203">
                  <c:v>34.76</c:v>
                </c:pt>
                <c:pt idx="204">
                  <c:v>36.03</c:v>
                </c:pt>
                <c:pt idx="205">
                  <c:v>37.31</c:v>
                </c:pt>
                <c:pt idx="206">
                  <c:v>37.22</c:v>
                </c:pt>
                <c:pt idx="207">
                  <c:v>39.79</c:v>
                </c:pt>
                <c:pt idx="208">
                  <c:v>37.99</c:v>
                </c:pt>
                <c:pt idx="209">
                  <c:v>34.79</c:v>
                </c:pt>
                <c:pt idx="210">
                  <c:v>35.07</c:v>
                </c:pt>
                <c:pt idx="211">
                  <c:v>37.450000000000003</c:v>
                </c:pt>
                <c:pt idx="212">
                  <c:v>36.799999999999997</c:v>
                </c:pt>
                <c:pt idx="213">
                  <c:v>37.01</c:v>
                </c:pt>
                <c:pt idx="214">
                  <c:v>36.99</c:v>
                </c:pt>
                <c:pt idx="215">
                  <c:v>37.21</c:v>
                </c:pt>
                <c:pt idx="216">
                  <c:v>37.700000000000003</c:v>
                </c:pt>
                <c:pt idx="217">
                  <c:v>38.75</c:v>
                </c:pt>
                <c:pt idx="218">
                  <c:v>38.83</c:v>
                </c:pt>
                <c:pt idx="219">
                  <c:v>38.979999999999997</c:v>
                </c:pt>
                <c:pt idx="220">
                  <c:v>39.299999999999997</c:v>
                </c:pt>
                <c:pt idx="221">
                  <c:v>40.15</c:v>
                </c:pt>
                <c:pt idx="222">
                  <c:v>38.33</c:v>
                </c:pt>
                <c:pt idx="223">
                  <c:v>37.619999999999997</c:v>
                </c:pt>
                <c:pt idx="224">
                  <c:v>37.94</c:v>
                </c:pt>
                <c:pt idx="225">
                  <c:v>39.85</c:v>
                </c:pt>
                <c:pt idx="226">
                  <c:v>38.96</c:v>
                </c:pt>
                <c:pt idx="227">
                  <c:v>38.840000000000003</c:v>
                </c:pt>
                <c:pt idx="228">
                  <c:v>40.130000000000003</c:v>
                </c:pt>
                <c:pt idx="229">
                  <c:v>39.42</c:v>
                </c:pt>
                <c:pt idx="230">
                  <c:v>39.15</c:v>
                </c:pt>
                <c:pt idx="231">
                  <c:v>38.68</c:v>
                </c:pt>
                <c:pt idx="232">
                  <c:v>38.299999999999997</c:v>
                </c:pt>
                <c:pt idx="233">
                  <c:v>38.22</c:v>
                </c:pt>
                <c:pt idx="234">
                  <c:v>38.159999999999997</c:v>
                </c:pt>
                <c:pt idx="235">
                  <c:v>38.25</c:v>
                </c:pt>
                <c:pt idx="236">
                  <c:v>38.19</c:v>
                </c:pt>
                <c:pt idx="237">
                  <c:v>38.11</c:v>
                </c:pt>
                <c:pt idx="238">
                  <c:v>38</c:v>
                </c:pt>
                <c:pt idx="239">
                  <c:v>37.549999999999997</c:v>
                </c:pt>
                <c:pt idx="240">
                  <c:v>37.32</c:v>
                </c:pt>
                <c:pt idx="241">
                  <c:v>37.01</c:v>
                </c:pt>
                <c:pt idx="242">
                  <c:v>36.96</c:v>
                </c:pt>
                <c:pt idx="243">
                  <c:v>36.979999999999997</c:v>
                </c:pt>
                <c:pt idx="244">
                  <c:v>36.57</c:v>
                </c:pt>
                <c:pt idx="245">
                  <c:v>36.24</c:v>
                </c:pt>
                <c:pt idx="246">
                  <c:v>35.56</c:v>
                </c:pt>
                <c:pt idx="247">
                  <c:v>35.869999999999997</c:v>
                </c:pt>
                <c:pt idx="248">
                  <c:v>35.68</c:v>
                </c:pt>
                <c:pt idx="249">
                  <c:v>35.61</c:v>
                </c:pt>
                <c:pt idx="250">
                  <c:v>35.369999999999997</c:v>
                </c:pt>
                <c:pt idx="251">
                  <c:v>35.9</c:v>
                </c:pt>
                <c:pt idx="252">
                  <c:v>35.380000000000003</c:v>
                </c:pt>
                <c:pt idx="253">
                  <c:v>35.79</c:v>
                </c:pt>
                <c:pt idx="254">
                  <c:v>36.03</c:v>
                </c:pt>
                <c:pt idx="255">
                  <c:v>36.29</c:v>
                </c:pt>
                <c:pt idx="256">
                  <c:v>36.380000000000003</c:v>
                </c:pt>
                <c:pt idx="257">
                  <c:v>36.07</c:v>
                </c:pt>
                <c:pt idx="258">
                  <c:v>35.450000000000003</c:v>
                </c:pt>
                <c:pt idx="259">
                  <c:v>36.22</c:v>
                </c:pt>
                <c:pt idx="260">
                  <c:v>36.21</c:v>
                </c:pt>
                <c:pt idx="261">
                  <c:v>36.479999999999997</c:v>
                </c:pt>
                <c:pt idx="262">
                  <c:v>37.01</c:v>
                </c:pt>
                <c:pt idx="263">
                  <c:v>36.090000000000003</c:v>
                </c:pt>
                <c:pt idx="264">
                  <c:v>35.130000000000003</c:v>
                </c:pt>
                <c:pt idx="265">
                  <c:v>34.06</c:v>
                </c:pt>
                <c:pt idx="266">
                  <c:v>34.5</c:v>
                </c:pt>
                <c:pt idx="267">
                  <c:v>35.380000000000003</c:v>
                </c:pt>
                <c:pt idx="268">
                  <c:v>35.44</c:v>
                </c:pt>
                <c:pt idx="269">
                  <c:v>36.07</c:v>
                </c:pt>
                <c:pt idx="270">
                  <c:v>35.89</c:v>
                </c:pt>
                <c:pt idx="271">
                  <c:v>37.200000000000003</c:v>
                </c:pt>
                <c:pt idx="272">
                  <c:v>35.74</c:v>
                </c:pt>
                <c:pt idx="273">
                  <c:v>36.24</c:v>
                </c:pt>
                <c:pt idx="274">
                  <c:v>36.15</c:v>
                </c:pt>
                <c:pt idx="275">
                  <c:v>36.25</c:v>
                </c:pt>
                <c:pt idx="276">
                  <c:v>36.11</c:v>
                </c:pt>
                <c:pt idx="277">
                  <c:v>36.32</c:v>
                </c:pt>
                <c:pt idx="278">
                  <c:v>36.83</c:v>
                </c:pt>
                <c:pt idx="279">
                  <c:v>37.17</c:v>
                </c:pt>
                <c:pt idx="280">
                  <c:v>36.6</c:v>
                </c:pt>
                <c:pt idx="281">
                  <c:v>36.19</c:v>
                </c:pt>
                <c:pt idx="282">
                  <c:v>36.14</c:v>
                </c:pt>
                <c:pt idx="283">
                  <c:v>36.340000000000003</c:v>
                </c:pt>
                <c:pt idx="284">
                  <c:v>35.83</c:v>
                </c:pt>
                <c:pt idx="285">
                  <c:v>35.549999999999997</c:v>
                </c:pt>
                <c:pt idx="286">
                  <c:v>36.159999999999997</c:v>
                </c:pt>
                <c:pt idx="287">
                  <c:v>37.44</c:v>
                </c:pt>
                <c:pt idx="288">
                  <c:v>38.1</c:v>
                </c:pt>
                <c:pt idx="289">
                  <c:v>36.74</c:v>
                </c:pt>
                <c:pt idx="290">
                  <c:v>35.74</c:v>
                </c:pt>
                <c:pt idx="291">
                  <c:v>35.32</c:v>
                </c:pt>
                <c:pt idx="292">
                  <c:v>34.9</c:v>
                </c:pt>
                <c:pt idx="293">
                  <c:v>35.020000000000003</c:v>
                </c:pt>
                <c:pt idx="294">
                  <c:v>35.9</c:v>
                </c:pt>
                <c:pt idx="295">
                  <c:v>36.15</c:v>
                </c:pt>
                <c:pt idx="296">
                  <c:v>35.520000000000003</c:v>
                </c:pt>
                <c:pt idx="297">
                  <c:v>35.380000000000003</c:v>
                </c:pt>
                <c:pt idx="298">
                  <c:v>35.19</c:v>
                </c:pt>
                <c:pt idx="299">
                  <c:v>35.68</c:v>
                </c:pt>
                <c:pt idx="300">
                  <c:v>35.94</c:v>
                </c:pt>
                <c:pt idx="301">
                  <c:v>35.090000000000003</c:v>
                </c:pt>
                <c:pt idx="302">
                  <c:v>35.44</c:v>
                </c:pt>
                <c:pt idx="303">
                  <c:v>36.22</c:v>
                </c:pt>
                <c:pt idx="304">
                  <c:v>36.51</c:v>
                </c:pt>
                <c:pt idx="305">
                  <c:v>36.450000000000003</c:v>
                </c:pt>
                <c:pt idx="306">
                  <c:v>36.5</c:v>
                </c:pt>
                <c:pt idx="307">
                  <c:v>37.479999999999997</c:v>
                </c:pt>
                <c:pt idx="308">
                  <c:v>37.799999999999997</c:v>
                </c:pt>
                <c:pt idx="309">
                  <c:v>37.659999999999997</c:v>
                </c:pt>
                <c:pt idx="310">
                  <c:v>40.31</c:v>
                </c:pt>
                <c:pt idx="311">
                  <c:v>38.17</c:v>
                </c:pt>
                <c:pt idx="312">
                  <c:v>36.82</c:v>
                </c:pt>
                <c:pt idx="313">
                  <c:v>36.46</c:v>
                </c:pt>
                <c:pt idx="314">
                  <c:v>36.53</c:v>
                </c:pt>
                <c:pt idx="315">
                  <c:v>35.97</c:v>
                </c:pt>
                <c:pt idx="316">
                  <c:v>36.28</c:v>
                </c:pt>
                <c:pt idx="317">
                  <c:v>36.75</c:v>
                </c:pt>
                <c:pt idx="318">
                  <c:v>36.880000000000003</c:v>
                </c:pt>
                <c:pt idx="319">
                  <c:v>36.31</c:v>
                </c:pt>
                <c:pt idx="320">
                  <c:v>36.200000000000003</c:v>
                </c:pt>
                <c:pt idx="321">
                  <c:v>35.54</c:v>
                </c:pt>
                <c:pt idx="322">
                  <c:v>33.64</c:v>
                </c:pt>
                <c:pt idx="323">
                  <c:v>33.83</c:v>
                </c:pt>
                <c:pt idx="324">
                  <c:v>34.380000000000003</c:v>
                </c:pt>
                <c:pt idx="325">
                  <c:v>34.61</c:v>
                </c:pt>
                <c:pt idx="326">
                  <c:v>34.64</c:v>
                </c:pt>
                <c:pt idx="327">
                  <c:v>35.86</c:v>
                </c:pt>
                <c:pt idx="328">
                  <c:v>36.69</c:v>
                </c:pt>
                <c:pt idx="329">
                  <c:v>37.28</c:v>
                </c:pt>
                <c:pt idx="330">
                  <c:v>35.92</c:v>
                </c:pt>
                <c:pt idx="331">
                  <c:v>35.54</c:v>
                </c:pt>
                <c:pt idx="332">
                  <c:v>35.21</c:v>
                </c:pt>
                <c:pt idx="333">
                  <c:v>35.090000000000003</c:v>
                </c:pt>
                <c:pt idx="334">
                  <c:v>35.75</c:v>
                </c:pt>
                <c:pt idx="335">
                  <c:v>36.08</c:v>
                </c:pt>
                <c:pt idx="336">
                  <c:v>36.64</c:v>
                </c:pt>
                <c:pt idx="337">
                  <c:v>35.799999999999997</c:v>
                </c:pt>
                <c:pt idx="338">
                  <c:v>35.54</c:v>
                </c:pt>
                <c:pt idx="339">
                  <c:v>35.450000000000003</c:v>
                </c:pt>
                <c:pt idx="340">
                  <c:v>35.97</c:v>
                </c:pt>
                <c:pt idx="341">
                  <c:v>36.35</c:v>
                </c:pt>
                <c:pt idx="342">
                  <c:v>36.46</c:v>
                </c:pt>
                <c:pt idx="343">
                  <c:v>36.28</c:v>
                </c:pt>
                <c:pt idx="344">
                  <c:v>35.83</c:v>
                </c:pt>
                <c:pt idx="345">
                  <c:v>35.35</c:v>
                </c:pt>
                <c:pt idx="346">
                  <c:v>35.69</c:v>
                </c:pt>
                <c:pt idx="347">
                  <c:v>35.31</c:v>
                </c:pt>
                <c:pt idx="348">
                  <c:v>34.9</c:v>
                </c:pt>
                <c:pt idx="349">
                  <c:v>35.04</c:v>
                </c:pt>
                <c:pt idx="350">
                  <c:v>34.36</c:v>
                </c:pt>
                <c:pt idx="351">
                  <c:v>34.299999999999997</c:v>
                </c:pt>
                <c:pt idx="352">
                  <c:v>34.4</c:v>
                </c:pt>
                <c:pt idx="353">
                  <c:v>34.69</c:v>
                </c:pt>
                <c:pt idx="354">
                  <c:v>34.82</c:v>
                </c:pt>
                <c:pt idx="355">
                  <c:v>39.07</c:v>
                </c:pt>
                <c:pt idx="356">
                  <c:v>37.479999999999997</c:v>
                </c:pt>
                <c:pt idx="357">
                  <c:v>36.15</c:v>
                </c:pt>
                <c:pt idx="358">
                  <c:v>35.840000000000003</c:v>
                </c:pt>
                <c:pt idx="359">
                  <c:v>35.81</c:v>
                </c:pt>
                <c:pt idx="360">
                  <c:v>35.909999999999997</c:v>
                </c:pt>
                <c:pt idx="361">
                  <c:v>35.81</c:v>
                </c:pt>
                <c:pt idx="362">
                  <c:v>35.369999999999997</c:v>
                </c:pt>
                <c:pt idx="363">
                  <c:v>36.049999999999997</c:v>
                </c:pt>
                <c:pt idx="364">
                  <c:v>36.56</c:v>
                </c:pt>
                <c:pt idx="365">
                  <c:v>34.71</c:v>
                </c:pt>
              </c:numCache>
            </c:numRef>
          </c:yVal>
          <c:smooth val="0"/>
        </c:ser>
        <c:dLbls>
          <c:showLegendKey val="0"/>
          <c:showVal val="0"/>
          <c:showCatName val="0"/>
          <c:showSerName val="0"/>
          <c:showPercent val="0"/>
          <c:showBubbleSize val="0"/>
        </c:dLbls>
        <c:axId val="977370432"/>
        <c:axId val="977682432"/>
      </c:scatterChart>
      <c:scatterChart>
        <c:scatterStyle val="smoothMarker"/>
        <c:varyColors val="0"/>
        <c:ser>
          <c:idx val="2"/>
          <c:order val="1"/>
          <c:tx>
            <c:strRef>
              <c:f>Daily!$L$1</c:f>
              <c:strCache>
                <c:ptCount val="1"/>
                <c:pt idx="0">
                  <c:v>Measured Influent Meprobamate</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Daily!$L$2:$L$1048576</c:f>
              <c:numCache>
                <c:formatCode>General</c:formatCode>
                <c:ptCount val="1048575"/>
                <c:pt idx="0">
                  <c:v>51</c:v>
                </c:pt>
                <c:pt idx="1">
                  <c:v>51</c:v>
                </c:pt>
                <c:pt idx="2">
                  <c:v>51</c:v>
                </c:pt>
                <c:pt idx="3">
                  <c:v>51</c:v>
                </c:pt>
                <c:pt idx="4">
                  <c:v>51</c:v>
                </c:pt>
                <c:pt idx="5">
                  <c:v>51</c:v>
                </c:pt>
                <c:pt idx="6">
                  <c:v>51</c:v>
                </c:pt>
                <c:pt idx="7">
                  <c:v>51</c:v>
                </c:pt>
                <c:pt idx="8">
                  <c:v>51</c:v>
                </c:pt>
                <c:pt idx="9">
                  <c:v>51</c:v>
                </c:pt>
                <c:pt idx="10">
                  <c:v>51</c:v>
                </c:pt>
                <c:pt idx="11">
                  <c:v>51</c:v>
                </c:pt>
                <c:pt idx="12">
                  <c:v>51</c:v>
                </c:pt>
                <c:pt idx="13">
                  <c:v>51</c:v>
                </c:pt>
                <c:pt idx="14">
                  <c:v>51</c:v>
                </c:pt>
                <c:pt idx="15">
                  <c:v>51</c:v>
                </c:pt>
                <c:pt idx="16">
                  <c:v>51</c:v>
                </c:pt>
                <c:pt idx="17">
                  <c:v>51</c:v>
                </c:pt>
                <c:pt idx="18">
                  <c:v>51</c:v>
                </c:pt>
                <c:pt idx="19">
                  <c:v>51</c:v>
                </c:pt>
                <c:pt idx="20">
                  <c:v>51</c:v>
                </c:pt>
                <c:pt idx="21">
                  <c:v>51</c:v>
                </c:pt>
                <c:pt idx="22">
                  <c:v>51</c:v>
                </c:pt>
                <c:pt idx="23">
                  <c:v>51</c:v>
                </c:pt>
                <c:pt idx="24">
                  <c:v>51</c:v>
                </c:pt>
                <c:pt idx="25">
                  <c:v>51</c:v>
                </c:pt>
                <c:pt idx="26">
                  <c:v>51</c:v>
                </c:pt>
                <c:pt idx="27">
                  <c:v>51</c:v>
                </c:pt>
                <c:pt idx="28">
                  <c:v>51</c:v>
                </c:pt>
                <c:pt idx="29">
                  <c:v>51</c:v>
                </c:pt>
                <c:pt idx="30">
                  <c:v>51</c:v>
                </c:pt>
                <c:pt idx="31">
                  <c:v>51</c:v>
                </c:pt>
                <c:pt idx="32">
                  <c:v>51</c:v>
                </c:pt>
                <c:pt idx="33">
                  <c:v>51</c:v>
                </c:pt>
                <c:pt idx="34">
                  <c:v>51</c:v>
                </c:pt>
                <c:pt idx="35">
                  <c:v>51</c:v>
                </c:pt>
                <c:pt idx="36">
                  <c:v>51</c:v>
                </c:pt>
                <c:pt idx="37">
                  <c:v>51</c:v>
                </c:pt>
                <c:pt idx="38">
                  <c:v>51</c:v>
                </c:pt>
                <c:pt idx="39">
                  <c:v>51</c:v>
                </c:pt>
                <c:pt idx="40">
                  <c:v>51</c:v>
                </c:pt>
                <c:pt idx="41">
                  <c:v>51</c:v>
                </c:pt>
                <c:pt idx="42">
                  <c:v>51</c:v>
                </c:pt>
                <c:pt idx="43">
                  <c:v>51</c:v>
                </c:pt>
                <c:pt idx="44">
                  <c:v>51</c:v>
                </c:pt>
                <c:pt idx="45">
                  <c:v>51</c:v>
                </c:pt>
                <c:pt idx="46">
                  <c:v>51</c:v>
                </c:pt>
                <c:pt idx="47">
                  <c:v>51</c:v>
                </c:pt>
                <c:pt idx="48">
                  <c:v>51</c:v>
                </c:pt>
                <c:pt idx="49">
                  <c:v>51</c:v>
                </c:pt>
                <c:pt idx="50">
                  <c:v>51</c:v>
                </c:pt>
                <c:pt idx="51">
                  <c:v>51</c:v>
                </c:pt>
                <c:pt idx="52">
                  <c:v>51</c:v>
                </c:pt>
                <c:pt idx="53">
                  <c:v>51</c:v>
                </c:pt>
                <c:pt idx="54">
                  <c:v>51</c:v>
                </c:pt>
                <c:pt idx="55">
                  <c:v>51</c:v>
                </c:pt>
                <c:pt idx="56">
                  <c:v>51</c:v>
                </c:pt>
                <c:pt idx="57">
                  <c:v>51</c:v>
                </c:pt>
                <c:pt idx="58">
                  <c:v>51</c:v>
                </c:pt>
                <c:pt idx="59">
                  <c:v>51</c:v>
                </c:pt>
                <c:pt idx="60">
                  <c:v>51</c:v>
                </c:pt>
                <c:pt idx="61">
                  <c:v>51</c:v>
                </c:pt>
                <c:pt idx="62">
                  <c:v>51</c:v>
                </c:pt>
                <c:pt idx="63">
                  <c:v>51</c:v>
                </c:pt>
                <c:pt idx="64">
                  <c:v>51</c:v>
                </c:pt>
                <c:pt idx="65">
                  <c:v>51</c:v>
                </c:pt>
                <c:pt idx="66">
                  <c:v>51</c:v>
                </c:pt>
                <c:pt idx="67">
                  <c:v>51</c:v>
                </c:pt>
                <c:pt idx="68">
                  <c:v>51</c:v>
                </c:pt>
                <c:pt idx="69">
                  <c:v>51</c:v>
                </c:pt>
                <c:pt idx="70">
                  <c:v>51</c:v>
                </c:pt>
                <c:pt idx="71">
                  <c:v>51</c:v>
                </c:pt>
                <c:pt idx="72">
                  <c:v>51</c:v>
                </c:pt>
                <c:pt idx="73">
                  <c:v>51</c:v>
                </c:pt>
                <c:pt idx="74">
                  <c:v>51</c:v>
                </c:pt>
                <c:pt idx="75">
                  <c:v>51</c:v>
                </c:pt>
                <c:pt idx="76">
                  <c:v>51</c:v>
                </c:pt>
                <c:pt idx="77">
                  <c:v>51</c:v>
                </c:pt>
                <c:pt idx="78">
                  <c:v>51</c:v>
                </c:pt>
                <c:pt idx="79">
                  <c:v>51</c:v>
                </c:pt>
                <c:pt idx="80">
                  <c:v>51</c:v>
                </c:pt>
                <c:pt idx="81">
                  <c:v>51</c:v>
                </c:pt>
                <c:pt idx="82">
                  <c:v>51</c:v>
                </c:pt>
                <c:pt idx="83">
                  <c:v>51</c:v>
                </c:pt>
                <c:pt idx="84">
                  <c:v>51</c:v>
                </c:pt>
                <c:pt idx="85">
                  <c:v>51</c:v>
                </c:pt>
                <c:pt idx="86">
                  <c:v>51</c:v>
                </c:pt>
                <c:pt idx="87">
                  <c:v>51</c:v>
                </c:pt>
                <c:pt idx="88">
                  <c:v>51</c:v>
                </c:pt>
                <c:pt idx="89">
                  <c:v>51</c:v>
                </c:pt>
                <c:pt idx="90">
                  <c:v>51</c:v>
                </c:pt>
                <c:pt idx="91">
                  <c:v>51</c:v>
                </c:pt>
                <c:pt idx="92">
                  <c:v>51</c:v>
                </c:pt>
                <c:pt idx="93">
                  <c:v>51</c:v>
                </c:pt>
                <c:pt idx="94">
                  <c:v>51</c:v>
                </c:pt>
                <c:pt idx="95">
                  <c:v>51</c:v>
                </c:pt>
                <c:pt idx="96">
                  <c:v>51</c:v>
                </c:pt>
                <c:pt idx="97">
                  <c:v>51</c:v>
                </c:pt>
                <c:pt idx="98">
                  <c:v>51</c:v>
                </c:pt>
                <c:pt idx="99">
                  <c:v>51</c:v>
                </c:pt>
                <c:pt idx="100">
                  <c:v>51</c:v>
                </c:pt>
                <c:pt idx="101">
                  <c:v>51</c:v>
                </c:pt>
                <c:pt idx="102">
                  <c:v>51</c:v>
                </c:pt>
                <c:pt idx="103">
                  <c:v>51</c:v>
                </c:pt>
                <c:pt idx="104">
                  <c:v>51</c:v>
                </c:pt>
                <c:pt idx="105">
                  <c:v>51</c:v>
                </c:pt>
                <c:pt idx="106">
                  <c:v>51</c:v>
                </c:pt>
                <c:pt idx="107">
                  <c:v>51</c:v>
                </c:pt>
                <c:pt idx="108">
                  <c:v>51</c:v>
                </c:pt>
                <c:pt idx="109">
                  <c:v>51</c:v>
                </c:pt>
                <c:pt idx="110">
                  <c:v>51</c:v>
                </c:pt>
                <c:pt idx="111">
                  <c:v>51</c:v>
                </c:pt>
                <c:pt idx="112">
                  <c:v>51</c:v>
                </c:pt>
                <c:pt idx="113">
                  <c:v>51</c:v>
                </c:pt>
                <c:pt idx="114">
                  <c:v>51</c:v>
                </c:pt>
                <c:pt idx="115">
                  <c:v>51</c:v>
                </c:pt>
                <c:pt idx="116">
                  <c:v>51</c:v>
                </c:pt>
                <c:pt idx="117">
                  <c:v>51</c:v>
                </c:pt>
                <c:pt idx="118">
                  <c:v>51</c:v>
                </c:pt>
                <c:pt idx="119">
                  <c:v>51</c:v>
                </c:pt>
                <c:pt idx="120">
                  <c:v>51</c:v>
                </c:pt>
                <c:pt idx="121">
                  <c:v>51</c:v>
                </c:pt>
                <c:pt idx="122">
                  <c:v>51</c:v>
                </c:pt>
                <c:pt idx="123">
                  <c:v>51</c:v>
                </c:pt>
                <c:pt idx="124">
                  <c:v>51</c:v>
                </c:pt>
                <c:pt idx="125">
                  <c:v>51</c:v>
                </c:pt>
                <c:pt idx="126">
                  <c:v>51</c:v>
                </c:pt>
                <c:pt idx="127">
                  <c:v>51</c:v>
                </c:pt>
                <c:pt idx="128">
                  <c:v>51</c:v>
                </c:pt>
                <c:pt idx="129">
                  <c:v>51</c:v>
                </c:pt>
                <c:pt idx="130">
                  <c:v>51</c:v>
                </c:pt>
                <c:pt idx="131">
                  <c:v>51</c:v>
                </c:pt>
                <c:pt idx="132">
                  <c:v>51</c:v>
                </c:pt>
                <c:pt idx="133">
                  <c:v>51</c:v>
                </c:pt>
                <c:pt idx="134">
                  <c:v>51</c:v>
                </c:pt>
                <c:pt idx="135">
                  <c:v>51</c:v>
                </c:pt>
                <c:pt idx="136">
                  <c:v>51</c:v>
                </c:pt>
                <c:pt idx="137">
                  <c:v>51</c:v>
                </c:pt>
                <c:pt idx="138">
                  <c:v>51</c:v>
                </c:pt>
                <c:pt idx="139">
                  <c:v>51</c:v>
                </c:pt>
                <c:pt idx="140">
                  <c:v>51</c:v>
                </c:pt>
                <c:pt idx="141">
                  <c:v>51</c:v>
                </c:pt>
                <c:pt idx="142">
                  <c:v>51</c:v>
                </c:pt>
                <c:pt idx="143">
                  <c:v>51</c:v>
                </c:pt>
                <c:pt idx="144">
                  <c:v>51</c:v>
                </c:pt>
                <c:pt idx="145">
                  <c:v>51</c:v>
                </c:pt>
                <c:pt idx="146">
                  <c:v>51</c:v>
                </c:pt>
                <c:pt idx="147">
                  <c:v>51</c:v>
                </c:pt>
                <c:pt idx="148">
                  <c:v>51</c:v>
                </c:pt>
                <c:pt idx="149">
                  <c:v>51</c:v>
                </c:pt>
                <c:pt idx="150">
                  <c:v>51</c:v>
                </c:pt>
                <c:pt idx="151">
                  <c:v>51</c:v>
                </c:pt>
                <c:pt idx="152">
                  <c:v>51</c:v>
                </c:pt>
                <c:pt idx="153">
                  <c:v>51</c:v>
                </c:pt>
                <c:pt idx="154">
                  <c:v>51</c:v>
                </c:pt>
                <c:pt idx="155">
                  <c:v>51</c:v>
                </c:pt>
                <c:pt idx="156">
                  <c:v>51</c:v>
                </c:pt>
                <c:pt idx="157">
                  <c:v>51</c:v>
                </c:pt>
                <c:pt idx="158">
                  <c:v>51</c:v>
                </c:pt>
                <c:pt idx="159">
                  <c:v>51</c:v>
                </c:pt>
                <c:pt idx="160">
                  <c:v>51</c:v>
                </c:pt>
                <c:pt idx="161">
                  <c:v>51</c:v>
                </c:pt>
                <c:pt idx="162">
                  <c:v>51</c:v>
                </c:pt>
                <c:pt idx="163">
                  <c:v>51</c:v>
                </c:pt>
                <c:pt idx="164">
                  <c:v>51</c:v>
                </c:pt>
                <c:pt idx="165">
                  <c:v>51</c:v>
                </c:pt>
                <c:pt idx="166">
                  <c:v>51</c:v>
                </c:pt>
                <c:pt idx="167">
                  <c:v>51</c:v>
                </c:pt>
                <c:pt idx="168">
                  <c:v>51</c:v>
                </c:pt>
                <c:pt idx="169">
                  <c:v>51</c:v>
                </c:pt>
                <c:pt idx="170">
                  <c:v>51</c:v>
                </c:pt>
                <c:pt idx="171">
                  <c:v>51</c:v>
                </c:pt>
                <c:pt idx="172">
                  <c:v>51</c:v>
                </c:pt>
                <c:pt idx="173">
                  <c:v>51</c:v>
                </c:pt>
                <c:pt idx="174">
                  <c:v>51</c:v>
                </c:pt>
                <c:pt idx="175">
                  <c:v>51</c:v>
                </c:pt>
                <c:pt idx="176">
                  <c:v>51</c:v>
                </c:pt>
                <c:pt idx="177">
                  <c:v>51</c:v>
                </c:pt>
                <c:pt idx="178">
                  <c:v>51</c:v>
                </c:pt>
                <c:pt idx="179">
                  <c:v>51</c:v>
                </c:pt>
                <c:pt idx="180">
                  <c:v>51</c:v>
                </c:pt>
                <c:pt idx="181">
                  <c:v>51</c:v>
                </c:pt>
                <c:pt idx="182">
                  <c:v>51</c:v>
                </c:pt>
                <c:pt idx="183">
                  <c:v>51</c:v>
                </c:pt>
                <c:pt idx="184">
                  <c:v>51</c:v>
                </c:pt>
                <c:pt idx="185">
                  <c:v>51</c:v>
                </c:pt>
                <c:pt idx="186">
                  <c:v>51</c:v>
                </c:pt>
                <c:pt idx="187">
                  <c:v>51</c:v>
                </c:pt>
                <c:pt idx="188">
                  <c:v>51</c:v>
                </c:pt>
                <c:pt idx="189">
                  <c:v>51</c:v>
                </c:pt>
                <c:pt idx="190">
                  <c:v>51</c:v>
                </c:pt>
                <c:pt idx="191">
                  <c:v>51</c:v>
                </c:pt>
                <c:pt idx="192">
                  <c:v>51</c:v>
                </c:pt>
                <c:pt idx="193">
                  <c:v>51</c:v>
                </c:pt>
                <c:pt idx="194">
                  <c:v>51</c:v>
                </c:pt>
                <c:pt idx="195">
                  <c:v>51</c:v>
                </c:pt>
                <c:pt idx="196">
                  <c:v>51</c:v>
                </c:pt>
                <c:pt idx="197">
                  <c:v>51</c:v>
                </c:pt>
                <c:pt idx="198">
                  <c:v>51</c:v>
                </c:pt>
                <c:pt idx="199">
                  <c:v>51</c:v>
                </c:pt>
                <c:pt idx="200">
                  <c:v>51</c:v>
                </c:pt>
                <c:pt idx="201">
                  <c:v>51</c:v>
                </c:pt>
                <c:pt idx="202">
                  <c:v>51</c:v>
                </c:pt>
                <c:pt idx="203">
                  <c:v>51</c:v>
                </c:pt>
                <c:pt idx="204">
                  <c:v>51</c:v>
                </c:pt>
                <c:pt idx="205">
                  <c:v>51</c:v>
                </c:pt>
                <c:pt idx="206">
                  <c:v>51</c:v>
                </c:pt>
                <c:pt idx="207">
                  <c:v>51</c:v>
                </c:pt>
                <c:pt idx="208">
                  <c:v>51</c:v>
                </c:pt>
                <c:pt idx="209">
                  <c:v>51</c:v>
                </c:pt>
                <c:pt idx="210">
                  <c:v>51</c:v>
                </c:pt>
                <c:pt idx="211">
                  <c:v>51</c:v>
                </c:pt>
                <c:pt idx="212">
                  <c:v>51</c:v>
                </c:pt>
                <c:pt idx="213">
                  <c:v>51</c:v>
                </c:pt>
                <c:pt idx="214">
                  <c:v>51</c:v>
                </c:pt>
                <c:pt idx="215">
                  <c:v>51</c:v>
                </c:pt>
                <c:pt idx="216">
                  <c:v>51</c:v>
                </c:pt>
                <c:pt idx="217">
                  <c:v>51</c:v>
                </c:pt>
                <c:pt idx="218">
                  <c:v>51</c:v>
                </c:pt>
                <c:pt idx="219">
                  <c:v>51</c:v>
                </c:pt>
                <c:pt idx="220">
                  <c:v>51</c:v>
                </c:pt>
                <c:pt idx="221">
                  <c:v>51</c:v>
                </c:pt>
                <c:pt idx="222">
                  <c:v>51</c:v>
                </c:pt>
                <c:pt idx="223">
                  <c:v>51</c:v>
                </c:pt>
                <c:pt idx="224">
                  <c:v>51</c:v>
                </c:pt>
                <c:pt idx="225">
                  <c:v>51</c:v>
                </c:pt>
                <c:pt idx="226">
                  <c:v>51</c:v>
                </c:pt>
                <c:pt idx="227">
                  <c:v>51</c:v>
                </c:pt>
                <c:pt idx="228">
                  <c:v>51</c:v>
                </c:pt>
                <c:pt idx="229">
                  <c:v>51</c:v>
                </c:pt>
                <c:pt idx="230">
                  <c:v>51</c:v>
                </c:pt>
                <c:pt idx="231">
                  <c:v>51</c:v>
                </c:pt>
                <c:pt idx="232">
                  <c:v>51</c:v>
                </c:pt>
                <c:pt idx="233">
                  <c:v>51</c:v>
                </c:pt>
                <c:pt idx="234">
                  <c:v>51</c:v>
                </c:pt>
                <c:pt idx="235">
                  <c:v>51</c:v>
                </c:pt>
                <c:pt idx="236">
                  <c:v>51</c:v>
                </c:pt>
                <c:pt idx="237">
                  <c:v>51</c:v>
                </c:pt>
                <c:pt idx="238">
                  <c:v>51</c:v>
                </c:pt>
                <c:pt idx="239">
                  <c:v>51</c:v>
                </c:pt>
                <c:pt idx="240">
                  <c:v>51</c:v>
                </c:pt>
                <c:pt idx="241">
                  <c:v>51</c:v>
                </c:pt>
                <c:pt idx="242">
                  <c:v>51</c:v>
                </c:pt>
                <c:pt idx="243">
                  <c:v>51</c:v>
                </c:pt>
                <c:pt idx="244">
                  <c:v>51</c:v>
                </c:pt>
                <c:pt idx="245">
                  <c:v>51</c:v>
                </c:pt>
                <c:pt idx="246">
                  <c:v>51</c:v>
                </c:pt>
                <c:pt idx="247">
                  <c:v>51</c:v>
                </c:pt>
                <c:pt idx="248">
                  <c:v>51</c:v>
                </c:pt>
                <c:pt idx="249">
                  <c:v>51</c:v>
                </c:pt>
                <c:pt idx="250">
                  <c:v>51</c:v>
                </c:pt>
                <c:pt idx="251">
                  <c:v>51</c:v>
                </c:pt>
                <c:pt idx="252">
                  <c:v>51</c:v>
                </c:pt>
                <c:pt idx="253">
                  <c:v>51</c:v>
                </c:pt>
                <c:pt idx="254">
                  <c:v>51</c:v>
                </c:pt>
                <c:pt idx="255">
                  <c:v>51</c:v>
                </c:pt>
                <c:pt idx="256">
                  <c:v>51</c:v>
                </c:pt>
                <c:pt idx="257">
                  <c:v>51</c:v>
                </c:pt>
                <c:pt idx="258">
                  <c:v>51</c:v>
                </c:pt>
                <c:pt idx="259">
                  <c:v>51</c:v>
                </c:pt>
                <c:pt idx="260">
                  <c:v>51</c:v>
                </c:pt>
                <c:pt idx="261">
                  <c:v>51</c:v>
                </c:pt>
                <c:pt idx="262">
                  <c:v>51</c:v>
                </c:pt>
                <c:pt idx="263">
                  <c:v>51</c:v>
                </c:pt>
                <c:pt idx="264">
                  <c:v>51</c:v>
                </c:pt>
                <c:pt idx="265">
                  <c:v>51</c:v>
                </c:pt>
                <c:pt idx="266">
                  <c:v>51</c:v>
                </c:pt>
                <c:pt idx="267">
                  <c:v>51</c:v>
                </c:pt>
                <c:pt idx="268">
                  <c:v>51</c:v>
                </c:pt>
                <c:pt idx="269">
                  <c:v>51</c:v>
                </c:pt>
                <c:pt idx="270">
                  <c:v>51</c:v>
                </c:pt>
                <c:pt idx="271">
                  <c:v>51</c:v>
                </c:pt>
                <c:pt idx="272">
                  <c:v>51</c:v>
                </c:pt>
                <c:pt idx="273">
                  <c:v>51</c:v>
                </c:pt>
                <c:pt idx="274">
                  <c:v>51</c:v>
                </c:pt>
                <c:pt idx="275">
                  <c:v>51</c:v>
                </c:pt>
                <c:pt idx="276">
                  <c:v>51</c:v>
                </c:pt>
                <c:pt idx="277">
                  <c:v>51</c:v>
                </c:pt>
                <c:pt idx="278">
                  <c:v>51</c:v>
                </c:pt>
                <c:pt idx="279">
                  <c:v>51</c:v>
                </c:pt>
                <c:pt idx="280">
                  <c:v>51</c:v>
                </c:pt>
                <c:pt idx="281">
                  <c:v>51</c:v>
                </c:pt>
                <c:pt idx="282">
                  <c:v>51</c:v>
                </c:pt>
                <c:pt idx="283">
                  <c:v>51</c:v>
                </c:pt>
                <c:pt idx="284">
                  <c:v>51</c:v>
                </c:pt>
                <c:pt idx="285">
                  <c:v>51</c:v>
                </c:pt>
                <c:pt idx="286">
                  <c:v>51</c:v>
                </c:pt>
                <c:pt idx="287">
                  <c:v>51</c:v>
                </c:pt>
                <c:pt idx="288">
                  <c:v>51</c:v>
                </c:pt>
                <c:pt idx="289">
                  <c:v>51</c:v>
                </c:pt>
                <c:pt idx="290">
                  <c:v>51</c:v>
                </c:pt>
                <c:pt idx="291">
                  <c:v>51</c:v>
                </c:pt>
                <c:pt idx="292">
                  <c:v>51</c:v>
                </c:pt>
                <c:pt idx="293">
                  <c:v>51</c:v>
                </c:pt>
                <c:pt idx="294">
                  <c:v>51</c:v>
                </c:pt>
                <c:pt idx="295">
                  <c:v>51</c:v>
                </c:pt>
                <c:pt idx="296">
                  <c:v>51</c:v>
                </c:pt>
                <c:pt idx="297">
                  <c:v>51</c:v>
                </c:pt>
                <c:pt idx="298">
                  <c:v>51</c:v>
                </c:pt>
                <c:pt idx="299">
                  <c:v>51</c:v>
                </c:pt>
                <c:pt idx="300">
                  <c:v>51</c:v>
                </c:pt>
                <c:pt idx="301">
                  <c:v>51</c:v>
                </c:pt>
                <c:pt idx="302">
                  <c:v>51</c:v>
                </c:pt>
                <c:pt idx="303">
                  <c:v>51</c:v>
                </c:pt>
                <c:pt idx="304">
                  <c:v>51</c:v>
                </c:pt>
                <c:pt idx="305">
                  <c:v>51</c:v>
                </c:pt>
                <c:pt idx="306">
                  <c:v>51</c:v>
                </c:pt>
                <c:pt idx="307">
                  <c:v>51</c:v>
                </c:pt>
                <c:pt idx="308">
                  <c:v>51</c:v>
                </c:pt>
                <c:pt idx="309">
                  <c:v>51</c:v>
                </c:pt>
                <c:pt idx="310">
                  <c:v>51</c:v>
                </c:pt>
                <c:pt idx="311">
                  <c:v>51</c:v>
                </c:pt>
                <c:pt idx="312">
                  <c:v>51</c:v>
                </c:pt>
                <c:pt idx="313">
                  <c:v>51</c:v>
                </c:pt>
                <c:pt idx="314">
                  <c:v>51</c:v>
                </c:pt>
                <c:pt idx="315">
                  <c:v>51</c:v>
                </c:pt>
                <c:pt idx="316">
                  <c:v>51</c:v>
                </c:pt>
                <c:pt idx="317">
                  <c:v>51</c:v>
                </c:pt>
                <c:pt idx="318">
                  <c:v>51</c:v>
                </c:pt>
                <c:pt idx="319">
                  <c:v>51</c:v>
                </c:pt>
                <c:pt idx="320">
                  <c:v>51</c:v>
                </c:pt>
                <c:pt idx="321">
                  <c:v>51</c:v>
                </c:pt>
                <c:pt idx="322">
                  <c:v>51</c:v>
                </c:pt>
                <c:pt idx="323">
                  <c:v>51</c:v>
                </c:pt>
                <c:pt idx="324">
                  <c:v>51</c:v>
                </c:pt>
                <c:pt idx="325">
                  <c:v>51</c:v>
                </c:pt>
                <c:pt idx="326">
                  <c:v>51</c:v>
                </c:pt>
                <c:pt idx="327">
                  <c:v>51</c:v>
                </c:pt>
                <c:pt idx="328">
                  <c:v>51</c:v>
                </c:pt>
                <c:pt idx="329">
                  <c:v>51</c:v>
                </c:pt>
                <c:pt idx="330">
                  <c:v>51</c:v>
                </c:pt>
                <c:pt idx="331">
                  <c:v>51</c:v>
                </c:pt>
                <c:pt idx="332">
                  <c:v>51</c:v>
                </c:pt>
                <c:pt idx="333">
                  <c:v>51</c:v>
                </c:pt>
                <c:pt idx="334">
                  <c:v>51</c:v>
                </c:pt>
                <c:pt idx="335">
                  <c:v>51</c:v>
                </c:pt>
                <c:pt idx="336">
                  <c:v>51</c:v>
                </c:pt>
                <c:pt idx="337">
                  <c:v>51</c:v>
                </c:pt>
                <c:pt idx="338">
                  <c:v>51</c:v>
                </c:pt>
                <c:pt idx="339">
                  <c:v>51</c:v>
                </c:pt>
                <c:pt idx="340">
                  <c:v>51</c:v>
                </c:pt>
                <c:pt idx="341">
                  <c:v>51</c:v>
                </c:pt>
                <c:pt idx="342">
                  <c:v>51</c:v>
                </c:pt>
                <c:pt idx="343">
                  <c:v>51</c:v>
                </c:pt>
                <c:pt idx="344">
                  <c:v>51</c:v>
                </c:pt>
                <c:pt idx="345">
                  <c:v>51</c:v>
                </c:pt>
                <c:pt idx="346">
                  <c:v>51</c:v>
                </c:pt>
                <c:pt idx="347">
                  <c:v>51</c:v>
                </c:pt>
                <c:pt idx="348">
                  <c:v>51</c:v>
                </c:pt>
                <c:pt idx="349">
                  <c:v>51</c:v>
                </c:pt>
                <c:pt idx="350">
                  <c:v>51</c:v>
                </c:pt>
                <c:pt idx="351">
                  <c:v>51</c:v>
                </c:pt>
                <c:pt idx="352">
                  <c:v>51</c:v>
                </c:pt>
                <c:pt idx="353">
                  <c:v>51</c:v>
                </c:pt>
                <c:pt idx="354">
                  <c:v>51</c:v>
                </c:pt>
                <c:pt idx="355">
                  <c:v>51</c:v>
                </c:pt>
                <c:pt idx="356">
                  <c:v>51</c:v>
                </c:pt>
                <c:pt idx="357">
                  <c:v>51</c:v>
                </c:pt>
                <c:pt idx="358">
                  <c:v>51</c:v>
                </c:pt>
                <c:pt idx="359">
                  <c:v>51</c:v>
                </c:pt>
                <c:pt idx="360">
                  <c:v>51</c:v>
                </c:pt>
                <c:pt idx="361">
                  <c:v>51</c:v>
                </c:pt>
                <c:pt idx="362">
                  <c:v>51</c:v>
                </c:pt>
                <c:pt idx="363">
                  <c:v>51</c:v>
                </c:pt>
                <c:pt idx="364">
                  <c:v>51</c:v>
                </c:pt>
                <c:pt idx="365">
                  <c:v>51</c:v>
                </c:pt>
              </c:numCache>
            </c:numRef>
          </c:yVal>
          <c:smooth val="1"/>
        </c:ser>
        <c:ser>
          <c:idx val="3"/>
          <c:order val="2"/>
          <c:tx>
            <c:strRef>
              <c:f>Daily!$M$1</c:f>
              <c:strCache>
                <c:ptCount val="1"/>
                <c:pt idx="0">
                  <c:v>Measured Effluent Meprobamate</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Daily!$M$2:$M$1048576</c:f>
              <c:numCache>
                <c:formatCode>General</c:formatCode>
                <c:ptCount val="1048575"/>
                <c:pt idx="0">
                  <c:v>45</c:v>
                </c:pt>
                <c:pt idx="1">
                  <c:v>45</c:v>
                </c:pt>
                <c:pt idx="2">
                  <c:v>45</c:v>
                </c:pt>
                <c:pt idx="3">
                  <c:v>45</c:v>
                </c:pt>
                <c:pt idx="4">
                  <c:v>45</c:v>
                </c:pt>
                <c:pt idx="5">
                  <c:v>45</c:v>
                </c:pt>
                <c:pt idx="6">
                  <c:v>45</c:v>
                </c:pt>
                <c:pt idx="7">
                  <c:v>45</c:v>
                </c:pt>
                <c:pt idx="8">
                  <c:v>45</c:v>
                </c:pt>
                <c:pt idx="9">
                  <c:v>45</c:v>
                </c:pt>
                <c:pt idx="10">
                  <c:v>45</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pt idx="25">
                  <c:v>45</c:v>
                </c:pt>
                <c:pt idx="26">
                  <c:v>45</c:v>
                </c:pt>
                <c:pt idx="27">
                  <c:v>45</c:v>
                </c:pt>
                <c:pt idx="28">
                  <c:v>45</c:v>
                </c:pt>
                <c:pt idx="29">
                  <c:v>45</c:v>
                </c:pt>
                <c:pt idx="30">
                  <c:v>45</c:v>
                </c:pt>
                <c:pt idx="31">
                  <c:v>45</c:v>
                </c:pt>
                <c:pt idx="32">
                  <c:v>45</c:v>
                </c:pt>
                <c:pt idx="33">
                  <c:v>45</c:v>
                </c:pt>
                <c:pt idx="34">
                  <c:v>45</c:v>
                </c:pt>
                <c:pt idx="35">
                  <c:v>45</c:v>
                </c:pt>
                <c:pt idx="36">
                  <c:v>45</c:v>
                </c:pt>
                <c:pt idx="37">
                  <c:v>45</c:v>
                </c:pt>
                <c:pt idx="38">
                  <c:v>45</c:v>
                </c:pt>
                <c:pt idx="39">
                  <c:v>45</c:v>
                </c:pt>
                <c:pt idx="40">
                  <c:v>45</c:v>
                </c:pt>
                <c:pt idx="41">
                  <c:v>45</c:v>
                </c:pt>
                <c:pt idx="42">
                  <c:v>45</c:v>
                </c:pt>
                <c:pt idx="43">
                  <c:v>45</c:v>
                </c:pt>
                <c:pt idx="44">
                  <c:v>45</c:v>
                </c:pt>
                <c:pt idx="45">
                  <c:v>45</c:v>
                </c:pt>
                <c:pt idx="46">
                  <c:v>45</c:v>
                </c:pt>
                <c:pt idx="47">
                  <c:v>45</c:v>
                </c:pt>
                <c:pt idx="48">
                  <c:v>45</c:v>
                </c:pt>
                <c:pt idx="49">
                  <c:v>45</c:v>
                </c:pt>
                <c:pt idx="50">
                  <c:v>45</c:v>
                </c:pt>
                <c:pt idx="51">
                  <c:v>45</c:v>
                </c:pt>
                <c:pt idx="52">
                  <c:v>45</c:v>
                </c:pt>
                <c:pt idx="53">
                  <c:v>45</c:v>
                </c:pt>
                <c:pt idx="54">
                  <c:v>45</c:v>
                </c:pt>
                <c:pt idx="55">
                  <c:v>45</c:v>
                </c:pt>
                <c:pt idx="56">
                  <c:v>45</c:v>
                </c:pt>
                <c:pt idx="57">
                  <c:v>45</c:v>
                </c:pt>
                <c:pt idx="58">
                  <c:v>45</c:v>
                </c:pt>
                <c:pt idx="59">
                  <c:v>45</c:v>
                </c:pt>
                <c:pt idx="60">
                  <c:v>45</c:v>
                </c:pt>
                <c:pt idx="61">
                  <c:v>45</c:v>
                </c:pt>
                <c:pt idx="62">
                  <c:v>45</c:v>
                </c:pt>
                <c:pt idx="63">
                  <c:v>45</c:v>
                </c:pt>
                <c:pt idx="64">
                  <c:v>45</c:v>
                </c:pt>
                <c:pt idx="65">
                  <c:v>45</c:v>
                </c:pt>
                <c:pt idx="66">
                  <c:v>45</c:v>
                </c:pt>
                <c:pt idx="67">
                  <c:v>45</c:v>
                </c:pt>
                <c:pt idx="68">
                  <c:v>45</c:v>
                </c:pt>
                <c:pt idx="69">
                  <c:v>45</c:v>
                </c:pt>
                <c:pt idx="70">
                  <c:v>45</c:v>
                </c:pt>
                <c:pt idx="71">
                  <c:v>45</c:v>
                </c:pt>
                <c:pt idx="72">
                  <c:v>45</c:v>
                </c:pt>
                <c:pt idx="73">
                  <c:v>45</c:v>
                </c:pt>
                <c:pt idx="74">
                  <c:v>45</c:v>
                </c:pt>
                <c:pt idx="75">
                  <c:v>45</c:v>
                </c:pt>
                <c:pt idx="76">
                  <c:v>45</c:v>
                </c:pt>
                <c:pt idx="77">
                  <c:v>45</c:v>
                </c:pt>
                <c:pt idx="78">
                  <c:v>45</c:v>
                </c:pt>
                <c:pt idx="79">
                  <c:v>45</c:v>
                </c:pt>
                <c:pt idx="80">
                  <c:v>45</c:v>
                </c:pt>
                <c:pt idx="81">
                  <c:v>45</c:v>
                </c:pt>
                <c:pt idx="82">
                  <c:v>45</c:v>
                </c:pt>
                <c:pt idx="83">
                  <c:v>45</c:v>
                </c:pt>
                <c:pt idx="84">
                  <c:v>45</c:v>
                </c:pt>
                <c:pt idx="85">
                  <c:v>45</c:v>
                </c:pt>
                <c:pt idx="86">
                  <c:v>45</c:v>
                </c:pt>
                <c:pt idx="87">
                  <c:v>45</c:v>
                </c:pt>
                <c:pt idx="88">
                  <c:v>45</c:v>
                </c:pt>
                <c:pt idx="89">
                  <c:v>45</c:v>
                </c:pt>
                <c:pt idx="90">
                  <c:v>45</c:v>
                </c:pt>
                <c:pt idx="91">
                  <c:v>45</c:v>
                </c:pt>
                <c:pt idx="92">
                  <c:v>45</c:v>
                </c:pt>
                <c:pt idx="93">
                  <c:v>45</c:v>
                </c:pt>
                <c:pt idx="94">
                  <c:v>45</c:v>
                </c:pt>
                <c:pt idx="95">
                  <c:v>45</c:v>
                </c:pt>
                <c:pt idx="96">
                  <c:v>45</c:v>
                </c:pt>
                <c:pt idx="97">
                  <c:v>45</c:v>
                </c:pt>
                <c:pt idx="98">
                  <c:v>45</c:v>
                </c:pt>
                <c:pt idx="99">
                  <c:v>45</c:v>
                </c:pt>
                <c:pt idx="100">
                  <c:v>45</c:v>
                </c:pt>
                <c:pt idx="101">
                  <c:v>45</c:v>
                </c:pt>
                <c:pt idx="102">
                  <c:v>45</c:v>
                </c:pt>
                <c:pt idx="103">
                  <c:v>45</c:v>
                </c:pt>
                <c:pt idx="104">
                  <c:v>45</c:v>
                </c:pt>
                <c:pt idx="105">
                  <c:v>45</c:v>
                </c:pt>
                <c:pt idx="106">
                  <c:v>45</c:v>
                </c:pt>
                <c:pt idx="107">
                  <c:v>45</c:v>
                </c:pt>
                <c:pt idx="108">
                  <c:v>45</c:v>
                </c:pt>
                <c:pt idx="109">
                  <c:v>45</c:v>
                </c:pt>
                <c:pt idx="110">
                  <c:v>45</c:v>
                </c:pt>
                <c:pt idx="111">
                  <c:v>45</c:v>
                </c:pt>
                <c:pt idx="112">
                  <c:v>45</c:v>
                </c:pt>
                <c:pt idx="113">
                  <c:v>45</c:v>
                </c:pt>
                <c:pt idx="114">
                  <c:v>45</c:v>
                </c:pt>
                <c:pt idx="115">
                  <c:v>45</c:v>
                </c:pt>
                <c:pt idx="116">
                  <c:v>45</c:v>
                </c:pt>
                <c:pt idx="117">
                  <c:v>45</c:v>
                </c:pt>
                <c:pt idx="118">
                  <c:v>45</c:v>
                </c:pt>
                <c:pt idx="119">
                  <c:v>45</c:v>
                </c:pt>
                <c:pt idx="120">
                  <c:v>45</c:v>
                </c:pt>
                <c:pt idx="121">
                  <c:v>45</c:v>
                </c:pt>
                <c:pt idx="122">
                  <c:v>45</c:v>
                </c:pt>
                <c:pt idx="123">
                  <c:v>45</c:v>
                </c:pt>
                <c:pt idx="124">
                  <c:v>45</c:v>
                </c:pt>
                <c:pt idx="125">
                  <c:v>45</c:v>
                </c:pt>
                <c:pt idx="126">
                  <c:v>45</c:v>
                </c:pt>
                <c:pt idx="127">
                  <c:v>45</c:v>
                </c:pt>
                <c:pt idx="128">
                  <c:v>45</c:v>
                </c:pt>
                <c:pt idx="129">
                  <c:v>45</c:v>
                </c:pt>
                <c:pt idx="130">
                  <c:v>45</c:v>
                </c:pt>
                <c:pt idx="131">
                  <c:v>45</c:v>
                </c:pt>
                <c:pt idx="132">
                  <c:v>45</c:v>
                </c:pt>
                <c:pt idx="133">
                  <c:v>45</c:v>
                </c:pt>
                <c:pt idx="134">
                  <c:v>45</c:v>
                </c:pt>
                <c:pt idx="135">
                  <c:v>45</c:v>
                </c:pt>
                <c:pt idx="136">
                  <c:v>45</c:v>
                </c:pt>
                <c:pt idx="137">
                  <c:v>45</c:v>
                </c:pt>
                <c:pt idx="138">
                  <c:v>45</c:v>
                </c:pt>
                <c:pt idx="139">
                  <c:v>45</c:v>
                </c:pt>
                <c:pt idx="140">
                  <c:v>45</c:v>
                </c:pt>
                <c:pt idx="141">
                  <c:v>45</c:v>
                </c:pt>
                <c:pt idx="142">
                  <c:v>45</c:v>
                </c:pt>
                <c:pt idx="143">
                  <c:v>45</c:v>
                </c:pt>
                <c:pt idx="144">
                  <c:v>45</c:v>
                </c:pt>
                <c:pt idx="145">
                  <c:v>45</c:v>
                </c:pt>
                <c:pt idx="146">
                  <c:v>45</c:v>
                </c:pt>
                <c:pt idx="147">
                  <c:v>45</c:v>
                </c:pt>
                <c:pt idx="148">
                  <c:v>45</c:v>
                </c:pt>
                <c:pt idx="149">
                  <c:v>45</c:v>
                </c:pt>
                <c:pt idx="150">
                  <c:v>45</c:v>
                </c:pt>
                <c:pt idx="151">
                  <c:v>45</c:v>
                </c:pt>
                <c:pt idx="152">
                  <c:v>45</c:v>
                </c:pt>
                <c:pt idx="153">
                  <c:v>45</c:v>
                </c:pt>
                <c:pt idx="154">
                  <c:v>45</c:v>
                </c:pt>
                <c:pt idx="155">
                  <c:v>45</c:v>
                </c:pt>
                <c:pt idx="156">
                  <c:v>45</c:v>
                </c:pt>
                <c:pt idx="157">
                  <c:v>45</c:v>
                </c:pt>
                <c:pt idx="158">
                  <c:v>45</c:v>
                </c:pt>
                <c:pt idx="159">
                  <c:v>45</c:v>
                </c:pt>
                <c:pt idx="160">
                  <c:v>45</c:v>
                </c:pt>
                <c:pt idx="161">
                  <c:v>45</c:v>
                </c:pt>
                <c:pt idx="162">
                  <c:v>45</c:v>
                </c:pt>
                <c:pt idx="163">
                  <c:v>45</c:v>
                </c:pt>
                <c:pt idx="164">
                  <c:v>45</c:v>
                </c:pt>
                <c:pt idx="165">
                  <c:v>45</c:v>
                </c:pt>
                <c:pt idx="166">
                  <c:v>45</c:v>
                </c:pt>
                <c:pt idx="167">
                  <c:v>45</c:v>
                </c:pt>
                <c:pt idx="168">
                  <c:v>45</c:v>
                </c:pt>
                <c:pt idx="169">
                  <c:v>45</c:v>
                </c:pt>
                <c:pt idx="170">
                  <c:v>45</c:v>
                </c:pt>
                <c:pt idx="171">
                  <c:v>45</c:v>
                </c:pt>
                <c:pt idx="172">
                  <c:v>45</c:v>
                </c:pt>
                <c:pt idx="173">
                  <c:v>45</c:v>
                </c:pt>
                <c:pt idx="174">
                  <c:v>45</c:v>
                </c:pt>
                <c:pt idx="175">
                  <c:v>45</c:v>
                </c:pt>
                <c:pt idx="176">
                  <c:v>45</c:v>
                </c:pt>
                <c:pt idx="177">
                  <c:v>45</c:v>
                </c:pt>
                <c:pt idx="178">
                  <c:v>45</c:v>
                </c:pt>
                <c:pt idx="179">
                  <c:v>45</c:v>
                </c:pt>
                <c:pt idx="180">
                  <c:v>45</c:v>
                </c:pt>
                <c:pt idx="181">
                  <c:v>45</c:v>
                </c:pt>
                <c:pt idx="182">
                  <c:v>45</c:v>
                </c:pt>
                <c:pt idx="183">
                  <c:v>45</c:v>
                </c:pt>
                <c:pt idx="184">
                  <c:v>45</c:v>
                </c:pt>
                <c:pt idx="185">
                  <c:v>45</c:v>
                </c:pt>
                <c:pt idx="186">
                  <c:v>45</c:v>
                </c:pt>
                <c:pt idx="187">
                  <c:v>45</c:v>
                </c:pt>
                <c:pt idx="188">
                  <c:v>45</c:v>
                </c:pt>
                <c:pt idx="189">
                  <c:v>45</c:v>
                </c:pt>
                <c:pt idx="190">
                  <c:v>45</c:v>
                </c:pt>
                <c:pt idx="191">
                  <c:v>45</c:v>
                </c:pt>
                <c:pt idx="192">
                  <c:v>45</c:v>
                </c:pt>
                <c:pt idx="193">
                  <c:v>45</c:v>
                </c:pt>
                <c:pt idx="194">
                  <c:v>45</c:v>
                </c:pt>
                <c:pt idx="195">
                  <c:v>45</c:v>
                </c:pt>
                <c:pt idx="196">
                  <c:v>45</c:v>
                </c:pt>
                <c:pt idx="197">
                  <c:v>45</c:v>
                </c:pt>
                <c:pt idx="198">
                  <c:v>45</c:v>
                </c:pt>
                <c:pt idx="199">
                  <c:v>45</c:v>
                </c:pt>
                <c:pt idx="200">
                  <c:v>45</c:v>
                </c:pt>
                <c:pt idx="201">
                  <c:v>45</c:v>
                </c:pt>
                <c:pt idx="202">
                  <c:v>45</c:v>
                </c:pt>
                <c:pt idx="203">
                  <c:v>45</c:v>
                </c:pt>
                <c:pt idx="204">
                  <c:v>45</c:v>
                </c:pt>
                <c:pt idx="205">
                  <c:v>45</c:v>
                </c:pt>
                <c:pt idx="206">
                  <c:v>45</c:v>
                </c:pt>
                <c:pt idx="207">
                  <c:v>45</c:v>
                </c:pt>
                <c:pt idx="208">
                  <c:v>45</c:v>
                </c:pt>
                <c:pt idx="209">
                  <c:v>45</c:v>
                </c:pt>
                <c:pt idx="210">
                  <c:v>45</c:v>
                </c:pt>
                <c:pt idx="211">
                  <c:v>45</c:v>
                </c:pt>
                <c:pt idx="212">
                  <c:v>45</c:v>
                </c:pt>
                <c:pt idx="213">
                  <c:v>45</c:v>
                </c:pt>
                <c:pt idx="214">
                  <c:v>45</c:v>
                </c:pt>
                <c:pt idx="215">
                  <c:v>45</c:v>
                </c:pt>
                <c:pt idx="216">
                  <c:v>45</c:v>
                </c:pt>
                <c:pt idx="217">
                  <c:v>45</c:v>
                </c:pt>
                <c:pt idx="218">
                  <c:v>45</c:v>
                </c:pt>
                <c:pt idx="219">
                  <c:v>45</c:v>
                </c:pt>
                <c:pt idx="220">
                  <c:v>45</c:v>
                </c:pt>
                <c:pt idx="221">
                  <c:v>45</c:v>
                </c:pt>
                <c:pt idx="222">
                  <c:v>45</c:v>
                </c:pt>
                <c:pt idx="223">
                  <c:v>45</c:v>
                </c:pt>
                <c:pt idx="224">
                  <c:v>45</c:v>
                </c:pt>
                <c:pt idx="225">
                  <c:v>45</c:v>
                </c:pt>
                <c:pt idx="226">
                  <c:v>45</c:v>
                </c:pt>
                <c:pt idx="227">
                  <c:v>45</c:v>
                </c:pt>
                <c:pt idx="228">
                  <c:v>45</c:v>
                </c:pt>
                <c:pt idx="229">
                  <c:v>45</c:v>
                </c:pt>
                <c:pt idx="230">
                  <c:v>45</c:v>
                </c:pt>
                <c:pt idx="231">
                  <c:v>45</c:v>
                </c:pt>
                <c:pt idx="232">
                  <c:v>45</c:v>
                </c:pt>
                <c:pt idx="233">
                  <c:v>45</c:v>
                </c:pt>
                <c:pt idx="234">
                  <c:v>45</c:v>
                </c:pt>
                <c:pt idx="235">
                  <c:v>45</c:v>
                </c:pt>
                <c:pt idx="236">
                  <c:v>45</c:v>
                </c:pt>
                <c:pt idx="237">
                  <c:v>45</c:v>
                </c:pt>
                <c:pt idx="238">
                  <c:v>45</c:v>
                </c:pt>
                <c:pt idx="239">
                  <c:v>45</c:v>
                </c:pt>
                <c:pt idx="240">
                  <c:v>45</c:v>
                </c:pt>
                <c:pt idx="241">
                  <c:v>45</c:v>
                </c:pt>
                <c:pt idx="242">
                  <c:v>45</c:v>
                </c:pt>
                <c:pt idx="243">
                  <c:v>45</c:v>
                </c:pt>
                <c:pt idx="244">
                  <c:v>45</c:v>
                </c:pt>
                <c:pt idx="245">
                  <c:v>45</c:v>
                </c:pt>
                <c:pt idx="246">
                  <c:v>45</c:v>
                </c:pt>
                <c:pt idx="247">
                  <c:v>45</c:v>
                </c:pt>
                <c:pt idx="248">
                  <c:v>45</c:v>
                </c:pt>
                <c:pt idx="249">
                  <c:v>45</c:v>
                </c:pt>
                <c:pt idx="250">
                  <c:v>45</c:v>
                </c:pt>
                <c:pt idx="251">
                  <c:v>45</c:v>
                </c:pt>
                <c:pt idx="252">
                  <c:v>45</c:v>
                </c:pt>
                <c:pt idx="253">
                  <c:v>45</c:v>
                </c:pt>
                <c:pt idx="254">
                  <c:v>45</c:v>
                </c:pt>
                <c:pt idx="255">
                  <c:v>45</c:v>
                </c:pt>
                <c:pt idx="256">
                  <c:v>45</c:v>
                </c:pt>
                <c:pt idx="257">
                  <c:v>45</c:v>
                </c:pt>
                <c:pt idx="258">
                  <c:v>45</c:v>
                </c:pt>
                <c:pt idx="259">
                  <c:v>45</c:v>
                </c:pt>
                <c:pt idx="260">
                  <c:v>45</c:v>
                </c:pt>
                <c:pt idx="261">
                  <c:v>45</c:v>
                </c:pt>
                <c:pt idx="262">
                  <c:v>45</c:v>
                </c:pt>
                <c:pt idx="263">
                  <c:v>45</c:v>
                </c:pt>
                <c:pt idx="264">
                  <c:v>45</c:v>
                </c:pt>
                <c:pt idx="265">
                  <c:v>45</c:v>
                </c:pt>
                <c:pt idx="266">
                  <c:v>45</c:v>
                </c:pt>
                <c:pt idx="267">
                  <c:v>45</c:v>
                </c:pt>
                <c:pt idx="268">
                  <c:v>45</c:v>
                </c:pt>
                <c:pt idx="269">
                  <c:v>45</c:v>
                </c:pt>
                <c:pt idx="270">
                  <c:v>45</c:v>
                </c:pt>
                <c:pt idx="271">
                  <c:v>45</c:v>
                </c:pt>
                <c:pt idx="272">
                  <c:v>45</c:v>
                </c:pt>
                <c:pt idx="273">
                  <c:v>45</c:v>
                </c:pt>
                <c:pt idx="274">
                  <c:v>45</c:v>
                </c:pt>
                <c:pt idx="275">
                  <c:v>45</c:v>
                </c:pt>
                <c:pt idx="276">
                  <c:v>45</c:v>
                </c:pt>
                <c:pt idx="277">
                  <c:v>45</c:v>
                </c:pt>
                <c:pt idx="278">
                  <c:v>45</c:v>
                </c:pt>
                <c:pt idx="279">
                  <c:v>45</c:v>
                </c:pt>
                <c:pt idx="280">
                  <c:v>45</c:v>
                </c:pt>
                <c:pt idx="281">
                  <c:v>45</c:v>
                </c:pt>
                <c:pt idx="282">
                  <c:v>45</c:v>
                </c:pt>
                <c:pt idx="283">
                  <c:v>45</c:v>
                </c:pt>
                <c:pt idx="284">
                  <c:v>45</c:v>
                </c:pt>
                <c:pt idx="285">
                  <c:v>45</c:v>
                </c:pt>
                <c:pt idx="286">
                  <c:v>45</c:v>
                </c:pt>
                <c:pt idx="287">
                  <c:v>45</c:v>
                </c:pt>
                <c:pt idx="288">
                  <c:v>45</c:v>
                </c:pt>
                <c:pt idx="289">
                  <c:v>45</c:v>
                </c:pt>
                <c:pt idx="290">
                  <c:v>45</c:v>
                </c:pt>
                <c:pt idx="291">
                  <c:v>45</c:v>
                </c:pt>
                <c:pt idx="292">
                  <c:v>45</c:v>
                </c:pt>
                <c:pt idx="293">
                  <c:v>45</c:v>
                </c:pt>
                <c:pt idx="294">
                  <c:v>45</c:v>
                </c:pt>
                <c:pt idx="295">
                  <c:v>45</c:v>
                </c:pt>
                <c:pt idx="296">
                  <c:v>45</c:v>
                </c:pt>
                <c:pt idx="297">
                  <c:v>45</c:v>
                </c:pt>
                <c:pt idx="298">
                  <c:v>45</c:v>
                </c:pt>
                <c:pt idx="299">
                  <c:v>45</c:v>
                </c:pt>
                <c:pt idx="300">
                  <c:v>45</c:v>
                </c:pt>
                <c:pt idx="301">
                  <c:v>45</c:v>
                </c:pt>
                <c:pt idx="302">
                  <c:v>45</c:v>
                </c:pt>
                <c:pt idx="303">
                  <c:v>45</c:v>
                </c:pt>
                <c:pt idx="304">
                  <c:v>45</c:v>
                </c:pt>
                <c:pt idx="305">
                  <c:v>45</c:v>
                </c:pt>
                <c:pt idx="306">
                  <c:v>45</c:v>
                </c:pt>
                <c:pt idx="307">
                  <c:v>45</c:v>
                </c:pt>
                <c:pt idx="308">
                  <c:v>45</c:v>
                </c:pt>
                <c:pt idx="309">
                  <c:v>45</c:v>
                </c:pt>
                <c:pt idx="310">
                  <c:v>45</c:v>
                </c:pt>
                <c:pt idx="311">
                  <c:v>45</c:v>
                </c:pt>
                <c:pt idx="312">
                  <c:v>45</c:v>
                </c:pt>
                <c:pt idx="313">
                  <c:v>45</c:v>
                </c:pt>
                <c:pt idx="314">
                  <c:v>45</c:v>
                </c:pt>
                <c:pt idx="315">
                  <c:v>45</c:v>
                </c:pt>
                <c:pt idx="316">
                  <c:v>45</c:v>
                </c:pt>
                <c:pt idx="317">
                  <c:v>45</c:v>
                </c:pt>
                <c:pt idx="318">
                  <c:v>45</c:v>
                </c:pt>
                <c:pt idx="319">
                  <c:v>45</c:v>
                </c:pt>
                <c:pt idx="320">
                  <c:v>45</c:v>
                </c:pt>
                <c:pt idx="321">
                  <c:v>45</c:v>
                </c:pt>
                <c:pt idx="322">
                  <c:v>45</c:v>
                </c:pt>
                <c:pt idx="323">
                  <c:v>45</c:v>
                </c:pt>
                <c:pt idx="324">
                  <c:v>45</c:v>
                </c:pt>
                <c:pt idx="325">
                  <c:v>45</c:v>
                </c:pt>
                <c:pt idx="326">
                  <c:v>45</c:v>
                </c:pt>
                <c:pt idx="327">
                  <c:v>45</c:v>
                </c:pt>
                <c:pt idx="328">
                  <c:v>45</c:v>
                </c:pt>
                <c:pt idx="329">
                  <c:v>45</c:v>
                </c:pt>
                <c:pt idx="330">
                  <c:v>45</c:v>
                </c:pt>
                <c:pt idx="331">
                  <c:v>45</c:v>
                </c:pt>
                <c:pt idx="332">
                  <c:v>45</c:v>
                </c:pt>
                <c:pt idx="333">
                  <c:v>45</c:v>
                </c:pt>
                <c:pt idx="334">
                  <c:v>45</c:v>
                </c:pt>
                <c:pt idx="335">
                  <c:v>45</c:v>
                </c:pt>
                <c:pt idx="336">
                  <c:v>45</c:v>
                </c:pt>
                <c:pt idx="337">
                  <c:v>45</c:v>
                </c:pt>
                <c:pt idx="338">
                  <c:v>45</c:v>
                </c:pt>
                <c:pt idx="339">
                  <c:v>45</c:v>
                </c:pt>
                <c:pt idx="340">
                  <c:v>45</c:v>
                </c:pt>
                <c:pt idx="341">
                  <c:v>45</c:v>
                </c:pt>
                <c:pt idx="342">
                  <c:v>45</c:v>
                </c:pt>
                <c:pt idx="343">
                  <c:v>45</c:v>
                </c:pt>
                <c:pt idx="344">
                  <c:v>45</c:v>
                </c:pt>
                <c:pt idx="345">
                  <c:v>45</c:v>
                </c:pt>
                <c:pt idx="346">
                  <c:v>45</c:v>
                </c:pt>
                <c:pt idx="347">
                  <c:v>45</c:v>
                </c:pt>
                <c:pt idx="348">
                  <c:v>45</c:v>
                </c:pt>
                <c:pt idx="349">
                  <c:v>45</c:v>
                </c:pt>
                <c:pt idx="350">
                  <c:v>45</c:v>
                </c:pt>
                <c:pt idx="351">
                  <c:v>45</c:v>
                </c:pt>
                <c:pt idx="352">
                  <c:v>45</c:v>
                </c:pt>
                <c:pt idx="353">
                  <c:v>45</c:v>
                </c:pt>
                <c:pt idx="354">
                  <c:v>45</c:v>
                </c:pt>
                <c:pt idx="355">
                  <c:v>45</c:v>
                </c:pt>
                <c:pt idx="356">
                  <c:v>45</c:v>
                </c:pt>
                <c:pt idx="357">
                  <c:v>45</c:v>
                </c:pt>
                <c:pt idx="358">
                  <c:v>45</c:v>
                </c:pt>
                <c:pt idx="359">
                  <c:v>45</c:v>
                </c:pt>
                <c:pt idx="360">
                  <c:v>45</c:v>
                </c:pt>
                <c:pt idx="361">
                  <c:v>45</c:v>
                </c:pt>
                <c:pt idx="362">
                  <c:v>45</c:v>
                </c:pt>
                <c:pt idx="363">
                  <c:v>45</c:v>
                </c:pt>
                <c:pt idx="364">
                  <c:v>45</c:v>
                </c:pt>
                <c:pt idx="365">
                  <c:v>45</c:v>
                </c:pt>
              </c:numCache>
            </c:numRef>
          </c:yVal>
          <c:smooth val="1"/>
        </c:ser>
        <c:dLbls>
          <c:showLegendKey val="0"/>
          <c:showVal val="0"/>
          <c:showCatName val="0"/>
          <c:showSerName val="0"/>
          <c:showPercent val="0"/>
          <c:showBubbleSize val="0"/>
        </c:dLbls>
        <c:axId val="977370432"/>
        <c:axId val="977682432"/>
      </c:scatterChart>
      <c:valAx>
        <c:axId val="977370432"/>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7682432"/>
        <c:crosses val="autoZero"/>
        <c:crossBetween val="midCat"/>
      </c:valAx>
      <c:valAx>
        <c:axId val="977682432"/>
        <c:scaling>
          <c:orientation val="minMax"/>
          <c:max val="55"/>
          <c:min val="3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37043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Daily!$E$1</c:f>
              <c:strCache>
                <c:ptCount val="1"/>
                <c:pt idx="0">
                  <c:v>Modeled Effluent Triclosan</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Daily!$E$2:$E$370</c:f>
              <c:numCache>
                <c:formatCode>General</c:formatCode>
                <c:ptCount val="369"/>
                <c:pt idx="0">
                  <c:v>1.748</c:v>
                </c:pt>
                <c:pt idx="1">
                  <c:v>1.748</c:v>
                </c:pt>
                <c:pt idx="2">
                  <c:v>1.89</c:v>
                </c:pt>
                <c:pt idx="3">
                  <c:v>2.0289999999999999</c:v>
                </c:pt>
                <c:pt idx="4">
                  <c:v>2.1040000000000001</c:v>
                </c:pt>
                <c:pt idx="5">
                  <c:v>2.2330000000000001</c:v>
                </c:pt>
                <c:pt idx="6">
                  <c:v>2.4049999999999998</c:v>
                </c:pt>
                <c:pt idx="7">
                  <c:v>2.4300000000000002</c:v>
                </c:pt>
                <c:pt idx="8">
                  <c:v>2.5369999999999999</c:v>
                </c:pt>
                <c:pt idx="9">
                  <c:v>2.6920000000000002</c:v>
                </c:pt>
                <c:pt idx="10">
                  <c:v>3.0409999999999999</c:v>
                </c:pt>
                <c:pt idx="11">
                  <c:v>2.895</c:v>
                </c:pt>
                <c:pt idx="12">
                  <c:v>2.94</c:v>
                </c:pt>
                <c:pt idx="13">
                  <c:v>3.0329999999999999</c:v>
                </c:pt>
                <c:pt idx="14">
                  <c:v>3.06</c:v>
                </c:pt>
                <c:pt idx="15">
                  <c:v>3.1320000000000001</c:v>
                </c:pt>
                <c:pt idx="16">
                  <c:v>3.0990000000000002</c:v>
                </c:pt>
                <c:pt idx="17">
                  <c:v>3.0219999999999998</c:v>
                </c:pt>
                <c:pt idx="18">
                  <c:v>3.0750000000000002</c:v>
                </c:pt>
                <c:pt idx="19">
                  <c:v>3.0230000000000001</c:v>
                </c:pt>
                <c:pt idx="20">
                  <c:v>3.1070000000000002</c:v>
                </c:pt>
                <c:pt idx="21">
                  <c:v>3.0139999999999998</c:v>
                </c:pt>
                <c:pt idx="22">
                  <c:v>3.1749999999999998</c:v>
                </c:pt>
                <c:pt idx="23">
                  <c:v>3.0750000000000002</c:v>
                </c:pt>
                <c:pt idx="24">
                  <c:v>3.0169999999999999</c:v>
                </c:pt>
                <c:pt idx="25">
                  <c:v>3.0630000000000002</c:v>
                </c:pt>
                <c:pt idx="26">
                  <c:v>3.165</c:v>
                </c:pt>
                <c:pt idx="27">
                  <c:v>3.2749999999999999</c:v>
                </c:pt>
                <c:pt idx="28">
                  <c:v>3.1789999999999998</c:v>
                </c:pt>
                <c:pt idx="29">
                  <c:v>3.1509999999999998</c:v>
                </c:pt>
                <c:pt idx="30">
                  <c:v>2.9580000000000002</c:v>
                </c:pt>
                <c:pt idx="31">
                  <c:v>2.879</c:v>
                </c:pt>
                <c:pt idx="32">
                  <c:v>2.8639999999999999</c:v>
                </c:pt>
                <c:pt idx="33">
                  <c:v>2.9489999999999998</c:v>
                </c:pt>
                <c:pt idx="34">
                  <c:v>3.0619999999999998</c:v>
                </c:pt>
                <c:pt idx="35">
                  <c:v>2.931</c:v>
                </c:pt>
                <c:pt idx="36">
                  <c:v>2.915</c:v>
                </c:pt>
                <c:pt idx="37">
                  <c:v>2.919</c:v>
                </c:pt>
                <c:pt idx="38">
                  <c:v>3.0339999999999998</c:v>
                </c:pt>
                <c:pt idx="39">
                  <c:v>3.0009999999999999</c:v>
                </c:pt>
                <c:pt idx="40">
                  <c:v>3.0350000000000001</c:v>
                </c:pt>
                <c:pt idx="41">
                  <c:v>3.052</c:v>
                </c:pt>
                <c:pt idx="42">
                  <c:v>2.9510000000000001</c:v>
                </c:pt>
                <c:pt idx="43">
                  <c:v>3.32</c:v>
                </c:pt>
                <c:pt idx="44">
                  <c:v>3.2229999999999999</c:v>
                </c:pt>
                <c:pt idx="45">
                  <c:v>3.097</c:v>
                </c:pt>
                <c:pt idx="46">
                  <c:v>3.0190000000000001</c:v>
                </c:pt>
                <c:pt idx="47">
                  <c:v>3.11</c:v>
                </c:pt>
                <c:pt idx="48">
                  <c:v>3.206</c:v>
                </c:pt>
                <c:pt idx="49">
                  <c:v>3.1520000000000001</c:v>
                </c:pt>
                <c:pt idx="50">
                  <c:v>3.097</c:v>
                </c:pt>
                <c:pt idx="51">
                  <c:v>3.4790000000000001</c:v>
                </c:pt>
                <c:pt idx="52">
                  <c:v>3.8279999999999998</c:v>
                </c:pt>
                <c:pt idx="53">
                  <c:v>3.548</c:v>
                </c:pt>
                <c:pt idx="54">
                  <c:v>3.3420000000000001</c:v>
                </c:pt>
                <c:pt idx="55">
                  <c:v>3.38</c:v>
                </c:pt>
                <c:pt idx="56">
                  <c:v>4.1580000000000004</c:v>
                </c:pt>
                <c:pt idx="57">
                  <c:v>3.9289999999999998</c:v>
                </c:pt>
                <c:pt idx="58">
                  <c:v>3.6280000000000001</c:v>
                </c:pt>
                <c:pt idx="59">
                  <c:v>3.5350000000000001</c:v>
                </c:pt>
                <c:pt idx="60">
                  <c:v>3.5329999999999999</c:v>
                </c:pt>
                <c:pt idx="61">
                  <c:v>3.5409999999999999</c:v>
                </c:pt>
                <c:pt idx="62">
                  <c:v>3.6219999999999999</c:v>
                </c:pt>
                <c:pt idx="63">
                  <c:v>3.5830000000000002</c:v>
                </c:pt>
                <c:pt idx="64">
                  <c:v>3.54</c:v>
                </c:pt>
                <c:pt idx="65">
                  <c:v>3.5739999999999998</c:v>
                </c:pt>
                <c:pt idx="66">
                  <c:v>3.54</c:v>
                </c:pt>
                <c:pt idx="67">
                  <c:v>3.464</c:v>
                </c:pt>
                <c:pt idx="68">
                  <c:v>3.4239999999999999</c:v>
                </c:pt>
                <c:pt idx="69">
                  <c:v>3.5</c:v>
                </c:pt>
                <c:pt idx="70">
                  <c:v>3.3940000000000001</c:v>
                </c:pt>
                <c:pt idx="71">
                  <c:v>3.2810000000000001</c:v>
                </c:pt>
                <c:pt idx="72">
                  <c:v>3.23</c:v>
                </c:pt>
                <c:pt idx="73">
                  <c:v>3.2480000000000002</c:v>
                </c:pt>
                <c:pt idx="74">
                  <c:v>3.2869999999999999</c:v>
                </c:pt>
                <c:pt idx="75">
                  <c:v>3.2410000000000001</c:v>
                </c:pt>
                <c:pt idx="76">
                  <c:v>3.286</c:v>
                </c:pt>
                <c:pt idx="77">
                  <c:v>3.47</c:v>
                </c:pt>
                <c:pt idx="78">
                  <c:v>3.4889999999999999</c:v>
                </c:pt>
                <c:pt idx="79">
                  <c:v>3.4119999999999999</c:v>
                </c:pt>
                <c:pt idx="80">
                  <c:v>3.4319999999999999</c:v>
                </c:pt>
                <c:pt idx="81">
                  <c:v>3.4060000000000001</c:v>
                </c:pt>
                <c:pt idx="82">
                  <c:v>3.4319999999999999</c:v>
                </c:pt>
                <c:pt idx="83">
                  <c:v>3.4889999999999999</c:v>
                </c:pt>
                <c:pt idx="84">
                  <c:v>3.5209999999999999</c:v>
                </c:pt>
                <c:pt idx="85">
                  <c:v>3.3450000000000002</c:v>
                </c:pt>
                <c:pt idx="86">
                  <c:v>3.3159999999999998</c:v>
                </c:pt>
                <c:pt idx="87">
                  <c:v>3.2450000000000001</c:v>
                </c:pt>
                <c:pt idx="88">
                  <c:v>3.1709999999999998</c:v>
                </c:pt>
                <c:pt idx="89">
                  <c:v>3.0870000000000002</c:v>
                </c:pt>
                <c:pt idx="90">
                  <c:v>3.335</c:v>
                </c:pt>
                <c:pt idx="91">
                  <c:v>3.1680000000000001</c:v>
                </c:pt>
                <c:pt idx="92">
                  <c:v>3.7109999999999999</c:v>
                </c:pt>
                <c:pt idx="93">
                  <c:v>4.673</c:v>
                </c:pt>
                <c:pt idx="94">
                  <c:v>4.6479999999999997</c:v>
                </c:pt>
                <c:pt idx="95">
                  <c:v>3.706</c:v>
                </c:pt>
                <c:pt idx="96">
                  <c:v>3.4550000000000001</c:v>
                </c:pt>
                <c:pt idx="97">
                  <c:v>3.6459999999999999</c:v>
                </c:pt>
                <c:pt idx="98">
                  <c:v>3.4689999999999999</c:v>
                </c:pt>
                <c:pt idx="99">
                  <c:v>3.2450000000000001</c:v>
                </c:pt>
                <c:pt idx="100">
                  <c:v>4.18</c:v>
                </c:pt>
                <c:pt idx="101">
                  <c:v>4.1269999999999998</c:v>
                </c:pt>
                <c:pt idx="102">
                  <c:v>3.41</c:v>
                </c:pt>
                <c:pt idx="103">
                  <c:v>3.161</c:v>
                </c:pt>
                <c:pt idx="104">
                  <c:v>3.1509999999999998</c:v>
                </c:pt>
                <c:pt idx="105">
                  <c:v>3.0960000000000001</c:v>
                </c:pt>
                <c:pt idx="106">
                  <c:v>2.98</c:v>
                </c:pt>
                <c:pt idx="107">
                  <c:v>3.2320000000000002</c:v>
                </c:pt>
                <c:pt idx="108">
                  <c:v>4.2610000000000001</c:v>
                </c:pt>
                <c:pt idx="109">
                  <c:v>3.742</c:v>
                </c:pt>
                <c:pt idx="110">
                  <c:v>3.504</c:v>
                </c:pt>
                <c:pt idx="111">
                  <c:v>3.5409999999999999</c:v>
                </c:pt>
                <c:pt idx="112">
                  <c:v>3.7170000000000001</c:v>
                </c:pt>
                <c:pt idx="113">
                  <c:v>3.5960000000000001</c:v>
                </c:pt>
                <c:pt idx="114">
                  <c:v>3.5649999999999999</c:v>
                </c:pt>
                <c:pt idx="115">
                  <c:v>3.4729999999999999</c:v>
                </c:pt>
                <c:pt idx="116">
                  <c:v>3.4340000000000002</c:v>
                </c:pt>
                <c:pt idx="117">
                  <c:v>3.8319999999999999</c:v>
                </c:pt>
                <c:pt idx="118">
                  <c:v>3.597</c:v>
                </c:pt>
                <c:pt idx="119">
                  <c:v>3.5840000000000001</c:v>
                </c:pt>
                <c:pt idx="120">
                  <c:v>3.3730000000000002</c:v>
                </c:pt>
                <c:pt idx="121">
                  <c:v>3.371</c:v>
                </c:pt>
                <c:pt idx="122">
                  <c:v>3.2850000000000001</c:v>
                </c:pt>
                <c:pt idx="123">
                  <c:v>3.5859999999999999</c:v>
                </c:pt>
                <c:pt idx="124">
                  <c:v>3.508</c:v>
                </c:pt>
                <c:pt idx="125">
                  <c:v>3.6349999999999998</c:v>
                </c:pt>
                <c:pt idx="126">
                  <c:v>3.5960000000000001</c:v>
                </c:pt>
                <c:pt idx="127">
                  <c:v>3.5230000000000001</c:v>
                </c:pt>
                <c:pt idx="128">
                  <c:v>3.5779999999999998</c:v>
                </c:pt>
                <c:pt idx="129">
                  <c:v>3.97</c:v>
                </c:pt>
                <c:pt idx="130">
                  <c:v>3.4910000000000001</c:v>
                </c:pt>
                <c:pt idx="131">
                  <c:v>3.3340000000000001</c:v>
                </c:pt>
                <c:pt idx="132">
                  <c:v>3.222</c:v>
                </c:pt>
                <c:pt idx="133">
                  <c:v>3.3239999999999998</c:v>
                </c:pt>
                <c:pt idx="134">
                  <c:v>3.3959999999999999</c:v>
                </c:pt>
                <c:pt idx="135">
                  <c:v>3.6150000000000002</c:v>
                </c:pt>
                <c:pt idx="136">
                  <c:v>3.6869999999999998</c:v>
                </c:pt>
                <c:pt idx="137">
                  <c:v>3.597</c:v>
                </c:pt>
                <c:pt idx="138">
                  <c:v>3.48</c:v>
                </c:pt>
                <c:pt idx="139">
                  <c:v>3.6840000000000002</c:v>
                </c:pt>
                <c:pt idx="140">
                  <c:v>3.39</c:v>
                </c:pt>
                <c:pt idx="141">
                  <c:v>3.5990000000000002</c:v>
                </c:pt>
                <c:pt idx="142">
                  <c:v>3.657</c:v>
                </c:pt>
                <c:pt idx="143">
                  <c:v>4.7850000000000001</c:v>
                </c:pt>
                <c:pt idx="144">
                  <c:v>4.12</c:v>
                </c:pt>
                <c:pt idx="145">
                  <c:v>3.677</c:v>
                </c:pt>
                <c:pt idx="146">
                  <c:v>3.569</c:v>
                </c:pt>
                <c:pt idx="147">
                  <c:v>3.7959999999999998</c:v>
                </c:pt>
                <c:pt idx="148">
                  <c:v>3.653</c:v>
                </c:pt>
                <c:pt idx="149">
                  <c:v>3.6360000000000001</c:v>
                </c:pt>
                <c:pt idx="150">
                  <c:v>3.7349999999999999</c:v>
                </c:pt>
                <c:pt idx="151">
                  <c:v>3.86</c:v>
                </c:pt>
                <c:pt idx="152">
                  <c:v>4.6100000000000003</c:v>
                </c:pt>
                <c:pt idx="153">
                  <c:v>4.3819999999999997</c:v>
                </c:pt>
                <c:pt idx="154">
                  <c:v>4.0129999999999999</c:v>
                </c:pt>
                <c:pt idx="155">
                  <c:v>4.78</c:v>
                </c:pt>
                <c:pt idx="156">
                  <c:v>4.3780000000000001</c:v>
                </c:pt>
                <c:pt idx="157">
                  <c:v>4.0830000000000002</c:v>
                </c:pt>
                <c:pt idx="158">
                  <c:v>3.8820000000000001</c:v>
                </c:pt>
                <c:pt idx="159">
                  <c:v>3.7839999999999998</c:v>
                </c:pt>
                <c:pt idx="160">
                  <c:v>3.8420000000000001</c:v>
                </c:pt>
                <c:pt idx="161">
                  <c:v>3.8530000000000002</c:v>
                </c:pt>
                <c:pt idx="162">
                  <c:v>3.9169999999999998</c:v>
                </c:pt>
                <c:pt idx="163">
                  <c:v>3.9340000000000002</c:v>
                </c:pt>
                <c:pt idx="164">
                  <c:v>3.9710000000000001</c:v>
                </c:pt>
                <c:pt idx="165">
                  <c:v>3.919</c:v>
                </c:pt>
                <c:pt idx="166">
                  <c:v>4.0019999999999998</c:v>
                </c:pt>
                <c:pt idx="167">
                  <c:v>3.956</c:v>
                </c:pt>
                <c:pt idx="168">
                  <c:v>4.34</c:v>
                </c:pt>
                <c:pt idx="169">
                  <c:v>3.956</c:v>
                </c:pt>
                <c:pt idx="170">
                  <c:v>3.8140000000000001</c:v>
                </c:pt>
                <c:pt idx="171">
                  <c:v>3.7549999999999999</c:v>
                </c:pt>
                <c:pt idx="172">
                  <c:v>3.677</c:v>
                </c:pt>
                <c:pt idx="173">
                  <c:v>3.6909999999999998</c:v>
                </c:pt>
                <c:pt idx="174">
                  <c:v>3.7040000000000002</c:v>
                </c:pt>
                <c:pt idx="175">
                  <c:v>3.7240000000000002</c:v>
                </c:pt>
                <c:pt idx="176">
                  <c:v>3.7869999999999999</c:v>
                </c:pt>
                <c:pt idx="177">
                  <c:v>3.8460000000000001</c:v>
                </c:pt>
                <c:pt idx="178">
                  <c:v>3.8220000000000001</c:v>
                </c:pt>
                <c:pt idx="179">
                  <c:v>3.7749999999999999</c:v>
                </c:pt>
                <c:pt idx="180">
                  <c:v>3.73</c:v>
                </c:pt>
                <c:pt idx="181">
                  <c:v>3.6859999999999999</c:v>
                </c:pt>
                <c:pt idx="182">
                  <c:v>3.7429999999999999</c:v>
                </c:pt>
                <c:pt idx="183">
                  <c:v>3.7519999999999998</c:v>
                </c:pt>
                <c:pt idx="184">
                  <c:v>3.91</c:v>
                </c:pt>
                <c:pt idx="185">
                  <c:v>3.7330000000000001</c:v>
                </c:pt>
                <c:pt idx="186">
                  <c:v>3.8279999999999998</c:v>
                </c:pt>
                <c:pt idx="187">
                  <c:v>3.9079999999999999</c:v>
                </c:pt>
                <c:pt idx="188">
                  <c:v>3.79</c:v>
                </c:pt>
                <c:pt idx="189">
                  <c:v>3.9729999999999999</c:v>
                </c:pt>
                <c:pt idx="190">
                  <c:v>3.9689999999999999</c:v>
                </c:pt>
                <c:pt idx="191">
                  <c:v>3.9079999999999999</c:v>
                </c:pt>
                <c:pt idx="192">
                  <c:v>3.8690000000000002</c:v>
                </c:pt>
                <c:pt idx="193">
                  <c:v>3.9390000000000001</c:v>
                </c:pt>
                <c:pt idx="194">
                  <c:v>3.88</c:v>
                </c:pt>
                <c:pt idx="195">
                  <c:v>4.2039999999999997</c:v>
                </c:pt>
                <c:pt idx="196">
                  <c:v>4.2119999999999997</c:v>
                </c:pt>
                <c:pt idx="197">
                  <c:v>3.73</c:v>
                </c:pt>
                <c:pt idx="198">
                  <c:v>4.1130000000000004</c:v>
                </c:pt>
                <c:pt idx="199">
                  <c:v>3.6179999999999999</c:v>
                </c:pt>
                <c:pt idx="200">
                  <c:v>3.4870000000000001</c:v>
                </c:pt>
                <c:pt idx="201">
                  <c:v>3.4089999999999998</c:v>
                </c:pt>
                <c:pt idx="202">
                  <c:v>3.3719999999999999</c:v>
                </c:pt>
                <c:pt idx="203">
                  <c:v>3.31</c:v>
                </c:pt>
                <c:pt idx="204">
                  <c:v>3.5310000000000001</c:v>
                </c:pt>
                <c:pt idx="205">
                  <c:v>3.754</c:v>
                </c:pt>
                <c:pt idx="206">
                  <c:v>3.7269999999999999</c:v>
                </c:pt>
                <c:pt idx="207">
                  <c:v>4.4809999999999999</c:v>
                </c:pt>
                <c:pt idx="208">
                  <c:v>4.0220000000000002</c:v>
                </c:pt>
                <c:pt idx="209">
                  <c:v>3.3610000000000002</c:v>
                </c:pt>
                <c:pt idx="210">
                  <c:v>3.4220000000000002</c:v>
                </c:pt>
                <c:pt idx="211">
                  <c:v>3.903</c:v>
                </c:pt>
                <c:pt idx="212">
                  <c:v>3.714</c:v>
                </c:pt>
                <c:pt idx="213">
                  <c:v>3.7389999999999999</c:v>
                </c:pt>
                <c:pt idx="214">
                  <c:v>3.661</c:v>
                </c:pt>
                <c:pt idx="215">
                  <c:v>3.6230000000000002</c:v>
                </c:pt>
                <c:pt idx="216">
                  <c:v>3.6349999999999998</c:v>
                </c:pt>
                <c:pt idx="217">
                  <c:v>3.7829999999999999</c:v>
                </c:pt>
                <c:pt idx="218">
                  <c:v>3.7130000000000001</c:v>
                </c:pt>
                <c:pt idx="219">
                  <c:v>3.681</c:v>
                </c:pt>
                <c:pt idx="220">
                  <c:v>3.702</c:v>
                </c:pt>
                <c:pt idx="221">
                  <c:v>3.8919999999999999</c:v>
                </c:pt>
                <c:pt idx="222">
                  <c:v>3.419</c:v>
                </c:pt>
                <c:pt idx="223">
                  <c:v>3.2949999999999999</c:v>
                </c:pt>
                <c:pt idx="224">
                  <c:v>3.3279999999999998</c:v>
                </c:pt>
                <c:pt idx="225">
                  <c:v>3.7280000000000002</c:v>
                </c:pt>
                <c:pt idx="226">
                  <c:v>3.48</c:v>
                </c:pt>
                <c:pt idx="227">
                  <c:v>3.4710000000000001</c:v>
                </c:pt>
                <c:pt idx="228">
                  <c:v>3.8029999999999999</c:v>
                </c:pt>
                <c:pt idx="229">
                  <c:v>3.597</c:v>
                </c:pt>
                <c:pt idx="230">
                  <c:v>3.5539999999999998</c:v>
                </c:pt>
                <c:pt idx="231">
                  <c:v>3.4620000000000002</c:v>
                </c:pt>
                <c:pt idx="232">
                  <c:v>3.3849999999999998</c:v>
                </c:pt>
                <c:pt idx="233">
                  <c:v>3.359</c:v>
                </c:pt>
                <c:pt idx="234">
                  <c:v>3.339</c:v>
                </c:pt>
                <c:pt idx="235">
                  <c:v>3.363</c:v>
                </c:pt>
                <c:pt idx="236">
                  <c:v>3.347</c:v>
                </c:pt>
                <c:pt idx="237">
                  <c:v>3.3279999999999998</c:v>
                </c:pt>
                <c:pt idx="238">
                  <c:v>3.3079999999999998</c:v>
                </c:pt>
                <c:pt idx="239">
                  <c:v>3.2269999999999999</c:v>
                </c:pt>
                <c:pt idx="240">
                  <c:v>3.1890000000000001</c:v>
                </c:pt>
                <c:pt idx="241">
                  <c:v>3.1259999999999999</c:v>
                </c:pt>
                <c:pt idx="242">
                  <c:v>3.12</c:v>
                </c:pt>
                <c:pt idx="243">
                  <c:v>3.1139999999999999</c:v>
                </c:pt>
                <c:pt idx="244">
                  <c:v>3.0230000000000001</c:v>
                </c:pt>
                <c:pt idx="245">
                  <c:v>2.9790000000000001</c:v>
                </c:pt>
                <c:pt idx="246">
                  <c:v>2.8410000000000002</c:v>
                </c:pt>
                <c:pt idx="247">
                  <c:v>2.8849999999999998</c:v>
                </c:pt>
                <c:pt idx="248">
                  <c:v>2.8420000000000001</c:v>
                </c:pt>
                <c:pt idx="249">
                  <c:v>2.8279999999999998</c:v>
                </c:pt>
                <c:pt idx="250">
                  <c:v>2.78</c:v>
                </c:pt>
                <c:pt idx="251">
                  <c:v>2.8690000000000002</c:v>
                </c:pt>
                <c:pt idx="252">
                  <c:v>2.746</c:v>
                </c:pt>
                <c:pt idx="253">
                  <c:v>2.8180000000000001</c:v>
                </c:pt>
                <c:pt idx="254">
                  <c:v>2.8559999999999999</c:v>
                </c:pt>
                <c:pt idx="255">
                  <c:v>2.8940000000000001</c:v>
                </c:pt>
                <c:pt idx="256">
                  <c:v>2.9060000000000001</c:v>
                </c:pt>
                <c:pt idx="257">
                  <c:v>2.851</c:v>
                </c:pt>
                <c:pt idx="258">
                  <c:v>2.7360000000000002</c:v>
                </c:pt>
                <c:pt idx="259">
                  <c:v>2.8860000000000001</c:v>
                </c:pt>
                <c:pt idx="260">
                  <c:v>2.8740000000000001</c:v>
                </c:pt>
                <c:pt idx="261">
                  <c:v>2.9169999999999998</c:v>
                </c:pt>
                <c:pt idx="262">
                  <c:v>3.0179999999999998</c:v>
                </c:pt>
                <c:pt idx="263">
                  <c:v>2.863</c:v>
                </c:pt>
                <c:pt idx="264">
                  <c:v>2.7519999999999998</c:v>
                </c:pt>
                <c:pt idx="265">
                  <c:v>2.6179999999999999</c:v>
                </c:pt>
                <c:pt idx="266">
                  <c:v>2.6829999999999998</c:v>
                </c:pt>
                <c:pt idx="267">
                  <c:v>2.8079999999999998</c:v>
                </c:pt>
                <c:pt idx="268">
                  <c:v>2.7919999999999998</c:v>
                </c:pt>
                <c:pt idx="269">
                  <c:v>2.8860000000000001</c:v>
                </c:pt>
                <c:pt idx="270">
                  <c:v>2.8370000000000002</c:v>
                </c:pt>
                <c:pt idx="271">
                  <c:v>3.085</c:v>
                </c:pt>
                <c:pt idx="272">
                  <c:v>2.77</c:v>
                </c:pt>
                <c:pt idx="273">
                  <c:v>2.899</c:v>
                </c:pt>
                <c:pt idx="274">
                  <c:v>2.87</c:v>
                </c:pt>
                <c:pt idx="275">
                  <c:v>2.8929999999999998</c:v>
                </c:pt>
                <c:pt idx="276">
                  <c:v>2.8610000000000002</c:v>
                </c:pt>
                <c:pt idx="277">
                  <c:v>2.9009999999999998</c:v>
                </c:pt>
                <c:pt idx="278">
                  <c:v>2.996</c:v>
                </c:pt>
                <c:pt idx="279">
                  <c:v>3.0760000000000001</c:v>
                </c:pt>
                <c:pt idx="280">
                  <c:v>2.9670000000000001</c:v>
                </c:pt>
                <c:pt idx="281">
                  <c:v>2.907</c:v>
                </c:pt>
                <c:pt idx="282">
                  <c:v>2.9060000000000001</c:v>
                </c:pt>
                <c:pt idx="283">
                  <c:v>2.956</c:v>
                </c:pt>
                <c:pt idx="284">
                  <c:v>2.8570000000000002</c:v>
                </c:pt>
                <c:pt idx="285">
                  <c:v>2.82</c:v>
                </c:pt>
                <c:pt idx="286">
                  <c:v>2.952</c:v>
                </c:pt>
                <c:pt idx="287">
                  <c:v>3.2090000000000001</c:v>
                </c:pt>
                <c:pt idx="288">
                  <c:v>3.3479999999999999</c:v>
                </c:pt>
                <c:pt idx="289">
                  <c:v>3.0350000000000001</c:v>
                </c:pt>
                <c:pt idx="290">
                  <c:v>2.887</c:v>
                </c:pt>
                <c:pt idx="291">
                  <c:v>2.8279999999999998</c:v>
                </c:pt>
                <c:pt idx="292">
                  <c:v>2.7589999999999999</c:v>
                </c:pt>
                <c:pt idx="293">
                  <c:v>2.7890000000000001</c:v>
                </c:pt>
                <c:pt idx="294">
                  <c:v>2.9220000000000002</c:v>
                </c:pt>
                <c:pt idx="295">
                  <c:v>2.9489999999999998</c:v>
                </c:pt>
                <c:pt idx="296">
                  <c:v>2.835</c:v>
                </c:pt>
                <c:pt idx="297">
                  <c:v>2.8319999999999999</c:v>
                </c:pt>
                <c:pt idx="298">
                  <c:v>2.8039999999999998</c:v>
                </c:pt>
                <c:pt idx="299">
                  <c:v>2.907</c:v>
                </c:pt>
                <c:pt idx="300">
                  <c:v>2.9590000000000001</c:v>
                </c:pt>
                <c:pt idx="301">
                  <c:v>2.774</c:v>
                </c:pt>
                <c:pt idx="302">
                  <c:v>2.8519999999999999</c:v>
                </c:pt>
                <c:pt idx="303">
                  <c:v>2.9990000000000001</c:v>
                </c:pt>
                <c:pt idx="304">
                  <c:v>3.0449999999999999</c:v>
                </c:pt>
                <c:pt idx="305">
                  <c:v>3.02</c:v>
                </c:pt>
                <c:pt idx="306">
                  <c:v>3.0329999999999999</c:v>
                </c:pt>
                <c:pt idx="307">
                  <c:v>3.2709999999999999</c:v>
                </c:pt>
                <c:pt idx="308">
                  <c:v>3.3450000000000002</c:v>
                </c:pt>
                <c:pt idx="309">
                  <c:v>3.327</c:v>
                </c:pt>
                <c:pt idx="310">
                  <c:v>4.0910000000000002</c:v>
                </c:pt>
                <c:pt idx="311">
                  <c:v>3.4</c:v>
                </c:pt>
                <c:pt idx="312">
                  <c:v>3.16</c:v>
                </c:pt>
                <c:pt idx="313">
                  <c:v>3.1339999999999999</c:v>
                </c:pt>
                <c:pt idx="314">
                  <c:v>3.165</c:v>
                </c:pt>
                <c:pt idx="315">
                  <c:v>3.032</c:v>
                </c:pt>
                <c:pt idx="316">
                  <c:v>3.1040000000000001</c:v>
                </c:pt>
                <c:pt idx="317">
                  <c:v>3.2040000000000002</c:v>
                </c:pt>
                <c:pt idx="318">
                  <c:v>3.23</c:v>
                </c:pt>
                <c:pt idx="319">
                  <c:v>3.109</c:v>
                </c:pt>
                <c:pt idx="320">
                  <c:v>3.105</c:v>
                </c:pt>
                <c:pt idx="321">
                  <c:v>2.956</c:v>
                </c:pt>
                <c:pt idx="322">
                  <c:v>2.6040000000000001</c:v>
                </c:pt>
                <c:pt idx="323">
                  <c:v>2.6389999999999998</c:v>
                </c:pt>
                <c:pt idx="324">
                  <c:v>2.7120000000000002</c:v>
                </c:pt>
                <c:pt idx="325">
                  <c:v>2.7370000000000001</c:v>
                </c:pt>
                <c:pt idx="326">
                  <c:v>2.726</c:v>
                </c:pt>
                <c:pt idx="327">
                  <c:v>2.9489999999999998</c:v>
                </c:pt>
                <c:pt idx="328">
                  <c:v>3.1080000000000001</c:v>
                </c:pt>
                <c:pt idx="329">
                  <c:v>3.25</c:v>
                </c:pt>
                <c:pt idx="330">
                  <c:v>2.9340000000000002</c:v>
                </c:pt>
                <c:pt idx="331">
                  <c:v>2.879</c:v>
                </c:pt>
                <c:pt idx="332">
                  <c:v>2.8279999999999998</c:v>
                </c:pt>
                <c:pt idx="333">
                  <c:v>2.82</c:v>
                </c:pt>
                <c:pt idx="334">
                  <c:v>2.952</c:v>
                </c:pt>
                <c:pt idx="335">
                  <c:v>2.9969999999999999</c:v>
                </c:pt>
                <c:pt idx="336">
                  <c:v>3.121</c:v>
                </c:pt>
                <c:pt idx="337">
                  <c:v>2.9359999999999999</c:v>
                </c:pt>
                <c:pt idx="338">
                  <c:v>2.9</c:v>
                </c:pt>
                <c:pt idx="339">
                  <c:v>2.8809999999999998</c:v>
                </c:pt>
                <c:pt idx="340">
                  <c:v>2.9889999999999999</c:v>
                </c:pt>
                <c:pt idx="341">
                  <c:v>3.0680000000000001</c:v>
                </c:pt>
                <c:pt idx="342">
                  <c:v>3.089</c:v>
                </c:pt>
                <c:pt idx="343">
                  <c:v>3.0489999999999999</c:v>
                </c:pt>
                <c:pt idx="344">
                  <c:v>2.96</c:v>
                </c:pt>
                <c:pt idx="345">
                  <c:v>2.8639999999999999</c:v>
                </c:pt>
                <c:pt idx="346">
                  <c:v>2.9430000000000001</c:v>
                </c:pt>
                <c:pt idx="347">
                  <c:v>2.86</c:v>
                </c:pt>
                <c:pt idx="348">
                  <c:v>2.7850000000000001</c:v>
                </c:pt>
                <c:pt idx="349">
                  <c:v>2.8210000000000002</c:v>
                </c:pt>
                <c:pt idx="350">
                  <c:v>2.6850000000000001</c:v>
                </c:pt>
                <c:pt idx="351">
                  <c:v>2.6819999999999999</c:v>
                </c:pt>
                <c:pt idx="352">
                  <c:v>2.6949999999999998</c:v>
                </c:pt>
                <c:pt idx="353">
                  <c:v>2.7389999999999999</c:v>
                </c:pt>
                <c:pt idx="354">
                  <c:v>2.76</c:v>
                </c:pt>
                <c:pt idx="355">
                  <c:v>3.774</c:v>
                </c:pt>
                <c:pt idx="356">
                  <c:v>3.2930000000000001</c:v>
                </c:pt>
                <c:pt idx="357">
                  <c:v>3.0139999999999998</c:v>
                </c:pt>
                <c:pt idx="358">
                  <c:v>2.9609999999999999</c:v>
                </c:pt>
                <c:pt idx="359">
                  <c:v>2.956</c:v>
                </c:pt>
                <c:pt idx="360">
                  <c:v>2.9870000000000001</c:v>
                </c:pt>
                <c:pt idx="361">
                  <c:v>2.9649999999999999</c:v>
                </c:pt>
                <c:pt idx="362">
                  <c:v>2.875</c:v>
                </c:pt>
                <c:pt idx="363">
                  <c:v>3.0329999999999999</c:v>
                </c:pt>
                <c:pt idx="364">
                  <c:v>3.1309999999999998</c:v>
                </c:pt>
                <c:pt idx="365">
                  <c:v>2.7490000000000001</c:v>
                </c:pt>
              </c:numCache>
            </c:numRef>
          </c:yVal>
          <c:smooth val="0"/>
        </c:ser>
        <c:dLbls>
          <c:showLegendKey val="0"/>
          <c:showVal val="0"/>
          <c:showCatName val="0"/>
          <c:showSerName val="0"/>
          <c:showPercent val="0"/>
          <c:showBubbleSize val="0"/>
        </c:dLbls>
        <c:axId val="977684160"/>
        <c:axId val="977684736"/>
      </c:scatterChart>
      <c:scatterChart>
        <c:scatterStyle val="smoothMarker"/>
        <c:varyColors val="0"/>
        <c:ser>
          <c:idx val="2"/>
          <c:order val="1"/>
          <c:tx>
            <c:strRef>
              <c:f>Daily!$F$1</c:f>
              <c:strCache>
                <c:ptCount val="1"/>
                <c:pt idx="0">
                  <c:v>Measured Influent Triclosan</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Daily!$F$2:$F$1048576</c:f>
              <c:numCache>
                <c:formatCode>General</c:formatCode>
                <c:ptCount val="1048575"/>
                <c:pt idx="0">
                  <c:v>11</c:v>
                </c:pt>
                <c:pt idx="1">
                  <c:v>11</c:v>
                </c:pt>
                <c:pt idx="2">
                  <c:v>11</c:v>
                </c:pt>
                <c:pt idx="3">
                  <c:v>11</c:v>
                </c:pt>
                <c:pt idx="4">
                  <c:v>11</c:v>
                </c:pt>
                <c:pt idx="5">
                  <c:v>11</c:v>
                </c:pt>
                <c:pt idx="6">
                  <c:v>11</c:v>
                </c:pt>
                <c:pt idx="7">
                  <c:v>11</c:v>
                </c:pt>
                <c:pt idx="8">
                  <c:v>11</c:v>
                </c:pt>
                <c:pt idx="9">
                  <c:v>11</c:v>
                </c:pt>
                <c:pt idx="10">
                  <c:v>11</c:v>
                </c:pt>
                <c:pt idx="11">
                  <c:v>11</c:v>
                </c:pt>
                <c:pt idx="12">
                  <c:v>11</c:v>
                </c:pt>
                <c:pt idx="13">
                  <c:v>11</c:v>
                </c:pt>
                <c:pt idx="14">
                  <c:v>11</c:v>
                </c:pt>
                <c:pt idx="15">
                  <c:v>11</c:v>
                </c:pt>
                <c:pt idx="16">
                  <c:v>11</c:v>
                </c:pt>
                <c:pt idx="17">
                  <c:v>11</c:v>
                </c:pt>
                <c:pt idx="18">
                  <c:v>11</c:v>
                </c:pt>
                <c:pt idx="19">
                  <c:v>11</c:v>
                </c:pt>
                <c:pt idx="20">
                  <c:v>11</c:v>
                </c:pt>
                <c:pt idx="21">
                  <c:v>11</c:v>
                </c:pt>
                <c:pt idx="22">
                  <c:v>11</c:v>
                </c:pt>
                <c:pt idx="23">
                  <c:v>11</c:v>
                </c:pt>
                <c:pt idx="24">
                  <c:v>11</c:v>
                </c:pt>
                <c:pt idx="25">
                  <c:v>11</c:v>
                </c:pt>
                <c:pt idx="26">
                  <c:v>11</c:v>
                </c:pt>
                <c:pt idx="27">
                  <c:v>11</c:v>
                </c:pt>
                <c:pt idx="28">
                  <c:v>11</c:v>
                </c:pt>
                <c:pt idx="29">
                  <c:v>11</c:v>
                </c:pt>
                <c:pt idx="30">
                  <c:v>11</c:v>
                </c:pt>
                <c:pt idx="31">
                  <c:v>11</c:v>
                </c:pt>
                <c:pt idx="32">
                  <c:v>11</c:v>
                </c:pt>
                <c:pt idx="33">
                  <c:v>11</c:v>
                </c:pt>
                <c:pt idx="34">
                  <c:v>11</c:v>
                </c:pt>
                <c:pt idx="35">
                  <c:v>11</c:v>
                </c:pt>
                <c:pt idx="36">
                  <c:v>11</c:v>
                </c:pt>
                <c:pt idx="37">
                  <c:v>11</c:v>
                </c:pt>
                <c:pt idx="38">
                  <c:v>11</c:v>
                </c:pt>
                <c:pt idx="39">
                  <c:v>11</c:v>
                </c:pt>
                <c:pt idx="40">
                  <c:v>11</c:v>
                </c:pt>
                <c:pt idx="41">
                  <c:v>11</c:v>
                </c:pt>
                <c:pt idx="42">
                  <c:v>11</c:v>
                </c:pt>
                <c:pt idx="43">
                  <c:v>11</c:v>
                </c:pt>
                <c:pt idx="44">
                  <c:v>11</c:v>
                </c:pt>
                <c:pt idx="45">
                  <c:v>11</c:v>
                </c:pt>
                <c:pt idx="46">
                  <c:v>11</c:v>
                </c:pt>
                <c:pt idx="47">
                  <c:v>11</c:v>
                </c:pt>
                <c:pt idx="48">
                  <c:v>11</c:v>
                </c:pt>
                <c:pt idx="49">
                  <c:v>11</c:v>
                </c:pt>
                <c:pt idx="50">
                  <c:v>11</c:v>
                </c:pt>
                <c:pt idx="51">
                  <c:v>11</c:v>
                </c:pt>
                <c:pt idx="52">
                  <c:v>11</c:v>
                </c:pt>
                <c:pt idx="53">
                  <c:v>11</c:v>
                </c:pt>
                <c:pt idx="54">
                  <c:v>11</c:v>
                </c:pt>
                <c:pt idx="55">
                  <c:v>11</c:v>
                </c:pt>
                <c:pt idx="56">
                  <c:v>11</c:v>
                </c:pt>
                <c:pt idx="57">
                  <c:v>11</c:v>
                </c:pt>
                <c:pt idx="58">
                  <c:v>11</c:v>
                </c:pt>
                <c:pt idx="59">
                  <c:v>11</c:v>
                </c:pt>
                <c:pt idx="60">
                  <c:v>11</c:v>
                </c:pt>
                <c:pt idx="61">
                  <c:v>11</c:v>
                </c:pt>
                <c:pt idx="62">
                  <c:v>11</c:v>
                </c:pt>
                <c:pt idx="63">
                  <c:v>11</c:v>
                </c:pt>
                <c:pt idx="64">
                  <c:v>11</c:v>
                </c:pt>
                <c:pt idx="65">
                  <c:v>11</c:v>
                </c:pt>
                <c:pt idx="66">
                  <c:v>11</c:v>
                </c:pt>
                <c:pt idx="67">
                  <c:v>11</c:v>
                </c:pt>
                <c:pt idx="68">
                  <c:v>11</c:v>
                </c:pt>
                <c:pt idx="69">
                  <c:v>11</c:v>
                </c:pt>
                <c:pt idx="70">
                  <c:v>11</c:v>
                </c:pt>
                <c:pt idx="71">
                  <c:v>11</c:v>
                </c:pt>
                <c:pt idx="72">
                  <c:v>11</c:v>
                </c:pt>
                <c:pt idx="73">
                  <c:v>11</c:v>
                </c:pt>
                <c:pt idx="74">
                  <c:v>11</c:v>
                </c:pt>
                <c:pt idx="75">
                  <c:v>11</c:v>
                </c:pt>
                <c:pt idx="76">
                  <c:v>11</c:v>
                </c:pt>
                <c:pt idx="77">
                  <c:v>11</c:v>
                </c:pt>
                <c:pt idx="78">
                  <c:v>11</c:v>
                </c:pt>
                <c:pt idx="79">
                  <c:v>11</c:v>
                </c:pt>
                <c:pt idx="80">
                  <c:v>11</c:v>
                </c:pt>
                <c:pt idx="81">
                  <c:v>11</c:v>
                </c:pt>
                <c:pt idx="82">
                  <c:v>11</c:v>
                </c:pt>
                <c:pt idx="83">
                  <c:v>11</c:v>
                </c:pt>
                <c:pt idx="84">
                  <c:v>11</c:v>
                </c:pt>
                <c:pt idx="85">
                  <c:v>11</c:v>
                </c:pt>
                <c:pt idx="86">
                  <c:v>11</c:v>
                </c:pt>
                <c:pt idx="87">
                  <c:v>11</c:v>
                </c:pt>
                <c:pt idx="88">
                  <c:v>11</c:v>
                </c:pt>
                <c:pt idx="89">
                  <c:v>11</c:v>
                </c:pt>
                <c:pt idx="90">
                  <c:v>11</c:v>
                </c:pt>
                <c:pt idx="91">
                  <c:v>11</c:v>
                </c:pt>
                <c:pt idx="92">
                  <c:v>11</c:v>
                </c:pt>
                <c:pt idx="93">
                  <c:v>11</c:v>
                </c:pt>
                <c:pt idx="94">
                  <c:v>11</c:v>
                </c:pt>
                <c:pt idx="95">
                  <c:v>11</c:v>
                </c:pt>
                <c:pt idx="96">
                  <c:v>11</c:v>
                </c:pt>
                <c:pt idx="97">
                  <c:v>11</c:v>
                </c:pt>
                <c:pt idx="98">
                  <c:v>11</c:v>
                </c:pt>
                <c:pt idx="99">
                  <c:v>11</c:v>
                </c:pt>
                <c:pt idx="100">
                  <c:v>11</c:v>
                </c:pt>
                <c:pt idx="101">
                  <c:v>11</c:v>
                </c:pt>
                <c:pt idx="102">
                  <c:v>11</c:v>
                </c:pt>
                <c:pt idx="103">
                  <c:v>11</c:v>
                </c:pt>
                <c:pt idx="104">
                  <c:v>11</c:v>
                </c:pt>
                <c:pt idx="105">
                  <c:v>11</c:v>
                </c:pt>
                <c:pt idx="106">
                  <c:v>11</c:v>
                </c:pt>
                <c:pt idx="107">
                  <c:v>11</c:v>
                </c:pt>
                <c:pt idx="108">
                  <c:v>11</c:v>
                </c:pt>
                <c:pt idx="109">
                  <c:v>11</c:v>
                </c:pt>
                <c:pt idx="110">
                  <c:v>11</c:v>
                </c:pt>
                <c:pt idx="111">
                  <c:v>11</c:v>
                </c:pt>
                <c:pt idx="112">
                  <c:v>11</c:v>
                </c:pt>
                <c:pt idx="113">
                  <c:v>11</c:v>
                </c:pt>
                <c:pt idx="114">
                  <c:v>11</c:v>
                </c:pt>
                <c:pt idx="115">
                  <c:v>11</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11</c:v>
                </c:pt>
                <c:pt idx="144">
                  <c:v>11</c:v>
                </c:pt>
                <c:pt idx="145">
                  <c:v>11</c:v>
                </c:pt>
                <c:pt idx="146">
                  <c:v>11</c:v>
                </c:pt>
                <c:pt idx="147">
                  <c:v>11</c:v>
                </c:pt>
                <c:pt idx="148">
                  <c:v>11</c:v>
                </c:pt>
                <c:pt idx="149">
                  <c:v>11</c:v>
                </c:pt>
                <c:pt idx="150">
                  <c:v>11</c:v>
                </c:pt>
                <c:pt idx="151">
                  <c:v>11</c:v>
                </c:pt>
                <c:pt idx="152">
                  <c:v>11</c:v>
                </c:pt>
                <c:pt idx="153">
                  <c:v>11</c:v>
                </c:pt>
                <c:pt idx="154">
                  <c:v>11</c:v>
                </c:pt>
                <c:pt idx="155">
                  <c:v>11</c:v>
                </c:pt>
                <c:pt idx="156">
                  <c:v>11</c:v>
                </c:pt>
                <c:pt idx="157">
                  <c:v>11</c:v>
                </c:pt>
                <c:pt idx="158">
                  <c:v>11</c:v>
                </c:pt>
                <c:pt idx="159">
                  <c:v>11</c:v>
                </c:pt>
                <c:pt idx="160">
                  <c:v>11</c:v>
                </c:pt>
                <c:pt idx="161">
                  <c:v>11</c:v>
                </c:pt>
                <c:pt idx="162">
                  <c:v>11</c:v>
                </c:pt>
                <c:pt idx="163">
                  <c:v>11</c:v>
                </c:pt>
                <c:pt idx="164">
                  <c:v>11</c:v>
                </c:pt>
                <c:pt idx="165">
                  <c:v>11</c:v>
                </c:pt>
                <c:pt idx="166">
                  <c:v>11</c:v>
                </c:pt>
                <c:pt idx="167">
                  <c:v>11</c:v>
                </c:pt>
                <c:pt idx="168">
                  <c:v>11</c:v>
                </c:pt>
                <c:pt idx="169">
                  <c:v>11</c:v>
                </c:pt>
                <c:pt idx="170">
                  <c:v>11</c:v>
                </c:pt>
                <c:pt idx="171">
                  <c:v>11</c:v>
                </c:pt>
                <c:pt idx="172">
                  <c:v>11</c:v>
                </c:pt>
                <c:pt idx="173">
                  <c:v>11</c:v>
                </c:pt>
                <c:pt idx="174">
                  <c:v>11</c:v>
                </c:pt>
                <c:pt idx="175">
                  <c:v>11</c:v>
                </c:pt>
                <c:pt idx="176">
                  <c:v>11</c:v>
                </c:pt>
                <c:pt idx="177">
                  <c:v>11</c:v>
                </c:pt>
                <c:pt idx="178">
                  <c:v>11</c:v>
                </c:pt>
                <c:pt idx="179">
                  <c:v>11</c:v>
                </c:pt>
                <c:pt idx="180">
                  <c:v>11</c:v>
                </c:pt>
                <c:pt idx="181">
                  <c:v>11</c:v>
                </c:pt>
                <c:pt idx="182">
                  <c:v>11</c:v>
                </c:pt>
                <c:pt idx="183">
                  <c:v>11</c:v>
                </c:pt>
                <c:pt idx="184">
                  <c:v>11</c:v>
                </c:pt>
                <c:pt idx="185">
                  <c:v>11</c:v>
                </c:pt>
                <c:pt idx="186">
                  <c:v>11</c:v>
                </c:pt>
                <c:pt idx="187">
                  <c:v>11</c:v>
                </c:pt>
                <c:pt idx="188">
                  <c:v>11</c:v>
                </c:pt>
                <c:pt idx="189">
                  <c:v>11</c:v>
                </c:pt>
                <c:pt idx="190">
                  <c:v>11</c:v>
                </c:pt>
                <c:pt idx="191">
                  <c:v>11</c:v>
                </c:pt>
                <c:pt idx="192">
                  <c:v>11</c:v>
                </c:pt>
                <c:pt idx="193">
                  <c:v>11</c:v>
                </c:pt>
                <c:pt idx="194">
                  <c:v>11</c:v>
                </c:pt>
                <c:pt idx="195">
                  <c:v>11</c:v>
                </c:pt>
                <c:pt idx="196">
                  <c:v>11</c:v>
                </c:pt>
                <c:pt idx="197">
                  <c:v>11</c:v>
                </c:pt>
                <c:pt idx="198">
                  <c:v>11</c:v>
                </c:pt>
                <c:pt idx="199">
                  <c:v>11</c:v>
                </c:pt>
                <c:pt idx="200">
                  <c:v>11</c:v>
                </c:pt>
                <c:pt idx="201">
                  <c:v>11</c:v>
                </c:pt>
                <c:pt idx="202">
                  <c:v>11</c:v>
                </c:pt>
                <c:pt idx="203">
                  <c:v>11</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11</c:v>
                </c:pt>
                <c:pt idx="218">
                  <c:v>11</c:v>
                </c:pt>
                <c:pt idx="219">
                  <c:v>11</c:v>
                </c:pt>
                <c:pt idx="220">
                  <c:v>11</c:v>
                </c:pt>
                <c:pt idx="221">
                  <c:v>11</c:v>
                </c:pt>
                <c:pt idx="222">
                  <c:v>11</c:v>
                </c:pt>
                <c:pt idx="223">
                  <c:v>11</c:v>
                </c:pt>
                <c:pt idx="224">
                  <c:v>11</c:v>
                </c:pt>
                <c:pt idx="225">
                  <c:v>11</c:v>
                </c:pt>
                <c:pt idx="226">
                  <c:v>11</c:v>
                </c:pt>
                <c:pt idx="227">
                  <c:v>11</c:v>
                </c:pt>
                <c:pt idx="228">
                  <c:v>11</c:v>
                </c:pt>
                <c:pt idx="229">
                  <c:v>11</c:v>
                </c:pt>
                <c:pt idx="230">
                  <c:v>11</c:v>
                </c:pt>
                <c:pt idx="231">
                  <c:v>11</c:v>
                </c:pt>
                <c:pt idx="232">
                  <c:v>11</c:v>
                </c:pt>
                <c:pt idx="233">
                  <c:v>11</c:v>
                </c:pt>
                <c:pt idx="234">
                  <c:v>11</c:v>
                </c:pt>
                <c:pt idx="235">
                  <c:v>11</c:v>
                </c:pt>
                <c:pt idx="236">
                  <c:v>11</c:v>
                </c:pt>
                <c:pt idx="237">
                  <c:v>11</c:v>
                </c:pt>
                <c:pt idx="238">
                  <c:v>11</c:v>
                </c:pt>
                <c:pt idx="239">
                  <c:v>11</c:v>
                </c:pt>
                <c:pt idx="240">
                  <c:v>11</c:v>
                </c:pt>
                <c:pt idx="241">
                  <c:v>11</c:v>
                </c:pt>
                <c:pt idx="242">
                  <c:v>11</c:v>
                </c:pt>
                <c:pt idx="243">
                  <c:v>11</c:v>
                </c:pt>
                <c:pt idx="244">
                  <c:v>11</c:v>
                </c:pt>
                <c:pt idx="245">
                  <c:v>11</c:v>
                </c:pt>
                <c:pt idx="246">
                  <c:v>11</c:v>
                </c:pt>
                <c:pt idx="247">
                  <c:v>11</c:v>
                </c:pt>
                <c:pt idx="248">
                  <c:v>11</c:v>
                </c:pt>
                <c:pt idx="249">
                  <c:v>11</c:v>
                </c:pt>
                <c:pt idx="250">
                  <c:v>11</c:v>
                </c:pt>
                <c:pt idx="251">
                  <c:v>11</c:v>
                </c:pt>
                <c:pt idx="252">
                  <c:v>11</c:v>
                </c:pt>
                <c:pt idx="253">
                  <c:v>11</c:v>
                </c:pt>
                <c:pt idx="254">
                  <c:v>11</c:v>
                </c:pt>
                <c:pt idx="255">
                  <c:v>11</c:v>
                </c:pt>
                <c:pt idx="256">
                  <c:v>11</c:v>
                </c:pt>
                <c:pt idx="257">
                  <c:v>11</c:v>
                </c:pt>
                <c:pt idx="258">
                  <c:v>11</c:v>
                </c:pt>
                <c:pt idx="259">
                  <c:v>11</c:v>
                </c:pt>
                <c:pt idx="260">
                  <c:v>11</c:v>
                </c:pt>
                <c:pt idx="261">
                  <c:v>11</c:v>
                </c:pt>
                <c:pt idx="262">
                  <c:v>11</c:v>
                </c:pt>
                <c:pt idx="263">
                  <c:v>11</c:v>
                </c:pt>
                <c:pt idx="264">
                  <c:v>11</c:v>
                </c:pt>
                <c:pt idx="265">
                  <c:v>11</c:v>
                </c:pt>
                <c:pt idx="266">
                  <c:v>11</c:v>
                </c:pt>
                <c:pt idx="267">
                  <c:v>11</c:v>
                </c:pt>
                <c:pt idx="268">
                  <c:v>11</c:v>
                </c:pt>
                <c:pt idx="269">
                  <c:v>11</c:v>
                </c:pt>
                <c:pt idx="270">
                  <c:v>11</c:v>
                </c:pt>
                <c:pt idx="271">
                  <c:v>11</c:v>
                </c:pt>
                <c:pt idx="272">
                  <c:v>11</c:v>
                </c:pt>
                <c:pt idx="273">
                  <c:v>11</c:v>
                </c:pt>
                <c:pt idx="274">
                  <c:v>11</c:v>
                </c:pt>
                <c:pt idx="275">
                  <c:v>11</c:v>
                </c:pt>
                <c:pt idx="276">
                  <c:v>11</c:v>
                </c:pt>
                <c:pt idx="277">
                  <c:v>11</c:v>
                </c:pt>
                <c:pt idx="278">
                  <c:v>11</c:v>
                </c:pt>
                <c:pt idx="279">
                  <c:v>11</c:v>
                </c:pt>
                <c:pt idx="280">
                  <c:v>11</c:v>
                </c:pt>
                <c:pt idx="281">
                  <c:v>11</c:v>
                </c:pt>
                <c:pt idx="282">
                  <c:v>11</c:v>
                </c:pt>
                <c:pt idx="283">
                  <c:v>11</c:v>
                </c:pt>
                <c:pt idx="284">
                  <c:v>11</c:v>
                </c:pt>
                <c:pt idx="285">
                  <c:v>11</c:v>
                </c:pt>
                <c:pt idx="286">
                  <c:v>11</c:v>
                </c:pt>
                <c:pt idx="287">
                  <c:v>11</c:v>
                </c:pt>
                <c:pt idx="288">
                  <c:v>11</c:v>
                </c:pt>
                <c:pt idx="289">
                  <c:v>11</c:v>
                </c:pt>
                <c:pt idx="290">
                  <c:v>11</c:v>
                </c:pt>
                <c:pt idx="291">
                  <c:v>11</c:v>
                </c:pt>
                <c:pt idx="292">
                  <c:v>11</c:v>
                </c:pt>
                <c:pt idx="293">
                  <c:v>11</c:v>
                </c:pt>
                <c:pt idx="294">
                  <c:v>11</c:v>
                </c:pt>
                <c:pt idx="295">
                  <c:v>11</c:v>
                </c:pt>
                <c:pt idx="296">
                  <c:v>11</c:v>
                </c:pt>
                <c:pt idx="297">
                  <c:v>11</c:v>
                </c:pt>
                <c:pt idx="298">
                  <c:v>11</c:v>
                </c:pt>
                <c:pt idx="299">
                  <c:v>11</c:v>
                </c:pt>
                <c:pt idx="300">
                  <c:v>11</c:v>
                </c:pt>
                <c:pt idx="301">
                  <c:v>11</c:v>
                </c:pt>
                <c:pt idx="302">
                  <c:v>11</c:v>
                </c:pt>
                <c:pt idx="303">
                  <c:v>11</c:v>
                </c:pt>
                <c:pt idx="304">
                  <c:v>11</c:v>
                </c:pt>
                <c:pt idx="305">
                  <c:v>11</c:v>
                </c:pt>
                <c:pt idx="306">
                  <c:v>11</c:v>
                </c:pt>
                <c:pt idx="307">
                  <c:v>11</c:v>
                </c:pt>
                <c:pt idx="308">
                  <c:v>11</c:v>
                </c:pt>
                <c:pt idx="309">
                  <c:v>11</c:v>
                </c:pt>
                <c:pt idx="310">
                  <c:v>11</c:v>
                </c:pt>
                <c:pt idx="311">
                  <c:v>11</c:v>
                </c:pt>
                <c:pt idx="312">
                  <c:v>11</c:v>
                </c:pt>
                <c:pt idx="313">
                  <c:v>11</c:v>
                </c:pt>
                <c:pt idx="314">
                  <c:v>11</c:v>
                </c:pt>
                <c:pt idx="315">
                  <c:v>11</c:v>
                </c:pt>
                <c:pt idx="316">
                  <c:v>11</c:v>
                </c:pt>
                <c:pt idx="317">
                  <c:v>11</c:v>
                </c:pt>
                <c:pt idx="318">
                  <c:v>11</c:v>
                </c:pt>
                <c:pt idx="319">
                  <c:v>11</c:v>
                </c:pt>
                <c:pt idx="320">
                  <c:v>11</c:v>
                </c:pt>
                <c:pt idx="321">
                  <c:v>11</c:v>
                </c:pt>
                <c:pt idx="322">
                  <c:v>11</c:v>
                </c:pt>
                <c:pt idx="323">
                  <c:v>11</c:v>
                </c:pt>
                <c:pt idx="324">
                  <c:v>11</c:v>
                </c:pt>
                <c:pt idx="325">
                  <c:v>11</c:v>
                </c:pt>
                <c:pt idx="326">
                  <c:v>11</c:v>
                </c:pt>
                <c:pt idx="327">
                  <c:v>11</c:v>
                </c:pt>
                <c:pt idx="328">
                  <c:v>11</c:v>
                </c:pt>
                <c:pt idx="329">
                  <c:v>11</c:v>
                </c:pt>
                <c:pt idx="330">
                  <c:v>11</c:v>
                </c:pt>
                <c:pt idx="331">
                  <c:v>11</c:v>
                </c:pt>
                <c:pt idx="332">
                  <c:v>11</c:v>
                </c:pt>
                <c:pt idx="333">
                  <c:v>11</c:v>
                </c:pt>
                <c:pt idx="334">
                  <c:v>11</c:v>
                </c:pt>
                <c:pt idx="335">
                  <c:v>11</c:v>
                </c:pt>
                <c:pt idx="336">
                  <c:v>11</c:v>
                </c:pt>
                <c:pt idx="337">
                  <c:v>11</c:v>
                </c:pt>
                <c:pt idx="338">
                  <c:v>11</c:v>
                </c:pt>
                <c:pt idx="339">
                  <c:v>11</c:v>
                </c:pt>
                <c:pt idx="340">
                  <c:v>11</c:v>
                </c:pt>
                <c:pt idx="341">
                  <c:v>11</c:v>
                </c:pt>
                <c:pt idx="342">
                  <c:v>11</c:v>
                </c:pt>
                <c:pt idx="343">
                  <c:v>11</c:v>
                </c:pt>
                <c:pt idx="344">
                  <c:v>11</c:v>
                </c:pt>
                <c:pt idx="345">
                  <c:v>11</c:v>
                </c:pt>
                <c:pt idx="346">
                  <c:v>11</c:v>
                </c:pt>
                <c:pt idx="347">
                  <c:v>11</c:v>
                </c:pt>
                <c:pt idx="348">
                  <c:v>11</c:v>
                </c:pt>
                <c:pt idx="349">
                  <c:v>11</c:v>
                </c:pt>
                <c:pt idx="350">
                  <c:v>11</c:v>
                </c:pt>
                <c:pt idx="351">
                  <c:v>11</c:v>
                </c:pt>
                <c:pt idx="352">
                  <c:v>11</c:v>
                </c:pt>
                <c:pt idx="353">
                  <c:v>11</c:v>
                </c:pt>
                <c:pt idx="354">
                  <c:v>11</c:v>
                </c:pt>
                <c:pt idx="355">
                  <c:v>11</c:v>
                </c:pt>
                <c:pt idx="356">
                  <c:v>11</c:v>
                </c:pt>
                <c:pt idx="357">
                  <c:v>11</c:v>
                </c:pt>
                <c:pt idx="358">
                  <c:v>11</c:v>
                </c:pt>
                <c:pt idx="359">
                  <c:v>11</c:v>
                </c:pt>
                <c:pt idx="360">
                  <c:v>11</c:v>
                </c:pt>
                <c:pt idx="361">
                  <c:v>11</c:v>
                </c:pt>
                <c:pt idx="362">
                  <c:v>11</c:v>
                </c:pt>
                <c:pt idx="363">
                  <c:v>11</c:v>
                </c:pt>
                <c:pt idx="364">
                  <c:v>11</c:v>
                </c:pt>
                <c:pt idx="365">
                  <c:v>11</c:v>
                </c:pt>
              </c:numCache>
            </c:numRef>
          </c:yVal>
          <c:smooth val="1"/>
        </c:ser>
        <c:ser>
          <c:idx val="3"/>
          <c:order val="2"/>
          <c:tx>
            <c:strRef>
              <c:f>Daily!$G$1</c:f>
              <c:strCache>
                <c:ptCount val="1"/>
                <c:pt idx="0">
                  <c:v>Measured Effluent Triclosan</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Daily!$G$2:$G$1048576</c:f>
              <c:numCache>
                <c:formatCode>\&lt;0</c:formatCode>
                <c:ptCount val="1048575"/>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10</c:v>
                </c:pt>
                <c:pt idx="148">
                  <c:v>10</c:v>
                </c:pt>
                <c:pt idx="149">
                  <c:v>10</c:v>
                </c:pt>
                <c:pt idx="150">
                  <c:v>10</c:v>
                </c:pt>
                <c:pt idx="151">
                  <c:v>10</c:v>
                </c:pt>
                <c:pt idx="152">
                  <c:v>10</c:v>
                </c:pt>
                <c:pt idx="153">
                  <c:v>10</c:v>
                </c:pt>
                <c:pt idx="154">
                  <c:v>10</c:v>
                </c:pt>
                <c:pt idx="155">
                  <c:v>10</c:v>
                </c:pt>
                <c:pt idx="156">
                  <c:v>10</c:v>
                </c:pt>
                <c:pt idx="157">
                  <c:v>10</c:v>
                </c:pt>
                <c:pt idx="158">
                  <c:v>10</c:v>
                </c:pt>
                <c:pt idx="159">
                  <c:v>10</c:v>
                </c:pt>
                <c:pt idx="160">
                  <c:v>10</c:v>
                </c:pt>
                <c:pt idx="161">
                  <c:v>10</c:v>
                </c:pt>
                <c:pt idx="162">
                  <c:v>10</c:v>
                </c:pt>
                <c:pt idx="163">
                  <c:v>10</c:v>
                </c:pt>
                <c:pt idx="164">
                  <c:v>10</c:v>
                </c:pt>
                <c:pt idx="165">
                  <c:v>10</c:v>
                </c:pt>
                <c:pt idx="166">
                  <c:v>10</c:v>
                </c:pt>
                <c:pt idx="167">
                  <c:v>10</c:v>
                </c:pt>
                <c:pt idx="168">
                  <c:v>10</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10</c:v>
                </c:pt>
                <c:pt idx="201">
                  <c:v>10</c:v>
                </c:pt>
                <c:pt idx="202">
                  <c:v>10</c:v>
                </c:pt>
                <c:pt idx="203">
                  <c:v>10</c:v>
                </c:pt>
                <c:pt idx="204">
                  <c:v>10</c:v>
                </c:pt>
                <c:pt idx="205">
                  <c:v>10</c:v>
                </c:pt>
                <c:pt idx="206">
                  <c:v>10</c:v>
                </c:pt>
                <c:pt idx="207">
                  <c:v>10</c:v>
                </c:pt>
                <c:pt idx="208">
                  <c:v>10</c:v>
                </c:pt>
                <c:pt idx="209">
                  <c:v>10</c:v>
                </c:pt>
                <c:pt idx="210">
                  <c:v>10</c:v>
                </c:pt>
                <c:pt idx="211">
                  <c:v>10</c:v>
                </c:pt>
                <c:pt idx="212">
                  <c:v>10</c:v>
                </c:pt>
                <c:pt idx="213">
                  <c:v>10</c:v>
                </c:pt>
                <c:pt idx="214">
                  <c:v>10</c:v>
                </c:pt>
                <c:pt idx="215">
                  <c:v>10</c:v>
                </c:pt>
                <c:pt idx="216">
                  <c:v>10</c:v>
                </c:pt>
                <c:pt idx="217">
                  <c:v>10</c:v>
                </c:pt>
                <c:pt idx="218">
                  <c:v>10</c:v>
                </c:pt>
                <c:pt idx="219">
                  <c:v>10</c:v>
                </c:pt>
                <c:pt idx="220">
                  <c:v>10</c:v>
                </c:pt>
                <c:pt idx="221">
                  <c:v>10</c:v>
                </c:pt>
                <c:pt idx="222">
                  <c:v>10</c:v>
                </c:pt>
                <c:pt idx="223">
                  <c:v>10</c:v>
                </c:pt>
                <c:pt idx="224">
                  <c:v>10</c:v>
                </c:pt>
                <c:pt idx="225">
                  <c:v>10</c:v>
                </c:pt>
                <c:pt idx="226">
                  <c:v>10</c:v>
                </c:pt>
                <c:pt idx="227">
                  <c:v>10</c:v>
                </c:pt>
                <c:pt idx="228">
                  <c:v>10</c:v>
                </c:pt>
                <c:pt idx="229">
                  <c:v>10</c:v>
                </c:pt>
                <c:pt idx="230">
                  <c:v>10</c:v>
                </c:pt>
                <c:pt idx="231">
                  <c:v>10</c:v>
                </c:pt>
                <c:pt idx="232">
                  <c:v>10</c:v>
                </c:pt>
                <c:pt idx="233">
                  <c:v>10</c:v>
                </c:pt>
                <c:pt idx="234">
                  <c:v>10</c:v>
                </c:pt>
                <c:pt idx="235">
                  <c:v>10</c:v>
                </c:pt>
                <c:pt idx="236">
                  <c:v>10</c:v>
                </c:pt>
                <c:pt idx="237">
                  <c:v>10</c:v>
                </c:pt>
                <c:pt idx="238">
                  <c:v>10</c:v>
                </c:pt>
                <c:pt idx="239">
                  <c:v>10</c:v>
                </c:pt>
                <c:pt idx="240">
                  <c:v>10</c:v>
                </c:pt>
                <c:pt idx="241">
                  <c:v>10</c:v>
                </c:pt>
                <c:pt idx="242">
                  <c:v>10</c:v>
                </c:pt>
                <c:pt idx="243">
                  <c:v>10</c:v>
                </c:pt>
                <c:pt idx="244">
                  <c:v>10</c:v>
                </c:pt>
                <c:pt idx="245">
                  <c:v>10</c:v>
                </c:pt>
                <c:pt idx="246">
                  <c:v>10</c:v>
                </c:pt>
                <c:pt idx="247">
                  <c:v>10</c:v>
                </c:pt>
                <c:pt idx="248">
                  <c:v>10</c:v>
                </c:pt>
                <c:pt idx="249">
                  <c:v>10</c:v>
                </c:pt>
                <c:pt idx="250">
                  <c:v>10</c:v>
                </c:pt>
                <c:pt idx="251">
                  <c:v>10</c:v>
                </c:pt>
                <c:pt idx="252">
                  <c:v>10</c:v>
                </c:pt>
                <c:pt idx="253">
                  <c:v>10</c:v>
                </c:pt>
                <c:pt idx="254">
                  <c:v>10</c:v>
                </c:pt>
                <c:pt idx="255">
                  <c:v>10</c:v>
                </c:pt>
                <c:pt idx="256">
                  <c:v>10</c:v>
                </c:pt>
                <c:pt idx="257">
                  <c:v>10</c:v>
                </c:pt>
                <c:pt idx="258">
                  <c:v>10</c:v>
                </c:pt>
                <c:pt idx="259">
                  <c:v>10</c:v>
                </c:pt>
                <c:pt idx="260">
                  <c:v>10</c:v>
                </c:pt>
                <c:pt idx="261">
                  <c:v>10</c:v>
                </c:pt>
                <c:pt idx="262">
                  <c:v>10</c:v>
                </c:pt>
                <c:pt idx="263">
                  <c:v>10</c:v>
                </c:pt>
                <c:pt idx="264">
                  <c:v>10</c:v>
                </c:pt>
                <c:pt idx="265">
                  <c:v>10</c:v>
                </c:pt>
                <c:pt idx="266">
                  <c:v>10</c:v>
                </c:pt>
                <c:pt idx="267">
                  <c:v>10</c:v>
                </c:pt>
                <c:pt idx="268">
                  <c:v>10</c:v>
                </c:pt>
                <c:pt idx="269">
                  <c:v>10</c:v>
                </c:pt>
                <c:pt idx="270">
                  <c:v>10</c:v>
                </c:pt>
                <c:pt idx="271">
                  <c:v>10</c:v>
                </c:pt>
                <c:pt idx="272">
                  <c:v>10</c:v>
                </c:pt>
                <c:pt idx="273">
                  <c:v>10</c:v>
                </c:pt>
                <c:pt idx="274">
                  <c:v>10</c:v>
                </c:pt>
                <c:pt idx="275">
                  <c:v>10</c:v>
                </c:pt>
                <c:pt idx="276">
                  <c:v>10</c:v>
                </c:pt>
                <c:pt idx="277">
                  <c:v>10</c:v>
                </c:pt>
                <c:pt idx="278">
                  <c:v>10</c:v>
                </c:pt>
                <c:pt idx="279">
                  <c:v>10</c:v>
                </c:pt>
                <c:pt idx="280">
                  <c:v>10</c:v>
                </c:pt>
                <c:pt idx="281">
                  <c:v>10</c:v>
                </c:pt>
                <c:pt idx="282">
                  <c:v>10</c:v>
                </c:pt>
                <c:pt idx="283">
                  <c:v>10</c:v>
                </c:pt>
                <c:pt idx="284">
                  <c:v>10</c:v>
                </c:pt>
                <c:pt idx="285">
                  <c:v>10</c:v>
                </c:pt>
                <c:pt idx="286">
                  <c:v>10</c:v>
                </c:pt>
                <c:pt idx="287">
                  <c:v>10</c:v>
                </c:pt>
                <c:pt idx="288">
                  <c:v>10</c:v>
                </c:pt>
                <c:pt idx="289">
                  <c:v>10</c:v>
                </c:pt>
                <c:pt idx="290">
                  <c:v>10</c:v>
                </c:pt>
                <c:pt idx="291">
                  <c:v>10</c:v>
                </c:pt>
                <c:pt idx="292">
                  <c:v>10</c:v>
                </c:pt>
                <c:pt idx="293">
                  <c:v>10</c:v>
                </c:pt>
                <c:pt idx="294">
                  <c:v>10</c:v>
                </c:pt>
                <c:pt idx="295">
                  <c:v>10</c:v>
                </c:pt>
                <c:pt idx="296">
                  <c:v>10</c:v>
                </c:pt>
                <c:pt idx="297">
                  <c:v>10</c:v>
                </c:pt>
                <c:pt idx="298">
                  <c:v>10</c:v>
                </c:pt>
                <c:pt idx="299">
                  <c:v>10</c:v>
                </c:pt>
                <c:pt idx="300">
                  <c:v>10</c:v>
                </c:pt>
                <c:pt idx="301">
                  <c:v>10</c:v>
                </c:pt>
                <c:pt idx="302">
                  <c:v>10</c:v>
                </c:pt>
                <c:pt idx="303">
                  <c:v>10</c:v>
                </c:pt>
                <c:pt idx="304">
                  <c:v>10</c:v>
                </c:pt>
                <c:pt idx="305">
                  <c:v>10</c:v>
                </c:pt>
                <c:pt idx="306">
                  <c:v>10</c:v>
                </c:pt>
                <c:pt idx="307">
                  <c:v>10</c:v>
                </c:pt>
                <c:pt idx="308">
                  <c:v>10</c:v>
                </c:pt>
                <c:pt idx="309">
                  <c:v>10</c:v>
                </c:pt>
                <c:pt idx="310">
                  <c:v>10</c:v>
                </c:pt>
                <c:pt idx="311">
                  <c:v>10</c:v>
                </c:pt>
                <c:pt idx="312">
                  <c:v>10</c:v>
                </c:pt>
                <c:pt idx="313">
                  <c:v>10</c:v>
                </c:pt>
                <c:pt idx="314">
                  <c:v>10</c:v>
                </c:pt>
                <c:pt idx="315">
                  <c:v>10</c:v>
                </c:pt>
                <c:pt idx="316">
                  <c:v>10</c:v>
                </c:pt>
                <c:pt idx="317">
                  <c:v>10</c:v>
                </c:pt>
                <c:pt idx="318">
                  <c:v>10</c:v>
                </c:pt>
                <c:pt idx="319">
                  <c:v>10</c:v>
                </c:pt>
                <c:pt idx="320">
                  <c:v>10</c:v>
                </c:pt>
                <c:pt idx="321">
                  <c:v>10</c:v>
                </c:pt>
                <c:pt idx="322">
                  <c:v>10</c:v>
                </c:pt>
                <c:pt idx="323">
                  <c:v>10</c:v>
                </c:pt>
                <c:pt idx="324">
                  <c:v>10</c:v>
                </c:pt>
                <c:pt idx="325">
                  <c:v>10</c:v>
                </c:pt>
                <c:pt idx="326">
                  <c:v>10</c:v>
                </c:pt>
                <c:pt idx="327">
                  <c:v>10</c:v>
                </c:pt>
                <c:pt idx="328">
                  <c:v>10</c:v>
                </c:pt>
                <c:pt idx="329">
                  <c:v>10</c:v>
                </c:pt>
                <c:pt idx="330">
                  <c:v>10</c:v>
                </c:pt>
                <c:pt idx="331">
                  <c:v>10</c:v>
                </c:pt>
                <c:pt idx="332">
                  <c:v>10</c:v>
                </c:pt>
                <c:pt idx="333">
                  <c:v>10</c:v>
                </c:pt>
                <c:pt idx="334">
                  <c:v>10</c:v>
                </c:pt>
                <c:pt idx="335">
                  <c:v>10</c:v>
                </c:pt>
                <c:pt idx="336">
                  <c:v>10</c:v>
                </c:pt>
                <c:pt idx="337">
                  <c:v>10</c:v>
                </c:pt>
                <c:pt idx="338">
                  <c:v>10</c:v>
                </c:pt>
                <c:pt idx="339">
                  <c:v>10</c:v>
                </c:pt>
                <c:pt idx="340">
                  <c:v>10</c:v>
                </c:pt>
                <c:pt idx="341">
                  <c:v>10</c:v>
                </c:pt>
                <c:pt idx="342">
                  <c:v>10</c:v>
                </c:pt>
                <c:pt idx="343">
                  <c:v>10</c:v>
                </c:pt>
                <c:pt idx="344">
                  <c:v>10</c:v>
                </c:pt>
                <c:pt idx="345">
                  <c:v>10</c:v>
                </c:pt>
                <c:pt idx="346">
                  <c:v>10</c:v>
                </c:pt>
                <c:pt idx="347">
                  <c:v>10</c:v>
                </c:pt>
                <c:pt idx="348">
                  <c:v>10</c:v>
                </c:pt>
                <c:pt idx="349">
                  <c:v>10</c:v>
                </c:pt>
                <c:pt idx="350">
                  <c:v>10</c:v>
                </c:pt>
                <c:pt idx="351">
                  <c:v>10</c:v>
                </c:pt>
                <c:pt idx="352">
                  <c:v>10</c:v>
                </c:pt>
                <c:pt idx="353">
                  <c:v>10</c:v>
                </c:pt>
                <c:pt idx="354">
                  <c:v>10</c:v>
                </c:pt>
                <c:pt idx="355">
                  <c:v>10</c:v>
                </c:pt>
                <c:pt idx="356">
                  <c:v>10</c:v>
                </c:pt>
                <c:pt idx="357">
                  <c:v>10</c:v>
                </c:pt>
                <c:pt idx="358">
                  <c:v>10</c:v>
                </c:pt>
                <c:pt idx="359">
                  <c:v>10</c:v>
                </c:pt>
                <c:pt idx="360">
                  <c:v>10</c:v>
                </c:pt>
                <c:pt idx="361">
                  <c:v>10</c:v>
                </c:pt>
                <c:pt idx="362">
                  <c:v>10</c:v>
                </c:pt>
                <c:pt idx="363">
                  <c:v>10</c:v>
                </c:pt>
                <c:pt idx="364">
                  <c:v>10</c:v>
                </c:pt>
                <c:pt idx="365">
                  <c:v>10</c:v>
                </c:pt>
              </c:numCache>
            </c:numRef>
          </c:yVal>
          <c:smooth val="1"/>
        </c:ser>
        <c:dLbls>
          <c:showLegendKey val="0"/>
          <c:showVal val="0"/>
          <c:showCatName val="0"/>
          <c:showSerName val="0"/>
          <c:showPercent val="0"/>
          <c:showBubbleSize val="0"/>
        </c:dLbls>
        <c:axId val="977684160"/>
        <c:axId val="977684736"/>
      </c:scatterChart>
      <c:valAx>
        <c:axId val="977684160"/>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7684736"/>
        <c:crosses val="autoZero"/>
        <c:crossBetween val="midCat"/>
      </c:valAx>
      <c:valAx>
        <c:axId val="977684736"/>
        <c:scaling>
          <c:orientation val="minMax"/>
          <c:max val="12"/>
          <c:min val="2"/>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68416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05753935726534"/>
          <c:y val="8.0569540337585954E-2"/>
          <c:w val="0.53614572971766961"/>
          <c:h val="0.71477389019985726"/>
        </c:manualLayout>
      </c:layout>
      <c:scatterChart>
        <c:scatterStyle val="lineMarker"/>
        <c:varyColors val="0"/>
        <c:ser>
          <c:idx val="1"/>
          <c:order val="0"/>
          <c:tx>
            <c:strRef>
              <c:f>Daily!$Q$1</c:f>
              <c:strCache>
                <c:ptCount val="1"/>
                <c:pt idx="0">
                  <c:v>Modeled Effluent Atenolol</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Daily!$Q$2:$Q$370</c:f>
              <c:numCache>
                <c:formatCode>General</c:formatCode>
                <c:ptCount val="369"/>
                <c:pt idx="0">
                  <c:v>206</c:v>
                </c:pt>
                <c:pt idx="1">
                  <c:v>206</c:v>
                </c:pt>
                <c:pt idx="2">
                  <c:v>184.5</c:v>
                </c:pt>
                <c:pt idx="3">
                  <c:v>170.2</c:v>
                </c:pt>
                <c:pt idx="4">
                  <c:v>156.6</c:v>
                </c:pt>
                <c:pt idx="5">
                  <c:v>153.5</c:v>
                </c:pt>
                <c:pt idx="6">
                  <c:v>157.6</c:v>
                </c:pt>
                <c:pt idx="7">
                  <c:v>144.9</c:v>
                </c:pt>
                <c:pt idx="8">
                  <c:v>145.1</c:v>
                </c:pt>
                <c:pt idx="9">
                  <c:v>151.19999999999999</c:v>
                </c:pt>
                <c:pt idx="10">
                  <c:v>173.2</c:v>
                </c:pt>
                <c:pt idx="11">
                  <c:v>147.19999999999999</c:v>
                </c:pt>
                <c:pt idx="12">
                  <c:v>145.30000000000001</c:v>
                </c:pt>
                <c:pt idx="13">
                  <c:v>148.30000000000001</c:v>
                </c:pt>
                <c:pt idx="14">
                  <c:v>146.30000000000001</c:v>
                </c:pt>
                <c:pt idx="15">
                  <c:v>149.69999999999999</c:v>
                </c:pt>
                <c:pt idx="16">
                  <c:v>145.6</c:v>
                </c:pt>
                <c:pt idx="17">
                  <c:v>135.30000000000001</c:v>
                </c:pt>
                <c:pt idx="18">
                  <c:v>138</c:v>
                </c:pt>
                <c:pt idx="19">
                  <c:v>129.80000000000001</c:v>
                </c:pt>
                <c:pt idx="20">
                  <c:v>137.19999999999999</c:v>
                </c:pt>
                <c:pt idx="21">
                  <c:v>125</c:v>
                </c:pt>
                <c:pt idx="22">
                  <c:v>140.30000000000001</c:v>
                </c:pt>
                <c:pt idx="23">
                  <c:v>128</c:v>
                </c:pt>
                <c:pt idx="24">
                  <c:v>120.8</c:v>
                </c:pt>
                <c:pt idx="25">
                  <c:v>124.4</c:v>
                </c:pt>
                <c:pt idx="26">
                  <c:v>133.9</c:v>
                </c:pt>
                <c:pt idx="27">
                  <c:v>144.6</c:v>
                </c:pt>
                <c:pt idx="28">
                  <c:v>132.80000000000001</c:v>
                </c:pt>
                <c:pt idx="29">
                  <c:v>129.6</c:v>
                </c:pt>
                <c:pt idx="30">
                  <c:v>115.3</c:v>
                </c:pt>
                <c:pt idx="31">
                  <c:v>108.6</c:v>
                </c:pt>
                <c:pt idx="32">
                  <c:v>105.5</c:v>
                </c:pt>
                <c:pt idx="33">
                  <c:v>113.9</c:v>
                </c:pt>
                <c:pt idx="34">
                  <c:v>125.4</c:v>
                </c:pt>
                <c:pt idx="35">
                  <c:v>109.4</c:v>
                </c:pt>
                <c:pt idx="36">
                  <c:v>106.6</c:v>
                </c:pt>
                <c:pt idx="37">
                  <c:v>107.2</c:v>
                </c:pt>
                <c:pt idx="38">
                  <c:v>119.2</c:v>
                </c:pt>
                <c:pt idx="39">
                  <c:v>115.1</c:v>
                </c:pt>
                <c:pt idx="40">
                  <c:v>118.8</c:v>
                </c:pt>
                <c:pt idx="41">
                  <c:v>120.3</c:v>
                </c:pt>
                <c:pt idx="42">
                  <c:v>109.2</c:v>
                </c:pt>
                <c:pt idx="43">
                  <c:v>144.5</c:v>
                </c:pt>
                <c:pt idx="44">
                  <c:v>135.5</c:v>
                </c:pt>
                <c:pt idx="45">
                  <c:v>122</c:v>
                </c:pt>
                <c:pt idx="46">
                  <c:v>113</c:v>
                </c:pt>
                <c:pt idx="47">
                  <c:v>123.2</c:v>
                </c:pt>
                <c:pt idx="48">
                  <c:v>133.4</c:v>
                </c:pt>
                <c:pt idx="49">
                  <c:v>126.7</c:v>
                </c:pt>
                <c:pt idx="50">
                  <c:v>119.8</c:v>
                </c:pt>
                <c:pt idx="51">
                  <c:v>160.69999999999999</c:v>
                </c:pt>
                <c:pt idx="52">
                  <c:v>191.3</c:v>
                </c:pt>
                <c:pt idx="53">
                  <c:v>159.69999999999999</c:v>
                </c:pt>
                <c:pt idx="54">
                  <c:v>138.30000000000001</c:v>
                </c:pt>
                <c:pt idx="55">
                  <c:v>141.80000000000001</c:v>
                </c:pt>
                <c:pt idx="56">
                  <c:v>216.7</c:v>
                </c:pt>
                <c:pt idx="57">
                  <c:v>197.1</c:v>
                </c:pt>
                <c:pt idx="58">
                  <c:v>169</c:v>
                </c:pt>
                <c:pt idx="59">
                  <c:v>159</c:v>
                </c:pt>
                <c:pt idx="60">
                  <c:v>160.6</c:v>
                </c:pt>
                <c:pt idx="61">
                  <c:v>162.6</c:v>
                </c:pt>
                <c:pt idx="62">
                  <c:v>172</c:v>
                </c:pt>
                <c:pt idx="63">
                  <c:v>164.4</c:v>
                </c:pt>
                <c:pt idx="64">
                  <c:v>156.5</c:v>
                </c:pt>
                <c:pt idx="65">
                  <c:v>160.19999999999999</c:v>
                </c:pt>
                <c:pt idx="66">
                  <c:v>157</c:v>
                </c:pt>
                <c:pt idx="67">
                  <c:v>150.30000000000001</c:v>
                </c:pt>
                <c:pt idx="68">
                  <c:v>147.4</c:v>
                </c:pt>
                <c:pt idx="69">
                  <c:v>157.30000000000001</c:v>
                </c:pt>
                <c:pt idx="70">
                  <c:v>147.1</c:v>
                </c:pt>
                <c:pt idx="71">
                  <c:v>132.1</c:v>
                </c:pt>
                <c:pt idx="72">
                  <c:v>126.2</c:v>
                </c:pt>
                <c:pt idx="73">
                  <c:v>126.9</c:v>
                </c:pt>
                <c:pt idx="74">
                  <c:v>128.5</c:v>
                </c:pt>
                <c:pt idx="75">
                  <c:v>121.1</c:v>
                </c:pt>
                <c:pt idx="76">
                  <c:v>124.7</c:v>
                </c:pt>
                <c:pt idx="77">
                  <c:v>144.6</c:v>
                </c:pt>
                <c:pt idx="78">
                  <c:v>147.1</c:v>
                </c:pt>
                <c:pt idx="79">
                  <c:v>138.4</c:v>
                </c:pt>
                <c:pt idx="80">
                  <c:v>143.80000000000001</c:v>
                </c:pt>
                <c:pt idx="81">
                  <c:v>142.30000000000001</c:v>
                </c:pt>
                <c:pt idx="82">
                  <c:v>145.5</c:v>
                </c:pt>
                <c:pt idx="83">
                  <c:v>152.4</c:v>
                </c:pt>
                <c:pt idx="84">
                  <c:v>158.1</c:v>
                </c:pt>
                <c:pt idx="85">
                  <c:v>139.1</c:v>
                </c:pt>
                <c:pt idx="86">
                  <c:v>136.19999999999999</c:v>
                </c:pt>
                <c:pt idx="87">
                  <c:v>128</c:v>
                </c:pt>
                <c:pt idx="88">
                  <c:v>122.6</c:v>
                </c:pt>
                <c:pt idx="89">
                  <c:v>116.4</c:v>
                </c:pt>
                <c:pt idx="90">
                  <c:v>145.6</c:v>
                </c:pt>
                <c:pt idx="91">
                  <c:v>124.7</c:v>
                </c:pt>
                <c:pt idx="92">
                  <c:v>174.8</c:v>
                </c:pt>
                <c:pt idx="93">
                  <c:v>267.10000000000002</c:v>
                </c:pt>
                <c:pt idx="94">
                  <c:v>260.7</c:v>
                </c:pt>
                <c:pt idx="95">
                  <c:v>166</c:v>
                </c:pt>
                <c:pt idx="96">
                  <c:v>142.4</c:v>
                </c:pt>
                <c:pt idx="97">
                  <c:v>161.9</c:v>
                </c:pt>
                <c:pt idx="98">
                  <c:v>146.69999999999999</c:v>
                </c:pt>
                <c:pt idx="99">
                  <c:v>125.8</c:v>
                </c:pt>
                <c:pt idx="100">
                  <c:v>218.5</c:v>
                </c:pt>
                <c:pt idx="101">
                  <c:v>214.1</c:v>
                </c:pt>
                <c:pt idx="102">
                  <c:v>146.6</c:v>
                </c:pt>
                <c:pt idx="103">
                  <c:v>127.3</c:v>
                </c:pt>
                <c:pt idx="104">
                  <c:v>129.1</c:v>
                </c:pt>
                <c:pt idx="105">
                  <c:v>120</c:v>
                </c:pt>
                <c:pt idx="106">
                  <c:v>104.2</c:v>
                </c:pt>
                <c:pt idx="107">
                  <c:v>129.5</c:v>
                </c:pt>
                <c:pt idx="108">
                  <c:v>221.5</c:v>
                </c:pt>
                <c:pt idx="109">
                  <c:v>167.8</c:v>
                </c:pt>
                <c:pt idx="110">
                  <c:v>145.19999999999999</c:v>
                </c:pt>
                <c:pt idx="111">
                  <c:v>149.80000000000001</c:v>
                </c:pt>
                <c:pt idx="112">
                  <c:v>167.5</c:v>
                </c:pt>
                <c:pt idx="113">
                  <c:v>155.69999999999999</c:v>
                </c:pt>
                <c:pt idx="114">
                  <c:v>155.19999999999999</c:v>
                </c:pt>
                <c:pt idx="115">
                  <c:v>144.6</c:v>
                </c:pt>
                <c:pt idx="116">
                  <c:v>139.6</c:v>
                </c:pt>
                <c:pt idx="117">
                  <c:v>180.7</c:v>
                </c:pt>
                <c:pt idx="118">
                  <c:v>154.80000000000001</c:v>
                </c:pt>
                <c:pt idx="119">
                  <c:v>151.30000000000001</c:v>
                </c:pt>
                <c:pt idx="120">
                  <c:v>126.5</c:v>
                </c:pt>
                <c:pt idx="121">
                  <c:v>124.4</c:v>
                </c:pt>
                <c:pt idx="122">
                  <c:v>114.7</c:v>
                </c:pt>
                <c:pt idx="123">
                  <c:v>151.1</c:v>
                </c:pt>
                <c:pt idx="124">
                  <c:v>141.69999999999999</c:v>
                </c:pt>
                <c:pt idx="125">
                  <c:v>157.19999999999999</c:v>
                </c:pt>
                <c:pt idx="126">
                  <c:v>153.1</c:v>
                </c:pt>
                <c:pt idx="127">
                  <c:v>141.80000000000001</c:v>
                </c:pt>
                <c:pt idx="128">
                  <c:v>147.19999999999999</c:v>
                </c:pt>
                <c:pt idx="129">
                  <c:v>202.1</c:v>
                </c:pt>
                <c:pt idx="130">
                  <c:v>153.19999999999999</c:v>
                </c:pt>
                <c:pt idx="131">
                  <c:v>136.30000000000001</c:v>
                </c:pt>
                <c:pt idx="132">
                  <c:v>123.8</c:v>
                </c:pt>
                <c:pt idx="133">
                  <c:v>132.9</c:v>
                </c:pt>
                <c:pt idx="134">
                  <c:v>135.69999999999999</c:v>
                </c:pt>
                <c:pt idx="135">
                  <c:v>154.30000000000001</c:v>
                </c:pt>
                <c:pt idx="136">
                  <c:v>159</c:v>
                </c:pt>
                <c:pt idx="137">
                  <c:v>154.30000000000001</c:v>
                </c:pt>
                <c:pt idx="138">
                  <c:v>147.69999999999999</c:v>
                </c:pt>
                <c:pt idx="139">
                  <c:v>175</c:v>
                </c:pt>
                <c:pt idx="140">
                  <c:v>150.6</c:v>
                </c:pt>
                <c:pt idx="141">
                  <c:v>174.4</c:v>
                </c:pt>
                <c:pt idx="142">
                  <c:v>178.4</c:v>
                </c:pt>
                <c:pt idx="143">
                  <c:v>296.8</c:v>
                </c:pt>
                <c:pt idx="144">
                  <c:v>233.9</c:v>
                </c:pt>
                <c:pt idx="145">
                  <c:v>197</c:v>
                </c:pt>
                <c:pt idx="146">
                  <c:v>196.1</c:v>
                </c:pt>
                <c:pt idx="147">
                  <c:v>223.8</c:v>
                </c:pt>
                <c:pt idx="148">
                  <c:v>199.4</c:v>
                </c:pt>
                <c:pt idx="149">
                  <c:v>190.8</c:v>
                </c:pt>
                <c:pt idx="150">
                  <c:v>197.6</c:v>
                </c:pt>
                <c:pt idx="151">
                  <c:v>207.8</c:v>
                </c:pt>
                <c:pt idx="152">
                  <c:v>280.7</c:v>
                </c:pt>
                <c:pt idx="153">
                  <c:v>253.3</c:v>
                </c:pt>
                <c:pt idx="154">
                  <c:v>204.9</c:v>
                </c:pt>
                <c:pt idx="155">
                  <c:v>281.8</c:v>
                </c:pt>
                <c:pt idx="156">
                  <c:v>239.7</c:v>
                </c:pt>
                <c:pt idx="157">
                  <c:v>210.8</c:v>
                </c:pt>
                <c:pt idx="158">
                  <c:v>187.6</c:v>
                </c:pt>
                <c:pt idx="159">
                  <c:v>171.2</c:v>
                </c:pt>
                <c:pt idx="160">
                  <c:v>171.5</c:v>
                </c:pt>
                <c:pt idx="161">
                  <c:v>163.9</c:v>
                </c:pt>
                <c:pt idx="162">
                  <c:v>166.9</c:v>
                </c:pt>
                <c:pt idx="163">
                  <c:v>165.2</c:v>
                </c:pt>
                <c:pt idx="164">
                  <c:v>169.3</c:v>
                </c:pt>
                <c:pt idx="165">
                  <c:v>163.69999999999999</c:v>
                </c:pt>
                <c:pt idx="166">
                  <c:v>174.3</c:v>
                </c:pt>
                <c:pt idx="167">
                  <c:v>167.8</c:v>
                </c:pt>
                <c:pt idx="168">
                  <c:v>214.8</c:v>
                </c:pt>
                <c:pt idx="169">
                  <c:v>168.1</c:v>
                </c:pt>
                <c:pt idx="170">
                  <c:v>158.4</c:v>
                </c:pt>
                <c:pt idx="171">
                  <c:v>154.30000000000001</c:v>
                </c:pt>
                <c:pt idx="172">
                  <c:v>146.80000000000001</c:v>
                </c:pt>
                <c:pt idx="173">
                  <c:v>149.69999999999999</c:v>
                </c:pt>
                <c:pt idx="174">
                  <c:v>152.4</c:v>
                </c:pt>
                <c:pt idx="175">
                  <c:v>155.9</c:v>
                </c:pt>
                <c:pt idx="176">
                  <c:v>161.6</c:v>
                </c:pt>
                <c:pt idx="177">
                  <c:v>168.7</c:v>
                </c:pt>
                <c:pt idx="178">
                  <c:v>165.7</c:v>
                </c:pt>
                <c:pt idx="179">
                  <c:v>159.6</c:v>
                </c:pt>
                <c:pt idx="180">
                  <c:v>153.5</c:v>
                </c:pt>
                <c:pt idx="181">
                  <c:v>147.30000000000001</c:v>
                </c:pt>
                <c:pt idx="182">
                  <c:v>155.1</c:v>
                </c:pt>
                <c:pt idx="183">
                  <c:v>159.1</c:v>
                </c:pt>
                <c:pt idx="184">
                  <c:v>184.1</c:v>
                </c:pt>
                <c:pt idx="185">
                  <c:v>160</c:v>
                </c:pt>
                <c:pt idx="186">
                  <c:v>174.9</c:v>
                </c:pt>
                <c:pt idx="187">
                  <c:v>185</c:v>
                </c:pt>
                <c:pt idx="188">
                  <c:v>165.1</c:v>
                </c:pt>
                <c:pt idx="189">
                  <c:v>186.6</c:v>
                </c:pt>
                <c:pt idx="190">
                  <c:v>185.8</c:v>
                </c:pt>
                <c:pt idx="191">
                  <c:v>180.1</c:v>
                </c:pt>
                <c:pt idx="192">
                  <c:v>170.9</c:v>
                </c:pt>
                <c:pt idx="193">
                  <c:v>178.7</c:v>
                </c:pt>
                <c:pt idx="194">
                  <c:v>168.6</c:v>
                </c:pt>
                <c:pt idx="195">
                  <c:v>208.2</c:v>
                </c:pt>
                <c:pt idx="196">
                  <c:v>232</c:v>
                </c:pt>
                <c:pt idx="197">
                  <c:v>203.7</c:v>
                </c:pt>
                <c:pt idx="198">
                  <c:v>255.4</c:v>
                </c:pt>
                <c:pt idx="199">
                  <c:v>195.8</c:v>
                </c:pt>
                <c:pt idx="200">
                  <c:v>181.6</c:v>
                </c:pt>
                <c:pt idx="201">
                  <c:v>167.9</c:v>
                </c:pt>
                <c:pt idx="202">
                  <c:v>158.1</c:v>
                </c:pt>
                <c:pt idx="203">
                  <c:v>142.30000000000001</c:v>
                </c:pt>
                <c:pt idx="204">
                  <c:v>168.2</c:v>
                </c:pt>
                <c:pt idx="205">
                  <c:v>186.3</c:v>
                </c:pt>
                <c:pt idx="206">
                  <c:v>183.9</c:v>
                </c:pt>
                <c:pt idx="207">
                  <c:v>286</c:v>
                </c:pt>
                <c:pt idx="208">
                  <c:v>243</c:v>
                </c:pt>
                <c:pt idx="209">
                  <c:v>171.2</c:v>
                </c:pt>
                <c:pt idx="210">
                  <c:v>171.8</c:v>
                </c:pt>
                <c:pt idx="211">
                  <c:v>224.5</c:v>
                </c:pt>
                <c:pt idx="212">
                  <c:v>193</c:v>
                </c:pt>
                <c:pt idx="213">
                  <c:v>189.7</c:v>
                </c:pt>
                <c:pt idx="214">
                  <c:v>169.2</c:v>
                </c:pt>
                <c:pt idx="215">
                  <c:v>152.6</c:v>
                </c:pt>
                <c:pt idx="216">
                  <c:v>143.6</c:v>
                </c:pt>
                <c:pt idx="217">
                  <c:v>153.5</c:v>
                </c:pt>
                <c:pt idx="218">
                  <c:v>137.4</c:v>
                </c:pt>
                <c:pt idx="219">
                  <c:v>129.19999999999999</c:v>
                </c:pt>
                <c:pt idx="220">
                  <c:v>128.9</c:v>
                </c:pt>
                <c:pt idx="221">
                  <c:v>155.9</c:v>
                </c:pt>
                <c:pt idx="222">
                  <c:v>106.9</c:v>
                </c:pt>
                <c:pt idx="223">
                  <c:v>98.24</c:v>
                </c:pt>
                <c:pt idx="224">
                  <c:v>100.7</c:v>
                </c:pt>
                <c:pt idx="225">
                  <c:v>141.4</c:v>
                </c:pt>
                <c:pt idx="226">
                  <c:v>116.6</c:v>
                </c:pt>
                <c:pt idx="227">
                  <c:v>113</c:v>
                </c:pt>
                <c:pt idx="228">
                  <c:v>149.30000000000001</c:v>
                </c:pt>
                <c:pt idx="229">
                  <c:v>127.8</c:v>
                </c:pt>
                <c:pt idx="230">
                  <c:v>124.9</c:v>
                </c:pt>
                <c:pt idx="231">
                  <c:v>119.7</c:v>
                </c:pt>
                <c:pt idx="232">
                  <c:v>113.3</c:v>
                </c:pt>
                <c:pt idx="233">
                  <c:v>109.8</c:v>
                </c:pt>
                <c:pt idx="234">
                  <c:v>107.4</c:v>
                </c:pt>
                <c:pt idx="235">
                  <c:v>111.2</c:v>
                </c:pt>
                <c:pt idx="236">
                  <c:v>110.3</c:v>
                </c:pt>
                <c:pt idx="237">
                  <c:v>108.9</c:v>
                </c:pt>
                <c:pt idx="238">
                  <c:v>108.7</c:v>
                </c:pt>
                <c:pt idx="239">
                  <c:v>105.4</c:v>
                </c:pt>
                <c:pt idx="240">
                  <c:v>103.9</c:v>
                </c:pt>
                <c:pt idx="241">
                  <c:v>98.98</c:v>
                </c:pt>
                <c:pt idx="242">
                  <c:v>99.3</c:v>
                </c:pt>
                <c:pt idx="243">
                  <c:v>99.13</c:v>
                </c:pt>
                <c:pt idx="244">
                  <c:v>89.13</c:v>
                </c:pt>
                <c:pt idx="245">
                  <c:v>94.9</c:v>
                </c:pt>
                <c:pt idx="246">
                  <c:v>81.05</c:v>
                </c:pt>
                <c:pt idx="247">
                  <c:v>85.22</c:v>
                </c:pt>
                <c:pt idx="248">
                  <c:v>82.09</c:v>
                </c:pt>
                <c:pt idx="249">
                  <c:v>82.61</c:v>
                </c:pt>
                <c:pt idx="250">
                  <c:v>78.75</c:v>
                </c:pt>
                <c:pt idx="251">
                  <c:v>89.67</c:v>
                </c:pt>
                <c:pt idx="252">
                  <c:v>74.47</c:v>
                </c:pt>
                <c:pt idx="253">
                  <c:v>81.260000000000005</c:v>
                </c:pt>
                <c:pt idx="254">
                  <c:v>84.89</c:v>
                </c:pt>
                <c:pt idx="255">
                  <c:v>87.21</c:v>
                </c:pt>
                <c:pt idx="256">
                  <c:v>89.03</c:v>
                </c:pt>
                <c:pt idx="257">
                  <c:v>83.68</c:v>
                </c:pt>
                <c:pt idx="258">
                  <c:v>70.86</c:v>
                </c:pt>
                <c:pt idx="259">
                  <c:v>88.98</c:v>
                </c:pt>
                <c:pt idx="260">
                  <c:v>88.39</c:v>
                </c:pt>
                <c:pt idx="261">
                  <c:v>89.84</c:v>
                </c:pt>
                <c:pt idx="262">
                  <c:v>101.4</c:v>
                </c:pt>
                <c:pt idx="263">
                  <c:v>89.35</c:v>
                </c:pt>
                <c:pt idx="264">
                  <c:v>82.53</c:v>
                </c:pt>
                <c:pt idx="265">
                  <c:v>71.790000000000006</c:v>
                </c:pt>
                <c:pt idx="266">
                  <c:v>77.41</c:v>
                </c:pt>
                <c:pt idx="267">
                  <c:v>91.21</c:v>
                </c:pt>
                <c:pt idx="268">
                  <c:v>86.3</c:v>
                </c:pt>
                <c:pt idx="269">
                  <c:v>93.29</c:v>
                </c:pt>
                <c:pt idx="270">
                  <c:v>86.89</c:v>
                </c:pt>
                <c:pt idx="271">
                  <c:v>113.8</c:v>
                </c:pt>
                <c:pt idx="272">
                  <c:v>80.23</c:v>
                </c:pt>
                <c:pt idx="273">
                  <c:v>93.54</c:v>
                </c:pt>
                <c:pt idx="274">
                  <c:v>89.25</c:v>
                </c:pt>
                <c:pt idx="275">
                  <c:v>91.72</c:v>
                </c:pt>
                <c:pt idx="276">
                  <c:v>87.56</c:v>
                </c:pt>
                <c:pt idx="277">
                  <c:v>91.05</c:v>
                </c:pt>
                <c:pt idx="278">
                  <c:v>100.5</c:v>
                </c:pt>
                <c:pt idx="279">
                  <c:v>109.3</c:v>
                </c:pt>
                <c:pt idx="280">
                  <c:v>97.98</c:v>
                </c:pt>
                <c:pt idx="281">
                  <c:v>92.24</c:v>
                </c:pt>
                <c:pt idx="282">
                  <c:v>93.12</c:v>
                </c:pt>
                <c:pt idx="283">
                  <c:v>99.59</c:v>
                </c:pt>
                <c:pt idx="284">
                  <c:v>88.71</c:v>
                </c:pt>
                <c:pt idx="285">
                  <c:v>84.65</c:v>
                </c:pt>
                <c:pt idx="286">
                  <c:v>100.2</c:v>
                </c:pt>
                <c:pt idx="287">
                  <c:v>128</c:v>
                </c:pt>
                <c:pt idx="288">
                  <c:v>139.69999999999999</c:v>
                </c:pt>
                <c:pt idx="289">
                  <c:v>110.3</c:v>
                </c:pt>
                <c:pt idx="290">
                  <c:v>98.81</c:v>
                </c:pt>
                <c:pt idx="291">
                  <c:v>95.69</c:v>
                </c:pt>
                <c:pt idx="292">
                  <c:v>90.78</c:v>
                </c:pt>
                <c:pt idx="293">
                  <c:v>95.9</c:v>
                </c:pt>
                <c:pt idx="294">
                  <c:v>105.1</c:v>
                </c:pt>
                <c:pt idx="295">
                  <c:v>105.2</c:v>
                </c:pt>
                <c:pt idx="296">
                  <c:v>94.4</c:v>
                </c:pt>
                <c:pt idx="297">
                  <c:v>95.23</c:v>
                </c:pt>
                <c:pt idx="298">
                  <c:v>93.52</c:v>
                </c:pt>
                <c:pt idx="299">
                  <c:v>105.8</c:v>
                </c:pt>
                <c:pt idx="300">
                  <c:v>112.1</c:v>
                </c:pt>
                <c:pt idx="301">
                  <c:v>91.65</c:v>
                </c:pt>
                <c:pt idx="302">
                  <c:v>98.76</c:v>
                </c:pt>
                <c:pt idx="303">
                  <c:v>112.1</c:v>
                </c:pt>
                <c:pt idx="304">
                  <c:v>115.6</c:v>
                </c:pt>
                <c:pt idx="305">
                  <c:v>109.8</c:v>
                </c:pt>
                <c:pt idx="306">
                  <c:v>108.2</c:v>
                </c:pt>
                <c:pt idx="307">
                  <c:v>131</c:v>
                </c:pt>
                <c:pt idx="308">
                  <c:v>138.6</c:v>
                </c:pt>
                <c:pt idx="309">
                  <c:v>138</c:v>
                </c:pt>
                <c:pt idx="310">
                  <c:v>212.2</c:v>
                </c:pt>
                <c:pt idx="311">
                  <c:v>139.4</c:v>
                </c:pt>
                <c:pt idx="312">
                  <c:v>119.2</c:v>
                </c:pt>
                <c:pt idx="313">
                  <c:v>120.2</c:v>
                </c:pt>
                <c:pt idx="314">
                  <c:v>125.2</c:v>
                </c:pt>
                <c:pt idx="315">
                  <c:v>111.1</c:v>
                </c:pt>
                <c:pt idx="316">
                  <c:v>117.5</c:v>
                </c:pt>
                <c:pt idx="317">
                  <c:v>127.2</c:v>
                </c:pt>
                <c:pt idx="318">
                  <c:v>130</c:v>
                </c:pt>
                <c:pt idx="319">
                  <c:v>119.7</c:v>
                </c:pt>
                <c:pt idx="320">
                  <c:v>121.8</c:v>
                </c:pt>
                <c:pt idx="321">
                  <c:v>107.6</c:v>
                </c:pt>
                <c:pt idx="322">
                  <c:v>71.12</c:v>
                </c:pt>
                <c:pt idx="323">
                  <c:v>73.02</c:v>
                </c:pt>
                <c:pt idx="324">
                  <c:v>79.91</c:v>
                </c:pt>
                <c:pt idx="325">
                  <c:v>82.96</c:v>
                </c:pt>
                <c:pt idx="326">
                  <c:v>80.709999999999994</c:v>
                </c:pt>
                <c:pt idx="327">
                  <c:v>103.8</c:v>
                </c:pt>
                <c:pt idx="328">
                  <c:v>120.3</c:v>
                </c:pt>
                <c:pt idx="329">
                  <c:v>136.19999999999999</c:v>
                </c:pt>
                <c:pt idx="330">
                  <c:v>101.9</c:v>
                </c:pt>
                <c:pt idx="331">
                  <c:v>95.38</c:v>
                </c:pt>
                <c:pt idx="332">
                  <c:v>90.09</c:v>
                </c:pt>
                <c:pt idx="333">
                  <c:v>88.84</c:v>
                </c:pt>
                <c:pt idx="334">
                  <c:v>102.9</c:v>
                </c:pt>
                <c:pt idx="335">
                  <c:v>107.1</c:v>
                </c:pt>
                <c:pt idx="336">
                  <c:v>122.1</c:v>
                </c:pt>
                <c:pt idx="337">
                  <c:v>103.7</c:v>
                </c:pt>
                <c:pt idx="338">
                  <c:v>101.2</c:v>
                </c:pt>
                <c:pt idx="339">
                  <c:v>99.63</c:v>
                </c:pt>
                <c:pt idx="340">
                  <c:v>112.2</c:v>
                </c:pt>
                <c:pt idx="341">
                  <c:v>121.2</c:v>
                </c:pt>
                <c:pt idx="342">
                  <c:v>123.6</c:v>
                </c:pt>
                <c:pt idx="343">
                  <c:v>119.7</c:v>
                </c:pt>
                <c:pt idx="344">
                  <c:v>111.2</c:v>
                </c:pt>
                <c:pt idx="345">
                  <c:v>101.4</c:v>
                </c:pt>
                <c:pt idx="346">
                  <c:v>109.7</c:v>
                </c:pt>
                <c:pt idx="347">
                  <c:v>101.9</c:v>
                </c:pt>
                <c:pt idx="348">
                  <c:v>95.17</c:v>
                </c:pt>
                <c:pt idx="349">
                  <c:v>99.59</c:v>
                </c:pt>
                <c:pt idx="350">
                  <c:v>85.42</c:v>
                </c:pt>
                <c:pt idx="351">
                  <c:v>85.29</c:v>
                </c:pt>
                <c:pt idx="352">
                  <c:v>85.69</c:v>
                </c:pt>
                <c:pt idx="353">
                  <c:v>88.87</c:v>
                </c:pt>
                <c:pt idx="354">
                  <c:v>91.52</c:v>
                </c:pt>
                <c:pt idx="355">
                  <c:v>192.7</c:v>
                </c:pt>
                <c:pt idx="356">
                  <c:v>146.4</c:v>
                </c:pt>
                <c:pt idx="357">
                  <c:v>119.6</c:v>
                </c:pt>
                <c:pt idx="358">
                  <c:v>111.8</c:v>
                </c:pt>
                <c:pt idx="359">
                  <c:v>109.6</c:v>
                </c:pt>
                <c:pt idx="360">
                  <c:v>111.7</c:v>
                </c:pt>
                <c:pt idx="361">
                  <c:v>107.5</c:v>
                </c:pt>
                <c:pt idx="362">
                  <c:v>96.16</c:v>
                </c:pt>
                <c:pt idx="363">
                  <c:v>111.6</c:v>
                </c:pt>
                <c:pt idx="364">
                  <c:v>121.8</c:v>
                </c:pt>
                <c:pt idx="365">
                  <c:v>77.459999999999994</c:v>
                </c:pt>
              </c:numCache>
            </c:numRef>
          </c:yVal>
          <c:smooth val="0"/>
        </c:ser>
        <c:dLbls>
          <c:showLegendKey val="0"/>
          <c:showVal val="0"/>
          <c:showCatName val="0"/>
          <c:showSerName val="0"/>
          <c:showPercent val="0"/>
          <c:showBubbleSize val="0"/>
        </c:dLbls>
        <c:axId val="977686464"/>
        <c:axId val="977687040"/>
      </c:scatterChart>
      <c:scatterChart>
        <c:scatterStyle val="smoothMarker"/>
        <c:varyColors val="0"/>
        <c:ser>
          <c:idx val="2"/>
          <c:order val="1"/>
          <c:tx>
            <c:strRef>
              <c:f>Daily!$R$1</c:f>
              <c:strCache>
                <c:ptCount val="1"/>
                <c:pt idx="0">
                  <c:v>Measured Influent Atenolol</c:v>
                </c:pt>
              </c:strCache>
            </c:strRef>
          </c:tx>
          <c:spPr>
            <a:ln w="38100">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Daily!$R$2:$R$1048576</c:f>
              <c:numCache>
                <c:formatCode>General</c:formatCode>
                <c:ptCount val="1048575"/>
                <c:pt idx="0">
                  <c:v>990</c:v>
                </c:pt>
                <c:pt idx="1">
                  <c:v>990</c:v>
                </c:pt>
                <c:pt idx="2">
                  <c:v>990</c:v>
                </c:pt>
                <c:pt idx="3">
                  <c:v>990</c:v>
                </c:pt>
                <c:pt idx="4">
                  <c:v>990</c:v>
                </c:pt>
                <c:pt idx="5">
                  <c:v>990</c:v>
                </c:pt>
                <c:pt idx="6">
                  <c:v>990</c:v>
                </c:pt>
                <c:pt idx="7">
                  <c:v>990</c:v>
                </c:pt>
                <c:pt idx="8">
                  <c:v>990</c:v>
                </c:pt>
                <c:pt idx="9">
                  <c:v>990</c:v>
                </c:pt>
                <c:pt idx="10">
                  <c:v>990</c:v>
                </c:pt>
                <c:pt idx="11">
                  <c:v>990</c:v>
                </c:pt>
                <c:pt idx="12">
                  <c:v>990</c:v>
                </c:pt>
                <c:pt idx="13">
                  <c:v>990</c:v>
                </c:pt>
                <c:pt idx="14">
                  <c:v>990</c:v>
                </c:pt>
                <c:pt idx="15">
                  <c:v>990</c:v>
                </c:pt>
                <c:pt idx="16">
                  <c:v>990</c:v>
                </c:pt>
                <c:pt idx="17">
                  <c:v>990</c:v>
                </c:pt>
                <c:pt idx="18">
                  <c:v>990</c:v>
                </c:pt>
                <c:pt idx="19">
                  <c:v>990</c:v>
                </c:pt>
                <c:pt idx="20">
                  <c:v>990</c:v>
                </c:pt>
                <c:pt idx="21">
                  <c:v>990</c:v>
                </c:pt>
                <c:pt idx="22">
                  <c:v>990</c:v>
                </c:pt>
                <c:pt idx="23">
                  <c:v>990</c:v>
                </c:pt>
                <c:pt idx="24">
                  <c:v>990</c:v>
                </c:pt>
                <c:pt idx="25">
                  <c:v>990</c:v>
                </c:pt>
                <c:pt idx="26">
                  <c:v>990</c:v>
                </c:pt>
                <c:pt idx="27">
                  <c:v>990</c:v>
                </c:pt>
                <c:pt idx="28">
                  <c:v>990</c:v>
                </c:pt>
                <c:pt idx="29">
                  <c:v>990</c:v>
                </c:pt>
                <c:pt idx="30">
                  <c:v>990</c:v>
                </c:pt>
                <c:pt idx="31">
                  <c:v>990</c:v>
                </c:pt>
                <c:pt idx="32">
                  <c:v>990</c:v>
                </c:pt>
                <c:pt idx="33">
                  <c:v>990</c:v>
                </c:pt>
                <c:pt idx="34">
                  <c:v>990</c:v>
                </c:pt>
                <c:pt idx="35">
                  <c:v>990</c:v>
                </c:pt>
                <c:pt idx="36">
                  <c:v>990</c:v>
                </c:pt>
                <c:pt idx="37">
                  <c:v>990</c:v>
                </c:pt>
                <c:pt idx="38">
                  <c:v>990</c:v>
                </c:pt>
                <c:pt idx="39">
                  <c:v>990</c:v>
                </c:pt>
                <c:pt idx="40">
                  <c:v>990</c:v>
                </c:pt>
                <c:pt idx="41">
                  <c:v>990</c:v>
                </c:pt>
                <c:pt idx="42">
                  <c:v>990</c:v>
                </c:pt>
                <c:pt idx="43">
                  <c:v>990</c:v>
                </c:pt>
                <c:pt idx="44">
                  <c:v>990</c:v>
                </c:pt>
                <c:pt idx="45">
                  <c:v>990</c:v>
                </c:pt>
                <c:pt idx="46">
                  <c:v>990</c:v>
                </c:pt>
                <c:pt idx="47">
                  <c:v>990</c:v>
                </c:pt>
                <c:pt idx="48">
                  <c:v>990</c:v>
                </c:pt>
                <c:pt idx="49">
                  <c:v>990</c:v>
                </c:pt>
                <c:pt idx="50">
                  <c:v>990</c:v>
                </c:pt>
                <c:pt idx="51">
                  <c:v>990</c:v>
                </c:pt>
                <c:pt idx="52">
                  <c:v>990</c:v>
                </c:pt>
                <c:pt idx="53">
                  <c:v>990</c:v>
                </c:pt>
                <c:pt idx="54">
                  <c:v>990</c:v>
                </c:pt>
                <c:pt idx="55">
                  <c:v>990</c:v>
                </c:pt>
                <c:pt idx="56">
                  <c:v>990</c:v>
                </c:pt>
                <c:pt idx="57">
                  <c:v>990</c:v>
                </c:pt>
                <c:pt idx="58">
                  <c:v>990</c:v>
                </c:pt>
                <c:pt idx="59">
                  <c:v>990</c:v>
                </c:pt>
                <c:pt idx="60">
                  <c:v>990</c:v>
                </c:pt>
                <c:pt idx="61">
                  <c:v>990</c:v>
                </c:pt>
                <c:pt idx="62">
                  <c:v>990</c:v>
                </c:pt>
                <c:pt idx="63">
                  <c:v>990</c:v>
                </c:pt>
                <c:pt idx="64">
                  <c:v>990</c:v>
                </c:pt>
                <c:pt idx="65">
                  <c:v>990</c:v>
                </c:pt>
                <c:pt idx="66">
                  <c:v>990</c:v>
                </c:pt>
                <c:pt idx="67">
                  <c:v>990</c:v>
                </c:pt>
                <c:pt idx="68">
                  <c:v>990</c:v>
                </c:pt>
                <c:pt idx="69">
                  <c:v>990</c:v>
                </c:pt>
                <c:pt idx="70">
                  <c:v>990</c:v>
                </c:pt>
                <c:pt idx="71">
                  <c:v>990</c:v>
                </c:pt>
                <c:pt idx="72">
                  <c:v>990</c:v>
                </c:pt>
                <c:pt idx="73">
                  <c:v>990</c:v>
                </c:pt>
                <c:pt idx="74">
                  <c:v>990</c:v>
                </c:pt>
                <c:pt idx="75">
                  <c:v>990</c:v>
                </c:pt>
                <c:pt idx="76">
                  <c:v>990</c:v>
                </c:pt>
                <c:pt idx="77">
                  <c:v>990</c:v>
                </c:pt>
                <c:pt idx="78">
                  <c:v>990</c:v>
                </c:pt>
                <c:pt idx="79">
                  <c:v>990</c:v>
                </c:pt>
                <c:pt idx="80">
                  <c:v>990</c:v>
                </c:pt>
                <c:pt idx="81">
                  <c:v>990</c:v>
                </c:pt>
                <c:pt idx="82">
                  <c:v>990</c:v>
                </c:pt>
                <c:pt idx="83">
                  <c:v>990</c:v>
                </c:pt>
                <c:pt idx="84">
                  <c:v>990</c:v>
                </c:pt>
                <c:pt idx="85">
                  <c:v>990</c:v>
                </c:pt>
                <c:pt idx="86">
                  <c:v>990</c:v>
                </c:pt>
                <c:pt idx="87">
                  <c:v>990</c:v>
                </c:pt>
                <c:pt idx="88">
                  <c:v>990</c:v>
                </c:pt>
                <c:pt idx="89">
                  <c:v>990</c:v>
                </c:pt>
                <c:pt idx="90">
                  <c:v>990</c:v>
                </c:pt>
                <c:pt idx="91">
                  <c:v>990</c:v>
                </c:pt>
                <c:pt idx="92">
                  <c:v>990</c:v>
                </c:pt>
                <c:pt idx="93">
                  <c:v>990</c:v>
                </c:pt>
                <c:pt idx="94">
                  <c:v>990</c:v>
                </c:pt>
                <c:pt idx="95">
                  <c:v>990</c:v>
                </c:pt>
                <c:pt idx="96">
                  <c:v>990</c:v>
                </c:pt>
                <c:pt idx="97">
                  <c:v>990</c:v>
                </c:pt>
                <c:pt idx="98">
                  <c:v>990</c:v>
                </c:pt>
                <c:pt idx="99">
                  <c:v>990</c:v>
                </c:pt>
                <c:pt idx="100">
                  <c:v>990</c:v>
                </c:pt>
                <c:pt idx="101">
                  <c:v>990</c:v>
                </c:pt>
                <c:pt idx="102">
                  <c:v>990</c:v>
                </c:pt>
                <c:pt idx="103">
                  <c:v>990</c:v>
                </c:pt>
                <c:pt idx="104">
                  <c:v>990</c:v>
                </c:pt>
                <c:pt idx="105">
                  <c:v>990</c:v>
                </c:pt>
                <c:pt idx="106">
                  <c:v>990</c:v>
                </c:pt>
                <c:pt idx="107">
                  <c:v>990</c:v>
                </c:pt>
                <c:pt idx="108">
                  <c:v>990</c:v>
                </c:pt>
                <c:pt idx="109">
                  <c:v>990</c:v>
                </c:pt>
                <c:pt idx="110">
                  <c:v>990</c:v>
                </c:pt>
                <c:pt idx="111">
                  <c:v>990</c:v>
                </c:pt>
                <c:pt idx="112">
                  <c:v>990</c:v>
                </c:pt>
                <c:pt idx="113">
                  <c:v>990</c:v>
                </c:pt>
                <c:pt idx="114">
                  <c:v>990</c:v>
                </c:pt>
                <c:pt idx="115">
                  <c:v>990</c:v>
                </c:pt>
                <c:pt idx="116">
                  <c:v>990</c:v>
                </c:pt>
                <c:pt idx="117">
                  <c:v>990</c:v>
                </c:pt>
                <c:pt idx="118">
                  <c:v>990</c:v>
                </c:pt>
                <c:pt idx="119">
                  <c:v>990</c:v>
                </c:pt>
                <c:pt idx="120">
                  <c:v>990</c:v>
                </c:pt>
                <c:pt idx="121">
                  <c:v>990</c:v>
                </c:pt>
                <c:pt idx="122">
                  <c:v>990</c:v>
                </c:pt>
                <c:pt idx="123">
                  <c:v>990</c:v>
                </c:pt>
                <c:pt idx="124">
                  <c:v>990</c:v>
                </c:pt>
                <c:pt idx="125">
                  <c:v>990</c:v>
                </c:pt>
                <c:pt idx="126">
                  <c:v>990</c:v>
                </c:pt>
                <c:pt idx="127">
                  <c:v>990</c:v>
                </c:pt>
                <c:pt idx="128">
                  <c:v>990</c:v>
                </c:pt>
                <c:pt idx="129">
                  <c:v>990</c:v>
                </c:pt>
                <c:pt idx="130">
                  <c:v>990</c:v>
                </c:pt>
                <c:pt idx="131">
                  <c:v>990</c:v>
                </c:pt>
                <c:pt idx="132">
                  <c:v>990</c:v>
                </c:pt>
                <c:pt idx="133">
                  <c:v>990</c:v>
                </c:pt>
                <c:pt idx="134">
                  <c:v>990</c:v>
                </c:pt>
                <c:pt idx="135">
                  <c:v>990</c:v>
                </c:pt>
                <c:pt idx="136">
                  <c:v>990</c:v>
                </c:pt>
                <c:pt idx="137">
                  <c:v>990</c:v>
                </c:pt>
                <c:pt idx="138">
                  <c:v>990</c:v>
                </c:pt>
                <c:pt idx="139">
                  <c:v>990</c:v>
                </c:pt>
                <c:pt idx="140">
                  <c:v>990</c:v>
                </c:pt>
                <c:pt idx="141">
                  <c:v>990</c:v>
                </c:pt>
                <c:pt idx="142">
                  <c:v>990</c:v>
                </c:pt>
                <c:pt idx="143">
                  <c:v>990</c:v>
                </c:pt>
                <c:pt idx="144">
                  <c:v>990</c:v>
                </c:pt>
                <c:pt idx="145">
                  <c:v>990</c:v>
                </c:pt>
                <c:pt idx="146">
                  <c:v>990</c:v>
                </c:pt>
                <c:pt idx="147">
                  <c:v>990</c:v>
                </c:pt>
                <c:pt idx="148">
                  <c:v>990</c:v>
                </c:pt>
                <c:pt idx="149">
                  <c:v>990</c:v>
                </c:pt>
                <c:pt idx="150">
                  <c:v>990</c:v>
                </c:pt>
                <c:pt idx="151">
                  <c:v>990</c:v>
                </c:pt>
                <c:pt idx="152">
                  <c:v>990</c:v>
                </c:pt>
                <c:pt idx="153">
                  <c:v>990</c:v>
                </c:pt>
                <c:pt idx="154">
                  <c:v>990</c:v>
                </c:pt>
                <c:pt idx="155">
                  <c:v>990</c:v>
                </c:pt>
                <c:pt idx="156">
                  <c:v>990</c:v>
                </c:pt>
                <c:pt idx="157">
                  <c:v>990</c:v>
                </c:pt>
                <c:pt idx="158">
                  <c:v>990</c:v>
                </c:pt>
                <c:pt idx="159">
                  <c:v>990</c:v>
                </c:pt>
                <c:pt idx="160">
                  <c:v>990</c:v>
                </c:pt>
                <c:pt idx="161">
                  <c:v>990</c:v>
                </c:pt>
                <c:pt idx="162">
                  <c:v>990</c:v>
                </c:pt>
                <c:pt idx="163">
                  <c:v>990</c:v>
                </c:pt>
                <c:pt idx="164">
                  <c:v>990</c:v>
                </c:pt>
                <c:pt idx="165">
                  <c:v>990</c:v>
                </c:pt>
                <c:pt idx="166">
                  <c:v>990</c:v>
                </c:pt>
                <c:pt idx="167">
                  <c:v>990</c:v>
                </c:pt>
                <c:pt idx="168">
                  <c:v>990</c:v>
                </c:pt>
                <c:pt idx="169">
                  <c:v>990</c:v>
                </c:pt>
                <c:pt idx="170">
                  <c:v>990</c:v>
                </c:pt>
                <c:pt idx="171">
                  <c:v>990</c:v>
                </c:pt>
                <c:pt idx="172">
                  <c:v>990</c:v>
                </c:pt>
                <c:pt idx="173">
                  <c:v>990</c:v>
                </c:pt>
                <c:pt idx="174">
                  <c:v>990</c:v>
                </c:pt>
                <c:pt idx="175">
                  <c:v>990</c:v>
                </c:pt>
                <c:pt idx="176">
                  <c:v>990</c:v>
                </c:pt>
                <c:pt idx="177">
                  <c:v>990</c:v>
                </c:pt>
                <c:pt idx="178">
                  <c:v>990</c:v>
                </c:pt>
                <c:pt idx="179">
                  <c:v>990</c:v>
                </c:pt>
                <c:pt idx="180">
                  <c:v>990</c:v>
                </c:pt>
                <c:pt idx="181">
                  <c:v>990</c:v>
                </c:pt>
                <c:pt idx="182">
                  <c:v>990</c:v>
                </c:pt>
                <c:pt idx="183">
                  <c:v>990</c:v>
                </c:pt>
                <c:pt idx="184">
                  <c:v>990</c:v>
                </c:pt>
                <c:pt idx="185">
                  <c:v>990</c:v>
                </c:pt>
                <c:pt idx="186">
                  <c:v>990</c:v>
                </c:pt>
                <c:pt idx="187">
                  <c:v>990</c:v>
                </c:pt>
                <c:pt idx="188">
                  <c:v>990</c:v>
                </c:pt>
                <c:pt idx="189">
                  <c:v>990</c:v>
                </c:pt>
                <c:pt idx="190">
                  <c:v>990</c:v>
                </c:pt>
                <c:pt idx="191">
                  <c:v>990</c:v>
                </c:pt>
                <c:pt idx="192">
                  <c:v>990</c:v>
                </c:pt>
                <c:pt idx="193">
                  <c:v>990</c:v>
                </c:pt>
                <c:pt idx="194">
                  <c:v>990</c:v>
                </c:pt>
                <c:pt idx="195">
                  <c:v>990</c:v>
                </c:pt>
                <c:pt idx="196">
                  <c:v>990</c:v>
                </c:pt>
                <c:pt idx="197">
                  <c:v>990</c:v>
                </c:pt>
                <c:pt idx="198">
                  <c:v>990</c:v>
                </c:pt>
                <c:pt idx="199">
                  <c:v>990</c:v>
                </c:pt>
                <c:pt idx="200">
                  <c:v>990</c:v>
                </c:pt>
                <c:pt idx="201">
                  <c:v>990</c:v>
                </c:pt>
                <c:pt idx="202">
                  <c:v>990</c:v>
                </c:pt>
                <c:pt idx="203">
                  <c:v>990</c:v>
                </c:pt>
                <c:pt idx="204">
                  <c:v>990</c:v>
                </c:pt>
                <c:pt idx="205">
                  <c:v>990</c:v>
                </c:pt>
                <c:pt idx="206">
                  <c:v>990</c:v>
                </c:pt>
                <c:pt idx="207">
                  <c:v>990</c:v>
                </c:pt>
                <c:pt idx="208">
                  <c:v>990</c:v>
                </c:pt>
                <c:pt idx="209">
                  <c:v>990</c:v>
                </c:pt>
                <c:pt idx="210">
                  <c:v>990</c:v>
                </c:pt>
                <c:pt idx="211">
                  <c:v>990</c:v>
                </c:pt>
                <c:pt idx="212">
                  <c:v>990</c:v>
                </c:pt>
                <c:pt idx="213">
                  <c:v>990</c:v>
                </c:pt>
                <c:pt idx="214">
                  <c:v>990</c:v>
                </c:pt>
                <c:pt idx="215">
                  <c:v>990</c:v>
                </c:pt>
                <c:pt idx="216">
                  <c:v>990</c:v>
                </c:pt>
                <c:pt idx="217">
                  <c:v>990</c:v>
                </c:pt>
                <c:pt idx="218">
                  <c:v>990</c:v>
                </c:pt>
                <c:pt idx="219">
                  <c:v>990</c:v>
                </c:pt>
                <c:pt idx="220">
                  <c:v>990</c:v>
                </c:pt>
                <c:pt idx="221">
                  <c:v>990</c:v>
                </c:pt>
                <c:pt idx="222">
                  <c:v>990</c:v>
                </c:pt>
                <c:pt idx="223">
                  <c:v>990</c:v>
                </c:pt>
                <c:pt idx="224">
                  <c:v>990</c:v>
                </c:pt>
                <c:pt idx="225">
                  <c:v>990</c:v>
                </c:pt>
                <c:pt idx="226">
                  <c:v>990</c:v>
                </c:pt>
                <c:pt idx="227">
                  <c:v>990</c:v>
                </c:pt>
                <c:pt idx="228">
                  <c:v>990</c:v>
                </c:pt>
                <c:pt idx="229">
                  <c:v>990</c:v>
                </c:pt>
                <c:pt idx="230">
                  <c:v>990</c:v>
                </c:pt>
                <c:pt idx="231">
                  <c:v>990</c:v>
                </c:pt>
                <c:pt idx="232">
                  <c:v>990</c:v>
                </c:pt>
                <c:pt idx="233">
                  <c:v>990</c:v>
                </c:pt>
                <c:pt idx="234">
                  <c:v>990</c:v>
                </c:pt>
                <c:pt idx="235">
                  <c:v>990</c:v>
                </c:pt>
                <c:pt idx="236">
                  <c:v>990</c:v>
                </c:pt>
                <c:pt idx="237">
                  <c:v>990</c:v>
                </c:pt>
                <c:pt idx="238">
                  <c:v>990</c:v>
                </c:pt>
                <c:pt idx="239">
                  <c:v>990</c:v>
                </c:pt>
                <c:pt idx="240">
                  <c:v>990</c:v>
                </c:pt>
                <c:pt idx="241">
                  <c:v>990</c:v>
                </c:pt>
                <c:pt idx="242">
                  <c:v>990</c:v>
                </c:pt>
                <c:pt idx="243">
                  <c:v>990</c:v>
                </c:pt>
                <c:pt idx="244">
                  <c:v>990</c:v>
                </c:pt>
                <c:pt idx="245">
                  <c:v>990</c:v>
                </c:pt>
                <c:pt idx="246">
                  <c:v>990</c:v>
                </c:pt>
                <c:pt idx="247">
                  <c:v>990</c:v>
                </c:pt>
                <c:pt idx="248">
                  <c:v>990</c:v>
                </c:pt>
                <c:pt idx="249">
                  <c:v>990</c:v>
                </c:pt>
                <c:pt idx="250">
                  <c:v>990</c:v>
                </c:pt>
                <c:pt idx="251">
                  <c:v>990</c:v>
                </c:pt>
                <c:pt idx="252">
                  <c:v>990</c:v>
                </c:pt>
                <c:pt idx="253">
                  <c:v>990</c:v>
                </c:pt>
                <c:pt idx="254">
                  <c:v>990</c:v>
                </c:pt>
                <c:pt idx="255">
                  <c:v>990</c:v>
                </c:pt>
                <c:pt idx="256">
                  <c:v>990</c:v>
                </c:pt>
                <c:pt idx="257">
                  <c:v>990</c:v>
                </c:pt>
                <c:pt idx="258">
                  <c:v>990</c:v>
                </c:pt>
                <c:pt idx="259">
                  <c:v>990</c:v>
                </c:pt>
                <c:pt idx="260">
                  <c:v>990</c:v>
                </c:pt>
                <c:pt idx="261">
                  <c:v>990</c:v>
                </c:pt>
                <c:pt idx="262">
                  <c:v>990</c:v>
                </c:pt>
                <c:pt idx="263">
                  <c:v>990</c:v>
                </c:pt>
                <c:pt idx="264">
                  <c:v>990</c:v>
                </c:pt>
                <c:pt idx="265">
                  <c:v>990</c:v>
                </c:pt>
                <c:pt idx="266">
                  <c:v>990</c:v>
                </c:pt>
                <c:pt idx="267">
                  <c:v>990</c:v>
                </c:pt>
                <c:pt idx="268">
                  <c:v>990</c:v>
                </c:pt>
                <c:pt idx="269">
                  <c:v>990</c:v>
                </c:pt>
                <c:pt idx="270">
                  <c:v>990</c:v>
                </c:pt>
                <c:pt idx="271">
                  <c:v>990</c:v>
                </c:pt>
                <c:pt idx="272">
                  <c:v>990</c:v>
                </c:pt>
                <c:pt idx="273">
                  <c:v>990</c:v>
                </c:pt>
                <c:pt idx="274">
                  <c:v>990</c:v>
                </c:pt>
                <c:pt idx="275">
                  <c:v>990</c:v>
                </c:pt>
                <c:pt idx="276">
                  <c:v>990</c:v>
                </c:pt>
                <c:pt idx="277">
                  <c:v>990</c:v>
                </c:pt>
                <c:pt idx="278">
                  <c:v>990</c:v>
                </c:pt>
                <c:pt idx="279">
                  <c:v>990</c:v>
                </c:pt>
                <c:pt idx="280">
                  <c:v>990</c:v>
                </c:pt>
                <c:pt idx="281">
                  <c:v>990</c:v>
                </c:pt>
                <c:pt idx="282">
                  <c:v>990</c:v>
                </c:pt>
                <c:pt idx="283">
                  <c:v>990</c:v>
                </c:pt>
                <c:pt idx="284">
                  <c:v>990</c:v>
                </c:pt>
                <c:pt idx="285">
                  <c:v>990</c:v>
                </c:pt>
                <c:pt idx="286">
                  <c:v>990</c:v>
                </c:pt>
                <c:pt idx="287">
                  <c:v>990</c:v>
                </c:pt>
                <c:pt idx="288">
                  <c:v>990</c:v>
                </c:pt>
                <c:pt idx="289">
                  <c:v>990</c:v>
                </c:pt>
                <c:pt idx="290">
                  <c:v>990</c:v>
                </c:pt>
                <c:pt idx="291">
                  <c:v>990</c:v>
                </c:pt>
                <c:pt idx="292">
                  <c:v>990</c:v>
                </c:pt>
                <c:pt idx="293">
                  <c:v>990</c:v>
                </c:pt>
                <c:pt idx="294">
                  <c:v>990</c:v>
                </c:pt>
                <c:pt idx="295">
                  <c:v>990</c:v>
                </c:pt>
                <c:pt idx="296">
                  <c:v>990</c:v>
                </c:pt>
                <c:pt idx="297">
                  <c:v>990</c:v>
                </c:pt>
                <c:pt idx="298">
                  <c:v>990</c:v>
                </c:pt>
                <c:pt idx="299">
                  <c:v>990</c:v>
                </c:pt>
                <c:pt idx="300">
                  <c:v>990</c:v>
                </c:pt>
                <c:pt idx="301">
                  <c:v>990</c:v>
                </c:pt>
                <c:pt idx="302">
                  <c:v>990</c:v>
                </c:pt>
                <c:pt idx="303">
                  <c:v>990</c:v>
                </c:pt>
                <c:pt idx="304">
                  <c:v>990</c:v>
                </c:pt>
                <c:pt idx="305">
                  <c:v>990</c:v>
                </c:pt>
                <c:pt idx="306">
                  <c:v>990</c:v>
                </c:pt>
                <c:pt idx="307">
                  <c:v>990</c:v>
                </c:pt>
                <c:pt idx="308">
                  <c:v>990</c:v>
                </c:pt>
                <c:pt idx="309">
                  <c:v>990</c:v>
                </c:pt>
                <c:pt idx="310">
                  <c:v>990</c:v>
                </c:pt>
                <c:pt idx="311">
                  <c:v>990</c:v>
                </c:pt>
                <c:pt idx="312">
                  <c:v>990</c:v>
                </c:pt>
                <c:pt idx="313">
                  <c:v>990</c:v>
                </c:pt>
                <c:pt idx="314">
                  <c:v>990</c:v>
                </c:pt>
                <c:pt idx="315">
                  <c:v>990</c:v>
                </c:pt>
                <c:pt idx="316">
                  <c:v>990</c:v>
                </c:pt>
                <c:pt idx="317">
                  <c:v>990</c:v>
                </c:pt>
                <c:pt idx="318">
                  <c:v>990</c:v>
                </c:pt>
                <c:pt idx="319">
                  <c:v>990</c:v>
                </c:pt>
                <c:pt idx="320">
                  <c:v>990</c:v>
                </c:pt>
                <c:pt idx="321">
                  <c:v>990</c:v>
                </c:pt>
                <c:pt idx="322">
                  <c:v>990</c:v>
                </c:pt>
                <c:pt idx="323">
                  <c:v>990</c:v>
                </c:pt>
                <c:pt idx="324">
                  <c:v>990</c:v>
                </c:pt>
                <c:pt idx="325">
                  <c:v>990</c:v>
                </c:pt>
                <c:pt idx="326">
                  <c:v>990</c:v>
                </c:pt>
                <c:pt idx="327">
                  <c:v>990</c:v>
                </c:pt>
                <c:pt idx="328">
                  <c:v>990</c:v>
                </c:pt>
                <c:pt idx="329">
                  <c:v>990</c:v>
                </c:pt>
                <c:pt idx="330">
                  <c:v>990</c:v>
                </c:pt>
                <c:pt idx="331">
                  <c:v>990</c:v>
                </c:pt>
                <c:pt idx="332">
                  <c:v>990</c:v>
                </c:pt>
                <c:pt idx="333">
                  <c:v>990</c:v>
                </c:pt>
                <c:pt idx="334">
                  <c:v>990</c:v>
                </c:pt>
                <c:pt idx="335">
                  <c:v>990</c:v>
                </c:pt>
                <c:pt idx="336">
                  <c:v>990</c:v>
                </c:pt>
                <c:pt idx="337">
                  <c:v>990</c:v>
                </c:pt>
                <c:pt idx="338">
                  <c:v>990</c:v>
                </c:pt>
                <c:pt idx="339">
                  <c:v>990</c:v>
                </c:pt>
                <c:pt idx="340">
                  <c:v>990</c:v>
                </c:pt>
                <c:pt idx="341">
                  <c:v>990</c:v>
                </c:pt>
                <c:pt idx="342">
                  <c:v>990</c:v>
                </c:pt>
                <c:pt idx="343">
                  <c:v>990</c:v>
                </c:pt>
                <c:pt idx="344">
                  <c:v>990</c:v>
                </c:pt>
                <c:pt idx="345">
                  <c:v>990</c:v>
                </c:pt>
                <c:pt idx="346">
                  <c:v>990</c:v>
                </c:pt>
                <c:pt idx="347">
                  <c:v>990</c:v>
                </c:pt>
                <c:pt idx="348">
                  <c:v>990</c:v>
                </c:pt>
                <c:pt idx="349">
                  <c:v>990</c:v>
                </c:pt>
                <c:pt idx="350">
                  <c:v>990</c:v>
                </c:pt>
                <c:pt idx="351">
                  <c:v>990</c:v>
                </c:pt>
                <c:pt idx="352">
                  <c:v>990</c:v>
                </c:pt>
                <c:pt idx="353">
                  <c:v>990</c:v>
                </c:pt>
                <c:pt idx="354">
                  <c:v>990</c:v>
                </c:pt>
                <c:pt idx="355">
                  <c:v>990</c:v>
                </c:pt>
                <c:pt idx="356">
                  <c:v>990</c:v>
                </c:pt>
                <c:pt idx="357">
                  <c:v>990</c:v>
                </c:pt>
                <c:pt idx="358">
                  <c:v>990</c:v>
                </c:pt>
                <c:pt idx="359">
                  <c:v>990</c:v>
                </c:pt>
                <c:pt idx="360">
                  <c:v>990</c:v>
                </c:pt>
                <c:pt idx="361">
                  <c:v>990</c:v>
                </c:pt>
                <c:pt idx="362">
                  <c:v>990</c:v>
                </c:pt>
                <c:pt idx="363">
                  <c:v>990</c:v>
                </c:pt>
                <c:pt idx="364">
                  <c:v>990</c:v>
                </c:pt>
                <c:pt idx="365">
                  <c:v>990</c:v>
                </c:pt>
              </c:numCache>
            </c:numRef>
          </c:yVal>
          <c:smooth val="1"/>
        </c:ser>
        <c:ser>
          <c:idx val="3"/>
          <c:order val="2"/>
          <c:tx>
            <c:strRef>
              <c:f>Daily!$S$1</c:f>
              <c:strCache>
                <c:ptCount val="1"/>
                <c:pt idx="0">
                  <c:v>Measured Effluent Atenolol</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Daily!$S$2:$S$1048576</c:f>
              <c:numCache>
                <c:formatCode>General</c:formatCode>
                <c:ptCount val="1048575"/>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pt idx="43">
                  <c:v>90</c:v>
                </c:pt>
                <c:pt idx="44">
                  <c:v>90</c:v>
                </c:pt>
                <c:pt idx="45">
                  <c:v>90</c:v>
                </c:pt>
                <c:pt idx="46">
                  <c:v>90</c:v>
                </c:pt>
                <c:pt idx="47">
                  <c:v>90</c:v>
                </c:pt>
                <c:pt idx="48">
                  <c:v>90</c:v>
                </c:pt>
                <c:pt idx="49">
                  <c:v>90</c:v>
                </c:pt>
                <c:pt idx="50">
                  <c:v>90</c:v>
                </c:pt>
                <c:pt idx="51">
                  <c:v>90</c:v>
                </c:pt>
                <c:pt idx="52">
                  <c:v>90</c:v>
                </c:pt>
                <c:pt idx="53">
                  <c:v>90</c:v>
                </c:pt>
                <c:pt idx="54">
                  <c:v>90</c:v>
                </c:pt>
                <c:pt idx="55">
                  <c:v>90</c:v>
                </c:pt>
                <c:pt idx="56">
                  <c:v>90</c:v>
                </c:pt>
                <c:pt idx="57">
                  <c:v>90</c:v>
                </c:pt>
                <c:pt idx="58">
                  <c:v>90</c:v>
                </c:pt>
                <c:pt idx="59">
                  <c:v>90</c:v>
                </c:pt>
                <c:pt idx="60">
                  <c:v>90</c:v>
                </c:pt>
                <c:pt idx="61">
                  <c:v>90</c:v>
                </c:pt>
                <c:pt idx="62">
                  <c:v>90</c:v>
                </c:pt>
                <c:pt idx="63">
                  <c:v>90</c:v>
                </c:pt>
                <c:pt idx="64">
                  <c:v>90</c:v>
                </c:pt>
                <c:pt idx="65">
                  <c:v>90</c:v>
                </c:pt>
                <c:pt idx="66">
                  <c:v>90</c:v>
                </c:pt>
                <c:pt idx="67">
                  <c:v>90</c:v>
                </c:pt>
                <c:pt idx="68">
                  <c:v>90</c:v>
                </c:pt>
                <c:pt idx="69">
                  <c:v>90</c:v>
                </c:pt>
                <c:pt idx="70">
                  <c:v>90</c:v>
                </c:pt>
                <c:pt idx="71">
                  <c:v>90</c:v>
                </c:pt>
                <c:pt idx="72">
                  <c:v>90</c:v>
                </c:pt>
                <c:pt idx="73">
                  <c:v>90</c:v>
                </c:pt>
                <c:pt idx="74">
                  <c:v>90</c:v>
                </c:pt>
                <c:pt idx="75">
                  <c:v>90</c:v>
                </c:pt>
                <c:pt idx="76">
                  <c:v>90</c:v>
                </c:pt>
                <c:pt idx="77">
                  <c:v>90</c:v>
                </c:pt>
                <c:pt idx="78">
                  <c:v>90</c:v>
                </c:pt>
                <c:pt idx="79">
                  <c:v>90</c:v>
                </c:pt>
                <c:pt idx="80">
                  <c:v>90</c:v>
                </c:pt>
                <c:pt idx="81">
                  <c:v>90</c:v>
                </c:pt>
                <c:pt idx="82">
                  <c:v>90</c:v>
                </c:pt>
                <c:pt idx="83">
                  <c:v>90</c:v>
                </c:pt>
                <c:pt idx="84">
                  <c:v>90</c:v>
                </c:pt>
                <c:pt idx="85">
                  <c:v>90</c:v>
                </c:pt>
                <c:pt idx="86">
                  <c:v>90</c:v>
                </c:pt>
                <c:pt idx="87">
                  <c:v>90</c:v>
                </c:pt>
                <c:pt idx="88">
                  <c:v>90</c:v>
                </c:pt>
                <c:pt idx="89">
                  <c:v>90</c:v>
                </c:pt>
                <c:pt idx="90">
                  <c:v>90</c:v>
                </c:pt>
                <c:pt idx="91">
                  <c:v>90</c:v>
                </c:pt>
                <c:pt idx="92">
                  <c:v>90</c:v>
                </c:pt>
                <c:pt idx="93">
                  <c:v>90</c:v>
                </c:pt>
                <c:pt idx="94">
                  <c:v>90</c:v>
                </c:pt>
                <c:pt idx="95">
                  <c:v>90</c:v>
                </c:pt>
                <c:pt idx="96">
                  <c:v>90</c:v>
                </c:pt>
                <c:pt idx="97">
                  <c:v>90</c:v>
                </c:pt>
                <c:pt idx="98">
                  <c:v>90</c:v>
                </c:pt>
                <c:pt idx="99">
                  <c:v>90</c:v>
                </c:pt>
                <c:pt idx="100">
                  <c:v>90</c:v>
                </c:pt>
                <c:pt idx="101">
                  <c:v>90</c:v>
                </c:pt>
                <c:pt idx="102">
                  <c:v>90</c:v>
                </c:pt>
                <c:pt idx="103">
                  <c:v>90</c:v>
                </c:pt>
                <c:pt idx="104">
                  <c:v>90</c:v>
                </c:pt>
                <c:pt idx="105">
                  <c:v>90</c:v>
                </c:pt>
                <c:pt idx="106">
                  <c:v>90</c:v>
                </c:pt>
                <c:pt idx="107">
                  <c:v>90</c:v>
                </c:pt>
                <c:pt idx="108">
                  <c:v>90</c:v>
                </c:pt>
                <c:pt idx="109">
                  <c:v>90</c:v>
                </c:pt>
                <c:pt idx="110">
                  <c:v>90</c:v>
                </c:pt>
                <c:pt idx="111">
                  <c:v>90</c:v>
                </c:pt>
                <c:pt idx="112">
                  <c:v>90</c:v>
                </c:pt>
                <c:pt idx="113">
                  <c:v>90</c:v>
                </c:pt>
                <c:pt idx="114">
                  <c:v>90</c:v>
                </c:pt>
                <c:pt idx="115">
                  <c:v>90</c:v>
                </c:pt>
                <c:pt idx="116">
                  <c:v>90</c:v>
                </c:pt>
                <c:pt idx="117">
                  <c:v>90</c:v>
                </c:pt>
                <c:pt idx="118">
                  <c:v>90</c:v>
                </c:pt>
                <c:pt idx="119">
                  <c:v>90</c:v>
                </c:pt>
                <c:pt idx="120">
                  <c:v>90</c:v>
                </c:pt>
                <c:pt idx="121">
                  <c:v>90</c:v>
                </c:pt>
                <c:pt idx="122">
                  <c:v>90</c:v>
                </c:pt>
                <c:pt idx="123">
                  <c:v>90</c:v>
                </c:pt>
                <c:pt idx="124">
                  <c:v>90</c:v>
                </c:pt>
                <c:pt idx="125">
                  <c:v>90</c:v>
                </c:pt>
                <c:pt idx="126">
                  <c:v>90</c:v>
                </c:pt>
                <c:pt idx="127">
                  <c:v>90</c:v>
                </c:pt>
                <c:pt idx="128">
                  <c:v>90</c:v>
                </c:pt>
                <c:pt idx="129">
                  <c:v>90</c:v>
                </c:pt>
                <c:pt idx="130">
                  <c:v>90</c:v>
                </c:pt>
                <c:pt idx="131">
                  <c:v>90</c:v>
                </c:pt>
                <c:pt idx="132">
                  <c:v>90</c:v>
                </c:pt>
                <c:pt idx="133">
                  <c:v>90</c:v>
                </c:pt>
                <c:pt idx="134">
                  <c:v>90</c:v>
                </c:pt>
                <c:pt idx="135">
                  <c:v>90</c:v>
                </c:pt>
                <c:pt idx="136">
                  <c:v>90</c:v>
                </c:pt>
                <c:pt idx="137">
                  <c:v>90</c:v>
                </c:pt>
                <c:pt idx="138">
                  <c:v>90</c:v>
                </c:pt>
                <c:pt idx="139">
                  <c:v>90</c:v>
                </c:pt>
                <c:pt idx="140">
                  <c:v>90</c:v>
                </c:pt>
                <c:pt idx="141">
                  <c:v>90</c:v>
                </c:pt>
                <c:pt idx="142">
                  <c:v>90</c:v>
                </c:pt>
                <c:pt idx="143">
                  <c:v>90</c:v>
                </c:pt>
                <c:pt idx="144">
                  <c:v>90</c:v>
                </c:pt>
                <c:pt idx="145">
                  <c:v>90</c:v>
                </c:pt>
                <c:pt idx="146">
                  <c:v>90</c:v>
                </c:pt>
                <c:pt idx="147">
                  <c:v>90</c:v>
                </c:pt>
                <c:pt idx="148">
                  <c:v>90</c:v>
                </c:pt>
                <c:pt idx="149">
                  <c:v>90</c:v>
                </c:pt>
                <c:pt idx="150">
                  <c:v>90</c:v>
                </c:pt>
                <c:pt idx="151">
                  <c:v>90</c:v>
                </c:pt>
                <c:pt idx="152">
                  <c:v>90</c:v>
                </c:pt>
                <c:pt idx="153">
                  <c:v>90</c:v>
                </c:pt>
                <c:pt idx="154">
                  <c:v>90</c:v>
                </c:pt>
                <c:pt idx="155">
                  <c:v>90</c:v>
                </c:pt>
                <c:pt idx="156">
                  <c:v>90</c:v>
                </c:pt>
                <c:pt idx="157">
                  <c:v>90</c:v>
                </c:pt>
                <c:pt idx="158">
                  <c:v>90</c:v>
                </c:pt>
                <c:pt idx="159">
                  <c:v>90</c:v>
                </c:pt>
                <c:pt idx="160">
                  <c:v>90</c:v>
                </c:pt>
                <c:pt idx="161">
                  <c:v>90</c:v>
                </c:pt>
                <c:pt idx="162">
                  <c:v>90</c:v>
                </c:pt>
                <c:pt idx="163">
                  <c:v>90</c:v>
                </c:pt>
                <c:pt idx="164">
                  <c:v>90</c:v>
                </c:pt>
                <c:pt idx="165">
                  <c:v>90</c:v>
                </c:pt>
                <c:pt idx="166">
                  <c:v>90</c:v>
                </c:pt>
                <c:pt idx="167">
                  <c:v>90</c:v>
                </c:pt>
                <c:pt idx="168">
                  <c:v>90</c:v>
                </c:pt>
                <c:pt idx="169">
                  <c:v>90</c:v>
                </c:pt>
                <c:pt idx="170">
                  <c:v>90</c:v>
                </c:pt>
                <c:pt idx="171">
                  <c:v>90</c:v>
                </c:pt>
                <c:pt idx="172">
                  <c:v>90</c:v>
                </c:pt>
                <c:pt idx="173">
                  <c:v>90</c:v>
                </c:pt>
                <c:pt idx="174">
                  <c:v>90</c:v>
                </c:pt>
                <c:pt idx="175">
                  <c:v>90</c:v>
                </c:pt>
                <c:pt idx="176">
                  <c:v>90</c:v>
                </c:pt>
                <c:pt idx="177">
                  <c:v>90</c:v>
                </c:pt>
                <c:pt idx="178">
                  <c:v>90</c:v>
                </c:pt>
                <c:pt idx="179">
                  <c:v>90</c:v>
                </c:pt>
                <c:pt idx="180">
                  <c:v>90</c:v>
                </c:pt>
                <c:pt idx="181">
                  <c:v>90</c:v>
                </c:pt>
                <c:pt idx="182">
                  <c:v>90</c:v>
                </c:pt>
                <c:pt idx="183">
                  <c:v>90</c:v>
                </c:pt>
                <c:pt idx="184">
                  <c:v>90</c:v>
                </c:pt>
                <c:pt idx="185">
                  <c:v>90</c:v>
                </c:pt>
                <c:pt idx="186">
                  <c:v>90</c:v>
                </c:pt>
                <c:pt idx="187">
                  <c:v>90</c:v>
                </c:pt>
                <c:pt idx="188">
                  <c:v>90</c:v>
                </c:pt>
                <c:pt idx="189">
                  <c:v>90</c:v>
                </c:pt>
                <c:pt idx="190">
                  <c:v>90</c:v>
                </c:pt>
                <c:pt idx="191">
                  <c:v>90</c:v>
                </c:pt>
                <c:pt idx="192">
                  <c:v>90</c:v>
                </c:pt>
                <c:pt idx="193">
                  <c:v>90</c:v>
                </c:pt>
                <c:pt idx="194">
                  <c:v>90</c:v>
                </c:pt>
                <c:pt idx="195">
                  <c:v>90</c:v>
                </c:pt>
                <c:pt idx="196">
                  <c:v>90</c:v>
                </c:pt>
                <c:pt idx="197">
                  <c:v>90</c:v>
                </c:pt>
                <c:pt idx="198">
                  <c:v>90</c:v>
                </c:pt>
                <c:pt idx="199">
                  <c:v>90</c:v>
                </c:pt>
                <c:pt idx="200">
                  <c:v>90</c:v>
                </c:pt>
                <c:pt idx="201">
                  <c:v>90</c:v>
                </c:pt>
                <c:pt idx="202">
                  <c:v>90</c:v>
                </c:pt>
                <c:pt idx="203">
                  <c:v>90</c:v>
                </c:pt>
                <c:pt idx="204">
                  <c:v>90</c:v>
                </c:pt>
                <c:pt idx="205">
                  <c:v>90</c:v>
                </c:pt>
                <c:pt idx="206">
                  <c:v>90</c:v>
                </c:pt>
                <c:pt idx="207">
                  <c:v>90</c:v>
                </c:pt>
                <c:pt idx="208">
                  <c:v>90</c:v>
                </c:pt>
                <c:pt idx="209">
                  <c:v>90</c:v>
                </c:pt>
                <c:pt idx="210">
                  <c:v>90</c:v>
                </c:pt>
                <c:pt idx="211">
                  <c:v>90</c:v>
                </c:pt>
                <c:pt idx="212">
                  <c:v>90</c:v>
                </c:pt>
                <c:pt idx="213">
                  <c:v>90</c:v>
                </c:pt>
                <c:pt idx="214">
                  <c:v>90</c:v>
                </c:pt>
                <c:pt idx="215">
                  <c:v>90</c:v>
                </c:pt>
                <c:pt idx="216">
                  <c:v>90</c:v>
                </c:pt>
                <c:pt idx="217">
                  <c:v>90</c:v>
                </c:pt>
                <c:pt idx="218">
                  <c:v>90</c:v>
                </c:pt>
                <c:pt idx="219">
                  <c:v>90</c:v>
                </c:pt>
                <c:pt idx="220">
                  <c:v>90</c:v>
                </c:pt>
                <c:pt idx="221">
                  <c:v>90</c:v>
                </c:pt>
                <c:pt idx="222">
                  <c:v>90</c:v>
                </c:pt>
                <c:pt idx="223">
                  <c:v>90</c:v>
                </c:pt>
                <c:pt idx="224">
                  <c:v>90</c:v>
                </c:pt>
                <c:pt idx="225">
                  <c:v>90</c:v>
                </c:pt>
                <c:pt idx="226">
                  <c:v>90</c:v>
                </c:pt>
                <c:pt idx="227">
                  <c:v>90</c:v>
                </c:pt>
                <c:pt idx="228">
                  <c:v>90</c:v>
                </c:pt>
                <c:pt idx="229">
                  <c:v>90</c:v>
                </c:pt>
                <c:pt idx="230">
                  <c:v>90</c:v>
                </c:pt>
                <c:pt idx="231">
                  <c:v>90</c:v>
                </c:pt>
                <c:pt idx="232">
                  <c:v>90</c:v>
                </c:pt>
                <c:pt idx="233">
                  <c:v>90</c:v>
                </c:pt>
                <c:pt idx="234">
                  <c:v>90</c:v>
                </c:pt>
                <c:pt idx="235">
                  <c:v>90</c:v>
                </c:pt>
                <c:pt idx="236">
                  <c:v>90</c:v>
                </c:pt>
                <c:pt idx="237">
                  <c:v>90</c:v>
                </c:pt>
                <c:pt idx="238">
                  <c:v>90</c:v>
                </c:pt>
                <c:pt idx="239">
                  <c:v>90</c:v>
                </c:pt>
                <c:pt idx="240">
                  <c:v>90</c:v>
                </c:pt>
                <c:pt idx="241">
                  <c:v>90</c:v>
                </c:pt>
                <c:pt idx="242">
                  <c:v>90</c:v>
                </c:pt>
                <c:pt idx="243">
                  <c:v>90</c:v>
                </c:pt>
                <c:pt idx="244">
                  <c:v>90</c:v>
                </c:pt>
                <c:pt idx="245">
                  <c:v>90</c:v>
                </c:pt>
                <c:pt idx="246">
                  <c:v>90</c:v>
                </c:pt>
                <c:pt idx="247">
                  <c:v>90</c:v>
                </c:pt>
                <c:pt idx="248">
                  <c:v>90</c:v>
                </c:pt>
                <c:pt idx="249">
                  <c:v>90</c:v>
                </c:pt>
                <c:pt idx="250">
                  <c:v>90</c:v>
                </c:pt>
                <c:pt idx="251">
                  <c:v>90</c:v>
                </c:pt>
                <c:pt idx="252">
                  <c:v>90</c:v>
                </c:pt>
                <c:pt idx="253">
                  <c:v>90</c:v>
                </c:pt>
                <c:pt idx="254">
                  <c:v>90</c:v>
                </c:pt>
                <c:pt idx="255">
                  <c:v>90</c:v>
                </c:pt>
                <c:pt idx="256">
                  <c:v>90</c:v>
                </c:pt>
                <c:pt idx="257">
                  <c:v>90</c:v>
                </c:pt>
                <c:pt idx="258">
                  <c:v>90</c:v>
                </c:pt>
                <c:pt idx="259">
                  <c:v>90</c:v>
                </c:pt>
                <c:pt idx="260">
                  <c:v>90</c:v>
                </c:pt>
                <c:pt idx="261">
                  <c:v>90</c:v>
                </c:pt>
                <c:pt idx="262">
                  <c:v>90</c:v>
                </c:pt>
                <c:pt idx="263">
                  <c:v>90</c:v>
                </c:pt>
                <c:pt idx="264">
                  <c:v>90</c:v>
                </c:pt>
                <c:pt idx="265">
                  <c:v>90</c:v>
                </c:pt>
                <c:pt idx="266">
                  <c:v>90</c:v>
                </c:pt>
                <c:pt idx="267">
                  <c:v>90</c:v>
                </c:pt>
                <c:pt idx="268">
                  <c:v>90</c:v>
                </c:pt>
                <c:pt idx="269">
                  <c:v>90</c:v>
                </c:pt>
                <c:pt idx="270">
                  <c:v>90</c:v>
                </c:pt>
                <c:pt idx="271">
                  <c:v>90</c:v>
                </c:pt>
                <c:pt idx="272">
                  <c:v>90</c:v>
                </c:pt>
                <c:pt idx="273">
                  <c:v>90</c:v>
                </c:pt>
                <c:pt idx="274">
                  <c:v>90</c:v>
                </c:pt>
                <c:pt idx="275">
                  <c:v>90</c:v>
                </c:pt>
                <c:pt idx="276">
                  <c:v>90</c:v>
                </c:pt>
                <c:pt idx="277">
                  <c:v>90</c:v>
                </c:pt>
                <c:pt idx="278">
                  <c:v>90</c:v>
                </c:pt>
                <c:pt idx="279">
                  <c:v>90</c:v>
                </c:pt>
                <c:pt idx="280">
                  <c:v>90</c:v>
                </c:pt>
                <c:pt idx="281">
                  <c:v>90</c:v>
                </c:pt>
                <c:pt idx="282">
                  <c:v>90</c:v>
                </c:pt>
                <c:pt idx="283">
                  <c:v>90</c:v>
                </c:pt>
                <c:pt idx="284">
                  <c:v>90</c:v>
                </c:pt>
                <c:pt idx="285">
                  <c:v>90</c:v>
                </c:pt>
                <c:pt idx="286">
                  <c:v>90</c:v>
                </c:pt>
                <c:pt idx="287">
                  <c:v>90</c:v>
                </c:pt>
                <c:pt idx="288">
                  <c:v>90</c:v>
                </c:pt>
                <c:pt idx="289">
                  <c:v>90</c:v>
                </c:pt>
                <c:pt idx="290">
                  <c:v>90</c:v>
                </c:pt>
                <c:pt idx="291">
                  <c:v>90</c:v>
                </c:pt>
                <c:pt idx="292">
                  <c:v>90</c:v>
                </c:pt>
                <c:pt idx="293">
                  <c:v>90</c:v>
                </c:pt>
                <c:pt idx="294">
                  <c:v>90</c:v>
                </c:pt>
                <c:pt idx="295">
                  <c:v>90</c:v>
                </c:pt>
                <c:pt idx="296">
                  <c:v>90</c:v>
                </c:pt>
                <c:pt idx="297">
                  <c:v>90</c:v>
                </c:pt>
                <c:pt idx="298">
                  <c:v>90</c:v>
                </c:pt>
                <c:pt idx="299">
                  <c:v>90</c:v>
                </c:pt>
                <c:pt idx="300">
                  <c:v>90</c:v>
                </c:pt>
                <c:pt idx="301">
                  <c:v>90</c:v>
                </c:pt>
                <c:pt idx="302">
                  <c:v>90</c:v>
                </c:pt>
                <c:pt idx="303">
                  <c:v>90</c:v>
                </c:pt>
                <c:pt idx="304">
                  <c:v>90</c:v>
                </c:pt>
                <c:pt idx="305">
                  <c:v>90</c:v>
                </c:pt>
                <c:pt idx="306">
                  <c:v>90</c:v>
                </c:pt>
                <c:pt idx="307">
                  <c:v>90</c:v>
                </c:pt>
                <c:pt idx="308">
                  <c:v>90</c:v>
                </c:pt>
                <c:pt idx="309">
                  <c:v>90</c:v>
                </c:pt>
                <c:pt idx="310">
                  <c:v>90</c:v>
                </c:pt>
                <c:pt idx="311">
                  <c:v>90</c:v>
                </c:pt>
                <c:pt idx="312">
                  <c:v>90</c:v>
                </c:pt>
                <c:pt idx="313">
                  <c:v>90</c:v>
                </c:pt>
                <c:pt idx="314">
                  <c:v>90</c:v>
                </c:pt>
                <c:pt idx="315">
                  <c:v>90</c:v>
                </c:pt>
                <c:pt idx="316">
                  <c:v>90</c:v>
                </c:pt>
                <c:pt idx="317">
                  <c:v>90</c:v>
                </c:pt>
                <c:pt idx="318">
                  <c:v>90</c:v>
                </c:pt>
                <c:pt idx="319">
                  <c:v>90</c:v>
                </c:pt>
                <c:pt idx="320">
                  <c:v>90</c:v>
                </c:pt>
                <c:pt idx="321">
                  <c:v>90</c:v>
                </c:pt>
                <c:pt idx="322">
                  <c:v>90</c:v>
                </c:pt>
                <c:pt idx="323">
                  <c:v>90</c:v>
                </c:pt>
                <c:pt idx="324">
                  <c:v>90</c:v>
                </c:pt>
                <c:pt idx="325">
                  <c:v>90</c:v>
                </c:pt>
                <c:pt idx="326">
                  <c:v>90</c:v>
                </c:pt>
                <c:pt idx="327">
                  <c:v>90</c:v>
                </c:pt>
                <c:pt idx="328">
                  <c:v>90</c:v>
                </c:pt>
                <c:pt idx="329">
                  <c:v>90</c:v>
                </c:pt>
                <c:pt idx="330">
                  <c:v>90</c:v>
                </c:pt>
                <c:pt idx="331">
                  <c:v>90</c:v>
                </c:pt>
                <c:pt idx="332">
                  <c:v>90</c:v>
                </c:pt>
                <c:pt idx="333">
                  <c:v>90</c:v>
                </c:pt>
                <c:pt idx="334">
                  <c:v>90</c:v>
                </c:pt>
                <c:pt idx="335">
                  <c:v>90</c:v>
                </c:pt>
                <c:pt idx="336">
                  <c:v>90</c:v>
                </c:pt>
                <c:pt idx="337">
                  <c:v>90</c:v>
                </c:pt>
                <c:pt idx="338">
                  <c:v>90</c:v>
                </c:pt>
                <c:pt idx="339">
                  <c:v>90</c:v>
                </c:pt>
                <c:pt idx="340">
                  <c:v>90</c:v>
                </c:pt>
                <c:pt idx="341">
                  <c:v>90</c:v>
                </c:pt>
                <c:pt idx="342">
                  <c:v>90</c:v>
                </c:pt>
                <c:pt idx="343">
                  <c:v>90</c:v>
                </c:pt>
                <c:pt idx="344">
                  <c:v>90</c:v>
                </c:pt>
                <c:pt idx="345">
                  <c:v>90</c:v>
                </c:pt>
                <c:pt idx="346">
                  <c:v>90</c:v>
                </c:pt>
                <c:pt idx="347">
                  <c:v>90</c:v>
                </c:pt>
                <c:pt idx="348">
                  <c:v>90</c:v>
                </c:pt>
                <c:pt idx="349">
                  <c:v>90</c:v>
                </c:pt>
                <c:pt idx="350">
                  <c:v>90</c:v>
                </c:pt>
                <c:pt idx="351">
                  <c:v>90</c:v>
                </c:pt>
                <c:pt idx="352">
                  <c:v>90</c:v>
                </c:pt>
                <c:pt idx="353">
                  <c:v>90</c:v>
                </c:pt>
                <c:pt idx="354">
                  <c:v>90</c:v>
                </c:pt>
                <c:pt idx="355">
                  <c:v>90</c:v>
                </c:pt>
                <c:pt idx="356">
                  <c:v>90</c:v>
                </c:pt>
                <c:pt idx="357">
                  <c:v>90</c:v>
                </c:pt>
                <c:pt idx="358">
                  <c:v>90</c:v>
                </c:pt>
                <c:pt idx="359">
                  <c:v>90</c:v>
                </c:pt>
                <c:pt idx="360">
                  <c:v>90</c:v>
                </c:pt>
                <c:pt idx="361">
                  <c:v>90</c:v>
                </c:pt>
                <c:pt idx="362">
                  <c:v>90</c:v>
                </c:pt>
                <c:pt idx="363">
                  <c:v>90</c:v>
                </c:pt>
                <c:pt idx="364">
                  <c:v>90</c:v>
                </c:pt>
                <c:pt idx="365">
                  <c:v>90</c:v>
                </c:pt>
              </c:numCache>
            </c:numRef>
          </c:yVal>
          <c:smooth val="1"/>
        </c:ser>
        <c:dLbls>
          <c:showLegendKey val="0"/>
          <c:showVal val="0"/>
          <c:showCatName val="0"/>
          <c:showSerName val="0"/>
          <c:showPercent val="0"/>
          <c:showBubbleSize val="0"/>
        </c:dLbls>
        <c:axId val="977686464"/>
        <c:axId val="977687040"/>
      </c:scatterChart>
      <c:valAx>
        <c:axId val="977686464"/>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7687040"/>
        <c:crosses val="autoZero"/>
        <c:crossBetween val="midCat"/>
      </c:valAx>
      <c:valAx>
        <c:axId val="977687040"/>
        <c:scaling>
          <c:orientation val="minMax"/>
          <c:max val="1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7686464"/>
        <c:crosses val="autoZero"/>
        <c:crossBetween val="midCat"/>
      </c:valAx>
    </c:plotArea>
    <c:legend>
      <c:legendPos val="r"/>
      <c:layout>
        <c:manualLayout>
          <c:xMode val="edge"/>
          <c:yMode val="edge"/>
          <c:x val="0.69027954150359305"/>
          <c:y val="0.36707789261938506"/>
          <c:w val="0.29555280796512007"/>
          <c:h val="0.40418704919589382"/>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804530323309"/>
          <c:y val="7.6112658736926769E-2"/>
          <c:w val="0.56146628486809669"/>
          <c:h val="0.71924016978895955"/>
        </c:manualLayout>
      </c:layout>
      <c:scatterChart>
        <c:scatterStyle val="smoothMarker"/>
        <c:varyColors val="0"/>
        <c:ser>
          <c:idx val="2"/>
          <c:order val="1"/>
          <c:tx>
            <c:strRef>
              <c:f>Daily!$C$1</c:f>
              <c:strCache>
                <c:ptCount val="1"/>
                <c:pt idx="0">
                  <c:v>Measured Influent E1</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Daily!$C$2:$C$1048576</c:f>
              <c:numCache>
                <c:formatCode>General</c:formatCode>
                <c:ptCount val="1048575"/>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pt idx="50">
                  <c:v>12</c:v>
                </c:pt>
                <c:pt idx="51">
                  <c:v>12</c:v>
                </c:pt>
                <c:pt idx="52">
                  <c:v>12</c:v>
                </c:pt>
                <c:pt idx="53">
                  <c:v>12</c:v>
                </c:pt>
                <c:pt idx="54">
                  <c:v>12</c:v>
                </c:pt>
                <c:pt idx="55">
                  <c:v>12</c:v>
                </c:pt>
                <c:pt idx="56">
                  <c:v>12</c:v>
                </c:pt>
                <c:pt idx="57">
                  <c:v>12</c:v>
                </c:pt>
                <c:pt idx="58">
                  <c:v>12</c:v>
                </c:pt>
                <c:pt idx="59">
                  <c:v>12</c:v>
                </c:pt>
                <c:pt idx="60">
                  <c:v>12</c:v>
                </c:pt>
                <c:pt idx="61">
                  <c:v>12</c:v>
                </c:pt>
                <c:pt idx="62">
                  <c:v>12</c:v>
                </c:pt>
                <c:pt idx="63">
                  <c:v>12</c:v>
                </c:pt>
                <c:pt idx="64">
                  <c:v>12</c:v>
                </c:pt>
                <c:pt idx="65">
                  <c:v>12</c:v>
                </c:pt>
                <c:pt idx="66">
                  <c:v>12</c:v>
                </c:pt>
                <c:pt idx="67">
                  <c:v>12</c:v>
                </c:pt>
                <c:pt idx="68">
                  <c:v>12</c:v>
                </c:pt>
                <c:pt idx="69">
                  <c:v>12</c:v>
                </c:pt>
                <c:pt idx="70">
                  <c:v>12</c:v>
                </c:pt>
                <c:pt idx="71">
                  <c:v>12</c:v>
                </c:pt>
                <c:pt idx="72">
                  <c:v>12</c:v>
                </c:pt>
                <c:pt idx="73">
                  <c:v>12</c:v>
                </c:pt>
                <c:pt idx="74">
                  <c:v>12</c:v>
                </c:pt>
                <c:pt idx="75">
                  <c:v>12</c:v>
                </c:pt>
                <c:pt idx="76">
                  <c:v>12</c:v>
                </c:pt>
                <c:pt idx="77">
                  <c:v>12</c:v>
                </c:pt>
                <c:pt idx="78">
                  <c:v>12</c:v>
                </c:pt>
                <c:pt idx="79">
                  <c:v>12</c:v>
                </c:pt>
                <c:pt idx="80">
                  <c:v>12</c:v>
                </c:pt>
                <c:pt idx="81">
                  <c:v>12</c:v>
                </c:pt>
                <c:pt idx="82">
                  <c:v>12</c:v>
                </c:pt>
                <c:pt idx="83">
                  <c:v>12</c:v>
                </c:pt>
                <c:pt idx="84">
                  <c:v>12</c:v>
                </c:pt>
                <c:pt idx="85">
                  <c:v>12</c:v>
                </c:pt>
                <c:pt idx="86">
                  <c:v>12</c:v>
                </c:pt>
                <c:pt idx="87">
                  <c:v>12</c:v>
                </c:pt>
                <c:pt idx="88">
                  <c:v>12</c:v>
                </c:pt>
                <c:pt idx="89">
                  <c:v>12</c:v>
                </c:pt>
                <c:pt idx="90">
                  <c:v>12</c:v>
                </c:pt>
                <c:pt idx="91">
                  <c:v>12</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c:v>
                </c:pt>
                <c:pt idx="115">
                  <c:v>12</c:v>
                </c:pt>
                <c:pt idx="116">
                  <c:v>12</c:v>
                </c:pt>
                <c:pt idx="117">
                  <c:v>12</c:v>
                </c:pt>
                <c:pt idx="118">
                  <c:v>12</c:v>
                </c:pt>
                <c:pt idx="119">
                  <c:v>12</c:v>
                </c:pt>
                <c:pt idx="120">
                  <c:v>12</c:v>
                </c:pt>
                <c:pt idx="121">
                  <c:v>12</c:v>
                </c:pt>
                <c:pt idx="122">
                  <c:v>12</c:v>
                </c:pt>
                <c:pt idx="123">
                  <c:v>12</c:v>
                </c:pt>
                <c:pt idx="124">
                  <c:v>12</c:v>
                </c:pt>
                <c:pt idx="125">
                  <c:v>12</c:v>
                </c:pt>
                <c:pt idx="126">
                  <c:v>12</c:v>
                </c:pt>
                <c:pt idx="127">
                  <c:v>12</c:v>
                </c:pt>
                <c:pt idx="128">
                  <c:v>12</c:v>
                </c:pt>
                <c:pt idx="129">
                  <c:v>12</c:v>
                </c:pt>
                <c:pt idx="130">
                  <c:v>12</c:v>
                </c:pt>
                <c:pt idx="131">
                  <c:v>12</c:v>
                </c:pt>
                <c:pt idx="132">
                  <c:v>12</c:v>
                </c:pt>
                <c:pt idx="133">
                  <c:v>12</c:v>
                </c:pt>
                <c:pt idx="134">
                  <c:v>12</c:v>
                </c:pt>
                <c:pt idx="135">
                  <c:v>12</c:v>
                </c:pt>
                <c:pt idx="136">
                  <c:v>12</c:v>
                </c:pt>
                <c:pt idx="137">
                  <c:v>12</c:v>
                </c:pt>
                <c:pt idx="138">
                  <c:v>12</c:v>
                </c:pt>
                <c:pt idx="139">
                  <c:v>12</c:v>
                </c:pt>
                <c:pt idx="140">
                  <c:v>12</c:v>
                </c:pt>
                <c:pt idx="141">
                  <c:v>12</c:v>
                </c:pt>
                <c:pt idx="142">
                  <c:v>12</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12</c:v>
                </c:pt>
                <c:pt idx="178">
                  <c:v>12</c:v>
                </c:pt>
                <c:pt idx="179">
                  <c:v>12</c:v>
                </c:pt>
                <c:pt idx="180">
                  <c:v>12</c:v>
                </c:pt>
                <c:pt idx="181">
                  <c:v>12</c:v>
                </c:pt>
                <c:pt idx="182">
                  <c:v>12</c:v>
                </c:pt>
                <c:pt idx="183">
                  <c:v>12</c:v>
                </c:pt>
                <c:pt idx="184">
                  <c:v>12</c:v>
                </c:pt>
                <c:pt idx="185">
                  <c:v>12</c:v>
                </c:pt>
                <c:pt idx="186">
                  <c:v>12</c:v>
                </c:pt>
                <c:pt idx="187">
                  <c:v>12</c:v>
                </c:pt>
                <c:pt idx="188">
                  <c:v>12</c:v>
                </c:pt>
                <c:pt idx="189">
                  <c:v>12</c:v>
                </c:pt>
                <c:pt idx="190">
                  <c:v>12</c:v>
                </c:pt>
                <c:pt idx="191">
                  <c:v>12</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12</c:v>
                </c:pt>
                <c:pt idx="208">
                  <c:v>12</c:v>
                </c:pt>
                <c:pt idx="209">
                  <c:v>12</c:v>
                </c:pt>
                <c:pt idx="210">
                  <c:v>12</c:v>
                </c:pt>
                <c:pt idx="211">
                  <c:v>12</c:v>
                </c:pt>
                <c:pt idx="212">
                  <c:v>12</c:v>
                </c:pt>
                <c:pt idx="213">
                  <c:v>12</c:v>
                </c:pt>
                <c:pt idx="214">
                  <c:v>12</c:v>
                </c:pt>
                <c:pt idx="215">
                  <c:v>12</c:v>
                </c:pt>
                <c:pt idx="216">
                  <c:v>12</c:v>
                </c:pt>
                <c:pt idx="217">
                  <c:v>12</c:v>
                </c:pt>
                <c:pt idx="218">
                  <c:v>12</c:v>
                </c:pt>
                <c:pt idx="219">
                  <c:v>12</c:v>
                </c:pt>
                <c:pt idx="220">
                  <c:v>12</c:v>
                </c:pt>
                <c:pt idx="221">
                  <c:v>12</c:v>
                </c:pt>
                <c:pt idx="222">
                  <c:v>12</c:v>
                </c:pt>
                <c:pt idx="223">
                  <c:v>12</c:v>
                </c:pt>
                <c:pt idx="224">
                  <c:v>12</c:v>
                </c:pt>
                <c:pt idx="225">
                  <c:v>12</c:v>
                </c:pt>
                <c:pt idx="226">
                  <c:v>12</c:v>
                </c:pt>
                <c:pt idx="227">
                  <c:v>12</c:v>
                </c:pt>
                <c:pt idx="228">
                  <c:v>12</c:v>
                </c:pt>
                <c:pt idx="229">
                  <c:v>12</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12</c:v>
                </c:pt>
                <c:pt idx="262">
                  <c:v>12</c:v>
                </c:pt>
                <c:pt idx="263">
                  <c:v>12</c:v>
                </c:pt>
                <c:pt idx="264">
                  <c:v>12</c:v>
                </c:pt>
                <c:pt idx="265">
                  <c:v>12</c:v>
                </c:pt>
                <c:pt idx="266">
                  <c:v>12</c:v>
                </c:pt>
                <c:pt idx="267">
                  <c:v>12</c:v>
                </c:pt>
                <c:pt idx="268">
                  <c:v>12</c:v>
                </c:pt>
                <c:pt idx="269">
                  <c:v>12</c:v>
                </c:pt>
                <c:pt idx="270">
                  <c:v>12</c:v>
                </c:pt>
                <c:pt idx="271">
                  <c:v>12</c:v>
                </c:pt>
                <c:pt idx="272">
                  <c:v>12</c:v>
                </c:pt>
                <c:pt idx="273">
                  <c:v>12</c:v>
                </c:pt>
                <c:pt idx="274">
                  <c:v>12</c:v>
                </c:pt>
                <c:pt idx="275">
                  <c:v>12</c:v>
                </c:pt>
                <c:pt idx="276">
                  <c:v>12</c:v>
                </c:pt>
                <c:pt idx="277">
                  <c:v>12</c:v>
                </c:pt>
                <c:pt idx="278">
                  <c:v>12</c:v>
                </c:pt>
                <c:pt idx="279">
                  <c:v>12</c:v>
                </c:pt>
                <c:pt idx="280">
                  <c:v>12</c:v>
                </c:pt>
                <c:pt idx="281">
                  <c:v>12</c:v>
                </c:pt>
                <c:pt idx="282">
                  <c:v>12</c:v>
                </c:pt>
                <c:pt idx="283">
                  <c:v>12</c:v>
                </c:pt>
                <c:pt idx="284">
                  <c:v>12</c:v>
                </c:pt>
                <c:pt idx="285">
                  <c:v>12</c:v>
                </c:pt>
                <c:pt idx="286">
                  <c:v>12</c:v>
                </c:pt>
                <c:pt idx="287">
                  <c:v>12</c:v>
                </c:pt>
                <c:pt idx="288">
                  <c:v>12</c:v>
                </c:pt>
                <c:pt idx="289">
                  <c:v>12</c:v>
                </c:pt>
                <c:pt idx="290">
                  <c:v>12</c:v>
                </c:pt>
                <c:pt idx="291">
                  <c:v>12</c:v>
                </c:pt>
                <c:pt idx="292">
                  <c:v>12</c:v>
                </c:pt>
                <c:pt idx="293">
                  <c:v>12</c:v>
                </c:pt>
                <c:pt idx="294">
                  <c:v>12</c:v>
                </c:pt>
                <c:pt idx="295">
                  <c:v>12</c:v>
                </c:pt>
                <c:pt idx="296">
                  <c:v>12</c:v>
                </c:pt>
                <c:pt idx="297">
                  <c:v>12</c:v>
                </c:pt>
                <c:pt idx="298">
                  <c:v>12</c:v>
                </c:pt>
                <c:pt idx="299">
                  <c:v>12</c:v>
                </c:pt>
                <c:pt idx="300">
                  <c:v>12</c:v>
                </c:pt>
                <c:pt idx="301">
                  <c:v>12</c:v>
                </c:pt>
                <c:pt idx="302">
                  <c:v>12</c:v>
                </c:pt>
                <c:pt idx="303">
                  <c:v>12</c:v>
                </c:pt>
                <c:pt idx="304">
                  <c:v>12</c:v>
                </c:pt>
                <c:pt idx="305">
                  <c:v>12</c:v>
                </c:pt>
                <c:pt idx="306">
                  <c:v>12</c:v>
                </c:pt>
                <c:pt idx="307">
                  <c:v>12</c:v>
                </c:pt>
                <c:pt idx="308">
                  <c:v>12</c:v>
                </c:pt>
                <c:pt idx="309">
                  <c:v>12</c:v>
                </c:pt>
                <c:pt idx="310">
                  <c:v>12</c:v>
                </c:pt>
                <c:pt idx="311">
                  <c:v>12</c:v>
                </c:pt>
                <c:pt idx="312">
                  <c:v>12</c:v>
                </c:pt>
                <c:pt idx="313">
                  <c:v>12</c:v>
                </c:pt>
                <c:pt idx="314">
                  <c:v>12</c:v>
                </c:pt>
                <c:pt idx="315">
                  <c:v>12</c:v>
                </c:pt>
                <c:pt idx="316">
                  <c:v>12</c:v>
                </c:pt>
                <c:pt idx="317">
                  <c:v>12</c:v>
                </c:pt>
                <c:pt idx="318">
                  <c:v>12</c:v>
                </c:pt>
                <c:pt idx="319">
                  <c:v>12</c:v>
                </c:pt>
                <c:pt idx="320">
                  <c:v>12</c:v>
                </c:pt>
                <c:pt idx="321">
                  <c:v>12</c:v>
                </c:pt>
                <c:pt idx="322">
                  <c:v>12</c:v>
                </c:pt>
                <c:pt idx="323">
                  <c:v>12</c:v>
                </c:pt>
                <c:pt idx="324">
                  <c:v>12</c:v>
                </c:pt>
                <c:pt idx="325">
                  <c:v>12</c:v>
                </c:pt>
                <c:pt idx="326">
                  <c:v>12</c:v>
                </c:pt>
                <c:pt idx="327">
                  <c:v>12</c:v>
                </c:pt>
                <c:pt idx="328">
                  <c:v>12</c:v>
                </c:pt>
                <c:pt idx="329">
                  <c:v>12</c:v>
                </c:pt>
                <c:pt idx="330">
                  <c:v>12</c:v>
                </c:pt>
                <c:pt idx="331">
                  <c:v>12</c:v>
                </c:pt>
                <c:pt idx="332">
                  <c:v>12</c:v>
                </c:pt>
                <c:pt idx="333">
                  <c:v>12</c:v>
                </c:pt>
                <c:pt idx="334">
                  <c:v>12</c:v>
                </c:pt>
                <c:pt idx="335">
                  <c:v>12</c:v>
                </c:pt>
                <c:pt idx="336">
                  <c:v>12</c:v>
                </c:pt>
                <c:pt idx="337">
                  <c:v>12</c:v>
                </c:pt>
                <c:pt idx="338">
                  <c:v>12</c:v>
                </c:pt>
                <c:pt idx="339">
                  <c:v>12</c:v>
                </c:pt>
                <c:pt idx="340">
                  <c:v>12</c:v>
                </c:pt>
                <c:pt idx="341">
                  <c:v>12</c:v>
                </c:pt>
                <c:pt idx="342">
                  <c:v>12</c:v>
                </c:pt>
                <c:pt idx="343">
                  <c:v>12</c:v>
                </c:pt>
                <c:pt idx="344">
                  <c:v>12</c:v>
                </c:pt>
                <c:pt idx="345">
                  <c:v>12</c:v>
                </c:pt>
                <c:pt idx="346">
                  <c:v>12</c:v>
                </c:pt>
                <c:pt idx="347">
                  <c:v>12</c:v>
                </c:pt>
                <c:pt idx="348">
                  <c:v>12</c:v>
                </c:pt>
                <c:pt idx="349">
                  <c:v>12</c:v>
                </c:pt>
                <c:pt idx="350">
                  <c:v>12</c:v>
                </c:pt>
                <c:pt idx="351">
                  <c:v>12</c:v>
                </c:pt>
                <c:pt idx="352">
                  <c:v>12</c:v>
                </c:pt>
                <c:pt idx="353">
                  <c:v>12</c:v>
                </c:pt>
                <c:pt idx="354">
                  <c:v>12</c:v>
                </c:pt>
                <c:pt idx="355">
                  <c:v>12</c:v>
                </c:pt>
                <c:pt idx="356">
                  <c:v>12</c:v>
                </c:pt>
                <c:pt idx="357">
                  <c:v>12</c:v>
                </c:pt>
                <c:pt idx="358">
                  <c:v>12</c:v>
                </c:pt>
                <c:pt idx="359">
                  <c:v>12</c:v>
                </c:pt>
                <c:pt idx="360">
                  <c:v>12</c:v>
                </c:pt>
                <c:pt idx="361">
                  <c:v>12</c:v>
                </c:pt>
                <c:pt idx="362">
                  <c:v>12</c:v>
                </c:pt>
                <c:pt idx="363">
                  <c:v>12</c:v>
                </c:pt>
                <c:pt idx="364">
                  <c:v>12</c:v>
                </c:pt>
                <c:pt idx="365">
                  <c:v>12</c:v>
                </c:pt>
              </c:numCache>
            </c:numRef>
          </c:yVal>
          <c:smooth val="1"/>
        </c:ser>
        <c:ser>
          <c:idx val="3"/>
          <c:order val="2"/>
          <c:tx>
            <c:strRef>
              <c:f>Daily!$D$1</c:f>
              <c:strCache>
                <c:ptCount val="1"/>
                <c:pt idx="0">
                  <c:v>Measured Effluent E1</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Daily!$D$2:$D$1048576</c:f>
              <c:numCache>
                <c:formatCode>\&lt;0</c:formatCode>
                <c:ptCount val="1048575"/>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5</c:v>
                </c:pt>
                <c:pt idx="88">
                  <c:v>5</c:v>
                </c:pt>
                <c:pt idx="89">
                  <c:v>5</c:v>
                </c:pt>
                <c:pt idx="90">
                  <c:v>5</c:v>
                </c:pt>
                <c:pt idx="91">
                  <c:v>5</c:v>
                </c:pt>
                <c:pt idx="92">
                  <c:v>5</c:v>
                </c:pt>
                <c:pt idx="93">
                  <c:v>5</c:v>
                </c:pt>
                <c:pt idx="94">
                  <c:v>5</c:v>
                </c:pt>
                <c:pt idx="95">
                  <c:v>5</c:v>
                </c:pt>
                <c:pt idx="96">
                  <c:v>5</c:v>
                </c:pt>
                <c:pt idx="97">
                  <c:v>5</c:v>
                </c:pt>
                <c:pt idx="98">
                  <c:v>5</c:v>
                </c:pt>
                <c:pt idx="99">
                  <c:v>5</c:v>
                </c:pt>
                <c:pt idx="100">
                  <c:v>5</c:v>
                </c:pt>
                <c:pt idx="101">
                  <c:v>5</c:v>
                </c:pt>
                <c:pt idx="102">
                  <c:v>5</c:v>
                </c:pt>
                <c:pt idx="103">
                  <c:v>5</c:v>
                </c:pt>
                <c:pt idx="104">
                  <c:v>5</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5</c:v>
                </c:pt>
                <c:pt idx="119">
                  <c:v>5</c:v>
                </c:pt>
                <c:pt idx="120">
                  <c:v>5</c:v>
                </c:pt>
                <c:pt idx="121">
                  <c:v>5</c:v>
                </c:pt>
                <c:pt idx="122">
                  <c:v>5</c:v>
                </c:pt>
                <c:pt idx="123">
                  <c:v>5</c:v>
                </c:pt>
                <c:pt idx="124">
                  <c:v>5</c:v>
                </c:pt>
                <c:pt idx="125">
                  <c:v>5</c:v>
                </c:pt>
                <c:pt idx="126">
                  <c:v>5</c:v>
                </c:pt>
                <c:pt idx="127">
                  <c:v>5</c:v>
                </c:pt>
                <c:pt idx="128">
                  <c:v>5</c:v>
                </c:pt>
                <c:pt idx="129">
                  <c:v>5</c:v>
                </c:pt>
                <c:pt idx="130">
                  <c:v>5</c:v>
                </c:pt>
                <c:pt idx="131">
                  <c:v>5</c:v>
                </c:pt>
                <c:pt idx="132">
                  <c:v>5</c:v>
                </c:pt>
                <c:pt idx="133">
                  <c:v>5</c:v>
                </c:pt>
                <c:pt idx="134">
                  <c:v>5</c:v>
                </c:pt>
                <c:pt idx="135">
                  <c:v>5</c:v>
                </c:pt>
                <c:pt idx="136">
                  <c:v>5</c:v>
                </c:pt>
                <c:pt idx="137">
                  <c:v>5</c:v>
                </c:pt>
                <c:pt idx="138">
                  <c:v>5</c:v>
                </c:pt>
                <c:pt idx="139">
                  <c:v>5</c:v>
                </c:pt>
                <c:pt idx="140">
                  <c:v>5</c:v>
                </c:pt>
                <c:pt idx="141">
                  <c:v>5</c:v>
                </c:pt>
                <c:pt idx="142">
                  <c:v>5</c:v>
                </c:pt>
                <c:pt idx="143">
                  <c:v>5</c:v>
                </c:pt>
                <c:pt idx="144">
                  <c:v>5</c:v>
                </c:pt>
                <c:pt idx="145">
                  <c:v>5</c:v>
                </c:pt>
                <c:pt idx="146">
                  <c:v>5</c:v>
                </c:pt>
                <c:pt idx="147">
                  <c:v>5</c:v>
                </c:pt>
                <c:pt idx="148">
                  <c:v>5</c:v>
                </c:pt>
                <c:pt idx="149">
                  <c:v>5</c:v>
                </c:pt>
                <c:pt idx="150">
                  <c:v>5</c:v>
                </c:pt>
                <c:pt idx="151">
                  <c:v>5</c:v>
                </c:pt>
                <c:pt idx="152">
                  <c:v>5</c:v>
                </c:pt>
                <c:pt idx="153">
                  <c:v>5</c:v>
                </c:pt>
                <c:pt idx="154">
                  <c:v>5</c:v>
                </c:pt>
                <c:pt idx="155">
                  <c:v>5</c:v>
                </c:pt>
                <c:pt idx="156">
                  <c:v>5</c:v>
                </c:pt>
                <c:pt idx="157">
                  <c:v>5</c:v>
                </c:pt>
                <c:pt idx="158">
                  <c:v>5</c:v>
                </c:pt>
                <c:pt idx="159">
                  <c:v>5</c:v>
                </c:pt>
                <c:pt idx="160">
                  <c:v>5</c:v>
                </c:pt>
                <c:pt idx="161">
                  <c:v>5</c:v>
                </c:pt>
                <c:pt idx="162">
                  <c:v>5</c:v>
                </c:pt>
                <c:pt idx="163">
                  <c:v>5</c:v>
                </c:pt>
                <c:pt idx="164">
                  <c:v>5</c:v>
                </c:pt>
                <c:pt idx="165">
                  <c:v>5</c:v>
                </c:pt>
                <c:pt idx="166">
                  <c:v>5</c:v>
                </c:pt>
                <c:pt idx="167">
                  <c:v>5</c:v>
                </c:pt>
                <c:pt idx="168">
                  <c:v>5</c:v>
                </c:pt>
                <c:pt idx="169">
                  <c:v>5</c:v>
                </c:pt>
                <c:pt idx="170">
                  <c:v>5</c:v>
                </c:pt>
                <c:pt idx="171">
                  <c:v>5</c:v>
                </c:pt>
                <c:pt idx="172">
                  <c:v>5</c:v>
                </c:pt>
                <c:pt idx="173">
                  <c:v>5</c:v>
                </c:pt>
                <c:pt idx="174">
                  <c:v>5</c:v>
                </c:pt>
                <c:pt idx="175">
                  <c:v>5</c:v>
                </c:pt>
                <c:pt idx="176">
                  <c:v>5</c:v>
                </c:pt>
                <c:pt idx="177">
                  <c:v>5</c:v>
                </c:pt>
                <c:pt idx="178">
                  <c:v>5</c:v>
                </c:pt>
                <c:pt idx="179">
                  <c:v>5</c:v>
                </c:pt>
                <c:pt idx="180">
                  <c:v>5</c:v>
                </c:pt>
                <c:pt idx="181">
                  <c:v>5</c:v>
                </c:pt>
                <c:pt idx="182">
                  <c:v>5</c:v>
                </c:pt>
                <c:pt idx="183">
                  <c:v>5</c:v>
                </c:pt>
                <c:pt idx="184">
                  <c:v>5</c:v>
                </c:pt>
                <c:pt idx="185">
                  <c:v>5</c:v>
                </c:pt>
                <c:pt idx="186">
                  <c:v>5</c:v>
                </c:pt>
                <c:pt idx="187">
                  <c:v>5</c:v>
                </c:pt>
                <c:pt idx="188">
                  <c:v>5</c:v>
                </c:pt>
                <c:pt idx="189">
                  <c:v>5</c:v>
                </c:pt>
                <c:pt idx="190">
                  <c:v>5</c:v>
                </c:pt>
                <c:pt idx="191">
                  <c:v>5</c:v>
                </c:pt>
                <c:pt idx="192">
                  <c:v>5</c:v>
                </c:pt>
                <c:pt idx="193">
                  <c:v>5</c:v>
                </c:pt>
                <c:pt idx="194">
                  <c:v>5</c:v>
                </c:pt>
                <c:pt idx="195">
                  <c:v>5</c:v>
                </c:pt>
                <c:pt idx="196">
                  <c:v>5</c:v>
                </c:pt>
                <c:pt idx="197">
                  <c:v>5</c:v>
                </c:pt>
                <c:pt idx="198">
                  <c:v>5</c:v>
                </c:pt>
                <c:pt idx="199">
                  <c:v>5</c:v>
                </c:pt>
                <c:pt idx="200">
                  <c:v>5</c:v>
                </c:pt>
                <c:pt idx="201">
                  <c:v>5</c:v>
                </c:pt>
                <c:pt idx="202">
                  <c:v>5</c:v>
                </c:pt>
                <c:pt idx="203">
                  <c:v>5</c:v>
                </c:pt>
                <c:pt idx="204">
                  <c:v>5</c:v>
                </c:pt>
                <c:pt idx="205">
                  <c:v>5</c:v>
                </c:pt>
                <c:pt idx="206">
                  <c:v>5</c:v>
                </c:pt>
                <c:pt idx="207">
                  <c:v>5</c:v>
                </c:pt>
                <c:pt idx="208">
                  <c:v>5</c:v>
                </c:pt>
                <c:pt idx="209">
                  <c:v>5</c:v>
                </c:pt>
                <c:pt idx="210">
                  <c:v>5</c:v>
                </c:pt>
                <c:pt idx="211">
                  <c:v>5</c:v>
                </c:pt>
                <c:pt idx="212">
                  <c:v>5</c:v>
                </c:pt>
                <c:pt idx="213">
                  <c:v>5</c:v>
                </c:pt>
                <c:pt idx="214">
                  <c:v>5</c:v>
                </c:pt>
                <c:pt idx="215">
                  <c:v>5</c:v>
                </c:pt>
                <c:pt idx="216">
                  <c:v>5</c:v>
                </c:pt>
                <c:pt idx="217">
                  <c:v>5</c:v>
                </c:pt>
                <c:pt idx="218">
                  <c:v>5</c:v>
                </c:pt>
                <c:pt idx="219">
                  <c:v>5</c:v>
                </c:pt>
                <c:pt idx="220">
                  <c:v>5</c:v>
                </c:pt>
                <c:pt idx="221">
                  <c:v>5</c:v>
                </c:pt>
                <c:pt idx="222">
                  <c:v>5</c:v>
                </c:pt>
                <c:pt idx="223">
                  <c:v>5</c:v>
                </c:pt>
                <c:pt idx="224">
                  <c:v>5</c:v>
                </c:pt>
                <c:pt idx="225">
                  <c:v>5</c:v>
                </c:pt>
                <c:pt idx="226">
                  <c:v>5</c:v>
                </c:pt>
                <c:pt idx="227">
                  <c:v>5</c:v>
                </c:pt>
                <c:pt idx="228">
                  <c:v>5</c:v>
                </c:pt>
                <c:pt idx="229">
                  <c:v>5</c:v>
                </c:pt>
                <c:pt idx="230">
                  <c:v>5</c:v>
                </c:pt>
                <c:pt idx="231">
                  <c:v>5</c:v>
                </c:pt>
                <c:pt idx="232">
                  <c:v>5</c:v>
                </c:pt>
                <c:pt idx="233">
                  <c:v>5</c:v>
                </c:pt>
                <c:pt idx="234">
                  <c:v>5</c:v>
                </c:pt>
                <c:pt idx="235">
                  <c:v>5</c:v>
                </c:pt>
                <c:pt idx="236">
                  <c:v>5</c:v>
                </c:pt>
                <c:pt idx="237">
                  <c:v>5</c:v>
                </c:pt>
                <c:pt idx="238">
                  <c:v>5</c:v>
                </c:pt>
                <c:pt idx="239">
                  <c:v>5</c:v>
                </c:pt>
                <c:pt idx="240">
                  <c:v>5</c:v>
                </c:pt>
                <c:pt idx="241">
                  <c:v>5</c:v>
                </c:pt>
                <c:pt idx="242">
                  <c:v>5</c:v>
                </c:pt>
                <c:pt idx="243">
                  <c:v>5</c:v>
                </c:pt>
                <c:pt idx="244">
                  <c:v>5</c:v>
                </c:pt>
                <c:pt idx="245">
                  <c:v>5</c:v>
                </c:pt>
                <c:pt idx="246">
                  <c:v>5</c:v>
                </c:pt>
                <c:pt idx="247">
                  <c:v>5</c:v>
                </c:pt>
                <c:pt idx="248">
                  <c:v>5</c:v>
                </c:pt>
                <c:pt idx="249">
                  <c:v>5</c:v>
                </c:pt>
                <c:pt idx="250">
                  <c:v>5</c:v>
                </c:pt>
                <c:pt idx="251">
                  <c:v>5</c:v>
                </c:pt>
                <c:pt idx="252">
                  <c:v>5</c:v>
                </c:pt>
                <c:pt idx="253">
                  <c:v>5</c:v>
                </c:pt>
                <c:pt idx="254">
                  <c:v>5</c:v>
                </c:pt>
                <c:pt idx="255">
                  <c:v>5</c:v>
                </c:pt>
                <c:pt idx="256">
                  <c:v>5</c:v>
                </c:pt>
                <c:pt idx="257">
                  <c:v>5</c:v>
                </c:pt>
                <c:pt idx="258">
                  <c:v>5</c:v>
                </c:pt>
                <c:pt idx="259">
                  <c:v>5</c:v>
                </c:pt>
                <c:pt idx="260">
                  <c:v>5</c:v>
                </c:pt>
                <c:pt idx="261">
                  <c:v>5</c:v>
                </c:pt>
                <c:pt idx="262">
                  <c:v>5</c:v>
                </c:pt>
                <c:pt idx="263">
                  <c:v>5</c:v>
                </c:pt>
                <c:pt idx="264">
                  <c:v>5</c:v>
                </c:pt>
                <c:pt idx="265">
                  <c:v>5</c:v>
                </c:pt>
                <c:pt idx="266">
                  <c:v>5</c:v>
                </c:pt>
                <c:pt idx="267">
                  <c:v>5</c:v>
                </c:pt>
                <c:pt idx="268">
                  <c:v>5</c:v>
                </c:pt>
                <c:pt idx="269">
                  <c:v>5</c:v>
                </c:pt>
                <c:pt idx="270">
                  <c:v>5</c:v>
                </c:pt>
                <c:pt idx="271">
                  <c:v>5</c:v>
                </c:pt>
                <c:pt idx="272">
                  <c:v>5</c:v>
                </c:pt>
                <c:pt idx="273">
                  <c:v>5</c:v>
                </c:pt>
                <c:pt idx="274">
                  <c:v>5</c:v>
                </c:pt>
                <c:pt idx="275">
                  <c:v>5</c:v>
                </c:pt>
                <c:pt idx="276">
                  <c:v>5</c:v>
                </c:pt>
                <c:pt idx="277">
                  <c:v>5</c:v>
                </c:pt>
                <c:pt idx="278">
                  <c:v>5</c:v>
                </c:pt>
                <c:pt idx="279">
                  <c:v>5</c:v>
                </c:pt>
                <c:pt idx="280">
                  <c:v>5</c:v>
                </c:pt>
                <c:pt idx="281">
                  <c:v>5</c:v>
                </c:pt>
                <c:pt idx="282">
                  <c:v>5</c:v>
                </c:pt>
                <c:pt idx="283">
                  <c:v>5</c:v>
                </c:pt>
                <c:pt idx="284">
                  <c:v>5</c:v>
                </c:pt>
                <c:pt idx="285">
                  <c:v>5</c:v>
                </c:pt>
                <c:pt idx="286">
                  <c:v>5</c:v>
                </c:pt>
                <c:pt idx="287">
                  <c:v>5</c:v>
                </c:pt>
                <c:pt idx="288">
                  <c:v>5</c:v>
                </c:pt>
                <c:pt idx="289">
                  <c:v>5</c:v>
                </c:pt>
                <c:pt idx="290">
                  <c:v>5</c:v>
                </c:pt>
                <c:pt idx="291">
                  <c:v>5</c:v>
                </c:pt>
                <c:pt idx="292">
                  <c:v>5</c:v>
                </c:pt>
                <c:pt idx="293">
                  <c:v>5</c:v>
                </c:pt>
                <c:pt idx="294">
                  <c:v>5</c:v>
                </c:pt>
                <c:pt idx="295">
                  <c:v>5</c:v>
                </c:pt>
                <c:pt idx="296">
                  <c:v>5</c:v>
                </c:pt>
                <c:pt idx="297">
                  <c:v>5</c:v>
                </c:pt>
                <c:pt idx="298">
                  <c:v>5</c:v>
                </c:pt>
                <c:pt idx="299">
                  <c:v>5</c:v>
                </c:pt>
                <c:pt idx="300">
                  <c:v>5</c:v>
                </c:pt>
                <c:pt idx="301">
                  <c:v>5</c:v>
                </c:pt>
                <c:pt idx="302">
                  <c:v>5</c:v>
                </c:pt>
                <c:pt idx="303">
                  <c:v>5</c:v>
                </c:pt>
                <c:pt idx="304">
                  <c:v>5</c:v>
                </c:pt>
                <c:pt idx="305">
                  <c:v>5</c:v>
                </c:pt>
                <c:pt idx="306">
                  <c:v>5</c:v>
                </c:pt>
                <c:pt idx="307">
                  <c:v>5</c:v>
                </c:pt>
                <c:pt idx="308">
                  <c:v>5</c:v>
                </c:pt>
                <c:pt idx="309">
                  <c:v>5</c:v>
                </c:pt>
                <c:pt idx="310">
                  <c:v>5</c:v>
                </c:pt>
                <c:pt idx="311">
                  <c:v>5</c:v>
                </c:pt>
                <c:pt idx="312">
                  <c:v>5</c:v>
                </c:pt>
                <c:pt idx="313">
                  <c:v>5</c:v>
                </c:pt>
                <c:pt idx="314">
                  <c:v>5</c:v>
                </c:pt>
                <c:pt idx="315">
                  <c:v>5</c:v>
                </c:pt>
                <c:pt idx="316">
                  <c:v>5</c:v>
                </c:pt>
                <c:pt idx="317">
                  <c:v>5</c:v>
                </c:pt>
                <c:pt idx="318">
                  <c:v>5</c:v>
                </c:pt>
                <c:pt idx="319">
                  <c:v>5</c:v>
                </c:pt>
                <c:pt idx="320">
                  <c:v>5</c:v>
                </c:pt>
                <c:pt idx="321">
                  <c:v>5</c:v>
                </c:pt>
                <c:pt idx="322">
                  <c:v>5</c:v>
                </c:pt>
                <c:pt idx="323">
                  <c:v>5</c:v>
                </c:pt>
                <c:pt idx="324">
                  <c:v>5</c:v>
                </c:pt>
                <c:pt idx="325">
                  <c:v>5</c:v>
                </c:pt>
                <c:pt idx="326">
                  <c:v>5</c:v>
                </c:pt>
                <c:pt idx="327">
                  <c:v>5</c:v>
                </c:pt>
                <c:pt idx="328">
                  <c:v>5</c:v>
                </c:pt>
                <c:pt idx="329">
                  <c:v>5</c:v>
                </c:pt>
                <c:pt idx="330">
                  <c:v>5</c:v>
                </c:pt>
                <c:pt idx="331">
                  <c:v>5</c:v>
                </c:pt>
                <c:pt idx="332">
                  <c:v>5</c:v>
                </c:pt>
                <c:pt idx="333">
                  <c:v>5</c:v>
                </c:pt>
                <c:pt idx="334">
                  <c:v>5</c:v>
                </c:pt>
                <c:pt idx="335">
                  <c:v>5</c:v>
                </c:pt>
                <c:pt idx="336">
                  <c:v>5</c:v>
                </c:pt>
                <c:pt idx="337">
                  <c:v>5</c:v>
                </c:pt>
                <c:pt idx="338">
                  <c:v>5</c:v>
                </c:pt>
                <c:pt idx="339">
                  <c:v>5</c:v>
                </c:pt>
                <c:pt idx="340">
                  <c:v>5</c:v>
                </c:pt>
                <c:pt idx="341">
                  <c:v>5</c:v>
                </c:pt>
                <c:pt idx="342">
                  <c:v>5</c:v>
                </c:pt>
                <c:pt idx="343">
                  <c:v>5</c:v>
                </c:pt>
                <c:pt idx="344">
                  <c:v>5</c:v>
                </c:pt>
                <c:pt idx="345">
                  <c:v>5</c:v>
                </c:pt>
                <c:pt idx="346">
                  <c:v>5</c:v>
                </c:pt>
                <c:pt idx="347">
                  <c:v>5</c:v>
                </c:pt>
                <c:pt idx="348">
                  <c:v>5</c:v>
                </c:pt>
                <c:pt idx="349">
                  <c:v>5</c:v>
                </c:pt>
                <c:pt idx="350">
                  <c:v>5</c:v>
                </c:pt>
                <c:pt idx="351">
                  <c:v>5</c:v>
                </c:pt>
                <c:pt idx="352">
                  <c:v>5</c:v>
                </c:pt>
                <c:pt idx="353">
                  <c:v>5</c:v>
                </c:pt>
                <c:pt idx="354">
                  <c:v>5</c:v>
                </c:pt>
                <c:pt idx="355">
                  <c:v>5</c:v>
                </c:pt>
                <c:pt idx="356">
                  <c:v>5</c:v>
                </c:pt>
                <c:pt idx="357">
                  <c:v>5</c:v>
                </c:pt>
                <c:pt idx="358">
                  <c:v>5</c:v>
                </c:pt>
                <c:pt idx="359">
                  <c:v>5</c:v>
                </c:pt>
                <c:pt idx="360">
                  <c:v>5</c:v>
                </c:pt>
                <c:pt idx="361">
                  <c:v>5</c:v>
                </c:pt>
                <c:pt idx="362">
                  <c:v>5</c:v>
                </c:pt>
                <c:pt idx="363">
                  <c:v>5</c:v>
                </c:pt>
                <c:pt idx="364">
                  <c:v>5</c:v>
                </c:pt>
                <c:pt idx="365">
                  <c:v>5</c:v>
                </c:pt>
              </c:numCache>
            </c:numRef>
          </c:yVal>
          <c:smooth val="1"/>
        </c:ser>
        <c:dLbls>
          <c:showLegendKey val="0"/>
          <c:showVal val="0"/>
          <c:showCatName val="0"/>
          <c:showSerName val="0"/>
          <c:showPercent val="0"/>
          <c:showBubbleSize val="0"/>
        </c:dLbls>
        <c:axId val="977688768"/>
        <c:axId val="977689344"/>
      </c:scatterChart>
      <c:scatterChart>
        <c:scatterStyle val="lineMarker"/>
        <c:varyColors val="0"/>
        <c:ser>
          <c:idx val="1"/>
          <c:order val="0"/>
          <c:tx>
            <c:strRef>
              <c:f>Daily!$B$1</c:f>
              <c:strCache>
                <c:ptCount val="1"/>
                <c:pt idx="0">
                  <c:v>Modeled Effluent E1</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Daily!$B$2:$B$370</c:f>
              <c:numCache>
                <c:formatCode>General</c:formatCode>
                <c:ptCount val="369"/>
                <c:pt idx="0">
                  <c:v>2.7349999999999999E-2</c:v>
                </c:pt>
                <c:pt idx="1">
                  <c:v>2.7349999999999999E-2</c:v>
                </c:pt>
                <c:pt idx="2">
                  <c:v>2.9680000000000002E-3</c:v>
                </c:pt>
                <c:pt idx="3">
                  <c:v>1.9910000000000001E-3</c:v>
                </c:pt>
                <c:pt idx="4">
                  <c:v>1.691E-3</c:v>
                </c:pt>
                <c:pt idx="5">
                  <c:v>1.4729999999999999E-3</c:v>
                </c:pt>
                <c:pt idx="6">
                  <c:v>1.302E-3</c:v>
                </c:pt>
                <c:pt idx="7">
                  <c:v>1.16E-3</c:v>
                </c:pt>
                <c:pt idx="8">
                  <c:v>1.07E-3</c:v>
                </c:pt>
                <c:pt idx="9">
                  <c:v>9.5969999999999996E-4</c:v>
                </c:pt>
                <c:pt idx="10">
                  <c:v>8.2189999999999997E-4</c:v>
                </c:pt>
                <c:pt idx="11">
                  <c:v>7.3559999999999999E-4</c:v>
                </c:pt>
                <c:pt idx="12">
                  <c:v>6.7860000000000001E-4</c:v>
                </c:pt>
                <c:pt idx="13">
                  <c:v>6.2500000000000001E-4</c:v>
                </c:pt>
                <c:pt idx="14">
                  <c:v>5.7140000000000001E-4</c:v>
                </c:pt>
                <c:pt idx="15">
                  <c:v>5.2189999999999995E-4</c:v>
                </c:pt>
                <c:pt idx="16">
                  <c:v>4.75E-4</c:v>
                </c:pt>
                <c:pt idx="17">
                  <c:v>4.3560000000000002E-4</c:v>
                </c:pt>
                <c:pt idx="18">
                  <c:v>3.9970000000000001E-4</c:v>
                </c:pt>
                <c:pt idx="19">
                  <c:v>3.6969999999999999E-4</c:v>
                </c:pt>
                <c:pt idx="20">
                  <c:v>3.4650000000000002E-4</c:v>
                </c:pt>
                <c:pt idx="21">
                  <c:v>3.21E-4</c:v>
                </c:pt>
                <c:pt idx="22">
                  <c:v>3.0499999999999999E-4</c:v>
                </c:pt>
                <c:pt idx="23">
                  <c:v>2.8630000000000002E-4</c:v>
                </c:pt>
                <c:pt idx="24">
                  <c:v>2.699E-4</c:v>
                </c:pt>
                <c:pt idx="25">
                  <c:v>2.589E-4</c:v>
                </c:pt>
                <c:pt idx="26">
                  <c:v>2.4949999999999999E-4</c:v>
                </c:pt>
                <c:pt idx="27">
                  <c:v>2.4159999999999999E-4</c:v>
                </c:pt>
                <c:pt idx="28">
                  <c:v>2.3120000000000001E-4</c:v>
                </c:pt>
                <c:pt idx="29">
                  <c:v>2.2149999999999999E-4</c:v>
                </c:pt>
                <c:pt idx="30">
                  <c:v>2.052E-4</c:v>
                </c:pt>
                <c:pt idx="31">
                  <c:v>1.917E-4</c:v>
                </c:pt>
                <c:pt idx="32">
                  <c:v>1.863E-4</c:v>
                </c:pt>
                <c:pt idx="33">
                  <c:v>1.8249999999999999E-4</c:v>
                </c:pt>
                <c:pt idx="34">
                  <c:v>1.794E-4</c:v>
                </c:pt>
                <c:pt idx="35">
                  <c:v>1.7550000000000001E-4</c:v>
                </c:pt>
                <c:pt idx="36">
                  <c:v>1.7440000000000001E-4</c:v>
                </c:pt>
                <c:pt idx="37">
                  <c:v>1.719E-4</c:v>
                </c:pt>
                <c:pt idx="38">
                  <c:v>1.7029999999999999E-4</c:v>
                </c:pt>
                <c:pt idx="39">
                  <c:v>1.685E-4</c:v>
                </c:pt>
                <c:pt idx="40">
                  <c:v>1.6650000000000001E-4</c:v>
                </c:pt>
                <c:pt idx="41">
                  <c:v>1.6469999999999999E-4</c:v>
                </c:pt>
                <c:pt idx="42">
                  <c:v>1.6249999999999999E-4</c:v>
                </c:pt>
                <c:pt idx="43">
                  <c:v>1.6559999999999999E-4</c:v>
                </c:pt>
                <c:pt idx="44">
                  <c:v>1.6369999999999999E-4</c:v>
                </c:pt>
                <c:pt idx="45">
                  <c:v>1.63E-4</c:v>
                </c:pt>
                <c:pt idx="46">
                  <c:v>1.6330000000000001E-4</c:v>
                </c:pt>
                <c:pt idx="47">
                  <c:v>1.638E-4</c:v>
                </c:pt>
                <c:pt idx="48">
                  <c:v>1.6459999999999999E-4</c:v>
                </c:pt>
                <c:pt idx="49">
                  <c:v>1.6320000000000001E-4</c:v>
                </c:pt>
                <c:pt idx="50">
                  <c:v>1.627E-4</c:v>
                </c:pt>
                <c:pt idx="51">
                  <c:v>1.684E-4</c:v>
                </c:pt>
                <c:pt idx="52">
                  <c:v>1.8660000000000001E-4</c:v>
                </c:pt>
                <c:pt idx="53">
                  <c:v>1.6660000000000001E-4</c:v>
                </c:pt>
                <c:pt idx="54">
                  <c:v>1.671E-4</c:v>
                </c:pt>
                <c:pt idx="55">
                  <c:v>1.718E-4</c:v>
                </c:pt>
                <c:pt idx="56">
                  <c:v>2.4259999999999999E-4</c:v>
                </c:pt>
                <c:pt idx="57">
                  <c:v>1.995E-4</c:v>
                </c:pt>
                <c:pt idx="58">
                  <c:v>1.917E-4</c:v>
                </c:pt>
                <c:pt idx="59">
                  <c:v>1.9459999999999999E-4</c:v>
                </c:pt>
                <c:pt idx="60">
                  <c:v>1.9819999999999999E-4</c:v>
                </c:pt>
                <c:pt idx="61">
                  <c:v>2.0029999999999999E-4</c:v>
                </c:pt>
                <c:pt idx="62">
                  <c:v>2.041E-4</c:v>
                </c:pt>
                <c:pt idx="63">
                  <c:v>2.02E-4</c:v>
                </c:pt>
                <c:pt idx="64">
                  <c:v>2.007E-4</c:v>
                </c:pt>
                <c:pt idx="65">
                  <c:v>2.0000000000000001E-4</c:v>
                </c:pt>
                <c:pt idx="66">
                  <c:v>1.961E-4</c:v>
                </c:pt>
                <c:pt idx="67">
                  <c:v>1.897E-4</c:v>
                </c:pt>
                <c:pt idx="68">
                  <c:v>1.8249999999999999E-4</c:v>
                </c:pt>
                <c:pt idx="69">
                  <c:v>1.7919999999999999E-4</c:v>
                </c:pt>
                <c:pt idx="70">
                  <c:v>1.7259999999999999E-4</c:v>
                </c:pt>
                <c:pt idx="71">
                  <c:v>1.696E-4</c:v>
                </c:pt>
                <c:pt idx="72">
                  <c:v>1.707E-4</c:v>
                </c:pt>
                <c:pt idx="73">
                  <c:v>1.7229999999999999E-4</c:v>
                </c:pt>
                <c:pt idx="74">
                  <c:v>1.752E-4</c:v>
                </c:pt>
                <c:pt idx="75">
                  <c:v>1.7780000000000001E-4</c:v>
                </c:pt>
                <c:pt idx="76">
                  <c:v>1.8149999999999999E-4</c:v>
                </c:pt>
                <c:pt idx="77">
                  <c:v>1.8679999999999999E-4</c:v>
                </c:pt>
                <c:pt idx="78">
                  <c:v>1.883E-4</c:v>
                </c:pt>
                <c:pt idx="79">
                  <c:v>1.8699999999999999E-4</c:v>
                </c:pt>
                <c:pt idx="80">
                  <c:v>1.8589999999999999E-4</c:v>
                </c:pt>
                <c:pt idx="81">
                  <c:v>1.829E-4</c:v>
                </c:pt>
                <c:pt idx="82">
                  <c:v>1.8220000000000001E-4</c:v>
                </c:pt>
                <c:pt idx="83">
                  <c:v>1.8220000000000001E-4</c:v>
                </c:pt>
                <c:pt idx="84">
                  <c:v>1.8029999999999999E-4</c:v>
                </c:pt>
                <c:pt idx="85">
                  <c:v>1.7340000000000001E-4</c:v>
                </c:pt>
                <c:pt idx="86">
                  <c:v>1.716E-4</c:v>
                </c:pt>
                <c:pt idx="87">
                  <c:v>1.7019999999999999E-4</c:v>
                </c:pt>
                <c:pt idx="88">
                  <c:v>1.674E-4</c:v>
                </c:pt>
                <c:pt idx="89">
                  <c:v>1.6229999999999999E-4</c:v>
                </c:pt>
                <c:pt idx="90">
                  <c:v>1.6110000000000001E-4</c:v>
                </c:pt>
                <c:pt idx="91">
                  <c:v>1.5660000000000001E-4</c:v>
                </c:pt>
                <c:pt idx="92">
                  <c:v>1.795E-4</c:v>
                </c:pt>
                <c:pt idx="93">
                  <c:v>5.8679999999999995E-4</c:v>
                </c:pt>
                <c:pt idx="94">
                  <c:v>4.4569999999999999E-4</c:v>
                </c:pt>
                <c:pt idx="95">
                  <c:v>1.783E-4</c:v>
                </c:pt>
                <c:pt idx="96">
                  <c:v>1.7540000000000001E-4</c:v>
                </c:pt>
                <c:pt idx="97">
                  <c:v>1.8420000000000001E-4</c:v>
                </c:pt>
                <c:pt idx="98">
                  <c:v>1.7909999999999999E-4</c:v>
                </c:pt>
                <c:pt idx="99">
                  <c:v>1.7129999999999999E-4</c:v>
                </c:pt>
                <c:pt idx="100">
                  <c:v>2.9849999999999999E-4</c:v>
                </c:pt>
                <c:pt idx="101">
                  <c:v>2.2220000000000001E-4</c:v>
                </c:pt>
                <c:pt idx="102">
                  <c:v>1.763E-4</c:v>
                </c:pt>
                <c:pt idx="103">
                  <c:v>1.6469999999999999E-4</c:v>
                </c:pt>
                <c:pt idx="104">
                  <c:v>1.5809999999999999E-4</c:v>
                </c:pt>
                <c:pt idx="105">
                  <c:v>1.5440000000000001E-4</c:v>
                </c:pt>
                <c:pt idx="106">
                  <c:v>1.551E-4</c:v>
                </c:pt>
                <c:pt idx="107">
                  <c:v>1.5770000000000001E-4</c:v>
                </c:pt>
                <c:pt idx="108">
                  <c:v>4.0460000000000002E-4</c:v>
                </c:pt>
                <c:pt idx="109">
                  <c:v>1.807E-4</c:v>
                </c:pt>
                <c:pt idx="110">
                  <c:v>1.806E-4</c:v>
                </c:pt>
                <c:pt idx="111">
                  <c:v>1.9110000000000001E-4</c:v>
                </c:pt>
                <c:pt idx="112">
                  <c:v>2.0350000000000001E-4</c:v>
                </c:pt>
                <c:pt idx="113">
                  <c:v>1.9809999999999999E-4</c:v>
                </c:pt>
                <c:pt idx="114">
                  <c:v>1.918E-4</c:v>
                </c:pt>
                <c:pt idx="115">
                  <c:v>1.8579999999999999E-4</c:v>
                </c:pt>
                <c:pt idx="116">
                  <c:v>1.829E-4</c:v>
                </c:pt>
                <c:pt idx="117">
                  <c:v>2.0149999999999999E-4</c:v>
                </c:pt>
                <c:pt idx="118">
                  <c:v>1.806E-4</c:v>
                </c:pt>
                <c:pt idx="119">
                  <c:v>1.8090000000000001E-4</c:v>
                </c:pt>
                <c:pt idx="120">
                  <c:v>1.7980000000000001E-4</c:v>
                </c:pt>
                <c:pt idx="121">
                  <c:v>1.8259999999999999E-4</c:v>
                </c:pt>
                <c:pt idx="122">
                  <c:v>1.841E-4</c:v>
                </c:pt>
                <c:pt idx="123">
                  <c:v>1.8909999999999999E-4</c:v>
                </c:pt>
                <c:pt idx="124">
                  <c:v>1.862E-4</c:v>
                </c:pt>
                <c:pt idx="125">
                  <c:v>1.8890000000000001E-4</c:v>
                </c:pt>
                <c:pt idx="126">
                  <c:v>1.875E-4</c:v>
                </c:pt>
                <c:pt idx="127">
                  <c:v>1.874E-4</c:v>
                </c:pt>
                <c:pt idx="128">
                  <c:v>1.8990000000000001E-4</c:v>
                </c:pt>
                <c:pt idx="129">
                  <c:v>2.429E-4</c:v>
                </c:pt>
                <c:pt idx="130">
                  <c:v>1.964E-4</c:v>
                </c:pt>
                <c:pt idx="131">
                  <c:v>1.939E-4</c:v>
                </c:pt>
                <c:pt idx="132">
                  <c:v>1.9359999999999999E-4</c:v>
                </c:pt>
                <c:pt idx="133">
                  <c:v>1.953E-4</c:v>
                </c:pt>
                <c:pt idx="134">
                  <c:v>1.961E-4</c:v>
                </c:pt>
                <c:pt idx="135">
                  <c:v>2.0230000000000001E-4</c:v>
                </c:pt>
                <c:pt idx="136">
                  <c:v>2.073E-4</c:v>
                </c:pt>
                <c:pt idx="137">
                  <c:v>2.0699999999999999E-4</c:v>
                </c:pt>
                <c:pt idx="138">
                  <c:v>2.041E-4</c:v>
                </c:pt>
                <c:pt idx="139">
                  <c:v>2.184E-4</c:v>
                </c:pt>
                <c:pt idx="140">
                  <c:v>2.064E-4</c:v>
                </c:pt>
                <c:pt idx="141">
                  <c:v>2.3139999999999999E-4</c:v>
                </c:pt>
                <c:pt idx="142">
                  <c:v>2.3910000000000001E-4</c:v>
                </c:pt>
                <c:pt idx="143">
                  <c:v>9.7070000000000001E-4</c:v>
                </c:pt>
                <c:pt idx="144">
                  <c:v>3.4029999999999998E-4</c:v>
                </c:pt>
                <c:pt idx="145">
                  <c:v>2.8919999999999998E-4</c:v>
                </c:pt>
                <c:pt idx="146">
                  <c:v>2.9740000000000002E-4</c:v>
                </c:pt>
                <c:pt idx="147">
                  <c:v>3.3399999999999999E-4</c:v>
                </c:pt>
                <c:pt idx="148">
                  <c:v>3.0249999999999998E-4</c:v>
                </c:pt>
                <c:pt idx="149">
                  <c:v>2.9550000000000003E-4</c:v>
                </c:pt>
                <c:pt idx="150">
                  <c:v>2.9940000000000001E-4</c:v>
                </c:pt>
                <c:pt idx="151">
                  <c:v>3.1500000000000001E-4</c:v>
                </c:pt>
                <c:pt idx="152">
                  <c:v>1.0679999999999999E-3</c:v>
                </c:pt>
                <c:pt idx="153">
                  <c:v>4.1300000000000001E-4</c:v>
                </c:pt>
                <c:pt idx="154">
                  <c:v>3.0069999999999999E-4</c:v>
                </c:pt>
                <c:pt idx="155">
                  <c:v>9.2250000000000003E-4</c:v>
                </c:pt>
                <c:pt idx="156">
                  <c:v>4.3889999999999999E-4</c:v>
                </c:pt>
                <c:pt idx="157">
                  <c:v>3.4670000000000002E-4</c:v>
                </c:pt>
                <c:pt idx="158">
                  <c:v>3.0719999999999999E-4</c:v>
                </c:pt>
                <c:pt idx="159">
                  <c:v>2.8360000000000001E-4</c:v>
                </c:pt>
                <c:pt idx="160">
                  <c:v>2.7099999999999997E-4</c:v>
                </c:pt>
                <c:pt idx="161">
                  <c:v>2.6449999999999998E-4</c:v>
                </c:pt>
                <c:pt idx="162">
                  <c:v>2.6840000000000002E-4</c:v>
                </c:pt>
                <c:pt idx="163">
                  <c:v>2.7040000000000001E-4</c:v>
                </c:pt>
                <c:pt idx="164">
                  <c:v>2.7399999999999999E-4</c:v>
                </c:pt>
                <c:pt idx="165">
                  <c:v>2.7010000000000001E-4</c:v>
                </c:pt>
                <c:pt idx="166">
                  <c:v>2.6929999999999999E-4</c:v>
                </c:pt>
                <c:pt idx="167">
                  <c:v>2.6160000000000002E-4</c:v>
                </c:pt>
                <c:pt idx="168">
                  <c:v>3.2309999999999999E-4</c:v>
                </c:pt>
                <c:pt idx="169">
                  <c:v>2.6289999999999999E-4</c:v>
                </c:pt>
                <c:pt idx="170">
                  <c:v>2.5020000000000001E-4</c:v>
                </c:pt>
                <c:pt idx="171">
                  <c:v>2.43E-4</c:v>
                </c:pt>
                <c:pt idx="172">
                  <c:v>2.4659999999999998E-4</c:v>
                </c:pt>
                <c:pt idx="173">
                  <c:v>2.5020000000000001E-4</c:v>
                </c:pt>
                <c:pt idx="174">
                  <c:v>2.5369999999999999E-4</c:v>
                </c:pt>
                <c:pt idx="175">
                  <c:v>2.5460000000000001E-4</c:v>
                </c:pt>
                <c:pt idx="176">
                  <c:v>2.5589999999999999E-4</c:v>
                </c:pt>
                <c:pt idx="177">
                  <c:v>2.6019999999999998E-4</c:v>
                </c:pt>
                <c:pt idx="178">
                  <c:v>2.611E-4</c:v>
                </c:pt>
                <c:pt idx="179">
                  <c:v>2.587E-4</c:v>
                </c:pt>
                <c:pt idx="180">
                  <c:v>2.5470000000000001E-4</c:v>
                </c:pt>
                <c:pt idx="181">
                  <c:v>2.5139999999999999E-4</c:v>
                </c:pt>
                <c:pt idx="182">
                  <c:v>2.5539999999999997E-4</c:v>
                </c:pt>
                <c:pt idx="183">
                  <c:v>2.6269999999999999E-4</c:v>
                </c:pt>
                <c:pt idx="184">
                  <c:v>2.8019999999999998E-4</c:v>
                </c:pt>
                <c:pt idx="185">
                  <c:v>2.8659999999999997E-4</c:v>
                </c:pt>
                <c:pt idx="186">
                  <c:v>2.9619999999999999E-4</c:v>
                </c:pt>
                <c:pt idx="187">
                  <c:v>3.0150000000000001E-4</c:v>
                </c:pt>
                <c:pt idx="188">
                  <c:v>2.9629999999999999E-4</c:v>
                </c:pt>
                <c:pt idx="189">
                  <c:v>3.0810000000000001E-4</c:v>
                </c:pt>
                <c:pt idx="190">
                  <c:v>3.1510000000000002E-4</c:v>
                </c:pt>
                <c:pt idx="191">
                  <c:v>3.1110000000000003E-4</c:v>
                </c:pt>
                <c:pt idx="192">
                  <c:v>3.0580000000000001E-4</c:v>
                </c:pt>
                <c:pt idx="193">
                  <c:v>3.101E-4</c:v>
                </c:pt>
                <c:pt idx="194">
                  <c:v>3.054E-4</c:v>
                </c:pt>
                <c:pt idx="195">
                  <c:v>3.3320000000000002E-4</c:v>
                </c:pt>
                <c:pt idx="196">
                  <c:v>4.3540000000000001E-4</c:v>
                </c:pt>
                <c:pt idx="197">
                  <c:v>3.5389999999999998E-4</c:v>
                </c:pt>
                <c:pt idx="198">
                  <c:v>5.821E-4</c:v>
                </c:pt>
                <c:pt idx="199">
                  <c:v>3.7510000000000001E-4</c:v>
                </c:pt>
                <c:pt idx="200">
                  <c:v>3.612E-4</c:v>
                </c:pt>
                <c:pt idx="201">
                  <c:v>3.413E-4</c:v>
                </c:pt>
                <c:pt idx="202">
                  <c:v>3.2469999999999998E-4</c:v>
                </c:pt>
                <c:pt idx="203">
                  <c:v>3.1700000000000001E-4</c:v>
                </c:pt>
                <c:pt idx="204">
                  <c:v>3.2269999999999998E-4</c:v>
                </c:pt>
                <c:pt idx="205">
                  <c:v>3.4660000000000002E-4</c:v>
                </c:pt>
                <c:pt idx="206">
                  <c:v>3.5179999999999999E-4</c:v>
                </c:pt>
                <c:pt idx="207">
                  <c:v>1.0560000000000001E-3</c:v>
                </c:pt>
                <c:pt idx="208">
                  <c:v>4.8749999999999998E-4</c:v>
                </c:pt>
                <c:pt idx="209">
                  <c:v>3.4900000000000003E-4</c:v>
                </c:pt>
                <c:pt idx="210">
                  <c:v>3.5930000000000001E-4</c:v>
                </c:pt>
                <c:pt idx="211">
                  <c:v>4.594E-4</c:v>
                </c:pt>
                <c:pt idx="212">
                  <c:v>3.9110000000000002E-4</c:v>
                </c:pt>
                <c:pt idx="213">
                  <c:v>3.8190000000000001E-4</c:v>
                </c:pt>
                <c:pt idx="214">
                  <c:v>3.457E-4</c:v>
                </c:pt>
                <c:pt idx="215">
                  <c:v>3.166E-4</c:v>
                </c:pt>
                <c:pt idx="216">
                  <c:v>2.9500000000000001E-4</c:v>
                </c:pt>
                <c:pt idx="217">
                  <c:v>2.8249999999999998E-4</c:v>
                </c:pt>
                <c:pt idx="218">
                  <c:v>2.6709999999999999E-4</c:v>
                </c:pt>
                <c:pt idx="219">
                  <c:v>2.5169999999999999E-4</c:v>
                </c:pt>
                <c:pt idx="220">
                  <c:v>2.3900000000000001E-4</c:v>
                </c:pt>
                <c:pt idx="221">
                  <c:v>2.32E-4</c:v>
                </c:pt>
                <c:pt idx="222">
                  <c:v>2.062E-4</c:v>
                </c:pt>
                <c:pt idx="223">
                  <c:v>1.9540000000000001E-4</c:v>
                </c:pt>
                <c:pt idx="224">
                  <c:v>1.895E-4</c:v>
                </c:pt>
                <c:pt idx="225">
                  <c:v>1.962E-4</c:v>
                </c:pt>
                <c:pt idx="226">
                  <c:v>1.8660000000000001E-4</c:v>
                </c:pt>
                <c:pt idx="227">
                  <c:v>1.9029999999999999E-4</c:v>
                </c:pt>
                <c:pt idx="228">
                  <c:v>2.006E-4</c:v>
                </c:pt>
                <c:pt idx="229">
                  <c:v>1.8990000000000001E-4</c:v>
                </c:pt>
                <c:pt idx="230">
                  <c:v>1.8799999999999999E-4</c:v>
                </c:pt>
                <c:pt idx="231">
                  <c:v>1.8230000000000001E-4</c:v>
                </c:pt>
                <c:pt idx="232">
                  <c:v>1.7780000000000001E-4</c:v>
                </c:pt>
                <c:pt idx="233">
                  <c:v>1.775E-4</c:v>
                </c:pt>
                <c:pt idx="234">
                  <c:v>1.7760000000000001E-4</c:v>
                </c:pt>
                <c:pt idx="235">
                  <c:v>1.773E-4</c:v>
                </c:pt>
                <c:pt idx="236">
                  <c:v>1.7640000000000001E-4</c:v>
                </c:pt>
                <c:pt idx="237">
                  <c:v>1.7540000000000001E-4</c:v>
                </c:pt>
                <c:pt idx="238">
                  <c:v>1.738E-4</c:v>
                </c:pt>
                <c:pt idx="239">
                  <c:v>1.6890000000000001E-4</c:v>
                </c:pt>
                <c:pt idx="240">
                  <c:v>1.652E-4</c:v>
                </c:pt>
                <c:pt idx="241">
                  <c:v>1.6449999999999999E-4</c:v>
                </c:pt>
                <c:pt idx="242">
                  <c:v>1.6449999999999999E-4</c:v>
                </c:pt>
                <c:pt idx="243">
                  <c:v>1.6349999999999999E-4</c:v>
                </c:pt>
                <c:pt idx="244">
                  <c:v>1.6220000000000001E-4</c:v>
                </c:pt>
                <c:pt idx="245">
                  <c:v>1.5359999999999999E-4</c:v>
                </c:pt>
                <c:pt idx="246">
                  <c:v>1.4889999999999999E-4</c:v>
                </c:pt>
                <c:pt idx="247">
                  <c:v>1.4970000000000001E-4</c:v>
                </c:pt>
                <c:pt idx="248">
                  <c:v>1.483E-4</c:v>
                </c:pt>
                <c:pt idx="249">
                  <c:v>1.4630000000000001E-4</c:v>
                </c:pt>
                <c:pt idx="250">
                  <c:v>1.4449999999999999E-4</c:v>
                </c:pt>
                <c:pt idx="251">
                  <c:v>1.4310000000000001E-4</c:v>
                </c:pt>
                <c:pt idx="252">
                  <c:v>1.4310000000000001E-4</c:v>
                </c:pt>
                <c:pt idx="253">
                  <c:v>1.449E-4</c:v>
                </c:pt>
                <c:pt idx="254">
                  <c:v>1.461E-4</c:v>
                </c:pt>
                <c:pt idx="255">
                  <c:v>1.4770000000000001E-4</c:v>
                </c:pt>
                <c:pt idx="256">
                  <c:v>1.484E-4</c:v>
                </c:pt>
                <c:pt idx="257">
                  <c:v>1.4799999999999999E-4</c:v>
                </c:pt>
                <c:pt idx="258">
                  <c:v>1.4660000000000001E-4</c:v>
                </c:pt>
                <c:pt idx="259">
                  <c:v>1.47E-4</c:v>
                </c:pt>
                <c:pt idx="260">
                  <c:v>1.4630000000000001E-4</c:v>
                </c:pt>
                <c:pt idx="261">
                  <c:v>1.493E-4</c:v>
                </c:pt>
                <c:pt idx="262">
                  <c:v>1.5090000000000001E-4</c:v>
                </c:pt>
                <c:pt idx="263">
                  <c:v>1.493E-4</c:v>
                </c:pt>
                <c:pt idx="264">
                  <c:v>1.5029999999999999E-4</c:v>
                </c:pt>
                <c:pt idx="265">
                  <c:v>1.504E-4</c:v>
                </c:pt>
                <c:pt idx="266">
                  <c:v>1.5139999999999999E-4</c:v>
                </c:pt>
                <c:pt idx="267">
                  <c:v>1.515E-4</c:v>
                </c:pt>
                <c:pt idx="268">
                  <c:v>1.5090000000000001E-4</c:v>
                </c:pt>
                <c:pt idx="269">
                  <c:v>1.5249999999999999E-4</c:v>
                </c:pt>
                <c:pt idx="270">
                  <c:v>1.5210000000000001E-4</c:v>
                </c:pt>
                <c:pt idx="271">
                  <c:v>1.5090000000000001E-4</c:v>
                </c:pt>
                <c:pt idx="272">
                  <c:v>1.4650000000000001E-4</c:v>
                </c:pt>
                <c:pt idx="273">
                  <c:v>1.482E-4</c:v>
                </c:pt>
                <c:pt idx="274">
                  <c:v>1.493E-4</c:v>
                </c:pt>
                <c:pt idx="275">
                  <c:v>1.4899999999999999E-4</c:v>
                </c:pt>
                <c:pt idx="276">
                  <c:v>1.4870000000000001E-4</c:v>
                </c:pt>
                <c:pt idx="277">
                  <c:v>1.4970000000000001E-4</c:v>
                </c:pt>
                <c:pt idx="278">
                  <c:v>1.5080000000000001E-4</c:v>
                </c:pt>
                <c:pt idx="279">
                  <c:v>1.5239999999999999E-4</c:v>
                </c:pt>
                <c:pt idx="280">
                  <c:v>1.5249999999999999E-4</c:v>
                </c:pt>
                <c:pt idx="281">
                  <c:v>1.5210000000000001E-4</c:v>
                </c:pt>
                <c:pt idx="282">
                  <c:v>1.5090000000000001E-4</c:v>
                </c:pt>
                <c:pt idx="283">
                  <c:v>1.5100000000000001E-4</c:v>
                </c:pt>
                <c:pt idx="284">
                  <c:v>1.506E-4</c:v>
                </c:pt>
                <c:pt idx="285">
                  <c:v>1.5080000000000001E-4</c:v>
                </c:pt>
                <c:pt idx="286">
                  <c:v>1.5109999999999999E-4</c:v>
                </c:pt>
                <c:pt idx="287">
                  <c:v>1.5200000000000001E-4</c:v>
                </c:pt>
                <c:pt idx="288">
                  <c:v>1.5540000000000001E-4</c:v>
                </c:pt>
                <c:pt idx="289">
                  <c:v>1.482E-4</c:v>
                </c:pt>
                <c:pt idx="290">
                  <c:v>1.448E-4</c:v>
                </c:pt>
                <c:pt idx="291">
                  <c:v>1.416E-4</c:v>
                </c:pt>
                <c:pt idx="292">
                  <c:v>1.382E-4</c:v>
                </c:pt>
                <c:pt idx="293">
                  <c:v>1.3540000000000001E-4</c:v>
                </c:pt>
                <c:pt idx="294">
                  <c:v>1.349E-4</c:v>
                </c:pt>
                <c:pt idx="295">
                  <c:v>1.3789999999999999E-4</c:v>
                </c:pt>
                <c:pt idx="296">
                  <c:v>1.393E-4</c:v>
                </c:pt>
                <c:pt idx="297">
                  <c:v>1.393E-4</c:v>
                </c:pt>
                <c:pt idx="298">
                  <c:v>1.382E-4</c:v>
                </c:pt>
                <c:pt idx="299">
                  <c:v>1.3669999999999999E-4</c:v>
                </c:pt>
                <c:pt idx="300">
                  <c:v>1.359E-4</c:v>
                </c:pt>
                <c:pt idx="301">
                  <c:v>1.3430000000000001E-4</c:v>
                </c:pt>
                <c:pt idx="302">
                  <c:v>1.362E-4</c:v>
                </c:pt>
                <c:pt idx="303">
                  <c:v>1.381E-4</c:v>
                </c:pt>
                <c:pt idx="304">
                  <c:v>1.3960000000000001E-4</c:v>
                </c:pt>
                <c:pt idx="305">
                  <c:v>1.4229999999999999E-4</c:v>
                </c:pt>
                <c:pt idx="306">
                  <c:v>1.4799999999999999E-4</c:v>
                </c:pt>
                <c:pt idx="307">
                  <c:v>1.563E-4</c:v>
                </c:pt>
                <c:pt idx="308">
                  <c:v>1.6100000000000001E-4</c:v>
                </c:pt>
                <c:pt idx="309">
                  <c:v>1.6119999999999999E-4</c:v>
                </c:pt>
                <c:pt idx="310">
                  <c:v>2.6150000000000001E-4</c:v>
                </c:pt>
                <c:pt idx="311">
                  <c:v>1.6200000000000001E-4</c:v>
                </c:pt>
                <c:pt idx="312">
                  <c:v>1.593E-4</c:v>
                </c:pt>
                <c:pt idx="313">
                  <c:v>1.5750000000000001E-4</c:v>
                </c:pt>
                <c:pt idx="314">
                  <c:v>1.56E-4</c:v>
                </c:pt>
                <c:pt idx="315">
                  <c:v>1.5300000000000001E-4</c:v>
                </c:pt>
                <c:pt idx="316">
                  <c:v>1.5430000000000001E-4</c:v>
                </c:pt>
                <c:pt idx="317">
                  <c:v>1.5660000000000001E-4</c:v>
                </c:pt>
                <c:pt idx="318">
                  <c:v>1.571E-4</c:v>
                </c:pt>
                <c:pt idx="319">
                  <c:v>1.5410000000000001E-4</c:v>
                </c:pt>
                <c:pt idx="320">
                  <c:v>1.504E-4</c:v>
                </c:pt>
                <c:pt idx="321">
                  <c:v>1.4550000000000001E-4</c:v>
                </c:pt>
                <c:pt idx="322">
                  <c:v>1.4139999999999999E-4</c:v>
                </c:pt>
                <c:pt idx="323">
                  <c:v>1.416E-4</c:v>
                </c:pt>
                <c:pt idx="324">
                  <c:v>1.418E-4</c:v>
                </c:pt>
                <c:pt idx="325">
                  <c:v>1.4080000000000001E-4</c:v>
                </c:pt>
                <c:pt idx="326">
                  <c:v>1.407E-4</c:v>
                </c:pt>
                <c:pt idx="327">
                  <c:v>1.427E-4</c:v>
                </c:pt>
                <c:pt idx="328">
                  <c:v>1.4559999999999999E-4</c:v>
                </c:pt>
                <c:pt idx="329">
                  <c:v>1.4860000000000001E-4</c:v>
                </c:pt>
                <c:pt idx="330">
                  <c:v>1.448E-4</c:v>
                </c:pt>
                <c:pt idx="331">
                  <c:v>1.461E-4</c:v>
                </c:pt>
                <c:pt idx="332">
                  <c:v>1.4750000000000001E-4</c:v>
                </c:pt>
                <c:pt idx="333">
                  <c:v>1.485E-4</c:v>
                </c:pt>
                <c:pt idx="334">
                  <c:v>1.5009999999999999E-4</c:v>
                </c:pt>
                <c:pt idx="335">
                  <c:v>1.5090000000000001E-4</c:v>
                </c:pt>
                <c:pt idx="336">
                  <c:v>1.518E-4</c:v>
                </c:pt>
                <c:pt idx="337">
                  <c:v>1.4750000000000001E-4</c:v>
                </c:pt>
                <c:pt idx="338">
                  <c:v>1.4530000000000001E-4</c:v>
                </c:pt>
                <c:pt idx="339">
                  <c:v>1.4359999999999999E-4</c:v>
                </c:pt>
                <c:pt idx="340">
                  <c:v>1.4320000000000001E-4</c:v>
                </c:pt>
                <c:pt idx="341">
                  <c:v>1.428E-4</c:v>
                </c:pt>
                <c:pt idx="342">
                  <c:v>1.4190000000000001E-4</c:v>
                </c:pt>
                <c:pt idx="343">
                  <c:v>1.406E-4</c:v>
                </c:pt>
                <c:pt idx="344">
                  <c:v>1.3899999999999999E-4</c:v>
                </c:pt>
                <c:pt idx="345">
                  <c:v>1.3760000000000001E-4</c:v>
                </c:pt>
                <c:pt idx="346">
                  <c:v>1.381E-4</c:v>
                </c:pt>
                <c:pt idx="347">
                  <c:v>1.3630000000000001E-4</c:v>
                </c:pt>
                <c:pt idx="348">
                  <c:v>1.3459999999999999E-4</c:v>
                </c:pt>
                <c:pt idx="349">
                  <c:v>1.3410000000000001E-4</c:v>
                </c:pt>
                <c:pt idx="350">
                  <c:v>1.3300000000000001E-4</c:v>
                </c:pt>
                <c:pt idx="351">
                  <c:v>1.328E-4</c:v>
                </c:pt>
                <c:pt idx="352">
                  <c:v>1.3310000000000001E-4</c:v>
                </c:pt>
                <c:pt idx="353">
                  <c:v>1.3459999999999999E-4</c:v>
                </c:pt>
                <c:pt idx="354">
                  <c:v>1.349E-4</c:v>
                </c:pt>
                <c:pt idx="355">
                  <c:v>2.028E-4</c:v>
                </c:pt>
                <c:pt idx="356">
                  <c:v>1.3760000000000001E-4</c:v>
                </c:pt>
                <c:pt idx="357">
                  <c:v>1.325E-4</c:v>
                </c:pt>
                <c:pt idx="358">
                  <c:v>1.35E-4</c:v>
                </c:pt>
                <c:pt idx="359">
                  <c:v>1.3870000000000001E-4</c:v>
                </c:pt>
                <c:pt idx="360">
                  <c:v>1.4200000000000001E-4</c:v>
                </c:pt>
                <c:pt idx="361">
                  <c:v>1.4449999999999999E-4</c:v>
                </c:pt>
                <c:pt idx="362">
                  <c:v>1.474E-4</c:v>
                </c:pt>
                <c:pt idx="363">
                  <c:v>1.5090000000000001E-4</c:v>
                </c:pt>
                <c:pt idx="364">
                  <c:v>1.529E-4</c:v>
                </c:pt>
                <c:pt idx="365">
                  <c:v>1.5660000000000001E-4</c:v>
                </c:pt>
              </c:numCache>
            </c:numRef>
          </c:yVal>
          <c:smooth val="0"/>
        </c:ser>
        <c:dLbls>
          <c:showLegendKey val="0"/>
          <c:showVal val="0"/>
          <c:showCatName val="0"/>
          <c:showSerName val="0"/>
          <c:showPercent val="0"/>
          <c:showBubbleSize val="0"/>
        </c:dLbls>
        <c:axId val="978018304"/>
        <c:axId val="977689920"/>
      </c:scatterChart>
      <c:valAx>
        <c:axId val="977688768"/>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7689344"/>
        <c:crosses val="autoZero"/>
        <c:crossBetween val="midCat"/>
      </c:valAx>
      <c:valAx>
        <c:axId val="977689344"/>
        <c:scaling>
          <c:orientation val="minMax"/>
          <c:min val="1.0000000000000003E-4"/>
        </c:scaling>
        <c:delete val="0"/>
        <c:axPos val="l"/>
        <c:majorGridlines/>
        <c:title>
          <c:tx>
            <c:rich>
              <a:bodyPr rot="-5400000" vert="horz"/>
              <a:lstStyle/>
              <a:p>
                <a:pPr>
                  <a:defRPr/>
                </a:pPr>
                <a:r>
                  <a:rPr lang="en-US"/>
                  <a:t>Measured Concentrations (ng/L)</a:t>
                </a:r>
              </a:p>
            </c:rich>
          </c:tx>
          <c:overlay val="0"/>
        </c:title>
        <c:numFmt formatCode="#,##0" sourceLinked="0"/>
        <c:majorTickMark val="out"/>
        <c:minorTickMark val="none"/>
        <c:tickLblPos val="nextTo"/>
        <c:crossAx val="977688768"/>
        <c:crosses val="autoZero"/>
        <c:crossBetween val="midCat"/>
      </c:valAx>
      <c:valAx>
        <c:axId val="977689920"/>
        <c:scaling>
          <c:orientation val="minMax"/>
          <c:max val="6.0000000000000016E-4"/>
        </c:scaling>
        <c:delete val="0"/>
        <c:axPos val="r"/>
        <c:title>
          <c:tx>
            <c:rich>
              <a:bodyPr rot="-5400000" vert="horz"/>
              <a:lstStyle/>
              <a:p>
                <a:pPr>
                  <a:defRPr/>
                </a:pPr>
                <a:r>
                  <a:rPr lang="en-US"/>
                  <a:t>Modeled Concentration (ng/L)</a:t>
                </a:r>
              </a:p>
            </c:rich>
          </c:tx>
          <c:overlay val="0"/>
        </c:title>
        <c:numFmt formatCode="General" sourceLinked="1"/>
        <c:majorTickMark val="out"/>
        <c:minorTickMark val="none"/>
        <c:tickLblPos val="nextTo"/>
        <c:crossAx val="978018304"/>
        <c:crosses val="max"/>
        <c:crossBetween val="midCat"/>
      </c:valAx>
      <c:valAx>
        <c:axId val="978018304"/>
        <c:scaling>
          <c:orientation val="minMax"/>
        </c:scaling>
        <c:delete val="1"/>
        <c:axPos val="b"/>
        <c:numFmt formatCode="General" sourceLinked="1"/>
        <c:majorTickMark val="out"/>
        <c:minorTickMark val="none"/>
        <c:tickLblPos val="nextTo"/>
        <c:crossAx val="977689920"/>
        <c:crosses val="autoZero"/>
        <c:crossBetween val="midCat"/>
      </c:valAx>
    </c:plotArea>
    <c:legend>
      <c:legendPos val="r"/>
      <c:layout>
        <c:manualLayout>
          <c:xMode val="edge"/>
          <c:yMode val="edge"/>
          <c:x val="0.79934174201602504"/>
          <c:y val="0.25205209568187831"/>
          <c:w val="0.18627012723454833"/>
          <c:h val="0.43929833692628528"/>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Propylparaben*</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Sheet1!$E$5:$H$5</c:f>
              <c:numCache>
                <c:formatCode>General</c:formatCode>
                <c:ptCount val="4"/>
                <c:pt idx="0">
                  <c:v>670</c:v>
                </c:pt>
                <c:pt idx="1">
                  <c:v>180</c:v>
                </c:pt>
                <c:pt idx="2">
                  <c:v>10</c:v>
                </c:pt>
                <c:pt idx="3" formatCode="\&lt;0">
                  <c:v>5</c:v>
                </c:pt>
              </c:numCache>
            </c:numRef>
          </c:val>
        </c:ser>
        <c:ser>
          <c:idx val="1"/>
          <c:order val="1"/>
          <c:tx>
            <c:strRef>
              <c:f>Sheet1!$D$6</c:f>
              <c:strCache>
                <c:ptCount val="1"/>
                <c:pt idx="0">
                  <c:v>Caffeine**</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Sheet1!$E$6:$H$6</c:f>
              <c:numCache>
                <c:formatCode>General</c:formatCode>
                <c:ptCount val="4"/>
                <c:pt idx="0">
                  <c:v>45000</c:v>
                </c:pt>
                <c:pt idx="1">
                  <c:v>36000</c:v>
                </c:pt>
                <c:pt idx="2" formatCode="\&lt;0">
                  <c:v>500</c:v>
                </c:pt>
                <c:pt idx="3" formatCode="\&lt;0">
                  <c:v>500</c:v>
                </c:pt>
              </c:numCache>
            </c:numRef>
          </c:val>
        </c:ser>
        <c:ser>
          <c:idx val="2"/>
          <c:order val="2"/>
          <c:tx>
            <c:strRef>
              <c:f>Sheet1!$D$7</c:f>
              <c:strCache>
                <c:ptCount val="1"/>
                <c:pt idx="0">
                  <c:v>Theobromine**</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Sheet1!$E$7:$H$7</c:f>
              <c:numCache>
                <c:formatCode>General</c:formatCode>
                <c:ptCount val="4"/>
                <c:pt idx="0">
                  <c:v>8200</c:v>
                </c:pt>
                <c:pt idx="1">
                  <c:v>6800</c:v>
                </c:pt>
                <c:pt idx="2" formatCode="\&lt;0">
                  <c:v>100</c:v>
                </c:pt>
                <c:pt idx="3" formatCode="\&lt;0">
                  <c:v>100</c:v>
                </c:pt>
              </c:numCache>
            </c:numRef>
          </c:val>
        </c:ser>
        <c:ser>
          <c:idx val="3"/>
          <c:order val="3"/>
          <c:tx>
            <c:strRef>
              <c:f>Sheet1!$D$8</c:f>
              <c:strCache>
                <c:ptCount val="1"/>
                <c:pt idx="0">
                  <c:v>Theophylline**</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Sheet1!$E$8:$H$8</c:f>
              <c:numCache>
                <c:formatCode>General</c:formatCode>
                <c:ptCount val="4"/>
                <c:pt idx="0">
                  <c:v>12000</c:v>
                </c:pt>
                <c:pt idx="1">
                  <c:v>9200</c:v>
                </c:pt>
                <c:pt idx="2" formatCode="\&lt;0">
                  <c:v>200</c:v>
                </c:pt>
                <c:pt idx="3" formatCode="\&lt;0">
                  <c:v>200</c:v>
                </c:pt>
              </c:numCache>
            </c:numRef>
          </c:val>
        </c:ser>
        <c:ser>
          <c:idx val="4"/>
          <c:order val="4"/>
          <c:tx>
            <c:strRef>
              <c:f>Sheet1!$D$9</c:f>
              <c:strCache>
                <c:ptCount val="1"/>
                <c:pt idx="0">
                  <c:v>Acetaminophen**</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Sheet1!$E$9:$H$9</c:f>
              <c:numCache>
                <c:formatCode>General</c:formatCode>
                <c:ptCount val="4"/>
                <c:pt idx="0">
                  <c:v>26000</c:v>
                </c:pt>
                <c:pt idx="1">
                  <c:v>12000</c:v>
                </c:pt>
                <c:pt idx="2" formatCode="\&lt;0">
                  <c:v>500</c:v>
                </c:pt>
                <c:pt idx="3" formatCode="\&lt;0">
                  <c:v>500</c:v>
                </c:pt>
              </c:numCache>
            </c:numRef>
          </c:val>
        </c:ser>
        <c:ser>
          <c:idx val="5"/>
          <c:order val="5"/>
          <c:tx>
            <c:strRef>
              <c:f>Sheet1!$D$11</c:f>
              <c:strCache>
                <c:ptCount val="1"/>
                <c:pt idx="0">
                  <c:v>Acesulfame-K</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Sheet1!$E$11:$H$11</c:f>
              <c:numCache>
                <c:formatCode>General</c:formatCode>
                <c:ptCount val="4"/>
                <c:pt idx="0">
                  <c:v>26000</c:v>
                </c:pt>
                <c:pt idx="1">
                  <c:v>22000</c:v>
                </c:pt>
                <c:pt idx="2">
                  <c:v>1400</c:v>
                </c:pt>
                <c:pt idx="3">
                  <c:v>1400</c:v>
                </c:pt>
              </c:numCache>
            </c:numRef>
          </c:val>
        </c:ser>
        <c:ser>
          <c:idx val="6"/>
          <c:order val="6"/>
          <c:tx>
            <c:strRef>
              <c:f>Sheet1!$D$4</c:f>
              <c:strCache>
                <c:ptCount val="1"/>
                <c:pt idx="0">
                  <c:v>1,7-Dimethylxanthine</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Sheet1!$E$4:$H$4</c:f>
              <c:numCache>
                <c:formatCode>General</c:formatCode>
                <c:ptCount val="4"/>
                <c:pt idx="0">
                  <c:v>4200</c:v>
                </c:pt>
                <c:pt idx="1">
                  <c:v>3500</c:v>
                </c:pt>
                <c:pt idx="2">
                  <c:v>14</c:v>
                </c:pt>
                <c:pt idx="3">
                  <c:v>13</c:v>
                </c:pt>
              </c:numCache>
            </c:numRef>
          </c:val>
        </c:ser>
        <c:ser>
          <c:idx val="7"/>
          <c:order val="7"/>
          <c:tx>
            <c:strRef>
              <c:f>Sheet1!$D$10</c:f>
              <c:strCache>
                <c:ptCount val="1"/>
                <c:pt idx="0">
                  <c:v>Iopromide</c:v>
                </c:pt>
              </c:strCache>
            </c:strRef>
          </c:tx>
          <c:invertIfNegative val="0"/>
          <c:val>
            <c:numRef>
              <c:f>Sheet1!$E$10:$H$10</c:f>
              <c:numCache>
                <c:formatCode>General</c:formatCode>
                <c:ptCount val="4"/>
                <c:pt idx="1">
                  <c:v>410</c:v>
                </c:pt>
                <c:pt idx="2">
                  <c:v>16</c:v>
                </c:pt>
                <c:pt idx="3">
                  <c:v>16</c:v>
                </c:pt>
              </c:numCache>
            </c:numRef>
          </c:val>
        </c:ser>
        <c:dLbls>
          <c:showLegendKey val="0"/>
          <c:showVal val="0"/>
          <c:showCatName val="0"/>
          <c:showSerName val="0"/>
          <c:showPercent val="0"/>
          <c:showBubbleSize val="0"/>
        </c:dLbls>
        <c:gapWidth val="150"/>
        <c:axId val="953676288"/>
        <c:axId val="953055424"/>
      </c:barChart>
      <c:catAx>
        <c:axId val="953676288"/>
        <c:scaling>
          <c:orientation val="minMax"/>
        </c:scaling>
        <c:delete val="0"/>
        <c:axPos val="b"/>
        <c:numFmt formatCode="General" sourceLinked="0"/>
        <c:majorTickMark val="out"/>
        <c:minorTickMark val="none"/>
        <c:tickLblPos val="nextTo"/>
        <c:crossAx val="953055424"/>
        <c:crosses val="autoZero"/>
        <c:auto val="1"/>
        <c:lblAlgn val="ctr"/>
        <c:lblOffset val="100"/>
        <c:noMultiLvlLbl val="0"/>
      </c:catAx>
      <c:valAx>
        <c:axId val="953055424"/>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367628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Daily!$T$1</c:f>
              <c:strCache>
                <c:ptCount val="1"/>
                <c:pt idx="0">
                  <c:v>Modeled Effluent Gemfibrozil</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Daily!$T$2:$T$370</c:f>
              <c:numCache>
                <c:formatCode>General</c:formatCode>
                <c:ptCount val="369"/>
                <c:pt idx="0">
                  <c:v>649.70000000000005</c:v>
                </c:pt>
                <c:pt idx="1">
                  <c:v>649.70000000000005</c:v>
                </c:pt>
                <c:pt idx="2">
                  <c:v>889.3</c:v>
                </c:pt>
                <c:pt idx="3">
                  <c:v>965.7</c:v>
                </c:pt>
                <c:pt idx="4">
                  <c:v>1001</c:v>
                </c:pt>
                <c:pt idx="5">
                  <c:v>1035</c:v>
                </c:pt>
                <c:pt idx="6">
                  <c:v>1072</c:v>
                </c:pt>
                <c:pt idx="7">
                  <c:v>1088</c:v>
                </c:pt>
                <c:pt idx="8">
                  <c:v>1109</c:v>
                </c:pt>
                <c:pt idx="9">
                  <c:v>1137</c:v>
                </c:pt>
                <c:pt idx="10">
                  <c:v>1188</c:v>
                </c:pt>
                <c:pt idx="11">
                  <c:v>1187</c:v>
                </c:pt>
                <c:pt idx="12">
                  <c:v>1194</c:v>
                </c:pt>
                <c:pt idx="13">
                  <c:v>1207</c:v>
                </c:pt>
                <c:pt idx="14">
                  <c:v>1214</c:v>
                </c:pt>
                <c:pt idx="15">
                  <c:v>1224</c:v>
                </c:pt>
                <c:pt idx="16">
                  <c:v>1223</c:v>
                </c:pt>
                <c:pt idx="17">
                  <c:v>1216</c:v>
                </c:pt>
                <c:pt idx="18">
                  <c:v>1223</c:v>
                </c:pt>
                <c:pt idx="19">
                  <c:v>1221</c:v>
                </c:pt>
                <c:pt idx="20">
                  <c:v>1229</c:v>
                </c:pt>
                <c:pt idx="21">
                  <c:v>1223</c:v>
                </c:pt>
                <c:pt idx="22">
                  <c:v>1238</c:v>
                </c:pt>
                <c:pt idx="23">
                  <c:v>1233</c:v>
                </c:pt>
                <c:pt idx="24">
                  <c:v>1227</c:v>
                </c:pt>
                <c:pt idx="25">
                  <c:v>1232</c:v>
                </c:pt>
                <c:pt idx="26">
                  <c:v>1243</c:v>
                </c:pt>
                <c:pt idx="27">
                  <c:v>1254</c:v>
                </c:pt>
                <c:pt idx="28">
                  <c:v>1248</c:v>
                </c:pt>
                <c:pt idx="29">
                  <c:v>1245</c:v>
                </c:pt>
                <c:pt idx="30">
                  <c:v>1225</c:v>
                </c:pt>
                <c:pt idx="31">
                  <c:v>1214</c:v>
                </c:pt>
                <c:pt idx="32">
                  <c:v>1213</c:v>
                </c:pt>
                <c:pt idx="33">
                  <c:v>1223</c:v>
                </c:pt>
                <c:pt idx="34">
                  <c:v>1236</c:v>
                </c:pt>
                <c:pt idx="35">
                  <c:v>1227</c:v>
                </c:pt>
                <c:pt idx="36">
                  <c:v>1224</c:v>
                </c:pt>
                <c:pt idx="37">
                  <c:v>1224</c:v>
                </c:pt>
                <c:pt idx="38">
                  <c:v>1236</c:v>
                </c:pt>
                <c:pt idx="39">
                  <c:v>1235</c:v>
                </c:pt>
                <c:pt idx="40">
                  <c:v>1238</c:v>
                </c:pt>
                <c:pt idx="41">
                  <c:v>1240</c:v>
                </c:pt>
                <c:pt idx="42">
                  <c:v>1231</c:v>
                </c:pt>
                <c:pt idx="43">
                  <c:v>1265</c:v>
                </c:pt>
                <c:pt idx="44">
                  <c:v>1262</c:v>
                </c:pt>
                <c:pt idx="45">
                  <c:v>1248</c:v>
                </c:pt>
                <c:pt idx="46">
                  <c:v>1238</c:v>
                </c:pt>
                <c:pt idx="47">
                  <c:v>1244</c:v>
                </c:pt>
                <c:pt idx="48">
                  <c:v>1254</c:v>
                </c:pt>
                <c:pt idx="49">
                  <c:v>1251</c:v>
                </c:pt>
                <c:pt idx="50">
                  <c:v>1245</c:v>
                </c:pt>
                <c:pt idx="51">
                  <c:v>1278</c:v>
                </c:pt>
                <c:pt idx="52">
                  <c:v>1307</c:v>
                </c:pt>
                <c:pt idx="53">
                  <c:v>1292</c:v>
                </c:pt>
                <c:pt idx="54">
                  <c:v>1273</c:v>
                </c:pt>
                <c:pt idx="55">
                  <c:v>1271</c:v>
                </c:pt>
                <c:pt idx="56">
                  <c:v>1326</c:v>
                </c:pt>
                <c:pt idx="57">
                  <c:v>1315</c:v>
                </c:pt>
                <c:pt idx="58">
                  <c:v>1287</c:v>
                </c:pt>
                <c:pt idx="59">
                  <c:v>1276</c:v>
                </c:pt>
                <c:pt idx="60">
                  <c:v>1272</c:v>
                </c:pt>
                <c:pt idx="61">
                  <c:v>1271</c:v>
                </c:pt>
                <c:pt idx="62">
                  <c:v>1276</c:v>
                </c:pt>
                <c:pt idx="63">
                  <c:v>1275</c:v>
                </c:pt>
                <c:pt idx="64">
                  <c:v>1273</c:v>
                </c:pt>
                <c:pt idx="65">
                  <c:v>1276</c:v>
                </c:pt>
                <c:pt idx="66">
                  <c:v>1274</c:v>
                </c:pt>
                <c:pt idx="67">
                  <c:v>1267</c:v>
                </c:pt>
                <c:pt idx="68">
                  <c:v>1264</c:v>
                </c:pt>
                <c:pt idx="69">
                  <c:v>1271</c:v>
                </c:pt>
                <c:pt idx="70">
                  <c:v>1264</c:v>
                </c:pt>
                <c:pt idx="71">
                  <c:v>1255</c:v>
                </c:pt>
                <c:pt idx="72">
                  <c:v>1250</c:v>
                </c:pt>
                <c:pt idx="73">
                  <c:v>1251</c:v>
                </c:pt>
                <c:pt idx="74">
                  <c:v>1255</c:v>
                </c:pt>
                <c:pt idx="75">
                  <c:v>1252</c:v>
                </c:pt>
                <c:pt idx="76">
                  <c:v>1255</c:v>
                </c:pt>
                <c:pt idx="77">
                  <c:v>1271</c:v>
                </c:pt>
                <c:pt idx="78">
                  <c:v>1275</c:v>
                </c:pt>
                <c:pt idx="79">
                  <c:v>1268</c:v>
                </c:pt>
                <c:pt idx="80">
                  <c:v>1268</c:v>
                </c:pt>
                <c:pt idx="81">
                  <c:v>1265</c:v>
                </c:pt>
                <c:pt idx="82">
                  <c:v>1267</c:v>
                </c:pt>
                <c:pt idx="83">
                  <c:v>1273</c:v>
                </c:pt>
                <c:pt idx="84">
                  <c:v>1276</c:v>
                </c:pt>
                <c:pt idx="85">
                  <c:v>1263</c:v>
                </c:pt>
                <c:pt idx="86">
                  <c:v>1259</c:v>
                </c:pt>
                <c:pt idx="87">
                  <c:v>1253</c:v>
                </c:pt>
                <c:pt idx="88">
                  <c:v>1245</c:v>
                </c:pt>
                <c:pt idx="89">
                  <c:v>1236</c:v>
                </c:pt>
                <c:pt idx="90">
                  <c:v>1259</c:v>
                </c:pt>
                <c:pt idx="91">
                  <c:v>1250</c:v>
                </c:pt>
                <c:pt idx="92">
                  <c:v>1297</c:v>
                </c:pt>
                <c:pt idx="93">
                  <c:v>1352</c:v>
                </c:pt>
                <c:pt idx="94">
                  <c:v>1351</c:v>
                </c:pt>
                <c:pt idx="95">
                  <c:v>1302</c:v>
                </c:pt>
                <c:pt idx="96">
                  <c:v>1277</c:v>
                </c:pt>
                <c:pt idx="97">
                  <c:v>1287</c:v>
                </c:pt>
                <c:pt idx="98">
                  <c:v>1274</c:v>
                </c:pt>
                <c:pt idx="99">
                  <c:v>1252</c:v>
                </c:pt>
                <c:pt idx="100">
                  <c:v>1321</c:v>
                </c:pt>
                <c:pt idx="101">
                  <c:v>1320</c:v>
                </c:pt>
                <c:pt idx="102">
                  <c:v>1269</c:v>
                </c:pt>
                <c:pt idx="103">
                  <c:v>1240</c:v>
                </c:pt>
                <c:pt idx="104">
                  <c:v>1237</c:v>
                </c:pt>
                <c:pt idx="105">
                  <c:v>1235</c:v>
                </c:pt>
                <c:pt idx="106">
                  <c:v>1226</c:v>
                </c:pt>
                <c:pt idx="107">
                  <c:v>1252</c:v>
                </c:pt>
                <c:pt idx="108">
                  <c:v>1330</c:v>
                </c:pt>
                <c:pt idx="109">
                  <c:v>1306</c:v>
                </c:pt>
                <c:pt idx="110">
                  <c:v>1283</c:v>
                </c:pt>
                <c:pt idx="111">
                  <c:v>1281</c:v>
                </c:pt>
                <c:pt idx="112">
                  <c:v>1293</c:v>
                </c:pt>
                <c:pt idx="113">
                  <c:v>1285</c:v>
                </c:pt>
                <c:pt idx="114">
                  <c:v>1280</c:v>
                </c:pt>
                <c:pt idx="115">
                  <c:v>1273</c:v>
                </c:pt>
                <c:pt idx="116">
                  <c:v>1270</c:v>
                </c:pt>
                <c:pt idx="117">
                  <c:v>1303</c:v>
                </c:pt>
                <c:pt idx="118">
                  <c:v>1290</c:v>
                </c:pt>
                <c:pt idx="119">
                  <c:v>1287</c:v>
                </c:pt>
                <c:pt idx="120">
                  <c:v>1271</c:v>
                </c:pt>
                <c:pt idx="121">
                  <c:v>1269</c:v>
                </c:pt>
                <c:pt idx="122">
                  <c:v>1261</c:v>
                </c:pt>
                <c:pt idx="123">
                  <c:v>1284</c:v>
                </c:pt>
                <c:pt idx="124">
                  <c:v>1282</c:v>
                </c:pt>
                <c:pt idx="125">
                  <c:v>1290</c:v>
                </c:pt>
                <c:pt idx="126">
                  <c:v>1288</c:v>
                </c:pt>
                <c:pt idx="127">
                  <c:v>1283</c:v>
                </c:pt>
                <c:pt idx="128">
                  <c:v>1288</c:v>
                </c:pt>
                <c:pt idx="129">
                  <c:v>1311</c:v>
                </c:pt>
                <c:pt idx="130">
                  <c:v>1273</c:v>
                </c:pt>
                <c:pt idx="131">
                  <c:v>1255</c:v>
                </c:pt>
                <c:pt idx="132">
                  <c:v>1242</c:v>
                </c:pt>
                <c:pt idx="133">
                  <c:v>1252</c:v>
                </c:pt>
                <c:pt idx="134">
                  <c:v>1265</c:v>
                </c:pt>
                <c:pt idx="135">
                  <c:v>1288</c:v>
                </c:pt>
                <c:pt idx="136">
                  <c:v>1297</c:v>
                </c:pt>
                <c:pt idx="137">
                  <c:v>1288</c:v>
                </c:pt>
                <c:pt idx="138">
                  <c:v>1272</c:v>
                </c:pt>
                <c:pt idx="139">
                  <c:v>1286</c:v>
                </c:pt>
                <c:pt idx="140">
                  <c:v>1259</c:v>
                </c:pt>
                <c:pt idx="141">
                  <c:v>1270</c:v>
                </c:pt>
                <c:pt idx="142">
                  <c:v>1277</c:v>
                </c:pt>
                <c:pt idx="143">
                  <c:v>1347</c:v>
                </c:pt>
                <c:pt idx="144">
                  <c:v>1309</c:v>
                </c:pt>
                <c:pt idx="145">
                  <c:v>1265</c:v>
                </c:pt>
                <c:pt idx="146">
                  <c:v>1245</c:v>
                </c:pt>
                <c:pt idx="147">
                  <c:v>1261</c:v>
                </c:pt>
                <c:pt idx="148">
                  <c:v>1254</c:v>
                </c:pt>
                <c:pt idx="149">
                  <c:v>1255</c:v>
                </c:pt>
                <c:pt idx="150">
                  <c:v>1266</c:v>
                </c:pt>
                <c:pt idx="151">
                  <c:v>1280</c:v>
                </c:pt>
                <c:pt idx="152">
                  <c:v>1330</c:v>
                </c:pt>
                <c:pt idx="153">
                  <c:v>1323</c:v>
                </c:pt>
                <c:pt idx="154">
                  <c:v>1301</c:v>
                </c:pt>
                <c:pt idx="155">
                  <c:v>1346</c:v>
                </c:pt>
                <c:pt idx="156">
                  <c:v>1324</c:v>
                </c:pt>
                <c:pt idx="157">
                  <c:v>1300</c:v>
                </c:pt>
                <c:pt idx="158">
                  <c:v>1284</c:v>
                </c:pt>
                <c:pt idx="159">
                  <c:v>1278</c:v>
                </c:pt>
                <c:pt idx="160">
                  <c:v>1288</c:v>
                </c:pt>
                <c:pt idx="161">
                  <c:v>1295</c:v>
                </c:pt>
                <c:pt idx="162">
                  <c:v>1303</c:v>
                </c:pt>
                <c:pt idx="163">
                  <c:v>1306</c:v>
                </c:pt>
                <c:pt idx="164">
                  <c:v>1309</c:v>
                </c:pt>
                <c:pt idx="165">
                  <c:v>1304</c:v>
                </c:pt>
                <c:pt idx="166">
                  <c:v>1311</c:v>
                </c:pt>
                <c:pt idx="167">
                  <c:v>1310</c:v>
                </c:pt>
                <c:pt idx="168">
                  <c:v>1336</c:v>
                </c:pt>
                <c:pt idx="169">
                  <c:v>1312</c:v>
                </c:pt>
                <c:pt idx="170">
                  <c:v>1298</c:v>
                </c:pt>
                <c:pt idx="171">
                  <c:v>1290</c:v>
                </c:pt>
                <c:pt idx="172">
                  <c:v>1281</c:v>
                </c:pt>
                <c:pt idx="173">
                  <c:v>1280</c:v>
                </c:pt>
                <c:pt idx="174">
                  <c:v>1281</c:v>
                </c:pt>
                <c:pt idx="175">
                  <c:v>1283</c:v>
                </c:pt>
                <c:pt idx="176">
                  <c:v>1290</c:v>
                </c:pt>
                <c:pt idx="177">
                  <c:v>1297</c:v>
                </c:pt>
                <c:pt idx="178">
                  <c:v>1295</c:v>
                </c:pt>
                <c:pt idx="179">
                  <c:v>1291</c:v>
                </c:pt>
                <c:pt idx="180">
                  <c:v>1287</c:v>
                </c:pt>
                <c:pt idx="181">
                  <c:v>1284</c:v>
                </c:pt>
                <c:pt idx="182">
                  <c:v>1288</c:v>
                </c:pt>
                <c:pt idx="183">
                  <c:v>1287</c:v>
                </c:pt>
                <c:pt idx="184">
                  <c:v>1296</c:v>
                </c:pt>
                <c:pt idx="185">
                  <c:v>1280</c:v>
                </c:pt>
                <c:pt idx="186">
                  <c:v>1285</c:v>
                </c:pt>
                <c:pt idx="187">
                  <c:v>1293</c:v>
                </c:pt>
                <c:pt idx="188">
                  <c:v>1285</c:v>
                </c:pt>
                <c:pt idx="189">
                  <c:v>1300</c:v>
                </c:pt>
                <c:pt idx="190">
                  <c:v>1302</c:v>
                </c:pt>
                <c:pt idx="191">
                  <c:v>1295</c:v>
                </c:pt>
                <c:pt idx="192">
                  <c:v>1292</c:v>
                </c:pt>
                <c:pt idx="193">
                  <c:v>1298</c:v>
                </c:pt>
                <c:pt idx="194">
                  <c:v>1295</c:v>
                </c:pt>
                <c:pt idx="195">
                  <c:v>1322</c:v>
                </c:pt>
                <c:pt idx="196">
                  <c:v>1316</c:v>
                </c:pt>
                <c:pt idx="197">
                  <c:v>1262</c:v>
                </c:pt>
                <c:pt idx="198">
                  <c:v>1283</c:v>
                </c:pt>
                <c:pt idx="199">
                  <c:v>1243</c:v>
                </c:pt>
                <c:pt idx="200">
                  <c:v>1224</c:v>
                </c:pt>
                <c:pt idx="201">
                  <c:v>1217</c:v>
                </c:pt>
                <c:pt idx="202">
                  <c:v>1217</c:v>
                </c:pt>
                <c:pt idx="203">
                  <c:v>1213</c:v>
                </c:pt>
                <c:pt idx="204">
                  <c:v>1243</c:v>
                </c:pt>
                <c:pt idx="205">
                  <c:v>1272</c:v>
                </c:pt>
                <c:pt idx="206">
                  <c:v>1271</c:v>
                </c:pt>
                <c:pt idx="207">
                  <c:v>1322</c:v>
                </c:pt>
                <c:pt idx="208">
                  <c:v>1287</c:v>
                </c:pt>
                <c:pt idx="209">
                  <c:v>1218</c:v>
                </c:pt>
                <c:pt idx="210">
                  <c:v>1223</c:v>
                </c:pt>
                <c:pt idx="211">
                  <c:v>1275</c:v>
                </c:pt>
                <c:pt idx="212">
                  <c:v>1262</c:v>
                </c:pt>
                <c:pt idx="213">
                  <c:v>1266</c:v>
                </c:pt>
                <c:pt idx="214">
                  <c:v>1265</c:v>
                </c:pt>
                <c:pt idx="215">
                  <c:v>1269</c:v>
                </c:pt>
                <c:pt idx="216">
                  <c:v>1279</c:v>
                </c:pt>
                <c:pt idx="217">
                  <c:v>1301</c:v>
                </c:pt>
                <c:pt idx="218">
                  <c:v>1303</c:v>
                </c:pt>
                <c:pt idx="219">
                  <c:v>1305</c:v>
                </c:pt>
                <c:pt idx="220">
                  <c:v>1311</c:v>
                </c:pt>
                <c:pt idx="221">
                  <c:v>1329</c:v>
                </c:pt>
                <c:pt idx="222">
                  <c:v>1291</c:v>
                </c:pt>
                <c:pt idx="223">
                  <c:v>1273</c:v>
                </c:pt>
                <c:pt idx="224">
                  <c:v>1280</c:v>
                </c:pt>
                <c:pt idx="225">
                  <c:v>1321</c:v>
                </c:pt>
                <c:pt idx="226">
                  <c:v>1304</c:v>
                </c:pt>
                <c:pt idx="227">
                  <c:v>1300</c:v>
                </c:pt>
                <c:pt idx="228">
                  <c:v>1326</c:v>
                </c:pt>
                <c:pt idx="229">
                  <c:v>1312</c:v>
                </c:pt>
                <c:pt idx="230">
                  <c:v>1306</c:v>
                </c:pt>
                <c:pt idx="231">
                  <c:v>1296</c:v>
                </c:pt>
                <c:pt idx="232">
                  <c:v>1287</c:v>
                </c:pt>
                <c:pt idx="233">
                  <c:v>1285</c:v>
                </c:pt>
                <c:pt idx="234">
                  <c:v>1284</c:v>
                </c:pt>
                <c:pt idx="235">
                  <c:v>1286</c:v>
                </c:pt>
                <c:pt idx="236">
                  <c:v>1285</c:v>
                </c:pt>
                <c:pt idx="237">
                  <c:v>1283</c:v>
                </c:pt>
                <c:pt idx="238">
                  <c:v>1281</c:v>
                </c:pt>
                <c:pt idx="239">
                  <c:v>1272</c:v>
                </c:pt>
                <c:pt idx="240">
                  <c:v>1267</c:v>
                </c:pt>
                <c:pt idx="241">
                  <c:v>1260</c:v>
                </c:pt>
                <c:pt idx="242">
                  <c:v>1260</c:v>
                </c:pt>
                <c:pt idx="243">
                  <c:v>1260</c:v>
                </c:pt>
                <c:pt idx="244">
                  <c:v>1251</c:v>
                </c:pt>
                <c:pt idx="245">
                  <c:v>1246</c:v>
                </c:pt>
                <c:pt idx="246">
                  <c:v>1230</c:v>
                </c:pt>
                <c:pt idx="247">
                  <c:v>1237</c:v>
                </c:pt>
                <c:pt idx="248">
                  <c:v>1234</c:v>
                </c:pt>
                <c:pt idx="249">
                  <c:v>1233</c:v>
                </c:pt>
                <c:pt idx="250">
                  <c:v>1228</c:v>
                </c:pt>
                <c:pt idx="251">
                  <c:v>1241</c:v>
                </c:pt>
                <c:pt idx="252">
                  <c:v>1229</c:v>
                </c:pt>
                <c:pt idx="253">
                  <c:v>1238</c:v>
                </c:pt>
                <c:pt idx="254">
                  <c:v>1244</c:v>
                </c:pt>
                <c:pt idx="255">
                  <c:v>1250</c:v>
                </c:pt>
                <c:pt idx="256">
                  <c:v>1252</c:v>
                </c:pt>
                <c:pt idx="257">
                  <c:v>1245</c:v>
                </c:pt>
                <c:pt idx="258">
                  <c:v>1230</c:v>
                </c:pt>
                <c:pt idx="259">
                  <c:v>1248</c:v>
                </c:pt>
                <c:pt idx="260">
                  <c:v>1249</c:v>
                </c:pt>
                <c:pt idx="261">
                  <c:v>1255</c:v>
                </c:pt>
                <c:pt idx="262">
                  <c:v>1267</c:v>
                </c:pt>
                <c:pt idx="263">
                  <c:v>1247</c:v>
                </c:pt>
                <c:pt idx="264">
                  <c:v>1224</c:v>
                </c:pt>
                <c:pt idx="265">
                  <c:v>1198</c:v>
                </c:pt>
                <c:pt idx="266">
                  <c:v>1208</c:v>
                </c:pt>
                <c:pt idx="267">
                  <c:v>1231</c:v>
                </c:pt>
                <c:pt idx="268">
                  <c:v>1233</c:v>
                </c:pt>
                <c:pt idx="269">
                  <c:v>1247</c:v>
                </c:pt>
                <c:pt idx="270">
                  <c:v>1244</c:v>
                </c:pt>
                <c:pt idx="271">
                  <c:v>1273</c:v>
                </c:pt>
                <c:pt idx="272">
                  <c:v>1241</c:v>
                </c:pt>
                <c:pt idx="273">
                  <c:v>1251</c:v>
                </c:pt>
                <c:pt idx="274">
                  <c:v>1249</c:v>
                </c:pt>
                <c:pt idx="275">
                  <c:v>1251</c:v>
                </c:pt>
                <c:pt idx="276">
                  <c:v>1247</c:v>
                </c:pt>
                <c:pt idx="277">
                  <c:v>1252</c:v>
                </c:pt>
                <c:pt idx="278">
                  <c:v>1263</c:v>
                </c:pt>
                <c:pt idx="279">
                  <c:v>1271</c:v>
                </c:pt>
                <c:pt idx="280">
                  <c:v>1259</c:v>
                </c:pt>
                <c:pt idx="281">
                  <c:v>1248</c:v>
                </c:pt>
                <c:pt idx="282">
                  <c:v>1247</c:v>
                </c:pt>
                <c:pt idx="283">
                  <c:v>1252</c:v>
                </c:pt>
                <c:pt idx="284">
                  <c:v>1240</c:v>
                </c:pt>
                <c:pt idx="285">
                  <c:v>1233</c:v>
                </c:pt>
                <c:pt idx="286">
                  <c:v>1247</c:v>
                </c:pt>
                <c:pt idx="287">
                  <c:v>1276</c:v>
                </c:pt>
                <c:pt idx="288">
                  <c:v>1291</c:v>
                </c:pt>
                <c:pt idx="289">
                  <c:v>1263</c:v>
                </c:pt>
                <c:pt idx="290">
                  <c:v>1240</c:v>
                </c:pt>
                <c:pt idx="291">
                  <c:v>1230</c:v>
                </c:pt>
                <c:pt idx="292">
                  <c:v>1221</c:v>
                </c:pt>
                <c:pt idx="293">
                  <c:v>1224</c:v>
                </c:pt>
                <c:pt idx="294">
                  <c:v>1243</c:v>
                </c:pt>
                <c:pt idx="295">
                  <c:v>1250</c:v>
                </c:pt>
                <c:pt idx="296">
                  <c:v>1236</c:v>
                </c:pt>
                <c:pt idx="297">
                  <c:v>1232</c:v>
                </c:pt>
                <c:pt idx="298">
                  <c:v>1228</c:v>
                </c:pt>
                <c:pt idx="299">
                  <c:v>1239</c:v>
                </c:pt>
                <c:pt idx="300">
                  <c:v>1246</c:v>
                </c:pt>
                <c:pt idx="301">
                  <c:v>1227</c:v>
                </c:pt>
                <c:pt idx="302">
                  <c:v>1234</c:v>
                </c:pt>
                <c:pt idx="303">
                  <c:v>1251</c:v>
                </c:pt>
                <c:pt idx="304">
                  <c:v>1258</c:v>
                </c:pt>
                <c:pt idx="305">
                  <c:v>1257</c:v>
                </c:pt>
                <c:pt idx="306">
                  <c:v>1257</c:v>
                </c:pt>
                <c:pt idx="307">
                  <c:v>1277</c:v>
                </c:pt>
                <c:pt idx="308">
                  <c:v>1285</c:v>
                </c:pt>
                <c:pt idx="309">
                  <c:v>1282</c:v>
                </c:pt>
                <c:pt idx="310">
                  <c:v>1332</c:v>
                </c:pt>
                <c:pt idx="311">
                  <c:v>1292</c:v>
                </c:pt>
                <c:pt idx="312">
                  <c:v>1263</c:v>
                </c:pt>
                <c:pt idx="313">
                  <c:v>1254</c:v>
                </c:pt>
                <c:pt idx="314">
                  <c:v>1255</c:v>
                </c:pt>
                <c:pt idx="315">
                  <c:v>1244</c:v>
                </c:pt>
                <c:pt idx="316">
                  <c:v>1250</c:v>
                </c:pt>
                <c:pt idx="317">
                  <c:v>1260</c:v>
                </c:pt>
                <c:pt idx="318">
                  <c:v>1263</c:v>
                </c:pt>
                <c:pt idx="319">
                  <c:v>1252</c:v>
                </c:pt>
                <c:pt idx="320">
                  <c:v>1249</c:v>
                </c:pt>
                <c:pt idx="321">
                  <c:v>1235</c:v>
                </c:pt>
                <c:pt idx="322">
                  <c:v>1190</c:v>
                </c:pt>
                <c:pt idx="323">
                  <c:v>1193</c:v>
                </c:pt>
                <c:pt idx="324">
                  <c:v>1206</c:v>
                </c:pt>
                <c:pt idx="325">
                  <c:v>1213</c:v>
                </c:pt>
                <c:pt idx="326">
                  <c:v>1214</c:v>
                </c:pt>
                <c:pt idx="327">
                  <c:v>1242</c:v>
                </c:pt>
                <c:pt idx="328">
                  <c:v>1262</c:v>
                </c:pt>
                <c:pt idx="329">
                  <c:v>1275</c:v>
                </c:pt>
                <c:pt idx="330">
                  <c:v>1246</c:v>
                </c:pt>
                <c:pt idx="331">
                  <c:v>1236</c:v>
                </c:pt>
                <c:pt idx="332">
                  <c:v>1228</c:v>
                </c:pt>
                <c:pt idx="333">
                  <c:v>1224</c:v>
                </c:pt>
                <c:pt idx="334">
                  <c:v>1239</c:v>
                </c:pt>
                <c:pt idx="335">
                  <c:v>1247</c:v>
                </c:pt>
                <c:pt idx="336">
                  <c:v>1260</c:v>
                </c:pt>
                <c:pt idx="337">
                  <c:v>1243</c:v>
                </c:pt>
                <c:pt idx="338">
                  <c:v>1236</c:v>
                </c:pt>
                <c:pt idx="339">
                  <c:v>1234</c:v>
                </c:pt>
                <c:pt idx="340">
                  <c:v>1246</c:v>
                </c:pt>
                <c:pt idx="341">
                  <c:v>1255</c:v>
                </c:pt>
                <c:pt idx="342">
                  <c:v>1257</c:v>
                </c:pt>
                <c:pt idx="343">
                  <c:v>1254</c:v>
                </c:pt>
                <c:pt idx="344">
                  <c:v>1244</c:v>
                </c:pt>
                <c:pt idx="345">
                  <c:v>1233</c:v>
                </c:pt>
                <c:pt idx="346">
                  <c:v>1240</c:v>
                </c:pt>
                <c:pt idx="347">
                  <c:v>1232</c:v>
                </c:pt>
                <c:pt idx="348">
                  <c:v>1223</c:v>
                </c:pt>
                <c:pt idx="349">
                  <c:v>1226</c:v>
                </c:pt>
                <c:pt idx="350">
                  <c:v>1210</c:v>
                </c:pt>
                <c:pt idx="351">
                  <c:v>1208</c:v>
                </c:pt>
                <c:pt idx="352">
                  <c:v>1211</c:v>
                </c:pt>
                <c:pt idx="353">
                  <c:v>1217</c:v>
                </c:pt>
                <c:pt idx="354">
                  <c:v>1221</c:v>
                </c:pt>
                <c:pt idx="355">
                  <c:v>1310</c:v>
                </c:pt>
                <c:pt idx="356">
                  <c:v>1280</c:v>
                </c:pt>
                <c:pt idx="357">
                  <c:v>1252</c:v>
                </c:pt>
                <c:pt idx="358">
                  <c:v>1244</c:v>
                </c:pt>
                <c:pt idx="359">
                  <c:v>1243</c:v>
                </c:pt>
                <c:pt idx="360">
                  <c:v>1245</c:v>
                </c:pt>
                <c:pt idx="361">
                  <c:v>1242</c:v>
                </c:pt>
                <c:pt idx="362">
                  <c:v>1232</c:v>
                </c:pt>
                <c:pt idx="363">
                  <c:v>1246</c:v>
                </c:pt>
                <c:pt idx="364">
                  <c:v>1258</c:v>
                </c:pt>
                <c:pt idx="365">
                  <c:v>1217</c:v>
                </c:pt>
              </c:numCache>
            </c:numRef>
          </c:yVal>
          <c:smooth val="0"/>
        </c:ser>
        <c:dLbls>
          <c:showLegendKey val="0"/>
          <c:showVal val="0"/>
          <c:showCatName val="0"/>
          <c:showSerName val="0"/>
          <c:showPercent val="0"/>
          <c:showBubbleSize val="0"/>
        </c:dLbls>
        <c:axId val="978020032"/>
        <c:axId val="978020608"/>
      </c:scatterChart>
      <c:scatterChart>
        <c:scatterStyle val="smoothMarker"/>
        <c:varyColors val="0"/>
        <c:ser>
          <c:idx val="2"/>
          <c:order val="1"/>
          <c:tx>
            <c:strRef>
              <c:f>Daily!$U$1</c:f>
              <c:strCache>
                <c:ptCount val="1"/>
                <c:pt idx="0">
                  <c:v>Measured Influent Gemfibrozil</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Daily!$U$2:$U$1048576</c:f>
              <c:numCache>
                <c:formatCode>General</c:formatCode>
                <c:ptCount val="1048575"/>
                <c:pt idx="0">
                  <c:v>1500</c:v>
                </c:pt>
                <c:pt idx="1">
                  <c:v>1500</c:v>
                </c:pt>
                <c:pt idx="2">
                  <c:v>1500</c:v>
                </c:pt>
                <c:pt idx="3">
                  <c:v>1500</c:v>
                </c:pt>
                <c:pt idx="4">
                  <c:v>1500</c:v>
                </c:pt>
                <c:pt idx="5">
                  <c:v>1500</c:v>
                </c:pt>
                <c:pt idx="6">
                  <c:v>1500</c:v>
                </c:pt>
                <c:pt idx="7">
                  <c:v>1500</c:v>
                </c:pt>
                <c:pt idx="8">
                  <c:v>1500</c:v>
                </c:pt>
                <c:pt idx="9">
                  <c:v>1500</c:v>
                </c:pt>
                <c:pt idx="10">
                  <c:v>1500</c:v>
                </c:pt>
                <c:pt idx="11">
                  <c:v>1500</c:v>
                </c:pt>
                <c:pt idx="12">
                  <c:v>1500</c:v>
                </c:pt>
                <c:pt idx="13">
                  <c:v>1500</c:v>
                </c:pt>
                <c:pt idx="14">
                  <c:v>1500</c:v>
                </c:pt>
                <c:pt idx="15">
                  <c:v>1500</c:v>
                </c:pt>
                <c:pt idx="16">
                  <c:v>1500</c:v>
                </c:pt>
                <c:pt idx="17">
                  <c:v>1500</c:v>
                </c:pt>
                <c:pt idx="18">
                  <c:v>1500</c:v>
                </c:pt>
                <c:pt idx="19">
                  <c:v>1500</c:v>
                </c:pt>
                <c:pt idx="20">
                  <c:v>1500</c:v>
                </c:pt>
                <c:pt idx="21">
                  <c:v>1500</c:v>
                </c:pt>
                <c:pt idx="22">
                  <c:v>1500</c:v>
                </c:pt>
                <c:pt idx="23">
                  <c:v>1500</c:v>
                </c:pt>
                <c:pt idx="24">
                  <c:v>1500</c:v>
                </c:pt>
                <c:pt idx="25">
                  <c:v>1500</c:v>
                </c:pt>
                <c:pt idx="26">
                  <c:v>1500</c:v>
                </c:pt>
                <c:pt idx="27">
                  <c:v>1500</c:v>
                </c:pt>
                <c:pt idx="28">
                  <c:v>1500</c:v>
                </c:pt>
                <c:pt idx="29">
                  <c:v>1500</c:v>
                </c:pt>
                <c:pt idx="30">
                  <c:v>1500</c:v>
                </c:pt>
                <c:pt idx="31">
                  <c:v>1500</c:v>
                </c:pt>
                <c:pt idx="32">
                  <c:v>1500</c:v>
                </c:pt>
                <c:pt idx="33">
                  <c:v>1500</c:v>
                </c:pt>
                <c:pt idx="34">
                  <c:v>1500</c:v>
                </c:pt>
                <c:pt idx="35">
                  <c:v>1500</c:v>
                </c:pt>
                <c:pt idx="36">
                  <c:v>1500</c:v>
                </c:pt>
                <c:pt idx="37">
                  <c:v>1500</c:v>
                </c:pt>
                <c:pt idx="38">
                  <c:v>1500</c:v>
                </c:pt>
                <c:pt idx="39">
                  <c:v>1500</c:v>
                </c:pt>
                <c:pt idx="40">
                  <c:v>1500</c:v>
                </c:pt>
                <c:pt idx="41">
                  <c:v>1500</c:v>
                </c:pt>
                <c:pt idx="42">
                  <c:v>1500</c:v>
                </c:pt>
                <c:pt idx="43">
                  <c:v>1500</c:v>
                </c:pt>
                <c:pt idx="44">
                  <c:v>1500</c:v>
                </c:pt>
                <c:pt idx="45">
                  <c:v>1500</c:v>
                </c:pt>
                <c:pt idx="46">
                  <c:v>1500</c:v>
                </c:pt>
                <c:pt idx="47">
                  <c:v>1500</c:v>
                </c:pt>
                <c:pt idx="48">
                  <c:v>1500</c:v>
                </c:pt>
                <c:pt idx="49">
                  <c:v>1500</c:v>
                </c:pt>
                <c:pt idx="50">
                  <c:v>1500</c:v>
                </c:pt>
                <c:pt idx="51">
                  <c:v>1500</c:v>
                </c:pt>
                <c:pt idx="52">
                  <c:v>1500</c:v>
                </c:pt>
                <c:pt idx="53">
                  <c:v>1500</c:v>
                </c:pt>
                <c:pt idx="54">
                  <c:v>1500</c:v>
                </c:pt>
                <c:pt idx="55">
                  <c:v>1500</c:v>
                </c:pt>
                <c:pt idx="56">
                  <c:v>1500</c:v>
                </c:pt>
                <c:pt idx="57">
                  <c:v>1500</c:v>
                </c:pt>
                <c:pt idx="58">
                  <c:v>1500</c:v>
                </c:pt>
                <c:pt idx="59">
                  <c:v>1500</c:v>
                </c:pt>
                <c:pt idx="60">
                  <c:v>1500</c:v>
                </c:pt>
                <c:pt idx="61">
                  <c:v>1500</c:v>
                </c:pt>
                <c:pt idx="62">
                  <c:v>1500</c:v>
                </c:pt>
                <c:pt idx="63">
                  <c:v>1500</c:v>
                </c:pt>
                <c:pt idx="64">
                  <c:v>1500</c:v>
                </c:pt>
                <c:pt idx="65">
                  <c:v>1500</c:v>
                </c:pt>
                <c:pt idx="66">
                  <c:v>1500</c:v>
                </c:pt>
                <c:pt idx="67">
                  <c:v>1500</c:v>
                </c:pt>
                <c:pt idx="68">
                  <c:v>1500</c:v>
                </c:pt>
                <c:pt idx="69">
                  <c:v>1500</c:v>
                </c:pt>
                <c:pt idx="70">
                  <c:v>1500</c:v>
                </c:pt>
                <c:pt idx="71">
                  <c:v>1500</c:v>
                </c:pt>
                <c:pt idx="72">
                  <c:v>1500</c:v>
                </c:pt>
                <c:pt idx="73">
                  <c:v>1500</c:v>
                </c:pt>
                <c:pt idx="74">
                  <c:v>1500</c:v>
                </c:pt>
                <c:pt idx="75">
                  <c:v>1500</c:v>
                </c:pt>
                <c:pt idx="76">
                  <c:v>1500</c:v>
                </c:pt>
                <c:pt idx="77">
                  <c:v>1500</c:v>
                </c:pt>
                <c:pt idx="78">
                  <c:v>1500</c:v>
                </c:pt>
                <c:pt idx="79">
                  <c:v>1500</c:v>
                </c:pt>
                <c:pt idx="80">
                  <c:v>1500</c:v>
                </c:pt>
                <c:pt idx="81">
                  <c:v>1500</c:v>
                </c:pt>
                <c:pt idx="82">
                  <c:v>1500</c:v>
                </c:pt>
                <c:pt idx="83">
                  <c:v>1500</c:v>
                </c:pt>
                <c:pt idx="84">
                  <c:v>1500</c:v>
                </c:pt>
                <c:pt idx="85">
                  <c:v>1500</c:v>
                </c:pt>
                <c:pt idx="86">
                  <c:v>1500</c:v>
                </c:pt>
                <c:pt idx="87">
                  <c:v>1500</c:v>
                </c:pt>
                <c:pt idx="88">
                  <c:v>1500</c:v>
                </c:pt>
                <c:pt idx="89">
                  <c:v>1500</c:v>
                </c:pt>
                <c:pt idx="90">
                  <c:v>1500</c:v>
                </c:pt>
                <c:pt idx="91">
                  <c:v>1500</c:v>
                </c:pt>
                <c:pt idx="92">
                  <c:v>1500</c:v>
                </c:pt>
                <c:pt idx="93">
                  <c:v>1500</c:v>
                </c:pt>
                <c:pt idx="94">
                  <c:v>1500</c:v>
                </c:pt>
                <c:pt idx="95">
                  <c:v>1500</c:v>
                </c:pt>
                <c:pt idx="96">
                  <c:v>1500</c:v>
                </c:pt>
                <c:pt idx="97">
                  <c:v>1500</c:v>
                </c:pt>
                <c:pt idx="98">
                  <c:v>1500</c:v>
                </c:pt>
                <c:pt idx="99">
                  <c:v>1500</c:v>
                </c:pt>
                <c:pt idx="100">
                  <c:v>1500</c:v>
                </c:pt>
                <c:pt idx="101">
                  <c:v>1500</c:v>
                </c:pt>
                <c:pt idx="102">
                  <c:v>1500</c:v>
                </c:pt>
                <c:pt idx="103">
                  <c:v>1500</c:v>
                </c:pt>
                <c:pt idx="104">
                  <c:v>1500</c:v>
                </c:pt>
                <c:pt idx="105">
                  <c:v>1500</c:v>
                </c:pt>
                <c:pt idx="106">
                  <c:v>1500</c:v>
                </c:pt>
                <c:pt idx="107">
                  <c:v>1500</c:v>
                </c:pt>
                <c:pt idx="108">
                  <c:v>1500</c:v>
                </c:pt>
                <c:pt idx="109">
                  <c:v>1500</c:v>
                </c:pt>
                <c:pt idx="110">
                  <c:v>1500</c:v>
                </c:pt>
                <c:pt idx="111">
                  <c:v>1500</c:v>
                </c:pt>
                <c:pt idx="112">
                  <c:v>1500</c:v>
                </c:pt>
                <c:pt idx="113">
                  <c:v>1500</c:v>
                </c:pt>
                <c:pt idx="114">
                  <c:v>1500</c:v>
                </c:pt>
                <c:pt idx="115">
                  <c:v>1500</c:v>
                </c:pt>
                <c:pt idx="116">
                  <c:v>1500</c:v>
                </c:pt>
                <c:pt idx="117">
                  <c:v>1500</c:v>
                </c:pt>
                <c:pt idx="118">
                  <c:v>1500</c:v>
                </c:pt>
                <c:pt idx="119">
                  <c:v>1500</c:v>
                </c:pt>
                <c:pt idx="120">
                  <c:v>1500</c:v>
                </c:pt>
                <c:pt idx="121">
                  <c:v>1500</c:v>
                </c:pt>
                <c:pt idx="122">
                  <c:v>1500</c:v>
                </c:pt>
                <c:pt idx="123">
                  <c:v>1500</c:v>
                </c:pt>
                <c:pt idx="124">
                  <c:v>1500</c:v>
                </c:pt>
                <c:pt idx="125">
                  <c:v>1500</c:v>
                </c:pt>
                <c:pt idx="126">
                  <c:v>1500</c:v>
                </c:pt>
                <c:pt idx="127">
                  <c:v>1500</c:v>
                </c:pt>
                <c:pt idx="128">
                  <c:v>1500</c:v>
                </c:pt>
                <c:pt idx="129">
                  <c:v>1500</c:v>
                </c:pt>
                <c:pt idx="130">
                  <c:v>1500</c:v>
                </c:pt>
                <c:pt idx="131">
                  <c:v>1500</c:v>
                </c:pt>
                <c:pt idx="132">
                  <c:v>1500</c:v>
                </c:pt>
                <c:pt idx="133">
                  <c:v>1500</c:v>
                </c:pt>
                <c:pt idx="134">
                  <c:v>1500</c:v>
                </c:pt>
                <c:pt idx="135">
                  <c:v>1500</c:v>
                </c:pt>
                <c:pt idx="136">
                  <c:v>1500</c:v>
                </c:pt>
                <c:pt idx="137">
                  <c:v>1500</c:v>
                </c:pt>
                <c:pt idx="138">
                  <c:v>1500</c:v>
                </c:pt>
                <c:pt idx="139">
                  <c:v>1500</c:v>
                </c:pt>
                <c:pt idx="140">
                  <c:v>1500</c:v>
                </c:pt>
                <c:pt idx="141">
                  <c:v>1500</c:v>
                </c:pt>
                <c:pt idx="142">
                  <c:v>1500</c:v>
                </c:pt>
                <c:pt idx="143">
                  <c:v>1500</c:v>
                </c:pt>
                <c:pt idx="144">
                  <c:v>1500</c:v>
                </c:pt>
                <c:pt idx="145">
                  <c:v>1500</c:v>
                </c:pt>
                <c:pt idx="146">
                  <c:v>1500</c:v>
                </c:pt>
                <c:pt idx="147">
                  <c:v>1500</c:v>
                </c:pt>
                <c:pt idx="148">
                  <c:v>1500</c:v>
                </c:pt>
                <c:pt idx="149">
                  <c:v>1500</c:v>
                </c:pt>
                <c:pt idx="150">
                  <c:v>1500</c:v>
                </c:pt>
                <c:pt idx="151">
                  <c:v>1500</c:v>
                </c:pt>
                <c:pt idx="152">
                  <c:v>1500</c:v>
                </c:pt>
                <c:pt idx="153">
                  <c:v>1500</c:v>
                </c:pt>
                <c:pt idx="154">
                  <c:v>1500</c:v>
                </c:pt>
                <c:pt idx="155">
                  <c:v>1500</c:v>
                </c:pt>
                <c:pt idx="156">
                  <c:v>1500</c:v>
                </c:pt>
                <c:pt idx="157">
                  <c:v>1500</c:v>
                </c:pt>
                <c:pt idx="158">
                  <c:v>1500</c:v>
                </c:pt>
                <c:pt idx="159">
                  <c:v>1500</c:v>
                </c:pt>
                <c:pt idx="160">
                  <c:v>1500</c:v>
                </c:pt>
                <c:pt idx="161">
                  <c:v>1500</c:v>
                </c:pt>
                <c:pt idx="162">
                  <c:v>1500</c:v>
                </c:pt>
                <c:pt idx="163">
                  <c:v>1500</c:v>
                </c:pt>
                <c:pt idx="164">
                  <c:v>1500</c:v>
                </c:pt>
                <c:pt idx="165">
                  <c:v>1500</c:v>
                </c:pt>
                <c:pt idx="166">
                  <c:v>1500</c:v>
                </c:pt>
                <c:pt idx="167">
                  <c:v>1500</c:v>
                </c:pt>
                <c:pt idx="168">
                  <c:v>1500</c:v>
                </c:pt>
                <c:pt idx="169">
                  <c:v>1500</c:v>
                </c:pt>
                <c:pt idx="170">
                  <c:v>1500</c:v>
                </c:pt>
                <c:pt idx="171">
                  <c:v>1500</c:v>
                </c:pt>
                <c:pt idx="172">
                  <c:v>1500</c:v>
                </c:pt>
                <c:pt idx="173">
                  <c:v>1500</c:v>
                </c:pt>
                <c:pt idx="174">
                  <c:v>1500</c:v>
                </c:pt>
                <c:pt idx="175">
                  <c:v>1500</c:v>
                </c:pt>
                <c:pt idx="176">
                  <c:v>1500</c:v>
                </c:pt>
                <c:pt idx="177">
                  <c:v>1500</c:v>
                </c:pt>
                <c:pt idx="178">
                  <c:v>1500</c:v>
                </c:pt>
                <c:pt idx="179">
                  <c:v>1500</c:v>
                </c:pt>
                <c:pt idx="180">
                  <c:v>1500</c:v>
                </c:pt>
                <c:pt idx="181">
                  <c:v>1500</c:v>
                </c:pt>
                <c:pt idx="182">
                  <c:v>1500</c:v>
                </c:pt>
                <c:pt idx="183">
                  <c:v>1500</c:v>
                </c:pt>
                <c:pt idx="184">
                  <c:v>1500</c:v>
                </c:pt>
                <c:pt idx="185">
                  <c:v>1500</c:v>
                </c:pt>
                <c:pt idx="186">
                  <c:v>1500</c:v>
                </c:pt>
                <c:pt idx="187">
                  <c:v>1500</c:v>
                </c:pt>
                <c:pt idx="188">
                  <c:v>1500</c:v>
                </c:pt>
                <c:pt idx="189">
                  <c:v>1500</c:v>
                </c:pt>
                <c:pt idx="190">
                  <c:v>1500</c:v>
                </c:pt>
                <c:pt idx="191">
                  <c:v>1500</c:v>
                </c:pt>
                <c:pt idx="192">
                  <c:v>1500</c:v>
                </c:pt>
                <c:pt idx="193">
                  <c:v>1500</c:v>
                </c:pt>
                <c:pt idx="194">
                  <c:v>1500</c:v>
                </c:pt>
                <c:pt idx="195">
                  <c:v>1500</c:v>
                </c:pt>
                <c:pt idx="196">
                  <c:v>1500</c:v>
                </c:pt>
                <c:pt idx="197">
                  <c:v>1500</c:v>
                </c:pt>
                <c:pt idx="198">
                  <c:v>1500</c:v>
                </c:pt>
                <c:pt idx="199">
                  <c:v>1500</c:v>
                </c:pt>
                <c:pt idx="200">
                  <c:v>1500</c:v>
                </c:pt>
                <c:pt idx="201">
                  <c:v>1500</c:v>
                </c:pt>
                <c:pt idx="202">
                  <c:v>1500</c:v>
                </c:pt>
                <c:pt idx="203">
                  <c:v>1500</c:v>
                </c:pt>
                <c:pt idx="204">
                  <c:v>1500</c:v>
                </c:pt>
                <c:pt idx="205">
                  <c:v>1500</c:v>
                </c:pt>
                <c:pt idx="206">
                  <c:v>1500</c:v>
                </c:pt>
                <c:pt idx="207">
                  <c:v>1500</c:v>
                </c:pt>
                <c:pt idx="208">
                  <c:v>1500</c:v>
                </c:pt>
                <c:pt idx="209">
                  <c:v>1500</c:v>
                </c:pt>
                <c:pt idx="210">
                  <c:v>1500</c:v>
                </c:pt>
                <c:pt idx="211">
                  <c:v>1500</c:v>
                </c:pt>
                <c:pt idx="212">
                  <c:v>1500</c:v>
                </c:pt>
                <c:pt idx="213">
                  <c:v>1500</c:v>
                </c:pt>
                <c:pt idx="214">
                  <c:v>1500</c:v>
                </c:pt>
                <c:pt idx="215">
                  <c:v>1500</c:v>
                </c:pt>
                <c:pt idx="216">
                  <c:v>1500</c:v>
                </c:pt>
                <c:pt idx="217">
                  <c:v>1500</c:v>
                </c:pt>
                <c:pt idx="218">
                  <c:v>1500</c:v>
                </c:pt>
                <c:pt idx="219">
                  <c:v>1500</c:v>
                </c:pt>
                <c:pt idx="220">
                  <c:v>1500</c:v>
                </c:pt>
                <c:pt idx="221">
                  <c:v>1500</c:v>
                </c:pt>
                <c:pt idx="222">
                  <c:v>1500</c:v>
                </c:pt>
                <c:pt idx="223">
                  <c:v>1500</c:v>
                </c:pt>
                <c:pt idx="224">
                  <c:v>1500</c:v>
                </c:pt>
                <c:pt idx="225">
                  <c:v>1500</c:v>
                </c:pt>
                <c:pt idx="226">
                  <c:v>1500</c:v>
                </c:pt>
                <c:pt idx="227">
                  <c:v>1500</c:v>
                </c:pt>
                <c:pt idx="228">
                  <c:v>1500</c:v>
                </c:pt>
                <c:pt idx="229">
                  <c:v>1500</c:v>
                </c:pt>
                <c:pt idx="230">
                  <c:v>1500</c:v>
                </c:pt>
                <c:pt idx="231">
                  <c:v>1500</c:v>
                </c:pt>
                <c:pt idx="232">
                  <c:v>1500</c:v>
                </c:pt>
                <c:pt idx="233">
                  <c:v>1500</c:v>
                </c:pt>
                <c:pt idx="234">
                  <c:v>1500</c:v>
                </c:pt>
                <c:pt idx="235">
                  <c:v>1500</c:v>
                </c:pt>
                <c:pt idx="236">
                  <c:v>1500</c:v>
                </c:pt>
                <c:pt idx="237">
                  <c:v>1500</c:v>
                </c:pt>
                <c:pt idx="238">
                  <c:v>1500</c:v>
                </c:pt>
                <c:pt idx="239">
                  <c:v>1500</c:v>
                </c:pt>
                <c:pt idx="240">
                  <c:v>1500</c:v>
                </c:pt>
                <c:pt idx="241">
                  <c:v>1500</c:v>
                </c:pt>
                <c:pt idx="242">
                  <c:v>1500</c:v>
                </c:pt>
                <c:pt idx="243">
                  <c:v>1500</c:v>
                </c:pt>
                <c:pt idx="244">
                  <c:v>1500</c:v>
                </c:pt>
                <c:pt idx="245">
                  <c:v>1500</c:v>
                </c:pt>
                <c:pt idx="246">
                  <c:v>1500</c:v>
                </c:pt>
                <c:pt idx="247">
                  <c:v>1500</c:v>
                </c:pt>
                <c:pt idx="248">
                  <c:v>1500</c:v>
                </c:pt>
                <c:pt idx="249">
                  <c:v>1500</c:v>
                </c:pt>
                <c:pt idx="250">
                  <c:v>1500</c:v>
                </c:pt>
                <c:pt idx="251">
                  <c:v>1500</c:v>
                </c:pt>
                <c:pt idx="252">
                  <c:v>1500</c:v>
                </c:pt>
                <c:pt idx="253">
                  <c:v>1500</c:v>
                </c:pt>
                <c:pt idx="254">
                  <c:v>1500</c:v>
                </c:pt>
                <c:pt idx="255">
                  <c:v>1500</c:v>
                </c:pt>
                <c:pt idx="256">
                  <c:v>1500</c:v>
                </c:pt>
                <c:pt idx="257">
                  <c:v>1500</c:v>
                </c:pt>
                <c:pt idx="258">
                  <c:v>1500</c:v>
                </c:pt>
                <c:pt idx="259">
                  <c:v>1500</c:v>
                </c:pt>
                <c:pt idx="260">
                  <c:v>1500</c:v>
                </c:pt>
                <c:pt idx="261">
                  <c:v>1500</c:v>
                </c:pt>
                <c:pt idx="262">
                  <c:v>1500</c:v>
                </c:pt>
                <c:pt idx="263">
                  <c:v>1500</c:v>
                </c:pt>
                <c:pt idx="264">
                  <c:v>1500</c:v>
                </c:pt>
                <c:pt idx="265">
                  <c:v>1500</c:v>
                </c:pt>
                <c:pt idx="266">
                  <c:v>1500</c:v>
                </c:pt>
                <c:pt idx="267">
                  <c:v>1500</c:v>
                </c:pt>
                <c:pt idx="268">
                  <c:v>1500</c:v>
                </c:pt>
                <c:pt idx="269">
                  <c:v>1500</c:v>
                </c:pt>
                <c:pt idx="270">
                  <c:v>1500</c:v>
                </c:pt>
                <c:pt idx="271">
                  <c:v>1500</c:v>
                </c:pt>
                <c:pt idx="272">
                  <c:v>1500</c:v>
                </c:pt>
                <c:pt idx="273">
                  <c:v>1500</c:v>
                </c:pt>
                <c:pt idx="274">
                  <c:v>1500</c:v>
                </c:pt>
                <c:pt idx="275">
                  <c:v>1500</c:v>
                </c:pt>
                <c:pt idx="276">
                  <c:v>1500</c:v>
                </c:pt>
                <c:pt idx="277">
                  <c:v>1500</c:v>
                </c:pt>
                <c:pt idx="278">
                  <c:v>1500</c:v>
                </c:pt>
                <c:pt idx="279">
                  <c:v>1500</c:v>
                </c:pt>
                <c:pt idx="280">
                  <c:v>1500</c:v>
                </c:pt>
                <c:pt idx="281">
                  <c:v>1500</c:v>
                </c:pt>
                <c:pt idx="282">
                  <c:v>1500</c:v>
                </c:pt>
                <c:pt idx="283">
                  <c:v>1500</c:v>
                </c:pt>
                <c:pt idx="284">
                  <c:v>1500</c:v>
                </c:pt>
                <c:pt idx="285">
                  <c:v>1500</c:v>
                </c:pt>
                <c:pt idx="286">
                  <c:v>1500</c:v>
                </c:pt>
                <c:pt idx="287">
                  <c:v>1500</c:v>
                </c:pt>
                <c:pt idx="288">
                  <c:v>1500</c:v>
                </c:pt>
                <c:pt idx="289">
                  <c:v>1500</c:v>
                </c:pt>
                <c:pt idx="290">
                  <c:v>1500</c:v>
                </c:pt>
                <c:pt idx="291">
                  <c:v>1500</c:v>
                </c:pt>
                <c:pt idx="292">
                  <c:v>1500</c:v>
                </c:pt>
                <c:pt idx="293">
                  <c:v>1500</c:v>
                </c:pt>
                <c:pt idx="294">
                  <c:v>1500</c:v>
                </c:pt>
                <c:pt idx="295">
                  <c:v>1500</c:v>
                </c:pt>
                <c:pt idx="296">
                  <c:v>1500</c:v>
                </c:pt>
                <c:pt idx="297">
                  <c:v>1500</c:v>
                </c:pt>
                <c:pt idx="298">
                  <c:v>1500</c:v>
                </c:pt>
                <c:pt idx="299">
                  <c:v>1500</c:v>
                </c:pt>
                <c:pt idx="300">
                  <c:v>1500</c:v>
                </c:pt>
                <c:pt idx="301">
                  <c:v>1500</c:v>
                </c:pt>
                <c:pt idx="302">
                  <c:v>1500</c:v>
                </c:pt>
                <c:pt idx="303">
                  <c:v>1500</c:v>
                </c:pt>
                <c:pt idx="304">
                  <c:v>1500</c:v>
                </c:pt>
                <c:pt idx="305">
                  <c:v>1500</c:v>
                </c:pt>
                <c:pt idx="306">
                  <c:v>1500</c:v>
                </c:pt>
                <c:pt idx="307">
                  <c:v>1500</c:v>
                </c:pt>
                <c:pt idx="308">
                  <c:v>1500</c:v>
                </c:pt>
                <c:pt idx="309">
                  <c:v>1500</c:v>
                </c:pt>
                <c:pt idx="310">
                  <c:v>1500</c:v>
                </c:pt>
                <c:pt idx="311">
                  <c:v>1500</c:v>
                </c:pt>
                <c:pt idx="312">
                  <c:v>1500</c:v>
                </c:pt>
                <c:pt idx="313">
                  <c:v>1500</c:v>
                </c:pt>
                <c:pt idx="314">
                  <c:v>1500</c:v>
                </c:pt>
                <c:pt idx="315">
                  <c:v>1500</c:v>
                </c:pt>
                <c:pt idx="316">
                  <c:v>1500</c:v>
                </c:pt>
                <c:pt idx="317">
                  <c:v>1500</c:v>
                </c:pt>
                <c:pt idx="318">
                  <c:v>1500</c:v>
                </c:pt>
                <c:pt idx="319">
                  <c:v>1500</c:v>
                </c:pt>
                <c:pt idx="320">
                  <c:v>1500</c:v>
                </c:pt>
                <c:pt idx="321">
                  <c:v>1500</c:v>
                </c:pt>
                <c:pt idx="322">
                  <c:v>1500</c:v>
                </c:pt>
                <c:pt idx="323">
                  <c:v>1500</c:v>
                </c:pt>
                <c:pt idx="324">
                  <c:v>1500</c:v>
                </c:pt>
                <c:pt idx="325">
                  <c:v>1500</c:v>
                </c:pt>
                <c:pt idx="326">
                  <c:v>1500</c:v>
                </c:pt>
                <c:pt idx="327">
                  <c:v>1500</c:v>
                </c:pt>
                <c:pt idx="328">
                  <c:v>1500</c:v>
                </c:pt>
                <c:pt idx="329">
                  <c:v>1500</c:v>
                </c:pt>
                <c:pt idx="330">
                  <c:v>1500</c:v>
                </c:pt>
                <c:pt idx="331">
                  <c:v>1500</c:v>
                </c:pt>
                <c:pt idx="332">
                  <c:v>1500</c:v>
                </c:pt>
                <c:pt idx="333">
                  <c:v>1500</c:v>
                </c:pt>
                <c:pt idx="334">
                  <c:v>1500</c:v>
                </c:pt>
                <c:pt idx="335">
                  <c:v>1500</c:v>
                </c:pt>
                <c:pt idx="336">
                  <c:v>1500</c:v>
                </c:pt>
                <c:pt idx="337">
                  <c:v>1500</c:v>
                </c:pt>
                <c:pt idx="338">
                  <c:v>1500</c:v>
                </c:pt>
                <c:pt idx="339">
                  <c:v>1500</c:v>
                </c:pt>
                <c:pt idx="340">
                  <c:v>1500</c:v>
                </c:pt>
                <c:pt idx="341">
                  <c:v>1500</c:v>
                </c:pt>
                <c:pt idx="342">
                  <c:v>1500</c:v>
                </c:pt>
                <c:pt idx="343">
                  <c:v>1500</c:v>
                </c:pt>
                <c:pt idx="344">
                  <c:v>1500</c:v>
                </c:pt>
                <c:pt idx="345">
                  <c:v>1500</c:v>
                </c:pt>
                <c:pt idx="346">
                  <c:v>1500</c:v>
                </c:pt>
                <c:pt idx="347">
                  <c:v>1500</c:v>
                </c:pt>
                <c:pt idx="348">
                  <c:v>1500</c:v>
                </c:pt>
                <c:pt idx="349">
                  <c:v>1500</c:v>
                </c:pt>
                <c:pt idx="350">
                  <c:v>1500</c:v>
                </c:pt>
                <c:pt idx="351">
                  <c:v>1500</c:v>
                </c:pt>
                <c:pt idx="352">
                  <c:v>1500</c:v>
                </c:pt>
                <c:pt idx="353">
                  <c:v>1500</c:v>
                </c:pt>
                <c:pt idx="354">
                  <c:v>1500</c:v>
                </c:pt>
                <c:pt idx="355">
                  <c:v>1500</c:v>
                </c:pt>
                <c:pt idx="356">
                  <c:v>1500</c:v>
                </c:pt>
                <c:pt idx="357">
                  <c:v>1500</c:v>
                </c:pt>
                <c:pt idx="358">
                  <c:v>1500</c:v>
                </c:pt>
                <c:pt idx="359">
                  <c:v>1500</c:v>
                </c:pt>
                <c:pt idx="360">
                  <c:v>1500</c:v>
                </c:pt>
                <c:pt idx="361">
                  <c:v>1500</c:v>
                </c:pt>
                <c:pt idx="362">
                  <c:v>1500</c:v>
                </c:pt>
                <c:pt idx="363">
                  <c:v>1500</c:v>
                </c:pt>
                <c:pt idx="364">
                  <c:v>1500</c:v>
                </c:pt>
                <c:pt idx="365">
                  <c:v>1500</c:v>
                </c:pt>
              </c:numCache>
            </c:numRef>
          </c:yVal>
          <c:smooth val="1"/>
        </c:ser>
        <c:ser>
          <c:idx val="3"/>
          <c:order val="2"/>
          <c:tx>
            <c:strRef>
              <c:f>Daily!$V$1</c:f>
              <c:strCache>
                <c:ptCount val="1"/>
                <c:pt idx="0">
                  <c:v>Measured Effluent Gemfibrozil</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Daily!$V$2:$V$1048576</c:f>
              <c:numCache>
                <c:formatCode>General</c:formatCode>
                <c:ptCount val="1048575"/>
                <c:pt idx="0">
                  <c:v>1400</c:v>
                </c:pt>
                <c:pt idx="1">
                  <c:v>1400</c:v>
                </c:pt>
                <c:pt idx="2">
                  <c:v>1400</c:v>
                </c:pt>
                <c:pt idx="3">
                  <c:v>1400</c:v>
                </c:pt>
                <c:pt idx="4">
                  <c:v>1400</c:v>
                </c:pt>
                <c:pt idx="5">
                  <c:v>1400</c:v>
                </c:pt>
                <c:pt idx="6">
                  <c:v>1400</c:v>
                </c:pt>
                <c:pt idx="7">
                  <c:v>1400</c:v>
                </c:pt>
                <c:pt idx="8">
                  <c:v>1400</c:v>
                </c:pt>
                <c:pt idx="9">
                  <c:v>1400</c:v>
                </c:pt>
                <c:pt idx="10">
                  <c:v>1400</c:v>
                </c:pt>
                <c:pt idx="11">
                  <c:v>1400</c:v>
                </c:pt>
                <c:pt idx="12">
                  <c:v>1400</c:v>
                </c:pt>
                <c:pt idx="13">
                  <c:v>1400</c:v>
                </c:pt>
                <c:pt idx="14">
                  <c:v>1400</c:v>
                </c:pt>
                <c:pt idx="15">
                  <c:v>1400</c:v>
                </c:pt>
                <c:pt idx="16">
                  <c:v>1400</c:v>
                </c:pt>
                <c:pt idx="17">
                  <c:v>1400</c:v>
                </c:pt>
                <c:pt idx="18">
                  <c:v>1400</c:v>
                </c:pt>
                <c:pt idx="19">
                  <c:v>1400</c:v>
                </c:pt>
                <c:pt idx="20">
                  <c:v>1400</c:v>
                </c:pt>
                <c:pt idx="21">
                  <c:v>1400</c:v>
                </c:pt>
                <c:pt idx="22">
                  <c:v>1400</c:v>
                </c:pt>
                <c:pt idx="23">
                  <c:v>1400</c:v>
                </c:pt>
                <c:pt idx="24">
                  <c:v>1400</c:v>
                </c:pt>
                <c:pt idx="25">
                  <c:v>1400</c:v>
                </c:pt>
                <c:pt idx="26">
                  <c:v>1400</c:v>
                </c:pt>
                <c:pt idx="27">
                  <c:v>1400</c:v>
                </c:pt>
                <c:pt idx="28">
                  <c:v>1400</c:v>
                </c:pt>
                <c:pt idx="29">
                  <c:v>1400</c:v>
                </c:pt>
                <c:pt idx="30">
                  <c:v>1400</c:v>
                </c:pt>
                <c:pt idx="31">
                  <c:v>1400</c:v>
                </c:pt>
                <c:pt idx="32">
                  <c:v>1400</c:v>
                </c:pt>
                <c:pt idx="33">
                  <c:v>1400</c:v>
                </c:pt>
                <c:pt idx="34">
                  <c:v>1400</c:v>
                </c:pt>
                <c:pt idx="35">
                  <c:v>1400</c:v>
                </c:pt>
                <c:pt idx="36">
                  <c:v>1400</c:v>
                </c:pt>
                <c:pt idx="37">
                  <c:v>1400</c:v>
                </c:pt>
                <c:pt idx="38">
                  <c:v>1400</c:v>
                </c:pt>
                <c:pt idx="39">
                  <c:v>1400</c:v>
                </c:pt>
                <c:pt idx="40">
                  <c:v>1400</c:v>
                </c:pt>
                <c:pt idx="41">
                  <c:v>1400</c:v>
                </c:pt>
                <c:pt idx="42">
                  <c:v>1400</c:v>
                </c:pt>
                <c:pt idx="43">
                  <c:v>1400</c:v>
                </c:pt>
                <c:pt idx="44">
                  <c:v>1400</c:v>
                </c:pt>
                <c:pt idx="45">
                  <c:v>1400</c:v>
                </c:pt>
                <c:pt idx="46">
                  <c:v>1400</c:v>
                </c:pt>
                <c:pt idx="47">
                  <c:v>1400</c:v>
                </c:pt>
                <c:pt idx="48">
                  <c:v>1400</c:v>
                </c:pt>
                <c:pt idx="49">
                  <c:v>1400</c:v>
                </c:pt>
                <c:pt idx="50">
                  <c:v>1400</c:v>
                </c:pt>
                <c:pt idx="51">
                  <c:v>1400</c:v>
                </c:pt>
                <c:pt idx="52">
                  <c:v>1400</c:v>
                </c:pt>
                <c:pt idx="53">
                  <c:v>1400</c:v>
                </c:pt>
                <c:pt idx="54">
                  <c:v>1400</c:v>
                </c:pt>
                <c:pt idx="55">
                  <c:v>1400</c:v>
                </c:pt>
                <c:pt idx="56">
                  <c:v>1400</c:v>
                </c:pt>
                <c:pt idx="57">
                  <c:v>1400</c:v>
                </c:pt>
                <c:pt idx="58">
                  <c:v>1400</c:v>
                </c:pt>
                <c:pt idx="59">
                  <c:v>1400</c:v>
                </c:pt>
                <c:pt idx="60">
                  <c:v>1400</c:v>
                </c:pt>
                <c:pt idx="61">
                  <c:v>1400</c:v>
                </c:pt>
                <c:pt idx="62">
                  <c:v>1400</c:v>
                </c:pt>
                <c:pt idx="63">
                  <c:v>1400</c:v>
                </c:pt>
                <c:pt idx="64">
                  <c:v>1400</c:v>
                </c:pt>
                <c:pt idx="65">
                  <c:v>1400</c:v>
                </c:pt>
                <c:pt idx="66">
                  <c:v>1400</c:v>
                </c:pt>
                <c:pt idx="67">
                  <c:v>1400</c:v>
                </c:pt>
                <c:pt idx="68">
                  <c:v>1400</c:v>
                </c:pt>
                <c:pt idx="69">
                  <c:v>1400</c:v>
                </c:pt>
                <c:pt idx="70">
                  <c:v>1400</c:v>
                </c:pt>
                <c:pt idx="71">
                  <c:v>1400</c:v>
                </c:pt>
                <c:pt idx="72">
                  <c:v>1400</c:v>
                </c:pt>
                <c:pt idx="73">
                  <c:v>1400</c:v>
                </c:pt>
                <c:pt idx="74">
                  <c:v>1400</c:v>
                </c:pt>
                <c:pt idx="75">
                  <c:v>1400</c:v>
                </c:pt>
                <c:pt idx="76">
                  <c:v>1400</c:v>
                </c:pt>
                <c:pt idx="77">
                  <c:v>1400</c:v>
                </c:pt>
                <c:pt idx="78">
                  <c:v>1400</c:v>
                </c:pt>
                <c:pt idx="79">
                  <c:v>1400</c:v>
                </c:pt>
                <c:pt idx="80">
                  <c:v>1400</c:v>
                </c:pt>
                <c:pt idx="81">
                  <c:v>1400</c:v>
                </c:pt>
                <c:pt idx="82">
                  <c:v>1400</c:v>
                </c:pt>
                <c:pt idx="83">
                  <c:v>1400</c:v>
                </c:pt>
                <c:pt idx="84">
                  <c:v>1400</c:v>
                </c:pt>
                <c:pt idx="85">
                  <c:v>1400</c:v>
                </c:pt>
                <c:pt idx="86">
                  <c:v>1400</c:v>
                </c:pt>
                <c:pt idx="87">
                  <c:v>1400</c:v>
                </c:pt>
                <c:pt idx="88">
                  <c:v>1400</c:v>
                </c:pt>
                <c:pt idx="89">
                  <c:v>1400</c:v>
                </c:pt>
                <c:pt idx="90">
                  <c:v>1400</c:v>
                </c:pt>
                <c:pt idx="91">
                  <c:v>1400</c:v>
                </c:pt>
                <c:pt idx="92">
                  <c:v>1400</c:v>
                </c:pt>
                <c:pt idx="93">
                  <c:v>1400</c:v>
                </c:pt>
                <c:pt idx="94">
                  <c:v>1400</c:v>
                </c:pt>
                <c:pt idx="95">
                  <c:v>1400</c:v>
                </c:pt>
                <c:pt idx="96">
                  <c:v>1400</c:v>
                </c:pt>
                <c:pt idx="97">
                  <c:v>1400</c:v>
                </c:pt>
                <c:pt idx="98">
                  <c:v>1400</c:v>
                </c:pt>
                <c:pt idx="99">
                  <c:v>1400</c:v>
                </c:pt>
                <c:pt idx="100">
                  <c:v>1400</c:v>
                </c:pt>
                <c:pt idx="101">
                  <c:v>1400</c:v>
                </c:pt>
                <c:pt idx="102">
                  <c:v>1400</c:v>
                </c:pt>
                <c:pt idx="103">
                  <c:v>1400</c:v>
                </c:pt>
                <c:pt idx="104">
                  <c:v>1400</c:v>
                </c:pt>
                <c:pt idx="105">
                  <c:v>1400</c:v>
                </c:pt>
                <c:pt idx="106">
                  <c:v>1400</c:v>
                </c:pt>
                <c:pt idx="107">
                  <c:v>1400</c:v>
                </c:pt>
                <c:pt idx="108">
                  <c:v>1400</c:v>
                </c:pt>
                <c:pt idx="109">
                  <c:v>1400</c:v>
                </c:pt>
                <c:pt idx="110">
                  <c:v>1400</c:v>
                </c:pt>
                <c:pt idx="111">
                  <c:v>1400</c:v>
                </c:pt>
                <c:pt idx="112">
                  <c:v>1400</c:v>
                </c:pt>
                <c:pt idx="113">
                  <c:v>1400</c:v>
                </c:pt>
                <c:pt idx="114">
                  <c:v>1400</c:v>
                </c:pt>
                <c:pt idx="115">
                  <c:v>1400</c:v>
                </c:pt>
                <c:pt idx="116">
                  <c:v>1400</c:v>
                </c:pt>
                <c:pt idx="117">
                  <c:v>1400</c:v>
                </c:pt>
                <c:pt idx="118">
                  <c:v>1400</c:v>
                </c:pt>
                <c:pt idx="119">
                  <c:v>1400</c:v>
                </c:pt>
                <c:pt idx="120">
                  <c:v>1400</c:v>
                </c:pt>
                <c:pt idx="121">
                  <c:v>1400</c:v>
                </c:pt>
                <c:pt idx="122">
                  <c:v>1400</c:v>
                </c:pt>
                <c:pt idx="123">
                  <c:v>1400</c:v>
                </c:pt>
                <c:pt idx="124">
                  <c:v>1400</c:v>
                </c:pt>
                <c:pt idx="125">
                  <c:v>1400</c:v>
                </c:pt>
                <c:pt idx="126">
                  <c:v>1400</c:v>
                </c:pt>
                <c:pt idx="127">
                  <c:v>1400</c:v>
                </c:pt>
                <c:pt idx="128">
                  <c:v>1400</c:v>
                </c:pt>
                <c:pt idx="129">
                  <c:v>1400</c:v>
                </c:pt>
                <c:pt idx="130">
                  <c:v>1400</c:v>
                </c:pt>
                <c:pt idx="131">
                  <c:v>1400</c:v>
                </c:pt>
                <c:pt idx="132">
                  <c:v>1400</c:v>
                </c:pt>
                <c:pt idx="133">
                  <c:v>1400</c:v>
                </c:pt>
                <c:pt idx="134">
                  <c:v>1400</c:v>
                </c:pt>
                <c:pt idx="135">
                  <c:v>1400</c:v>
                </c:pt>
                <c:pt idx="136">
                  <c:v>1400</c:v>
                </c:pt>
                <c:pt idx="137">
                  <c:v>1400</c:v>
                </c:pt>
                <c:pt idx="138">
                  <c:v>1400</c:v>
                </c:pt>
                <c:pt idx="139">
                  <c:v>1400</c:v>
                </c:pt>
                <c:pt idx="140">
                  <c:v>1400</c:v>
                </c:pt>
                <c:pt idx="141">
                  <c:v>1400</c:v>
                </c:pt>
                <c:pt idx="142">
                  <c:v>1400</c:v>
                </c:pt>
                <c:pt idx="143">
                  <c:v>1400</c:v>
                </c:pt>
                <c:pt idx="144">
                  <c:v>1400</c:v>
                </c:pt>
                <c:pt idx="145">
                  <c:v>1400</c:v>
                </c:pt>
                <c:pt idx="146">
                  <c:v>1400</c:v>
                </c:pt>
                <c:pt idx="147">
                  <c:v>1400</c:v>
                </c:pt>
                <c:pt idx="148">
                  <c:v>1400</c:v>
                </c:pt>
                <c:pt idx="149">
                  <c:v>1400</c:v>
                </c:pt>
                <c:pt idx="150">
                  <c:v>1400</c:v>
                </c:pt>
                <c:pt idx="151">
                  <c:v>1400</c:v>
                </c:pt>
                <c:pt idx="152">
                  <c:v>1400</c:v>
                </c:pt>
                <c:pt idx="153">
                  <c:v>1400</c:v>
                </c:pt>
                <c:pt idx="154">
                  <c:v>1400</c:v>
                </c:pt>
                <c:pt idx="155">
                  <c:v>1400</c:v>
                </c:pt>
                <c:pt idx="156">
                  <c:v>1400</c:v>
                </c:pt>
                <c:pt idx="157">
                  <c:v>1400</c:v>
                </c:pt>
                <c:pt idx="158">
                  <c:v>1400</c:v>
                </c:pt>
                <c:pt idx="159">
                  <c:v>1400</c:v>
                </c:pt>
                <c:pt idx="160">
                  <c:v>1400</c:v>
                </c:pt>
                <c:pt idx="161">
                  <c:v>1400</c:v>
                </c:pt>
                <c:pt idx="162">
                  <c:v>1400</c:v>
                </c:pt>
                <c:pt idx="163">
                  <c:v>1400</c:v>
                </c:pt>
                <c:pt idx="164">
                  <c:v>1400</c:v>
                </c:pt>
                <c:pt idx="165">
                  <c:v>1400</c:v>
                </c:pt>
                <c:pt idx="166">
                  <c:v>1400</c:v>
                </c:pt>
                <c:pt idx="167">
                  <c:v>1400</c:v>
                </c:pt>
                <c:pt idx="168">
                  <c:v>1400</c:v>
                </c:pt>
                <c:pt idx="169">
                  <c:v>1400</c:v>
                </c:pt>
                <c:pt idx="170">
                  <c:v>1400</c:v>
                </c:pt>
                <c:pt idx="171">
                  <c:v>1400</c:v>
                </c:pt>
                <c:pt idx="172">
                  <c:v>1400</c:v>
                </c:pt>
                <c:pt idx="173">
                  <c:v>1400</c:v>
                </c:pt>
                <c:pt idx="174">
                  <c:v>1400</c:v>
                </c:pt>
                <c:pt idx="175">
                  <c:v>1400</c:v>
                </c:pt>
                <c:pt idx="176">
                  <c:v>1400</c:v>
                </c:pt>
                <c:pt idx="177">
                  <c:v>1400</c:v>
                </c:pt>
                <c:pt idx="178">
                  <c:v>1400</c:v>
                </c:pt>
                <c:pt idx="179">
                  <c:v>1400</c:v>
                </c:pt>
                <c:pt idx="180">
                  <c:v>1400</c:v>
                </c:pt>
                <c:pt idx="181">
                  <c:v>1400</c:v>
                </c:pt>
                <c:pt idx="182">
                  <c:v>1400</c:v>
                </c:pt>
                <c:pt idx="183">
                  <c:v>1400</c:v>
                </c:pt>
                <c:pt idx="184">
                  <c:v>1400</c:v>
                </c:pt>
                <c:pt idx="185">
                  <c:v>1400</c:v>
                </c:pt>
                <c:pt idx="186">
                  <c:v>1400</c:v>
                </c:pt>
                <c:pt idx="187">
                  <c:v>1400</c:v>
                </c:pt>
                <c:pt idx="188">
                  <c:v>1400</c:v>
                </c:pt>
                <c:pt idx="189">
                  <c:v>1400</c:v>
                </c:pt>
                <c:pt idx="190">
                  <c:v>1400</c:v>
                </c:pt>
                <c:pt idx="191">
                  <c:v>1400</c:v>
                </c:pt>
                <c:pt idx="192">
                  <c:v>1400</c:v>
                </c:pt>
                <c:pt idx="193">
                  <c:v>1400</c:v>
                </c:pt>
                <c:pt idx="194">
                  <c:v>1400</c:v>
                </c:pt>
                <c:pt idx="195">
                  <c:v>1400</c:v>
                </c:pt>
                <c:pt idx="196">
                  <c:v>1400</c:v>
                </c:pt>
                <c:pt idx="197">
                  <c:v>1400</c:v>
                </c:pt>
                <c:pt idx="198">
                  <c:v>1400</c:v>
                </c:pt>
                <c:pt idx="199">
                  <c:v>1400</c:v>
                </c:pt>
                <c:pt idx="200">
                  <c:v>1400</c:v>
                </c:pt>
                <c:pt idx="201">
                  <c:v>1400</c:v>
                </c:pt>
                <c:pt idx="202">
                  <c:v>1400</c:v>
                </c:pt>
                <c:pt idx="203">
                  <c:v>1400</c:v>
                </c:pt>
                <c:pt idx="204">
                  <c:v>1400</c:v>
                </c:pt>
                <c:pt idx="205">
                  <c:v>1400</c:v>
                </c:pt>
                <c:pt idx="206">
                  <c:v>1400</c:v>
                </c:pt>
                <c:pt idx="207">
                  <c:v>1400</c:v>
                </c:pt>
                <c:pt idx="208">
                  <c:v>1400</c:v>
                </c:pt>
                <c:pt idx="209">
                  <c:v>1400</c:v>
                </c:pt>
                <c:pt idx="210">
                  <c:v>1400</c:v>
                </c:pt>
                <c:pt idx="211">
                  <c:v>1400</c:v>
                </c:pt>
                <c:pt idx="212">
                  <c:v>1400</c:v>
                </c:pt>
                <c:pt idx="213">
                  <c:v>1400</c:v>
                </c:pt>
                <c:pt idx="214">
                  <c:v>1400</c:v>
                </c:pt>
                <c:pt idx="215">
                  <c:v>1400</c:v>
                </c:pt>
                <c:pt idx="216">
                  <c:v>1400</c:v>
                </c:pt>
                <c:pt idx="217">
                  <c:v>1400</c:v>
                </c:pt>
                <c:pt idx="218">
                  <c:v>1400</c:v>
                </c:pt>
                <c:pt idx="219">
                  <c:v>1400</c:v>
                </c:pt>
                <c:pt idx="220">
                  <c:v>1400</c:v>
                </c:pt>
                <c:pt idx="221">
                  <c:v>1400</c:v>
                </c:pt>
                <c:pt idx="222">
                  <c:v>1400</c:v>
                </c:pt>
                <c:pt idx="223">
                  <c:v>1400</c:v>
                </c:pt>
                <c:pt idx="224">
                  <c:v>1400</c:v>
                </c:pt>
                <c:pt idx="225">
                  <c:v>1400</c:v>
                </c:pt>
                <c:pt idx="226">
                  <c:v>1400</c:v>
                </c:pt>
                <c:pt idx="227">
                  <c:v>1400</c:v>
                </c:pt>
                <c:pt idx="228">
                  <c:v>1400</c:v>
                </c:pt>
                <c:pt idx="229">
                  <c:v>1400</c:v>
                </c:pt>
                <c:pt idx="230">
                  <c:v>1400</c:v>
                </c:pt>
                <c:pt idx="231">
                  <c:v>1400</c:v>
                </c:pt>
                <c:pt idx="232">
                  <c:v>1400</c:v>
                </c:pt>
                <c:pt idx="233">
                  <c:v>1400</c:v>
                </c:pt>
                <c:pt idx="234">
                  <c:v>1400</c:v>
                </c:pt>
                <c:pt idx="235">
                  <c:v>1400</c:v>
                </c:pt>
                <c:pt idx="236">
                  <c:v>1400</c:v>
                </c:pt>
                <c:pt idx="237">
                  <c:v>1400</c:v>
                </c:pt>
                <c:pt idx="238">
                  <c:v>1400</c:v>
                </c:pt>
                <c:pt idx="239">
                  <c:v>1400</c:v>
                </c:pt>
                <c:pt idx="240">
                  <c:v>1400</c:v>
                </c:pt>
                <c:pt idx="241">
                  <c:v>1400</c:v>
                </c:pt>
                <c:pt idx="242">
                  <c:v>1400</c:v>
                </c:pt>
                <c:pt idx="243">
                  <c:v>1400</c:v>
                </c:pt>
                <c:pt idx="244">
                  <c:v>1400</c:v>
                </c:pt>
                <c:pt idx="245">
                  <c:v>1400</c:v>
                </c:pt>
                <c:pt idx="246">
                  <c:v>1400</c:v>
                </c:pt>
                <c:pt idx="247">
                  <c:v>1400</c:v>
                </c:pt>
                <c:pt idx="248">
                  <c:v>1400</c:v>
                </c:pt>
                <c:pt idx="249">
                  <c:v>1400</c:v>
                </c:pt>
                <c:pt idx="250">
                  <c:v>1400</c:v>
                </c:pt>
                <c:pt idx="251">
                  <c:v>1400</c:v>
                </c:pt>
                <c:pt idx="252">
                  <c:v>1400</c:v>
                </c:pt>
                <c:pt idx="253">
                  <c:v>1400</c:v>
                </c:pt>
                <c:pt idx="254">
                  <c:v>1400</c:v>
                </c:pt>
                <c:pt idx="255">
                  <c:v>1400</c:v>
                </c:pt>
                <c:pt idx="256">
                  <c:v>1400</c:v>
                </c:pt>
                <c:pt idx="257">
                  <c:v>1400</c:v>
                </c:pt>
                <c:pt idx="258">
                  <c:v>1400</c:v>
                </c:pt>
                <c:pt idx="259">
                  <c:v>1400</c:v>
                </c:pt>
                <c:pt idx="260">
                  <c:v>1400</c:v>
                </c:pt>
                <c:pt idx="261">
                  <c:v>1400</c:v>
                </c:pt>
                <c:pt idx="262">
                  <c:v>1400</c:v>
                </c:pt>
                <c:pt idx="263">
                  <c:v>1400</c:v>
                </c:pt>
                <c:pt idx="264">
                  <c:v>1400</c:v>
                </c:pt>
                <c:pt idx="265">
                  <c:v>1400</c:v>
                </c:pt>
                <c:pt idx="266">
                  <c:v>1400</c:v>
                </c:pt>
                <c:pt idx="267">
                  <c:v>1400</c:v>
                </c:pt>
                <c:pt idx="268">
                  <c:v>1400</c:v>
                </c:pt>
                <c:pt idx="269">
                  <c:v>1400</c:v>
                </c:pt>
                <c:pt idx="270">
                  <c:v>1400</c:v>
                </c:pt>
                <c:pt idx="271">
                  <c:v>1400</c:v>
                </c:pt>
                <c:pt idx="272">
                  <c:v>1400</c:v>
                </c:pt>
                <c:pt idx="273">
                  <c:v>1400</c:v>
                </c:pt>
                <c:pt idx="274">
                  <c:v>1400</c:v>
                </c:pt>
                <c:pt idx="275">
                  <c:v>1400</c:v>
                </c:pt>
                <c:pt idx="276">
                  <c:v>1400</c:v>
                </c:pt>
                <c:pt idx="277">
                  <c:v>1400</c:v>
                </c:pt>
                <c:pt idx="278">
                  <c:v>1400</c:v>
                </c:pt>
                <c:pt idx="279">
                  <c:v>1400</c:v>
                </c:pt>
                <c:pt idx="280">
                  <c:v>1400</c:v>
                </c:pt>
                <c:pt idx="281">
                  <c:v>1400</c:v>
                </c:pt>
                <c:pt idx="282">
                  <c:v>1400</c:v>
                </c:pt>
                <c:pt idx="283">
                  <c:v>1400</c:v>
                </c:pt>
                <c:pt idx="284">
                  <c:v>1400</c:v>
                </c:pt>
                <c:pt idx="285">
                  <c:v>1400</c:v>
                </c:pt>
                <c:pt idx="286">
                  <c:v>1400</c:v>
                </c:pt>
                <c:pt idx="287">
                  <c:v>1400</c:v>
                </c:pt>
                <c:pt idx="288">
                  <c:v>1400</c:v>
                </c:pt>
                <c:pt idx="289">
                  <c:v>1400</c:v>
                </c:pt>
                <c:pt idx="290">
                  <c:v>1400</c:v>
                </c:pt>
                <c:pt idx="291">
                  <c:v>1400</c:v>
                </c:pt>
                <c:pt idx="292">
                  <c:v>1400</c:v>
                </c:pt>
                <c:pt idx="293">
                  <c:v>1400</c:v>
                </c:pt>
                <c:pt idx="294">
                  <c:v>1400</c:v>
                </c:pt>
                <c:pt idx="295">
                  <c:v>1400</c:v>
                </c:pt>
                <c:pt idx="296">
                  <c:v>1400</c:v>
                </c:pt>
                <c:pt idx="297">
                  <c:v>1400</c:v>
                </c:pt>
                <c:pt idx="298">
                  <c:v>1400</c:v>
                </c:pt>
                <c:pt idx="299">
                  <c:v>1400</c:v>
                </c:pt>
                <c:pt idx="300">
                  <c:v>1400</c:v>
                </c:pt>
                <c:pt idx="301">
                  <c:v>1400</c:v>
                </c:pt>
                <c:pt idx="302">
                  <c:v>1400</c:v>
                </c:pt>
                <c:pt idx="303">
                  <c:v>1400</c:v>
                </c:pt>
                <c:pt idx="304">
                  <c:v>1400</c:v>
                </c:pt>
                <c:pt idx="305">
                  <c:v>1400</c:v>
                </c:pt>
                <c:pt idx="306">
                  <c:v>1400</c:v>
                </c:pt>
                <c:pt idx="307">
                  <c:v>1400</c:v>
                </c:pt>
                <c:pt idx="308">
                  <c:v>1400</c:v>
                </c:pt>
                <c:pt idx="309">
                  <c:v>1400</c:v>
                </c:pt>
                <c:pt idx="310">
                  <c:v>1400</c:v>
                </c:pt>
                <c:pt idx="311">
                  <c:v>1400</c:v>
                </c:pt>
                <c:pt idx="312">
                  <c:v>1400</c:v>
                </c:pt>
                <c:pt idx="313">
                  <c:v>1400</c:v>
                </c:pt>
                <c:pt idx="314">
                  <c:v>1400</c:v>
                </c:pt>
                <c:pt idx="315">
                  <c:v>1400</c:v>
                </c:pt>
                <c:pt idx="316">
                  <c:v>1400</c:v>
                </c:pt>
                <c:pt idx="317">
                  <c:v>1400</c:v>
                </c:pt>
                <c:pt idx="318">
                  <c:v>1400</c:v>
                </c:pt>
                <c:pt idx="319">
                  <c:v>1400</c:v>
                </c:pt>
                <c:pt idx="320">
                  <c:v>1400</c:v>
                </c:pt>
                <c:pt idx="321">
                  <c:v>1400</c:v>
                </c:pt>
                <c:pt idx="322">
                  <c:v>1400</c:v>
                </c:pt>
                <c:pt idx="323">
                  <c:v>1400</c:v>
                </c:pt>
                <c:pt idx="324">
                  <c:v>1400</c:v>
                </c:pt>
                <c:pt idx="325">
                  <c:v>1400</c:v>
                </c:pt>
                <c:pt idx="326">
                  <c:v>1400</c:v>
                </c:pt>
                <c:pt idx="327">
                  <c:v>1400</c:v>
                </c:pt>
                <c:pt idx="328">
                  <c:v>1400</c:v>
                </c:pt>
                <c:pt idx="329">
                  <c:v>1400</c:v>
                </c:pt>
                <c:pt idx="330">
                  <c:v>1400</c:v>
                </c:pt>
                <c:pt idx="331">
                  <c:v>1400</c:v>
                </c:pt>
                <c:pt idx="332">
                  <c:v>1400</c:v>
                </c:pt>
                <c:pt idx="333">
                  <c:v>1400</c:v>
                </c:pt>
                <c:pt idx="334">
                  <c:v>1400</c:v>
                </c:pt>
                <c:pt idx="335">
                  <c:v>1400</c:v>
                </c:pt>
                <c:pt idx="336">
                  <c:v>1400</c:v>
                </c:pt>
                <c:pt idx="337">
                  <c:v>1400</c:v>
                </c:pt>
                <c:pt idx="338">
                  <c:v>1400</c:v>
                </c:pt>
                <c:pt idx="339">
                  <c:v>1400</c:v>
                </c:pt>
                <c:pt idx="340">
                  <c:v>1400</c:v>
                </c:pt>
                <c:pt idx="341">
                  <c:v>1400</c:v>
                </c:pt>
                <c:pt idx="342">
                  <c:v>1400</c:v>
                </c:pt>
                <c:pt idx="343">
                  <c:v>1400</c:v>
                </c:pt>
                <c:pt idx="344">
                  <c:v>1400</c:v>
                </c:pt>
                <c:pt idx="345">
                  <c:v>1400</c:v>
                </c:pt>
                <c:pt idx="346">
                  <c:v>1400</c:v>
                </c:pt>
                <c:pt idx="347">
                  <c:v>1400</c:v>
                </c:pt>
                <c:pt idx="348">
                  <c:v>1400</c:v>
                </c:pt>
                <c:pt idx="349">
                  <c:v>1400</c:v>
                </c:pt>
                <c:pt idx="350">
                  <c:v>1400</c:v>
                </c:pt>
                <c:pt idx="351">
                  <c:v>1400</c:v>
                </c:pt>
                <c:pt idx="352">
                  <c:v>1400</c:v>
                </c:pt>
                <c:pt idx="353">
                  <c:v>1400</c:v>
                </c:pt>
                <c:pt idx="354">
                  <c:v>1400</c:v>
                </c:pt>
                <c:pt idx="355">
                  <c:v>1400</c:v>
                </c:pt>
                <c:pt idx="356">
                  <c:v>1400</c:v>
                </c:pt>
                <c:pt idx="357">
                  <c:v>1400</c:v>
                </c:pt>
                <c:pt idx="358">
                  <c:v>1400</c:v>
                </c:pt>
                <c:pt idx="359">
                  <c:v>1400</c:v>
                </c:pt>
                <c:pt idx="360">
                  <c:v>1400</c:v>
                </c:pt>
                <c:pt idx="361">
                  <c:v>1400</c:v>
                </c:pt>
                <c:pt idx="362">
                  <c:v>1400</c:v>
                </c:pt>
                <c:pt idx="363">
                  <c:v>1400</c:v>
                </c:pt>
                <c:pt idx="364">
                  <c:v>1400</c:v>
                </c:pt>
                <c:pt idx="365">
                  <c:v>1400</c:v>
                </c:pt>
              </c:numCache>
            </c:numRef>
          </c:yVal>
          <c:smooth val="1"/>
        </c:ser>
        <c:dLbls>
          <c:showLegendKey val="0"/>
          <c:showVal val="0"/>
          <c:showCatName val="0"/>
          <c:showSerName val="0"/>
          <c:showPercent val="0"/>
          <c:showBubbleSize val="0"/>
        </c:dLbls>
        <c:axId val="978020032"/>
        <c:axId val="978020608"/>
      </c:scatterChart>
      <c:valAx>
        <c:axId val="978020032"/>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8020608"/>
        <c:crosses val="autoZero"/>
        <c:crossBetween val="midCat"/>
      </c:valAx>
      <c:valAx>
        <c:axId val="978020608"/>
        <c:scaling>
          <c:orientation val="minMax"/>
          <c:min val="11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802003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Daily!$N$1</c:f>
              <c:strCache>
                <c:ptCount val="1"/>
                <c:pt idx="0">
                  <c:v>Modeled Effluent DEET</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Daily!$N$2:$N$370</c:f>
              <c:numCache>
                <c:formatCode>General</c:formatCode>
                <c:ptCount val="369"/>
                <c:pt idx="0">
                  <c:v>108.2</c:v>
                </c:pt>
                <c:pt idx="1">
                  <c:v>108.2</c:v>
                </c:pt>
                <c:pt idx="2">
                  <c:v>128.5</c:v>
                </c:pt>
                <c:pt idx="3">
                  <c:v>127.1</c:v>
                </c:pt>
                <c:pt idx="4">
                  <c:v>122.6</c:v>
                </c:pt>
                <c:pt idx="5">
                  <c:v>121.8</c:v>
                </c:pt>
                <c:pt idx="6">
                  <c:v>124.1</c:v>
                </c:pt>
                <c:pt idx="7">
                  <c:v>119.4</c:v>
                </c:pt>
                <c:pt idx="8">
                  <c:v>119.6</c:v>
                </c:pt>
                <c:pt idx="9">
                  <c:v>122.6</c:v>
                </c:pt>
                <c:pt idx="10">
                  <c:v>132</c:v>
                </c:pt>
                <c:pt idx="11">
                  <c:v>122.5</c:v>
                </c:pt>
                <c:pt idx="12">
                  <c:v>121.5</c:v>
                </c:pt>
                <c:pt idx="13">
                  <c:v>122.9</c:v>
                </c:pt>
                <c:pt idx="14">
                  <c:v>122.4</c:v>
                </c:pt>
                <c:pt idx="15">
                  <c:v>124.1</c:v>
                </c:pt>
                <c:pt idx="16">
                  <c:v>122.5</c:v>
                </c:pt>
                <c:pt idx="17">
                  <c:v>118.2</c:v>
                </c:pt>
                <c:pt idx="18">
                  <c:v>119.2</c:v>
                </c:pt>
                <c:pt idx="19">
                  <c:v>115.8</c:v>
                </c:pt>
                <c:pt idx="20">
                  <c:v>119</c:v>
                </c:pt>
                <c:pt idx="21">
                  <c:v>113.8</c:v>
                </c:pt>
                <c:pt idx="22">
                  <c:v>120.3</c:v>
                </c:pt>
                <c:pt idx="23">
                  <c:v>115.4</c:v>
                </c:pt>
                <c:pt idx="24">
                  <c:v>111.7</c:v>
                </c:pt>
                <c:pt idx="25">
                  <c:v>113.3</c:v>
                </c:pt>
                <c:pt idx="26">
                  <c:v>117.8</c:v>
                </c:pt>
                <c:pt idx="27">
                  <c:v>122.8</c:v>
                </c:pt>
                <c:pt idx="28">
                  <c:v>118</c:v>
                </c:pt>
                <c:pt idx="29">
                  <c:v>116</c:v>
                </c:pt>
                <c:pt idx="30">
                  <c:v>109.3</c:v>
                </c:pt>
                <c:pt idx="31">
                  <c:v>105.6</c:v>
                </c:pt>
                <c:pt idx="32">
                  <c:v>103.8</c:v>
                </c:pt>
                <c:pt idx="33">
                  <c:v>108</c:v>
                </c:pt>
                <c:pt idx="34">
                  <c:v>113.8</c:v>
                </c:pt>
                <c:pt idx="35">
                  <c:v>106.5</c:v>
                </c:pt>
                <c:pt idx="36">
                  <c:v>104.5</c:v>
                </c:pt>
                <c:pt idx="37">
                  <c:v>104.7</c:v>
                </c:pt>
                <c:pt idx="38">
                  <c:v>110.7</c:v>
                </c:pt>
                <c:pt idx="39">
                  <c:v>109.2</c:v>
                </c:pt>
                <c:pt idx="40">
                  <c:v>110.8</c:v>
                </c:pt>
                <c:pt idx="41">
                  <c:v>111.6</c:v>
                </c:pt>
                <c:pt idx="42">
                  <c:v>106.4</c:v>
                </c:pt>
                <c:pt idx="43">
                  <c:v>122</c:v>
                </c:pt>
                <c:pt idx="44">
                  <c:v>119.3</c:v>
                </c:pt>
                <c:pt idx="45">
                  <c:v>113.1</c:v>
                </c:pt>
                <c:pt idx="46">
                  <c:v>108.3</c:v>
                </c:pt>
                <c:pt idx="47">
                  <c:v>112.9</c:v>
                </c:pt>
                <c:pt idx="48">
                  <c:v>118</c:v>
                </c:pt>
                <c:pt idx="49">
                  <c:v>115.3</c:v>
                </c:pt>
                <c:pt idx="50">
                  <c:v>111.8</c:v>
                </c:pt>
                <c:pt idx="51">
                  <c:v>129.19999999999999</c:v>
                </c:pt>
                <c:pt idx="52">
                  <c:v>141.4</c:v>
                </c:pt>
                <c:pt idx="53">
                  <c:v>130.6</c:v>
                </c:pt>
                <c:pt idx="54">
                  <c:v>121.1</c:v>
                </c:pt>
                <c:pt idx="55">
                  <c:v>122.1</c:v>
                </c:pt>
                <c:pt idx="56">
                  <c:v>149.80000000000001</c:v>
                </c:pt>
                <c:pt idx="57">
                  <c:v>144.6</c:v>
                </c:pt>
                <c:pt idx="58">
                  <c:v>134.30000000000001</c:v>
                </c:pt>
                <c:pt idx="59">
                  <c:v>129.9</c:v>
                </c:pt>
                <c:pt idx="60">
                  <c:v>130.4</c:v>
                </c:pt>
                <c:pt idx="61">
                  <c:v>131.19999999999999</c:v>
                </c:pt>
                <c:pt idx="62">
                  <c:v>134.80000000000001</c:v>
                </c:pt>
                <c:pt idx="63">
                  <c:v>132.30000000000001</c:v>
                </c:pt>
                <c:pt idx="64">
                  <c:v>128.9</c:v>
                </c:pt>
                <c:pt idx="65">
                  <c:v>130.19999999999999</c:v>
                </c:pt>
                <c:pt idx="66">
                  <c:v>129.1</c:v>
                </c:pt>
                <c:pt idx="67">
                  <c:v>126.2</c:v>
                </c:pt>
                <c:pt idx="68">
                  <c:v>124.6</c:v>
                </c:pt>
                <c:pt idx="69">
                  <c:v>128.6</c:v>
                </c:pt>
                <c:pt idx="70">
                  <c:v>124.8</c:v>
                </c:pt>
                <c:pt idx="71">
                  <c:v>117.9</c:v>
                </c:pt>
                <c:pt idx="72">
                  <c:v>114.7</c:v>
                </c:pt>
                <c:pt idx="73">
                  <c:v>114.9</c:v>
                </c:pt>
                <c:pt idx="74">
                  <c:v>115.7</c:v>
                </c:pt>
                <c:pt idx="75">
                  <c:v>112.4</c:v>
                </c:pt>
                <c:pt idx="76">
                  <c:v>114</c:v>
                </c:pt>
                <c:pt idx="77">
                  <c:v>122.9</c:v>
                </c:pt>
                <c:pt idx="78">
                  <c:v>124.8</c:v>
                </c:pt>
                <c:pt idx="79">
                  <c:v>121.3</c:v>
                </c:pt>
                <c:pt idx="80">
                  <c:v>123.3</c:v>
                </c:pt>
                <c:pt idx="81">
                  <c:v>122.9</c:v>
                </c:pt>
                <c:pt idx="82">
                  <c:v>124.1</c:v>
                </c:pt>
                <c:pt idx="83">
                  <c:v>126.9</c:v>
                </c:pt>
                <c:pt idx="84">
                  <c:v>129.4</c:v>
                </c:pt>
                <c:pt idx="85">
                  <c:v>121.6</c:v>
                </c:pt>
                <c:pt idx="86">
                  <c:v>119.7</c:v>
                </c:pt>
                <c:pt idx="87">
                  <c:v>116</c:v>
                </c:pt>
                <c:pt idx="88">
                  <c:v>113.2</c:v>
                </c:pt>
                <c:pt idx="89">
                  <c:v>109.9</c:v>
                </c:pt>
                <c:pt idx="90">
                  <c:v>122.8</c:v>
                </c:pt>
                <c:pt idx="91">
                  <c:v>114.5</c:v>
                </c:pt>
                <c:pt idx="92">
                  <c:v>134.5</c:v>
                </c:pt>
                <c:pt idx="93">
                  <c:v>165.4</c:v>
                </c:pt>
                <c:pt idx="94">
                  <c:v>164.4</c:v>
                </c:pt>
                <c:pt idx="95">
                  <c:v>133.1</c:v>
                </c:pt>
                <c:pt idx="96">
                  <c:v>122.3</c:v>
                </c:pt>
                <c:pt idx="97">
                  <c:v>130.1</c:v>
                </c:pt>
                <c:pt idx="98">
                  <c:v>124.3</c:v>
                </c:pt>
                <c:pt idx="99">
                  <c:v>114.6</c:v>
                </c:pt>
                <c:pt idx="100">
                  <c:v>150</c:v>
                </c:pt>
                <c:pt idx="101">
                  <c:v>149.9</c:v>
                </c:pt>
                <c:pt idx="102">
                  <c:v>125</c:v>
                </c:pt>
                <c:pt idx="103">
                  <c:v>115.3</c:v>
                </c:pt>
                <c:pt idx="104">
                  <c:v>115.7</c:v>
                </c:pt>
                <c:pt idx="105">
                  <c:v>111.4</c:v>
                </c:pt>
                <c:pt idx="106">
                  <c:v>103.1</c:v>
                </c:pt>
                <c:pt idx="107">
                  <c:v>115.1</c:v>
                </c:pt>
                <c:pt idx="108">
                  <c:v>149.6</c:v>
                </c:pt>
                <c:pt idx="109">
                  <c:v>132.69999999999999</c:v>
                </c:pt>
                <c:pt idx="110">
                  <c:v>123.2</c:v>
                </c:pt>
                <c:pt idx="111">
                  <c:v>125</c:v>
                </c:pt>
                <c:pt idx="112">
                  <c:v>132.30000000000001</c:v>
                </c:pt>
                <c:pt idx="113">
                  <c:v>128.19999999999999</c:v>
                </c:pt>
                <c:pt idx="114">
                  <c:v>127.9</c:v>
                </c:pt>
                <c:pt idx="115">
                  <c:v>123.4</c:v>
                </c:pt>
                <c:pt idx="116">
                  <c:v>120.8</c:v>
                </c:pt>
                <c:pt idx="117">
                  <c:v>137</c:v>
                </c:pt>
                <c:pt idx="118">
                  <c:v>127.8</c:v>
                </c:pt>
                <c:pt idx="119">
                  <c:v>125.9</c:v>
                </c:pt>
                <c:pt idx="120">
                  <c:v>114.7</c:v>
                </c:pt>
                <c:pt idx="121">
                  <c:v>113.1</c:v>
                </c:pt>
                <c:pt idx="122">
                  <c:v>108.6</c:v>
                </c:pt>
                <c:pt idx="123">
                  <c:v>124.9</c:v>
                </c:pt>
                <c:pt idx="124">
                  <c:v>122</c:v>
                </c:pt>
                <c:pt idx="125">
                  <c:v>128.4</c:v>
                </c:pt>
                <c:pt idx="126">
                  <c:v>127.1</c:v>
                </c:pt>
                <c:pt idx="127">
                  <c:v>122.1</c:v>
                </c:pt>
                <c:pt idx="128">
                  <c:v>123.8</c:v>
                </c:pt>
                <c:pt idx="129">
                  <c:v>144.80000000000001</c:v>
                </c:pt>
                <c:pt idx="130">
                  <c:v>126.8</c:v>
                </c:pt>
                <c:pt idx="131">
                  <c:v>119</c:v>
                </c:pt>
                <c:pt idx="132">
                  <c:v>112.9</c:v>
                </c:pt>
                <c:pt idx="133">
                  <c:v>117</c:v>
                </c:pt>
                <c:pt idx="134">
                  <c:v>118.6</c:v>
                </c:pt>
                <c:pt idx="135">
                  <c:v>126.6</c:v>
                </c:pt>
                <c:pt idx="136">
                  <c:v>128.80000000000001</c:v>
                </c:pt>
                <c:pt idx="137">
                  <c:v>127.2</c:v>
                </c:pt>
                <c:pt idx="138">
                  <c:v>124.2</c:v>
                </c:pt>
                <c:pt idx="139">
                  <c:v>134.80000000000001</c:v>
                </c:pt>
                <c:pt idx="140">
                  <c:v>125.2</c:v>
                </c:pt>
                <c:pt idx="141">
                  <c:v>134.1</c:v>
                </c:pt>
                <c:pt idx="142">
                  <c:v>136.30000000000001</c:v>
                </c:pt>
                <c:pt idx="143">
                  <c:v>174.2</c:v>
                </c:pt>
                <c:pt idx="144">
                  <c:v>157</c:v>
                </c:pt>
                <c:pt idx="145">
                  <c:v>144.1</c:v>
                </c:pt>
                <c:pt idx="146">
                  <c:v>143.4</c:v>
                </c:pt>
                <c:pt idx="147">
                  <c:v>152.9</c:v>
                </c:pt>
                <c:pt idx="148">
                  <c:v>145.30000000000001</c:v>
                </c:pt>
                <c:pt idx="149">
                  <c:v>141.69999999999999</c:v>
                </c:pt>
                <c:pt idx="150">
                  <c:v>143.80000000000001</c:v>
                </c:pt>
                <c:pt idx="151">
                  <c:v>147.30000000000001</c:v>
                </c:pt>
                <c:pt idx="152">
                  <c:v>168</c:v>
                </c:pt>
                <c:pt idx="153">
                  <c:v>162.5</c:v>
                </c:pt>
                <c:pt idx="154">
                  <c:v>146.69999999999999</c:v>
                </c:pt>
                <c:pt idx="155">
                  <c:v>169.5</c:v>
                </c:pt>
                <c:pt idx="156">
                  <c:v>157.5</c:v>
                </c:pt>
                <c:pt idx="157">
                  <c:v>148.19999999999999</c:v>
                </c:pt>
                <c:pt idx="158">
                  <c:v>140.1</c:v>
                </c:pt>
                <c:pt idx="159">
                  <c:v>133.6</c:v>
                </c:pt>
                <c:pt idx="160">
                  <c:v>133.5</c:v>
                </c:pt>
                <c:pt idx="161">
                  <c:v>130.19999999999999</c:v>
                </c:pt>
                <c:pt idx="162">
                  <c:v>131.4</c:v>
                </c:pt>
                <c:pt idx="163">
                  <c:v>130.9</c:v>
                </c:pt>
                <c:pt idx="164">
                  <c:v>132.69999999999999</c:v>
                </c:pt>
                <c:pt idx="165">
                  <c:v>130.69999999999999</c:v>
                </c:pt>
                <c:pt idx="166">
                  <c:v>134.69999999999999</c:v>
                </c:pt>
                <c:pt idx="167">
                  <c:v>132.5</c:v>
                </c:pt>
                <c:pt idx="168">
                  <c:v>149.19999999999999</c:v>
                </c:pt>
                <c:pt idx="169">
                  <c:v>132.69999999999999</c:v>
                </c:pt>
                <c:pt idx="170">
                  <c:v>128.6</c:v>
                </c:pt>
                <c:pt idx="171">
                  <c:v>126.4</c:v>
                </c:pt>
                <c:pt idx="172">
                  <c:v>123.2</c:v>
                </c:pt>
                <c:pt idx="173">
                  <c:v>124.4</c:v>
                </c:pt>
                <c:pt idx="174">
                  <c:v>125.7</c:v>
                </c:pt>
                <c:pt idx="175">
                  <c:v>127.3</c:v>
                </c:pt>
                <c:pt idx="176">
                  <c:v>129.69999999999999</c:v>
                </c:pt>
                <c:pt idx="177">
                  <c:v>132.69999999999999</c:v>
                </c:pt>
                <c:pt idx="178">
                  <c:v>131.6</c:v>
                </c:pt>
                <c:pt idx="179">
                  <c:v>129.19999999999999</c:v>
                </c:pt>
                <c:pt idx="180">
                  <c:v>126.6</c:v>
                </c:pt>
                <c:pt idx="181">
                  <c:v>123.9</c:v>
                </c:pt>
                <c:pt idx="182">
                  <c:v>127</c:v>
                </c:pt>
                <c:pt idx="183">
                  <c:v>128.80000000000001</c:v>
                </c:pt>
                <c:pt idx="184">
                  <c:v>138.69999999999999</c:v>
                </c:pt>
                <c:pt idx="185">
                  <c:v>130.1</c:v>
                </c:pt>
                <c:pt idx="186">
                  <c:v>135.4</c:v>
                </c:pt>
                <c:pt idx="187">
                  <c:v>139.5</c:v>
                </c:pt>
                <c:pt idx="188">
                  <c:v>132.19999999999999</c:v>
                </c:pt>
                <c:pt idx="189">
                  <c:v>139.69999999999999</c:v>
                </c:pt>
                <c:pt idx="190">
                  <c:v>139.80000000000001</c:v>
                </c:pt>
                <c:pt idx="191">
                  <c:v>137.69999999999999</c:v>
                </c:pt>
                <c:pt idx="192">
                  <c:v>134</c:v>
                </c:pt>
                <c:pt idx="193">
                  <c:v>136.80000000000001</c:v>
                </c:pt>
                <c:pt idx="194">
                  <c:v>133.1</c:v>
                </c:pt>
                <c:pt idx="195">
                  <c:v>147.1</c:v>
                </c:pt>
                <c:pt idx="196">
                  <c:v>155.1</c:v>
                </c:pt>
                <c:pt idx="197">
                  <c:v>146.1</c:v>
                </c:pt>
                <c:pt idx="198">
                  <c:v>162.1</c:v>
                </c:pt>
                <c:pt idx="199">
                  <c:v>143.1</c:v>
                </c:pt>
                <c:pt idx="200">
                  <c:v>137.69999999999999</c:v>
                </c:pt>
                <c:pt idx="201">
                  <c:v>132.19999999999999</c:v>
                </c:pt>
                <c:pt idx="202">
                  <c:v>128</c:v>
                </c:pt>
                <c:pt idx="203">
                  <c:v>120.4</c:v>
                </c:pt>
                <c:pt idx="204">
                  <c:v>131.5</c:v>
                </c:pt>
                <c:pt idx="205">
                  <c:v>138.69999999999999</c:v>
                </c:pt>
                <c:pt idx="206">
                  <c:v>138.6</c:v>
                </c:pt>
                <c:pt idx="207">
                  <c:v>170.2</c:v>
                </c:pt>
                <c:pt idx="208">
                  <c:v>159.1</c:v>
                </c:pt>
                <c:pt idx="209">
                  <c:v>133</c:v>
                </c:pt>
                <c:pt idx="210">
                  <c:v>132.19999999999999</c:v>
                </c:pt>
                <c:pt idx="211">
                  <c:v>151.9</c:v>
                </c:pt>
                <c:pt idx="212">
                  <c:v>141.6</c:v>
                </c:pt>
                <c:pt idx="213">
                  <c:v>140.4</c:v>
                </c:pt>
                <c:pt idx="214">
                  <c:v>132.6</c:v>
                </c:pt>
                <c:pt idx="215">
                  <c:v>125.4</c:v>
                </c:pt>
                <c:pt idx="216">
                  <c:v>121.3</c:v>
                </c:pt>
                <c:pt idx="217">
                  <c:v>125.5</c:v>
                </c:pt>
                <c:pt idx="218">
                  <c:v>118.6</c:v>
                </c:pt>
                <c:pt idx="219">
                  <c:v>114.5</c:v>
                </c:pt>
                <c:pt idx="220">
                  <c:v>114.3</c:v>
                </c:pt>
                <c:pt idx="221">
                  <c:v>126.3</c:v>
                </c:pt>
                <c:pt idx="222">
                  <c:v>103.6</c:v>
                </c:pt>
                <c:pt idx="223">
                  <c:v>98.15</c:v>
                </c:pt>
                <c:pt idx="224">
                  <c:v>99.33</c:v>
                </c:pt>
                <c:pt idx="225">
                  <c:v>119.5</c:v>
                </c:pt>
                <c:pt idx="226">
                  <c:v>108.5</c:v>
                </c:pt>
                <c:pt idx="227">
                  <c:v>106.4</c:v>
                </c:pt>
                <c:pt idx="228">
                  <c:v>123.5</c:v>
                </c:pt>
                <c:pt idx="229">
                  <c:v>114.4</c:v>
                </c:pt>
                <c:pt idx="230">
                  <c:v>112.9</c:v>
                </c:pt>
                <c:pt idx="231">
                  <c:v>110.3</c:v>
                </c:pt>
                <c:pt idx="232">
                  <c:v>107</c:v>
                </c:pt>
                <c:pt idx="233">
                  <c:v>105.1</c:v>
                </c:pt>
                <c:pt idx="234">
                  <c:v>103.8</c:v>
                </c:pt>
                <c:pt idx="235">
                  <c:v>105.8</c:v>
                </c:pt>
                <c:pt idx="236">
                  <c:v>105.5</c:v>
                </c:pt>
                <c:pt idx="237">
                  <c:v>104.7</c:v>
                </c:pt>
                <c:pt idx="238">
                  <c:v>104.6</c:v>
                </c:pt>
                <c:pt idx="239">
                  <c:v>103</c:v>
                </c:pt>
                <c:pt idx="240">
                  <c:v>102.1</c:v>
                </c:pt>
                <c:pt idx="241">
                  <c:v>99.29</c:v>
                </c:pt>
                <c:pt idx="242">
                  <c:v>99.41</c:v>
                </c:pt>
                <c:pt idx="243">
                  <c:v>99.37</c:v>
                </c:pt>
                <c:pt idx="244">
                  <c:v>93.64</c:v>
                </c:pt>
                <c:pt idx="245">
                  <c:v>96.88</c:v>
                </c:pt>
                <c:pt idx="246">
                  <c:v>88.49</c:v>
                </c:pt>
                <c:pt idx="247">
                  <c:v>90.97</c:v>
                </c:pt>
                <c:pt idx="248">
                  <c:v>89.12</c:v>
                </c:pt>
                <c:pt idx="249">
                  <c:v>89.42</c:v>
                </c:pt>
                <c:pt idx="250">
                  <c:v>86.99</c:v>
                </c:pt>
                <c:pt idx="251">
                  <c:v>93.6</c:v>
                </c:pt>
                <c:pt idx="252">
                  <c:v>84.21</c:v>
                </c:pt>
                <c:pt idx="253">
                  <c:v>88.36</c:v>
                </c:pt>
                <c:pt idx="254">
                  <c:v>90.84</c:v>
                </c:pt>
                <c:pt idx="255">
                  <c:v>92.28</c:v>
                </c:pt>
                <c:pt idx="256">
                  <c:v>93.43</c:v>
                </c:pt>
                <c:pt idx="257">
                  <c:v>90.23</c:v>
                </c:pt>
                <c:pt idx="258">
                  <c:v>81.3</c:v>
                </c:pt>
                <c:pt idx="259">
                  <c:v>92.95</c:v>
                </c:pt>
                <c:pt idx="260">
                  <c:v>93.18</c:v>
                </c:pt>
                <c:pt idx="261">
                  <c:v>94.01</c:v>
                </c:pt>
                <c:pt idx="262">
                  <c:v>100.5</c:v>
                </c:pt>
                <c:pt idx="263">
                  <c:v>93.8</c:v>
                </c:pt>
                <c:pt idx="264">
                  <c:v>89.44</c:v>
                </c:pt>
                <c:pt idx="265">
                  <c:v>81.86</c:v>
                </c:pt>
                <c:pt idx="266">
                  <c:v>85.37</c:v>
                </c:pt>
                <c:pt idx="267">
                  <c:v>94.56</c:v>
                </c:pt>
                <c:pt idx="268">
                  <c:v>92.02</c:v>
                </c:pt>
                <c:pt idx="269">
                  <c:v>96</c:v>
                </c:pt>
                <c:pt idx="270">
                  <c:v>92.49</c:v>
                </c:pt>
                <c:pt idx="271">
                  <c:v>106.8</c:v>
                </c:pt>
                <c:pt idx="272">
                  <c:v>88.35</c:v>
                </c:pt>
                <c:pt idx="273">
                  <c:v>95.95</c:v>
                </c:pt>
                <c:pt idx="274">
                  <c:v>93.86</c:v>
                </c:pt>
                <c:pt idx="275">
                  <c:v>95.12</c:v>
                </c:pt>
                <c:pt idx="276">
                  <c:v>92.68</c:v>
                </c:pt>
                <c:pt idx="277">
                  <c:v>94.68</c:v>
                </c:pt>
                <c:pt idx="278">
                  <c:v>100</c:v>
                </c:pt>
                <c:pt idx="279">
                  <c:v>105.3</c:v>
                </c:pt>
                <c:pt idx="280">
                  <c:v>99.49</c:v>
                </c:pt>
                <c:pt idx="281">
                  <c:v>95.88</c:v>
                </c:pt>
                <c:pt idx="282">
                  <c:v>96.09</c:v>
                </c:pt>
                <c:pt idx="283">
                  <c:v>99.96</c:v>
                </c:pt>
                <c:pt idx="284">
                  <c:v>94.09</c:v>
                </c:pt>
                <c:pt idx="285">
                  <c:v>91.4</c:v>
                </c:pt>
                <c:pt idx="286">
                  <c:v>100.2</c:v>
                </c:pt>
                <c:pt idx="287">
                  <c:v>114.4</c:v>
                </c:pt>
                <c:pt idx="288">
                  <c:v>120</c:v>
                </c:pt>
                <c:pt idx="289">
                  <c:v>106.8</c:v>
                </c:pt>
                <c:pt idx="290">
                  <c:v>100.1</c:v>
                </c:pt>
                <c:pt idx="291">
                  <c:v>98.07</c:v>
                </c:pt>
                <c:pt idx="292">
                  <c:v>95.29</c:v>
                </c:pt>
                <c:pt idx="293">
                  <c:v>98.06</c:v>
                </c:pt>
                <c:pt idx="294">
                  <c:v>102.6</c:v>
                </c:pt>
                <c:pt idx="295">
                  <c:v>103.3</c:v>
                </c:pt>
                <c:pt idx="296">
                  <c:v>97.55</c:v>
                </c:pt>
                <c:pt idx="297">
                  <c:v>97.75</c:v>
                </c:pt>
                <c:pt idx="298">
                  <c:v>96.87</c:v>
                </c:pt>
                <c:pt idx="299">
                  <c:v>103.4</c:v>
                </c:pt>
                <c:pt idx="300">
                  <c:v>107.1</c:v>
                </c:pt>
                <c:pt idx="301">
                  <c:v>96.03</c:v>
                </c:pt>
                <c:pt idx="302">
                  <c:v>99.57</c:v>
                </c:pt>
                <c:pt idx="303">
                  <c:v>106.6</c:v>
                </c:pt>
                <c:pt idx="304">
                  <c:v>108.6</c:v>
                </c:pt>
                <c:pt idx="305">
                  <c:v>106.1</c:v>
                </c:pt>
                <c:pt idx="306">
                  <c:v>105.2</c:v>
                </c:pt>
                <c:pt idx="307">
                  <c:v>116.2</c:v>
                </c:pt>
                <c:pt idx="308">
                  <c:v>120.3</c:v>
                </c:pt>
                <c:pt idx="309">
                  <c:v>120.2</c:v>
                </c:pt>
                <c:pt idx="310">
                  <c:v>148.30000000000001</c:v>
                </c:pt>
                <c:pt idx="311">
                  <c:v>121.6</c:v>
                </c:pt>
                <c:pt idx="312">
                  <c:v>111.3</c:v>
                </c:pt>
                <c:pt idx="313">
                  <c:v>111.4</c:v>
                </c:pt>
                <c:pt idx="314">
                  <c:v>113.8</c:v>
                </c:pt>
                <c:pt idx="315">
                  <c:v>107</c:v>
                </c:pt>
                <c:pt idx="316">
                  <c:v>109.8</c:v>
                </c:pt>
                <c:pt idx="317">
                  <c:v>114.7</c:v>
                </c:pt>
                <c:pt idx="318">
                  <c:v>116.2</c:v>
                </c:pt>
                <c:pt idx="319">
                  <c:v>111.6</c:v>
                </c:pt>
                <c:pt idx="320">
                  <c:v>112.1</c:v>
                </c:pt>
                <c:pt idx="321">
                  <c:v>105.1</c:v>
                </c:pt>
                <c:pt idx="322">
                  <c:v>82.49</c:v>
                </c:pt>
                <c:pt idx="323">
                  <c:v>82.86</c:v>
                </c:pt>
                <c:pt idx="324">
                  <c:v>87.49</c:v>
                </c:pt>
                <c:pt idx="325">
                  <c:v>89.74</c:v>
                </c:pt>
                <c:pt idx="326">
                  <c:v>88.46</c:v>
                </c:pt>
                <c:pt idx="327">
                  <c:v>101.8</c:v>
                </c:pt>
                <c:pt idx="328">
                  <c:v>111</c:v>
                </c:pt>
                <c:pt idx="329">
                  <c:v>118.9</c:v>
                </c:pt>
                <c:pt idx="330">
                  <c:v>102.3</c:v>
                </c:pt>
                <c:pt idx="331">
                  <c:v>98.04</c:v>
                </c:pt>
                <c:pt idx="332">
                  <c:v>95.01</c:v>
                </c:pt>
                <c:pt idx="333">
                  <c:v>94.16</c:v>
                </c:pt>
                <c:pt idx="334">
                  <c:v>101.9</c:v>
                </c:pt>
                <c:pt idx="335">
                  <c:v>104.5</c:v>
                </c:pt>
                <c:pt idx="336">
                  <c:v>112.2</c:v>
                </c:pt>
                <c:pt idx="337">
                  <c:v>103.2</c:v>
                </c:pt>
                <c:pt idx="338">
                  <c:v>101.3</c:v>
                </c:pt>
                <c:pt idx="339">
                  <c:v>100.3</c:v>
                </c:pt>
                <c:pt idx="340">
                  <c:v>106.9</c:v>
                </c:pt>
                <c:pt idx="341">
                  <c:v>111.7</c:v>
                </c:pt>
                <c:pt idx="342">
                  <c:v>113</c:v>
                </c:pt>
                <c:pt idx="343">
                  <c:v>111.2</c:v>
                </c:pt>
                <c:pt idx="344">
                  <c:v>106.9</c:v>
                </c:pt>
                <c:pt idx="345">
                  <c:v>101.4</c:v>
                </c:pt>
                <c:pt idx="346">
                  <c:v>105.6</c:v>
                </c:pt>
                <c:pt idx="347">
                  <c:v>101.7</c:v>
                </c:pt>
                <c:pt idx="348">
                  <c:v>97.84</c:v>
                </c:pt>
                <c:pt idx="349">
                  <c:v>100.2</c:v>
                </c:pt>
                <c:pt idx="350">
                  <c:v>92.25</c:v>
                </c:pt>
                <c:pt idx="351">
                  <c:v>91.76</c:v>
                </c:pt>
                <c:pt idx="352">
                  <c:v>92</c:v>
                </c:pt>
                <c:pt idx="353">
                  <c:v>93.92</c:v>
                </c:pt>
                <c:pt idx="354">
                  <c:v>95.51</c:v>
                </c:pt>
                <c:pt idx="355">
                  <c:v>140.9</c:v>
                </c:pt>
                <c:pt idx="356">
                  <c:v>124.4</c:v>
                </c:pt>
                <c:pt idx="357">
                  <c:v>111.7</c:v>
                </c:pt>
                <c:pt idx="358">
                  <c:v>107.2</c:v>
                </c:pt>
                <c:pt idx="359">
                  <c:v>106</c:v>
                </c:pt>
                <c:pt idx="360">
                  <c:v>107.1</c:v>
                </c:pt>
                <c:pt idx="361">
                  <c:v>105</c:v>
                </c:pt>
                <c:pt idx="362">
                  <c:v>99.02</c:v>
                </c:pt>
                <c:pt idx="363">
                  <c:v>106.6</c:v>
                </c:pt>
                <c:pt idx="364">
                  <c:v>112.1</c:v>
                </c:pt>
                <c:pt idx="365">
                  <c:v>88.07</c:v>
                </c:pt>
              </c:numCache>
            </c:numRef>
          </c:yVal>
          <c:smooth val="0"/>
        </c:ser>
        <c:dLbls>
          <c:showLegendKey val="0"/>
          <c:showVal val="0"/>
          <c:showCatName val="0"/>
          <c:showSerName val="0"/>
          <c:showPercent val="0"/>
          <c:showBubbleSize val="0"/>
        </c:dLbls>
        <c:axId val="978022336"/>
        <c:axId val="978022912"/>
      </c:scatterChart>
      <c:scatterChart>
        <c:scatterStyle val="smoothMarker"/>
        <c:varyColors val="0"/>
        <c:ser>
          <c:idx val="2"/>
          <c:order val="1"/>
          <c:tx>
            <c:strRef>
              <c:f>Daily!$O$1</c:f>
              <c:strCache>
                <c:ptCount val="1"/>
                <c:pt idx="0">
                  <c:v>Measured Influent DEET</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Daily!$O$2:$O$1048576</c:f>
              <c:numCache>
                <c:formatCode>General</c:formatCode>
                <c:ptCount val="1048575"/>
                <c:pt idx="0">
                  <c:v>290</c:v>
                </c:pt>
                <c:pt idx="1">
                  <c:v>290</c:v>
                </c:pt>
                <c:pt idx="2">
                  <c:v>290</c:v>
                </c:pt>
                <c:pt idx="3">
                  <c:v>290</c:v>
                </c:pt>
                <c:pt idx="4">
                  <c:v>290</c:v>
                </c:pt>
                <c:pt idx="5">
                  <c:v>290</c:v>
                </c:pt>
                <c:pt idx="6">
                  <c:v>290</c:v>
                </c:pt>
                <c:pt idx="7">
                  <c:v>290</c:v>
                </c:pt>
                <c:pt idx="8">
                  <c:v>290</c:v>
                </c:pt>
                <c:pt idx="9">
                  <c:v>290</c:v>
                </c:pt>
                <c:pt idx="10">
                  <c:v>290</c:v>
                </c:pt>
                <c:pt idx="11">
                  <c:v>290</c:v>
                </c:pt>
                <c:pt idx="12">
                  <c:v>290</c:v>
                </c:pt>
                <c:pt idx="13">
                  <c:v>290</c:v>
                </c:pt>
                <c:pt idx="14">
                  <c:v>290</c:v>
                </c:pt>
                <c:pt idx="15">
                  <c:v>290</c:v>
                </c:pt>
                <c:pt idx="16">
                  <c:v>290</c:v>
                </c:pt>
                <c:pt idx="17">
                  <c:v>290</c:v>
                </c:pt>
                <c:pt idx="18">
                  <c:v>290</c:v>
                </c:pt>
                <c:pt idx="19">
                  <c:v>290</c:v>
                </c:pt>
                <c:pt idx="20">
                  <c:v>290</c:v>
                </c:pt>
                <c:pt idx="21">
                  <c:v>290</c:v>
                </c:pt>
                <c:pt idx="22">
                  <c:v>290</c:v>
                </c:pt>
                <c:pt idx="23">
                  <c:v>290</c:v>
                </c:pt>
                <c:pt idx="24">
                  <c:v>290</c:v>
                </c:pt>
                <c:pt idx="25">
                  <c:v>290</c:v>
                </c:pt>
                <c:pt idx="26">
                  <c:v>290</c:v>
                </c:pt>
                <c:pt idx="27">
                  <c:v>290</c:v>
                </c:pt>
                <c:pt idx="28">
                  <c:v>290</c:v>
                </c:pt>
                <c:pt idx="29">
                  <c:v>290</c:v>
                </c:pt>
                <c:pt idx="30">
                  <c:v>290</c:v>
                </c:pt>
                <c:pt idx="31">
                  <c:v>290</c:v>
                </c:pt>
                <c:pt idx="32">
                  <c:v>290</c:v>
                </c:pt>
                <c:pt idx="33">
                  <c:v>290</c:v>
                </c:pt>
                <c:pt idx="34">
                  <c:v>290</c:v>
                </c:pt>
                <c:pt idx="35">
                  <c:v>290</c:v>
                </c:pt>
                <c:pt idx="36">
                  <c:v>290</c:v>
                </c:pt>
                <c:pt idx="37">
                  <c:v>290</c:v>
                </c:pt>
                <c:pt idx="38">
                  <c:v>290</c:v>
                </c:pt>
                <c:pt idx="39">
                  <c:v>290</c:v>
                </c:pt>
                <c:pt idx="40">
                  <c:v>290</c:v>
                </c:pt>
                <c:pt idx="41">
                  <c:v>290</c:v>
                </c:pt>
                <c:pt idx="42">
                  <c:v>290</c:v>
                </c:pt>
                <c:pt idx="43">
                  <c:v>290</c:v>
                </c:pt>
                <c:pt idx="44">
                  <c:v>290</c:v>
                </c:pt>
                <c:pt idx="45">
                  <c:v>290</c:v>
                </c:pt>
                <c:pt idx="46">
                  <c:v>290</c:v>
                </c:pt>
                <c:pt idx="47">
                  <c:v>290</c:v>
                </c:pt>
                <c:pt idx="48">
                  <c:v>290</c:v>
                </c:pt>
                <c:pt idx="49">
                  <c:v>290</c:v>
                </c:pt>
                <c:pt idx="50">
                  <c:v>290</c:v>
                </c:pt>
                <c:pt idx="51">
                  <c:v>290</c:v>
                </c:pt>
                <c:pt idx="52">
                  <c:v>290</c:v>
                </c:pt>
                <c:pt idx="53">
                  <c:v>290</c:v>
                </c:pt>
                <c:pt idx="54">
                  <c:v>290</c:v>
                </c:pt>
                <c:pt idx="55">
                  <c:v>290</c:v>
                </c:pt>
                <c:pt idx="56">
                  <c:v>290</c:v>
                </c:pt>
                <c:pt idx="57">
                  <c:v>290</c:v>
                </c:pt>
                <c:pt idx="58">
                  <c:v>290</c:v>
                </c:pt>
                <c:pt idx="59">
                  <c:v>290</c:v>
                </c:pt>
                <c:pt idx="60">
                  <c:v>290</c:v>
                </c:pt>
                <c:pt idx="61">
                  <c:v>290</c:v>
                </c:pt>
                <c:pt idx="62">
                  <c:v>290</c:v>
                </c:pt>
                <c:pt idx="63">
                  <c:v>290</c:v>
                </c:pt>
                <c:pt idx="64">
                  <c:v>290</c:v>
                </c:pt>
                <c:pt idx="65">
                  <c:v>290</c:v>
                </c:pt>
                <c:pt idx="66">
                  <c:v>290</c:v>
                </c:pt>
                <c:pt idx="67">
                  <c:v>290</c:v>
                </c:pt>
                <c:pt idx="68">
                  <c:v>290</c:v>
                </c:pt>
                <c:pt idx="69">
                  <c:v>290</c:v>
                </c:pt>
                <c:pt idx="70">
                  <c:v>290</c:v>
                </c:pt>
                <c:pt idx="71">
                  <c:v>290</c:v>
                </c:pt>
                <c:pt idx="72">
                  <c:v>290</c:v>
                </c:pt>
                <c:pt idx="73">
                  <c:v>290</c:v>
                </c:pt>
                <c:pt idx="74">
                  <c:v>290</c:v>
                </c:pt>
                <c:pt idx="75">
                  <c:v>290</c:v>
                </c:pt>
                <c:pt idx="76">
                  <c:v>290</c:v>
                </c:pt>
                <c:pt idx="77">
                  <c:v>290</c:v>
                </c:pt>
                <c:pt idx="78">
                  <c:v>290</c:v>
                </c:pt>
                <c:pt idx="79">
                  <c:v>290</c:v>
                </c:pt>
                <c:pt idx="80">
                  <c:v>290</c:v>
                </c:pt>
                <c:pt idx="81">
                  <c:v>290</c:v>
                </c:pt>
                <c:pt idx="82">
                  <c:v>290</c:v>
                </c:pt>
                <c:pt idx="83">
                  <c:v>290</c:v>
                </c:pt>
                <c:pt idx="84">
                  <c:v>290</c:v>
                </c:pt>
                <c:pt idx="85">
                  <c:v>290</c:v>
                </c:pt>
                <c:pt idx="86">
                  <c:v>290</c:v>
                </c:pt>
                <c:pt idx="87">
                  <c:v>290</c:v>
                </c:pt>
                <c:pt idx="88">
                  <c:v>290</c:v>
                </c:pt>
                <c:pt idx="89">
                  <c:v>290</c:v>
                </c:pt>
                <c:pt idx="90">
                  <c:v>290</c:v>
                </c:pt>
                <c:pt idx="91">
                  <c:v>290</c:v>
                </c:pt>
                <c:pt idx="92">
                  <c:v>290</c:v>
                </c:pt>
                <c:pt idx="93">
                  <c:v>290</c:v>
                </c:pt>
                <c:pt idx="94">
                  <c:v>290</c:v>
                </c:pt>
                <c:pt idx="95">
                  <c:v>290</c:v>
                </c:pt>
                <c:pt idx="96">
                  <c:v>290</c:v>
                </c:pt>
                <c:pt idx="97">
                  <c:v>290</c:v>
                </c:pt>
                <c:pt idx="98">
                  <c:v>290</c:v>
                </c:pt>
                <c:pt idx="99">
                  <c:v>290</c:v>
                </c:pt>
                <c:pt idx="100">
                  <c:v>290</c:v>
                </c:pt>
                <c:pt idx="101">
                  <c:v>290</c:v>
                </c:pt>
                <c:pt idx="102">
                  <c:v>290</c:v>
                </c:pt>
                <c:pt idx="103">
                  <c:v>290</c:v>
                </c:pt>
                <c:pt idx="104">
                  <c:v>290</c:v>
                </c:pt>
                <c:pt idx="105">
                  <c:v>290</c:v>
                </c:pt>
                <c:pt idx="106">
                  <c:v>290</c:v>
                </c:pt>
                <c:pt idx="107">
                  <c:v>290</c:v>
                </c:pt>
                <c:pt idx="108">
                  <c:v>290</c:v>
                </c:pt>
                <c:pt idx="109">
                  <c:v>290</c:v>
                </c:pt>
                <c:pt idx="110">
                  <c:v>290</c:v>
                </c:pt>
                <c:pt idx="111">
                  <c:v>290</c:v>
                </c:pt>
                <c:pt idx="112">
                  <c:v>290</c:v>
                </c:pt>
                <c:pt idx="113">
                  <c:v>290</c:v>
                </c:pt>
                <c:pt idx="114">
                  <c:v>290</c:v>
                </c:pt>
                <c:pt idx="115">
                  <c:v>290</c:v>
                </c:pt>
                <c:pt idx="116">
                  <c:v>290</c:v>
                </c:pt>
                <c:pt idx="117">
                  <c:v>290</c:v>
                </c:pt>
                <c:pt idx="118">
                  <c:v>290</c:v>
                </c:pt>
                <c:pt idx="119">
                  <c:v>290</c:v>
                </c:pt>
                <c:pt idx="120">
                  <c:v>290</c:v>
                </c:pt>
                <c:pt idx="121">
                  <c:v>290</c:v>
                </c:pt>
                <c:pt idx="122">
                  <c:v>290</c:v>
                </c:pt>
                <c:pt idx="123">
                  <c:v>290</c:v>
                </c:pt>
                <c:pt idx="124">
                  <c:v>290</c:v>
                </c:pt>
                <c:pt idx="125">
                  <c:v>290</c:v>
                </c:pt>
                <c:pt idx="126">
                  <c:v>290</c:v>
                </c:pt>
                <c:pt idx="127">
                  <c:v>290</c:v>
                </c:pt>
                <c:pt idx="128">
                  <c:v>290</c:v>
                </c:pt>
                <c:pt idx="129">
                  <c:v>290</c:v>
                </c:pt>
                <c:pt idx="130">
                  <c:v>290</c:v>
                </c:pt>
                <c:pt idx="131">
                  <c:v>290</c:v>
                </c:pt>
                <c:pt idx="132">
                  <c:v>290</c:v>
                </c:pt>
                <c:pt idx="133">
                  <c:v>290</c:v>
                </c:pt>
                <c:pt idx="134">
                  <c:v>290</c:v>
                </c:pt>
                <c:pt idx="135">
                  <c:v>290</c:v>
                </c:pt>
                <c:pt idx="136">
                  <c:v>290</c:v>
                </c:pt>
                <c:pt idx="137">
                  <c:v>290</c:v>
                </c:pt>
                <c:pt idx="138">
                  <c:v>290</c:v>
                </c:pt>
                <c:pt idx="139">
                  <c:v>290</c:v>
                </c:pt>
                <c:pt idx="140">
                  <c:v>290</c:v>
                </c:pt>
                <c:pt idx="141">
                  <c:v>290</c:v>
                </c:pt>
                <c:pt idx="142">
                  <c:v>290</c:v>
                </c:pt>
                <c:pt idx="143">
                  <c:v>290</c:v>
                </c:pt>
                <c:pt idx="144">
                  <c:v>290</c:v>
                </c:pt>
                <c:pt idx="145">
                  <c:v>290</c:v>
                </c:pt>
                <c:pt idx="146">
                  <c:v>290</c:v>
                </c:pt>
                <c:pt idx="147">
                  <c:v>290</c:v>
                </c:pt>
                <c:pt idx="148">
                  <c:v>290</c:v>
                </c:pt>
                <c:pt idx="149">
                  <c:v>290</c:v>
                </c:pt>
                <c:pt idx="150">
                  <c:v>290</c:v>
                </c:pt>
                <c:pt idx="151">
                  <c:v>290</c:v>
                </c:pt>
                <c:pt idx="152">
                  <c:v>290</c:v>
                </c:pt>
                <c:pt idx="153">
                  <c:v>290</c:v>
                </c:pt>
                <c:pt idx="154">
                  <c:v>290</c:v>
                </c:pt>
                <c:pt idx="155">
                  <c:v>290</c:v>
                </c:pt>
                <c:pt idx="156">
                  <c:v>290</c:v>
                </c:pt>
                <c:pt idx="157">
                  <c:v>290</c:v>
                </c:pt>
                <c:pt idx="158">
                  <c:v>290</c:v>
                </c:pt>
                <c:pt idx="159">
                  <c:v>290</c:v>
                </c:pt>
                <c:pt idx="160">
                  <c:v>290</c:v>
                </c:pt>
                <c:pt idx="161">
                  <c:v>290</c:v>
                </c:pt>
                <c:pt idx="162">
                  <c:v>290</c:v>
                </c:pt>
                <c:pt idx="163">
                  <c:v>290</c:v>
                </c:pt>
                <c:pt idx="164">
                  <c:v>290</c:v>
                </c:pt>
                <c:pt idx="165">
                  <c:v>290</c:v>
                </c:pt>
                <c:pt idx="166">
                  <c:v>290</c:v>
                </c:pt>
                <c:pt idx="167">
                  <c:v>290</c:v>
                </c:pt>
                <c:pt idx="168">
                  <c:v>290</c:v>
                </c:pt>
                <c:pt idx="169">
                  <c:v>290</c:v>
                </c:pt>
                <c:pt idx="170">
                  <c:v>290</c:v>
                </c:pt>
                <c:pt idx="171">
                  <c:v>290</c:v>
                </c:pt>
                <c:pt idx="172">
                  <c:v>290</c:v>
                </c:pt>
                <c:pt idx="173">
                  <c:v>290</c:v>
                </c:pt>
                <c:pt idx="174">
                  <c:v>290</c:v>
                </c:pt>
                <c:pt idx="175">
                  <c:v>290</c:v>
                </c:pt>
                <c:pt idx="176">
                  <c:v>290</c:v>
                </c:pt>
                <c:pt idx="177">
                  <c:v>290</c:v>
                </c:pt>
                <c:pt idx="178">
                  <c:v>290</c:v>
                </c:pt>
                <c:pt idx="179">
                  <c:v>290</c:v>
                </c:pt>
                <c:pt idx="180">
                  <c:v>290</c:v>
                </c:pt>
                <c:pt idx="181">
                  <c:v>290</c:v>
                </c:pt>
                <c:pt idx="182">
                  <c:v>290</c:v>
                </c:pt>
                <c:pt idx="183">
                  <c:v>290</c:v>
                </c:pt>
                <c:pt idx="184">
                  <c:v>290</c:v>
                </c:pt>
                <c:pt idx="185">
                  <c:v>290</c:v>
                </c:pt>
                <c:pt idx="186">
                  <c:v>290</c:v>
                </c:pt>
                <c:pt idx="187">
                  <c:v>290</c:v>
                </c:pt>
                <c:pt idx="188">
                  <c:v>290</c:v>
                </c:pt>
                <c:pt idx="189">
                  <c:v>290</c:v>
                </c:pt>
                <c:pt idx="190">
                  <c:v>290</c:v>
                </c:pt>
                <c:pt idx="191">
                  <c:v>290</c:v>
                </c:pt>
                <c:pt idx="192">
                  <c:v>290</c:v>
                </c:pt>
                <c:pt idx="193">
                  <c:v>290</c:v>
                </c:pt>
                <c:pt idx="194">
                  <c:v>290</c:v>
                </c:pt>
                <c:pt idx="195">
                  <c:v>290</c:v>
                </c:pt>
                <c:pt idx="196">
                  <c:v>290</c:v>
                </c:pt>
                <c:pt idx="197">
                  <c:v>290</c:v>
                </c:pt>
                <c:pt idx="198">
                  <c:v>290</c:v>
                </c:pt>
                <c:pt idx="199">
                  <c:v>290</c:v>
                </c:pt>
                <c:pt idx="200">
                  <c:v>290</c:v>
                </c:pt>
                <c:pt idx="201">
                  <c:v>290</c:v>
                </c:pt>
                <c:pt idx="202">
                  <c:v>290</c:v>
                </c:pt>
                <c:pt idx="203">
                  <c:v>290</c:v>
                </c:pt>
                <c:pt idx="204">
                  <c:v>290</c:v>
                </c:pt>
                <c:pt idx="205">
                  <c:v>290</c:v>
                </c:pt>
                <c:pt idx="206">
                  <c:v>290</c:v>
                </c:pt>
                <c:pt idx="207">
                  <c:v>290</c:v>
                </c:pt>
                <c:pt idx="208">
                  <c:v>290</c:v>
                </c:pt>
                <c:pt idx="209">
                  <c:v>290</c:v>
                </c:pt>
                <c:pt idx="210">
                  <c:v>290</c:v>
                </c:pt>
                <c:pt idx="211">
                  <c:v>290</c:v>
                </c:pt>
                <c:pt idx="212">
                  <c:v>290</c:v>
                </c:pt>
                <c:pt idx="213">
                  <c:v>290</c:v>
                </c:pt>
                <c:pt idx="214">
                  <c:v>290</c:v>
                </c:pt>
                <c:pt idx="215">
                  <c:v>290</c:v>
                </c:pt>
                <c:pt idx="216">
                  <c:v>290</c:v>
                </c:pt>
                <c:pt idx="217">
                  <c:v>290</c:v>
                </c:pt>
                <c:pt idx="218">
                  <c:v>290</c:v>
                </c:pt>
                <c:pt idx="219">
                  <c:v>290</c:v>
                </c:pt>
                <c:pt idx="220">
                  <c:v>290</c:v>
                </c:pt>
                <c:pt idx="221">
                  <c:v>290</c:v>
                </c:pt>
                <c:pt idx="222">
                  <c:v>290</c:v>
                </c:pt>
                <c:pt idx="223">
                  <c:v>290</c:v>
                </c:pt>
                <c:pt idx="224">
                  <c:v>290</c:v>
                </c:pt>
                <c:pt idx="225">
                  <c:v>290</c:v>
                </c:pt>
                <c:pt idx="226">
                  <c:v>290</c:v>
                </c:pt>
                <c:pt idx="227">
                  <c:v>290</c:v>
                </c:pt>
                <c:pt idx="228">
                  <c:v>290</c:v>
                </c:pt>
                <c:pt idx="229">
                  <c:v>290</c:v>
                </c:pt>
                <c:pt idx="230">
                  <c:v>290</c:v>
                </c:pt>
                <c:pt idx="231">
                  <c:v>290</c:v>
                </c:pt>
                <c:pt idx="232">
                  <c:v>290</c:v>
                </c:pt>
                <c:pt idx="233">
                  <c:v>290</c:v>
                </c:pt>
                <c:pt idx="234">
                  <c:v>290</c:v>
                </c:pt>
                <c:pt idx="235">
                  <c:v>290</c:v>
                </c:pt>
                <c:pt idx="236">
                  <c:v>290</c:v>
                </c:pt>
                <c:pt idx="237">
                  <c:v>290</c:v>
                </c:pt>
                <c:pt idx="238">
                  <c:v>290</c:v>
                </c:pt>
                <c:pt idx="239">
                  <c:v>290</c:v>
                </c:pt>
                <c:pt idx="240">
                  <c:v>290</c:v>
                </c:pt>
                <c:pt idx="241">
                  <c:v>290</c:v>
                </c:pt>
                <c:pt idx="242">
                  <c:v>290</c:v>
                </c:pt>
                <c:pt idx="243">
                  <c:v>290</c:v>
                </c:pt>
                <c:pt idx="244">
                  <c:v>290</c:v>
                </c:pt>
                <c:pt idx="245">
                  <c:v>290</c:v>
                </c:pt>
                <c:pt idx="246">
                  <c:v>290</c:v>
                </c:pt>
                <c:pt idx="247">
                  <c:v>290</c:v>
                </c:pt>
                <c:pt idx="248">
                  <c:v>290</c:v>
                </c:pt>
                <c:pt idx="249">
                  <c:v>290</c:v>
                </c:pt>
                <c:pt idx="250">
                  <c:v>290</c:v>
                </c:pt>
                <c:pt idx="251">
                  <c:v>290</c:v>
                </c:pt>
                <c:pt idx="252">
                  <c:v>290</c:v>
                </c:pt>
                <c:pt idx="253">
                  <c:v>290</c:v>
                </c:pt>
                <c:pt idx="254">
                  <c:v>290</c:v>
                </c:pt>
                <c:pt idx="255">
                  <c:v>290</c:v>
                </c:pt>
                <c:pt idx="256">
                  <c:v>290</c:v>
                </c:pt>
                <c:pt idx="257">
                  <c:v>290</c:v>
                </c:pt>
                <c:pt idx="258">
                  <c:v>290</c:v>
                </c:pt>
                <c:pt idx="259">
                  <c:v>290</c:v>
                </c:pt>
                <c:pt idx="260">
                  <c:v>290</c:v>
                </c:pt>
                <c:pt idx="261">
                  <c:v>290</c:v>
                </c:pt>
                <c:pt idx="262">
                  <c:v>290</c:v>
                </c:pt>
                <c:pt idx="263">
                  <c:v>290</c:v>
                </c:pt>
                <c:pt idx="264">
                  <c:v>290</c:v>
                </c:pt>
                <c:pt idx="265">
                  <c:v>290</c:v>
                </c:pt>
                <c:pt idx="266">
                  <c:v>290</c:v>
                </c:pt>
                <c:pt idx="267">
                  <c:v>290</c:v>
                </c:pt>
                <c:pt idx="268">
                  <c:v>290</c:v>
                </c:pt>
                <c:pt idx="269">
                  <c:v>290</c:v>
                </c:pt>
                <c:pt idx="270">
                  <c:v>290</c:v>
                </c:pt>
                <c:pt idx="271">
                  <c:v>290</c:v>
                </c:pt>
                <c:pt idx="272">
                  <c:v>290</c:v>
                </c:pt>
                <c:pt idx="273">
                  <c:v>290</c:v>
                </c:pt>
                <c:pt idx="274">
                  <c:v>290</c:v>
                </c:pt>
                <c:pt idx="275">
                  <c:v>290</c:v>
                </c:pt>
                <c:pt idx="276">
                  <c:v>290</c:v>
                </c:pt>
                <c:pt idx="277">
                  <c:v>290</c:v>
                </c:pt>
                <c:pt idx="278">
                  <c:v>290</c:v>
                </c:pt>
                <c:pt idx="279">
                  <c:v>290</c:v>
                </c:pt>
                <c:pt idx="280">
                  <c:v>290</c:v>
                </c:pt>
                <c:pt idx="281">
                  <c:v>290</c:v>
                </c:pt>
                <c:pt idx="282">
                  <c:v>290</c:v>
                </c:pt>
                <c:pt idx="283">
                  <c:v>290</c:v>
                </c:pt>
                <c:pt idx="284">
                  <c:v>290</c:v>
                </c:pt>
                <c:pt idx="285">
                  <c:v>290</c:v>
                </c:pt>
                <c:pt idx="286">
                  <c:v>290</c:v>
                </c:pt>
                <c:pt idx="287">
                  <c:v>290</c:v>
                </c:pt>
                <c:pt idx="288">
                  <c:v>290</c:v>
                </c:pt>
                <c:pt idx="289">
                  <c:v>290</c:v>
                </c:pt>
                <c:pt idx="290">
                  <c:v>290</c:v>
                </c:pt>
                <c:pt idx="291">
                  <c:v>290</c:v>
                </c:pt>
                <c:pt idx="292">
                  <c:v>290</c:v>
                </c:pt>
                <c:pt idx="293">
                  <c:v>290</c:v>
                </c:pt>
                <c:pt idx="294">
                  <c:v>290</c:v>
                </c:pt>
                <c:pt idx="295">
                  <c:v>290</c:v>
                </c:pt>
                <c:pt idx="296">
                  <c:v>290</c:v>
                </c:pt>
                <c:pt idx="297">
                  <c:v>290</c:v>
                </c:pt>
                <c:pt idx="298">
                  <c:v>290</c:v>
                </c:pt>
                <c:pt idx="299">
                  <c:v>290</c:v>
                </c:pt>
                <c:pt idx="300">
                  <c:v>290</c:v>
                </c:pt>
                <c:pt idx="301">
                  <c:v>290</c:v>
                </c:pt>
                <c:pt idx="302">
                  <c:v>290</c:v>
                </c:pt>
                <c:pt idx="303">
                  <c:v>290</c:v>
                </c:pt>
                <c:pt idx="304">
                  <c:v>290</c:v>
                </c:pt>
                <c:pt idx="305">
                  <c:v>290</c:v>
                </c:pt>
                <c:pt idx="306">
                  <c:v>290</c:v>
                </c:pt>
                <c:pt idx="307">
                  <c:v>290</c:v>
                </c:pt>
                <c:pt idx="308">
                  <c:v>290</c:v>
                </c:pt>
                <c:pt idx="309">
                  <c:v>290</c:v>
                </c:pt>
                <c:pt idx="310">
                  <c:v>290</c:v>
                </c:pt>
                <c:pt idx="311">
                  <c:v>290</c:v>
                </c:pt>
                <c:pt idx="312">
                  <c:v>290</c:v>
                </c:pt>
                <c:pt idx="313">
                  <c:v>290</c:v>
                </c:pt>
                <c:pt idx="314">
                  <c:v>290</c:v>
                </c:pt>
                <c:pt idx="315">
                  <c:v>290</c:v>
                </c:pt>
                <c:pt idx="316">
                  <c:v>290</c:v>
                </c:pt>
                <c:pt idx="317">
                  <c:v>290</c:v>
                </c:pt>
                <c:pt idx="318">
                  <c:v>290</c:v>
                </c:pt>
                <c:pt idx="319">
                  <c:v>290</c:v>
                </c:pt>
                <c:pt idx="320">
                  <c:v>290</c:v>
                </c:pt>
                <c:pt idx="321">
                  <c:v>290</c:v>
                </c:pt>
                <c:pt idx="322">
                  <c:v>290</c:v>
                </c:pt>
                <c:pt idx="323">
                  <c:v>290</c:v>
                </c:pt>
                <c:pt idx="324">
                  <c:v>290</c:v>
                </c:pt>
                <c:pt idx="325">
                  <c:v>290</c:v>
                </c:pt>
                <c:pt idx="326">
                  <c:v>290</c:v>
                </c:pt>
                <c:pt idx="327">
                  <c:v>290</c:v>
                </c:pt>
                <c:pt idx="328">
                  <c:v>290</c:v>
                </c:pt>
                <c:pt idx="329">
                  <c:v>290</c:v>
                </c:pt>
                <c:pt idx="330">
                  <c:v>290</c:v>
                </c:pt>
                <c:pt idx="331">
                  <c:v>290</c:v>
                </c:pt>
                <c:pt idx="332">
                  <c:v>290</c:v>
                </c:pt>
                <c:pt idx="333">
                  <c:v>290</c:v>
                </c:pt>
                <c:pt idx="334">
                  <c:v>290</c:v>
                </c:pt>
                <c:pt idx="335">
                  <c:v>290</c:v>
                </c:pt>
                <c:pt idx="336">
                  <c:v>290</c:v>
                </c:pt>
                <c:pt idx="337">
                  <c:v>290</c:v>
                </c:pt>
                <c:pt idx="338">
                  <c:v>290</c:v>
                </c:pt>
                <c:pt idx="339">
                  <c:v>290</c:v>
                </c:pt>
                <c:pt idx="340">
                  <c:v>290</c:v>
                </c:pt>
                <c:pt idx="341">
                  <c:v>290</c:v>
                </c:pt>
                <c:pt idx="342">
                  <c:v>290</c:v>
                </c:pt>
                <c:pt idx="343">
                  <c:v>290</c:v>
                </c:pt>
                <c:pt idx="344">
                  <c:v>290</c:v>
                </c:pt>
                <c:pt idx="345">
                  <c:v>290</c:v>
                </c:pt>
                <c:pt idx="346">
                  <c:v>290</c:v>
                </c:pt>
                <c:pt idx="347">
                  <c:v>290</c:v>
                </c:pt>
                <c:pt idx="348">
                  <c:v>290</c:v>
                </c:pt>
                <c:pt idx="349">
                  <c:v>290</c:v>
                </c:pt>
                <c:pt idx="350">
                  <c:v>290</c:v>
                </c:pt>
                <c:pt idx="351">
                  <c:v>290</c:v>
                </c:pt>
                <c:pt idx="352">
                  <c:v>290</c:v>
                </c:pt>
                <c:pt idx="353">
                  <c:v>290</c:v>
                </c:pt>
                <c:pt idx="354">
                  <c:v>290</c:v>
                </c:pt>
                <c:pt idx="355">
                  <c:v>290</c:v>
                </c:pt>
                <c:pt idx="356">
                  <c:v>290</c:v>
                </c:pt>
                <c:pt idx="357">
                  <c:v>290</c:v>
                </c:pt>
                <c:pt idx="358">
                  <c:v>290</c:v>
                </c:pt>
                <c:pt idx="359">
                  <c:v>290</c:v>
                </c:pt>
                <c:pt idx="360">
                  <c:v>290</c:v>
                </c:pt>
                <c:pt idx="361">
                  <c:v>290</c:v>
                </c:pt>
                <c:pt idx="362">
                  <c:v>290</c:v>
                </c:pt>
                <c:pt idx="363">
                  <c:v>290</c:v>
                </c:pt>
                <c:pt idx="364">
                  <c:v>290</c:v>
                </c:pt>
                <c:pt idx="365">
                  <c:v>290</c:v>
                </c:pt>
              </c:numCache>
            </c:numRef>
          </c:yVal>
          <c:smooth val="1"/>
        </c:ser>
        <c:ser>
          <c:idx val="3"/>
          <c:order val="2"/>
          <c:tx>
            <c:strRef>
              <c:f>Daily!$P$1</c:f>
              <c:strCache>
                <c:ptCount val="1"/>
                <c:pt idx="0">
                  <c:v>Measured Effluent DEET</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Daily!$P$2:$P$1048576</c:f>
              <c:numCache>
                <c:formatCode>\&lt;0</c:formatCode>
                <c:ptCount val="104857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pt idx="356">
                  <c:v>100</c:v>
                </c:pt>
                <c:pt idx="357">
                  <c:v>100</c:v>
                </c:pt>
                <c:pt idx="358">
                  <c:v>100</c:v>
                </c:pt>
                <c:pt idx="359">
                  <c:v>100</c:v>
                </c:pt>
                <c:pt idx="360">
                  <c:v>100</c:v>
                </c:pt>
                <c:pt idx="361">
                  <c:v>100</c:v>
                </c:pt>
                <c:pt idx="362">
                  <c:v>100</c:v>
                </c:pt>
                <c:pt idx="363">
                  <c:v>100</c:v>
                </c:pt>
                <c:pt idx="364">
                  <c:v>100</c:v>
                </c:pt>
                <c:pt idx="365">
                  <c:v>100</c:v>
                </c:pt>
              </c:numCache>
            </c:numRef>
          </c:yVal>
          <c:smooth val="1"/>
        </c:ser>
        <c:dLbls>
          <c:showLegendKey val="0"/>
          <c:showVal val="0"/>
          <c:showCatName val="0"/>
          <c:showSerName val="0"/>
          <c:showPercent val="0"/>
          <c:showBubbleSize val="0"/>
        </c:dLbls>
        <c:axId val="978022336"/>
        <c:axId val="978022912"/>
      </c:scatterChart>
      <c:valAx>
        <c:axId val="978022336"/>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8022912"/>
        <c:crosses val="autoZero"/>
        <c:crossBetween val="midCat"/>
      </c:valAx>
      <c:valAx>
        <c:axId val="978022912"/>
        <c:scaling>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802233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Daily!$AF$1</c:f>
              <c:strCache>
                <c:ptCount val="1"/>
                <c:pt idx="0">
                  <c:v>Modeled Effluent Caffeine</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Daily!$AF$2:$AF$370</c:f>
              <c:numCache>
                <c:formatCode>General</c:formatCode>
                <c:ptCount val="369"/>
                <c:pt idx="0">
                  <c:v>0</c:v>
                </c:pt>
                <c:pt idx="1">
                  <c:v>308.73336206896465</c:v>
                </c:pt>
                <c:pt idx="2">
                  <c:v>248.65522689693171</c:v>
                </c:pt>
                <c:pt idx="3">
                  <c:v>253.47527642636439</c:v>
                </c:pt>
                <c:pt idx="4">
                  <c:v>243.08570017288173</c:v>
                </c:pt>
                <c:pt idx="5">
                  <c:v>253.30088562753181</c:v>
                </c:pt>
                <c:pt idx="6">
                  <c:v>274.93588789682474</c:v>
                </c:pt>
                <c:pt idx="7">
                  <c:v>262.7553349875966</c:v>
                </c:pt>
                <c:pt idx="8">
                  <c:v>284.47138711549758</c:v>
                </c:pt>
                <c:pt idx="9">
                  <c:v>278.45031573629979</c:v>
                </c:pt>
                <c:pt idx="10">
                  <c:v>276.09537390150678</c:v>
                </c:pt>
                <c:pt idx="11">
                  <c:v>271.22700152983413</c:v>
                </c:pt>
                <c:pt idx="12">
                  <c:v>285.09922084900489</c:v>
                </c:pt>
                <c:pt idx="13">
                  <c:v>289.90923076923428</c:v>
                </c:pt>
                <c:pt idx="14">
                  <c:v>285.25866840731135</c:v>
                </c:pt>
                <c:pt idx="15">
                  <c:v>294.15013984235878</c:v>
                </c:pt>
                <c:pt idx="16">
                  <c:v>265.94550912029683</c:v>
                </c:pt>
                <c:pt idx="17">
                  <c:v>277.55696423378714</c:v>
                </c:pt>
                <c:pt idx="18">
                  <c:v>272.31194429565915</c:v>
                </c:pt>
                <c:pt idx="19">
                  <c:v>275.38040061633262</c:v>
                </c:pt>
                <c:pt idx="20">
                  <c:v>289.22611483532188</c:v>
                </c:pt>
                <c:pt idx="21">
                  <c:v>265.7307427138831</c:v>
                </c:pt>
                <c:pt idx="22">
                  <c:v>288.11632818846545</c:v>
                </c:pt>
                <c:pt idx="23">
                  <c:v>263.50531914893782</c:v>
                </c:pt>
                <c:pt idx="24">
                  <c:v>268.51111846459327</c:v>
                </c:pt>
                <c:pt idx="25">
                  <c:v>278.09104526212832</c:v>
                </c:pt>
                <c:pt idx="26">
                  <c:v>279.74696667616081</c:v>
                </c:pt>
                <c:pt idx="27">
                  <c:v>289.24201723264309</c:v>
                </c:pt>
                <c:pt idx="28">
                  <c:v>268.86140155728606</c:v>
                </c:pt>
                <c:pt idx="29">
                  <c:v>249.12756560145309</c:v>
                </c:pt>
                <c:pt idx="30">
                  <c:v>217.37270147559329</c:v>
                </c:pt>
                <c:pt idx="31">
                  <c:v>244.4203124999959</c:v>
                </c:pt>
                <c:pt idx="32">
                  <c:v>248.14146341463518</c:v>
                </c:pt>
                <c:pt idx="33">
                  <c:v>246.42121409921299</c:v>
                </c:pt>
                <c:pt idx="34">
                  <c:v>251.56818960594026</c:v>
                </c:pt>
                <c:pt idx="35">
                  <c:v>251.54582738944742</c:v>
                </c:pt>
                <c:pt idx="36">
                  <c:v>258.24795497185386</c:v>
                </c:pt>
                <c:pt idx="37">
                  <c:v>247.14372569812934</c:v>
                </c:pt>
                <c:pt idx="38">
                  <c:v>253.61206201550559</c:v>
                </c:pt>
                <c:pt idx="39">
                  <c:v>259.25353362922692</c:v>
                </c:pt>
                <c:pt idx="40">
                  <c:v>247.24264036418816</c:v>
                </c:pt>
                <c:pt idx="41">
                  <c:v>247.18275759380953</c:v>
                </c:pt>
                <c:pt idx="42">
                  <c:v>259.38664192949653</c:v>
                </c:pt>
                <c:pt idx="43">
                  <c:v>240.48852084523261</c:v>
                </c:pt>
                <c:pt idx="44">
                  <c:v>244.33468395462376</c:v>
                </c:pt>
                <c:pt idx="45">
                  <c:v>264.65937794533568</c:v>
                </c:pt>
                <c:pt idx="46">
                  <c:v>261.16576143004772</c:v>
                </c:pt>
                <c:pt idx="47">
                  <c:v>263.48561973525676</c:v>
                </c:pt>
                <c:pt idx="48">
                  <c:v>275.74504155124544</c:v>
                </c:pt>
                <c:pt idx="49">
                  <c:v>262.02630208333187</c:v>
                </c:pt>
                <c:pt idx="50">
                  <c:v>266.08365508365029</c:v>
                </c:pt>
                <c:pt idx="51">
                  <c:v>245.60178544408794</c:v>
                </c:pt>
                <c:pt idx="52">
                  <c:v>294.97675355184595</c:v>
                </c:pt>
                <c:pt idx="53">
                  <c:v>294.28983706721311</c:v>
                </c:pt>
                <c:pt idx="54">
                  <c:v>279.12899949212755</c:v>
                </c:pt>
                <c:pt idx="55">
                  <c:v>292.72499373276418</c:v>
                </c:pt>
                <c:pt idx="56">
                  <c:v>350.36623779946734</c:v>
                </c:pt>
                <c:pt idx="57">
                  <c:v>358.30890656063582</c:v>
                </c:pt>
                <c:pt idx="58">
                  <c:v>329.2950280373874</c:v>
                </c:pt>
                <c:pt idx="59">
                  <c:v>331.00573359494047</c:v>
                </c:pt>
                <c:pt idx="60">
                  <c:v>330.26843439678504</c:v>
                </c:pt>
                <c:pt idx="61">
                  <c:v>335.6541976620635</c:v>
                </c:pt>
                <c:pt idx="62">
                  <c:v>348.77316367842371</c:v>
                </c:pt>
                <c:pt idx="63">
                  <c:v>351.51866093644179</c:v>
                </c:pt>
                <c:pt idx="64">
                  <c:v>328.59112959112633</c:v>
                </c:pt>
                <c:pt idx="65">
                  <c:v>330.29174800355025</c:v>
                </c:pt>
                <c:pt idx="66">
                  <c:v>320.6942719116638</c:v>
                </c:pt>
                <c:pt idx="67">
                  <c:v>296.43609302325331</c:v>
                </c:pt>
                <c:pt idx="68">
                  <c:v>265.97284934955815</c:v>
                </c:pt>
                <c:pt idx="69">
                  <c:v>279.43586100979047</c:v>
                </c:pt>
                <c:pt idx="70">
                  <c:v>276.77922077922381</c:v>
                </c:pt>
                <c:pt idx="71">
                  <c:v>271.43706087422959</c:v>
                </c:pt>
                <c:pt idx="72">
                  <c:v>264.0531610775119</c:v>
                </c:pt>
                <c:pt idx="73">
                  <c:v>293.28540305011001</c:v>
                </c:pt>
                <c:pt idx="74">
                  <c:v>297.70483180428334</c:v>
                </c:pt>
                <c:pt idx="75">
                  <c:v>317.18284153005726</c:v>
                </c:pt>
                <c:pt idx="76">
                  <c:v>337.44276169264924</c:v>
                </c:pt>
                <c:pt idx="77">
                  <c:v>364.34350669573445</c:v>
                </c:pt>
                <c:pt idx="78">
                  <c:v>346.3426903997626</c:v>
                </c:pt>
                <c:pt idx="79">
                  <c:v>348.99569313593486</c:v>
                </c:pt>
                <c:pt idx="80">
                  <c:v>328.45673469387566</c:v>
                </c:pt>
                <c:pt idx="81">
                  <c:v>332.56396451514001</c:v>
                </c:pt>
                <c:pt idx="82">
                  <c:v>327.70918918918625</c:v>
                </c:pt>
                <c:pt idx="83">
                  <c:v>324.74835919613054</c:v>
                </c:pt>
                <c:pt idx="84">
                  <c:v>301.53797169811128</c:v>
                </c:pt>
                <c:pt idx="85">
                  <c:v>284.48135048231643</c:v>
                </c:pt>
                <c:pt idx="86">
                  <c:v>279.79199042043604</c:v>
                </c:pt>
                <c:pt idx="87">
                  <c:v>285.07652811735954</c:v>
                </c:pt>
                <c:pt idx="88">
                  <c:v>264.91214047834944</c:v>
                </c:pt>
                <c:pt idx="89">
                  <c:v>254.40133164235692</c:v>
                </c:pt>
                <c:pt idx="90">
                  <c:v>245.04693197412521</c:v>
                </c:pt>
                <c:pt idx="91">
                  <c:v>258.58852794849133</c:v>
                </c:pt>
                <c:pt idx="92">
                  <c:v>240.17823056300233</c:v>
                </c:pt>
                <c:pt idx="93">
                  <c:v>446.57259296993868</c:v>
                </c:pt>
                <c:pt idx="94">
                  <c:v>441.6086674528359</c:v>
                </c:pt>
                <c:pt idx="95">
                  <c:v>270.52804763396995</c:v>
                </c:pt>
                <c:pt idx="96">
                  <c:v>259.73074596774524</c:v>
                </c:pt>
                <c:pt idx="97">
                  <c:v>302.37849385793163</c:v>
                </c:pt>
                <c:pt idx="98">
                  <c:v>254.06626712329256</c:v>
                </c:pt>
                <c:pt idx="99">
                  <c:v>231.14206555057555</c:v>
                </c:pt>
                <c:pt idx="100">
                  <c:v>307.88244575936687</c:v>
                </c:pt>
                <c:pt idx="101">
                  <c:v>369.93806702084566</c:v>
                </c:pt>
                <c:pt idx="102">
                  <c:v>232.12222222222411</c:v>
                </c:pt>
                <c:pt idx="103">
                  <c:v>206.2298989899042</c:v>
                </c:pt>
                <c:pt idx="104">
                  <c:v>207.03309193321618</c:v>
                </c:pt>
                <c:pt idx="105">
                  <c:v>217.39305993690971</c:v>
                </c:pt>
                <c:pt idx="106">
                  <c:v>221.04021771998612</c:v>
                </c:pt>
                <c:pt idx="107">
                  <c:v>200.78066873743495</c:v>
                </c:pt>
                <c:pt idx="108">
                  <c:v>313.15109684322897</c:v>
                </c:pt>
                <c:pt idx="109">
                  <c:v>255.74381859050587</c:v>
                </c:pt>
                <c:pt idx="110">
                  <c:v>258.53038623466779</c:v>
                </c:pt>
                <c:pt idx="111">
                  <c:v>288.2513560300049</c:v>
                </c:pt>
                <c:pt idx="112">
                  <c:v>314.99826245242645</c:v>
                </c:pt>
                <c:pt idx="113">
                  <c:v>274.56663691538853</c:v>
                </c:pt>
                <c:pt idx="114">
                  <c:v>275.86060832244885</c:v>
                </c:pt>
                <c:pt idx="115">
                  <c:v>262.40847983454108</c:v>
                </c:pt>
                <c:pt idx="116">
                  <c:v>248.2315941431261</c:v>
                </c:pt>
                <c:pt idx="117">
                  <c:v>260.09387222946214</c:v>
                </c:pt>
                <c:pt idx="118">
                  <c:v>254.3651936529626</c:v>
                </c:pt>
                <c:pt idx="119">
                  <c:v>270.48236847067494</c:v>
                </c:pt>
                <c:pt idx="120">
                  <c:v>243.76901674133094</c:v>
                </c:pt>
                <c:pt idx="121">
                  <c:v>248.87631772493179</c:v>
                </c:pt>
                <c:pt idx="122">
                  <c:v>284.10670223408164</c:v>
                </c:pt>
                <c:pt idx="123">
                  <c:v>287.29379562043789</c:v>
                </c:pt>
                <c:pt idx="124">
                  <c:v>269.44543429843657</c:v>
                </c:pt>
                <c:pt idx="125">
                  <c:v>296.45666467423297</c:v>
                </c:pt>
                <c:pt idx="126">
                  <c:v>291.25978146669405</c:v>
                </c:pt>
                <c:pt idx="127">
                  <c:v>277.73383390216026</c:v>
                </c:pt>
                <c:pt idx="128">
                  <c:v>254.43207964601936</c:v>
                </c:pt>
                <c:pt idx="129">
                  <c:v>298.76045021645183</c:v>
                </c:pt>
                <c:pt idx="130">
                  <c:v>245.48976562499541</c:v>
                </c:pt>
                <c:pt idx="131">
                  <c:v>246.4456869009575</c:v>
                </c:pt>
                <c:pt idx="132">
                  <c:v>256.60891337005535</c:v>
                </c:pt>
                <c:pt idx="133">
                  <c:v>262.55458915083267</c:v>
                </c:pt>
                <c:pt idx="134">
                  <c:v>277.12577123872256</c:v>
                </c:pt>
                <c:pt idx="135">
                  <c:v>278.3609573138055</c:v>
                </c:pt>
                <c:pt idx="136">
                  <c:v>282.72208096353393</c:v>
                </c:pt>
                <c:pt idx="137">
                  <c:v>276.75606251122707</c:v>
                </c:pt>
                <c:pt idx="138">
                  <c:v>258.41472882278663</c:v>
                </c:pt>
                <c:pt idx="139">
                  <c:v>251.32827207898973</c:v>
                </c:pt>
                <c:pt idx="140">
                  <c:v>234.92759012205869</c:v>
                </c:pt>
                <c:pt idx="141">
                  <c:v>275.69533749290736</c:v>
                </c:pt>
                <c:pt idx="142">
                  <c:v>311.37903762477475</c:v>
                </c:pt>
                <c:pt idx="143">
                  <c:v>585.88944365192469</c:v>
                </c:pt>
                <c:pt idx="144">
                  <c:v>430.28540084388044</c:v>
                </c:pt>
                <c:pt idx="145">
                  <c:v>359.82429864759041</c:v>
                </c:pt>
                <c:pt idx="146">
                  <c:v>376.8990110666312</c:v>
                </c:pt>
                <c:pt idx="147">
                  <c:v>456.1813227125092</c:v>
                </c:pt>
                <c:pt idx="148">
                  <c:v>389.02574718592575</c:v>
                </c:pt>
                <c:pt idx="149">
                  <c:v>360.80324777370163</c:v>
                </c:pt>
                <c:pt idx="150">
                  <c:v>369.71771874238266</c:v>
                </c:pt>
                <c:pt idx="151">
                  <c:v>361.83718371837114</c:v>
                </c:pt>
                <c:pt idx="152">
                  <c:v>545.4991445294911</c:v>
                </c:pt>
                <c:pt idx="153">
                  <c:v>458.98818380743825</c:v>
                </c:pt>
                <c:pt idx="154">
                  <c:v>364.43363305501646</c:v>
                </c:pt>
                <c:pt idx="155">
                  <c:v>519.56690273843139</c:v>
                </c:pt>
                <c:pt idx="156">
                  <c:v>422.8119341563808</c:v>
                </c:pt>
                <c:pt idx="157">
                  <c:v>371.72217757009599</c:v>
                </c:pt>
                <c:pt idx="158">
                  <c:v>331.04234687615156</c:v>
                </c:pt>
                <c:pt idx="159">
                  <c:v>301.77775248933369</c:v>
                </c:pt>
                <c:pt idx="160">
                  <c:v>292.55534140969036</c:v>
                </c:pt>
                <c:pt idx="161">
                  <c:v>291.36297991730748</c:v>
                </c:pt>
                <c:pt idx="162">
                  <c:v>305.7261455525616</c:v>
                </c:pt>
                <c:pt idx="163">
                  <c:v>319.39767708163066</c:v>
                </c:pt>
                <c:pt idx="164">
                  <c:v>334.35373159027199</c:v>
                </c:pt>
                <c:pt idx="165">
                  <c:v>326.53866809881481</c:v>
                </c:pt>
                <c:pt idx="166">
                  <c:v>314.86549450549785</c:v>
                </c:pt>
                <c:pt idx="167">
                  <c:v>327.03231707316803</c:v>
                </c:pt>
                <c:pt idx="168">
                  <c:v>336.50623344370916</c:v>
                </c:pt>
                <c:pt idx="169">
                  <c:v>315.66933803494521</c:v>
                </c:pt>
                <c:pt idx="170">
                  <c:v>273.48326243455483</c:v>
                </c:pt>
                <c:pt idx="171">
                  <c:v>284.71270999490838</c:v>
                </c:pt>
                <c:pt idx="172">
                  <c:v>294.15515888584213</c:v>
                </c:pt>
                <c:pt idx="173">
                  <c:v>305.96021717670538</c:v>
                </c:pt>
                <c:pt idx="174">
                  <c:v>316.79482174865126</c:v>
                </c:pt>
                <c:pt idx="175">
                  <c:v>310.59476656626475</c:v>
                </c:pt>
                <c:pt idx="176">
                  <c:v>322.37215536104975</c:v>
                </c:pt>
                <c:pt idx="177">
                  <c:v>330.8311291963368</c:v>
                </c:pt>
                <c:pt idx="178">
                  <c:v>330.39388118107365</c:v>
                </c:pt>
                <c:pt idx="179">
                  <c:v>325.86599690880865</c:v>
                </c:pt>
                <c:pt idx="180">
                  <c:v>323.78563930295815</c:v>
                </c:pt>
                <c:pt idx="181">
                  <c:v>336.42182520522056</c:v>
                </c:pt>
                <c:pt idx="182">
                  <c:v>340.21628498727756</c:v>
                </c:pt>
                <c:pt idx="183">
                  <c:v>356.63769968050855</c:v>
                </c:pt>
                <c:pt idx="184">
                  <c:v>435.36026961243243</c:v>
                </c:pt>
                <c:pt idx="185">
                  <c:v>419.62931297709923</c:v>
                </c:pt>
                <c:pt idx="186">
                  <c:v>427.90456281833309</c:v>
                </c:pt>
                <c:pt idx="187">
                  <c:v>421.4477656221012</c:v>
                </c:pt>
                <c:pt idx="188">
                  <c:v>421.95322939866043</c:v>
                </c:pt>
                <c:pt idx="189">
                  <c:v>420.86971707998566</c:v>
                </c:pt>
                <c:pt idx="190">
                  <c:v>412.58506381510512</c:v>
                </c:pt>
                <c:pt idx="191">
                  <c:v>395.43831204886527</c:v>
                </c:pt>
                <c:pt idx="192">
                  <c:v>405.08434746118024</c:v>
                </c:pt>
                <c:pt idx="193">
                  <c:v>413.60194552529128</c:v>
                </c:pt>
                <c:pt idx="194">
                  <c:v>402.26101106530558</c:v>
                </c:pt>
                <c:pt idx="195">
                  <c:v>376.07762121380415</c:v>
                </c:pt>
                <c:pt idx="196">
                  <c:v>378.09603891591036</c:v>
                </c:pt>
                <c:pt idx="197">
                  <c:v>355.07047848330069</c:v>
                </c:pt>
                <c:pt idx="198">
                  <c:v>477.00590043023925</c:v>
                </c:pt>
                <c:pt idx="199">
                  <c:v>383.08138422035063</c:v>
                </c:pt>
                <c:pt idx="200">
                  <c:v>371.70628521890103</c:v>
                </c:pt>
                <c:pt idx="201">
                  <c:v>348.04972048668202</c:v>
                </c:pt>
                <c:pt idx="202">
                  <c:v>339.09857592010627</c:v>
                </c:pt>
                <c:pt idx="203">
                  <c:v>316.0723383280735</c:v>
                </c:pt>
                <c:pt idx="204">
                  <c:v>358.94258718433395</c:v>
                </c:pt>
                <c:pt idx="205">
                  <c:v>389.05379105284408</c:v>
                </c:pt>
                <c:pt idx="206">
                  <c:v>395.95561152211695</c:v>
                </c:pt>
                <c:pt idx="207">
                  <c:v>563.06663581675514</c:v>
                </c:pt>
                <c:pt idx="208">
                  <c:v>421.9768076398401</c:v>
                </c:pt>
                <c:pt idx="209">
                  <c:v>269.50086974316702</c:v>
                </c:pt>
                <c:pt idx="210">
                  <c:v>276.340338645418</c:v>
                </c:pt>
                <c:pt idx="211">
                  <c:v>398.72522522522513</c:v>
                </c:pt>
                <c:pt idx="212">
                  <c:v>372.4675657142916</c:v>
                </c:pt>
                <c:pt idx="213">
                  <c:v>363.33374429786534</c:v>
                </c:pt>
                <c:pt idx="214">
                  <c:v>323.0941690522867</c:v>
                </c:pt>
                <c:pt idx="215">
                  <c:v>305.85921717171902</c:v>
                </c:pt>
                <c:pt idx="216">
                  <c:v>302.11549007571568</c:v>
                </c:pt>
                <c:pt idx="217">
                  <c:v>288.59907676525569</c:v>
                </c:pt>
                <c:pt idx="218">
                  <c:v>280.87091826014006</c:v>
                </c:pt>
                <c:pt idx="219">
                  <c:v>270.87048468221445</c:v>
                </c:pt>
                <c:pt idx="220">
                  <c:v>260.8264083723011</c:v>
                </c:pt>
                <c:pt idx="221">
                  <c:v>202.48398384925582</c:v>
                </c:pt>
                <c:pt idx="222">
                  <c:v>223.88591476091605</c:v>
                </c:pt>
                <c:pt idx="223">
                  <c:v>225.51113702623778</c:v>
                </c:pt>
                <c:pt idx="224">
                  <c:v>224.55869565217191</c:v>
                </c:pt>
                <c:pt idx="225">
                  <c:v>177.44835530086058</c:v>
                </c:pt>
                <c:pt idx="226">
                  <c:v>200.59352488870513</c:v>
                </c:pt>
                <c:pt idx="227">
                  <c:v>225.00800000000262</c:v>
                </c:pt>
                <c:pt idx="228">
                  <c:v>207.34744763577149</c:v>
                </c:pt>
                <c:pt idx="229">
                  <c:v>209.89037532515803</c:v>
                </c:pt>
                <c:pt idx="230">
                  <c:v>211.71781597968572</c:v>
                </c:pt>
                <c:pt idx="231">
                  <c:v>193.39699190126814</c:v>
                </c:pt>
                <c:pt idx="232">
                  <c:v>202.55206611570011</c:v>
                </c:pt>
                <c:pt idx="233">
                  <c:v>213.618321366674</c:v>
                </c:pt>
                <c:pt idx="234">
                  <c:v>217.01223639676979</c:v>
                </c:pt>
                <c:pt idx="235">
                  <c:v>216.68336243452359</c:v>
                </c:pt>
                <c:pt idx="236">
                  <c:v>216.250075987842</c:v>
                </c:pt>
                <c:pt idx="237">
                  <c:v>214.04428571428693</c:v>
                </c:pt>
                <c:pt idx="238">
                  <c:v>210.55395901846336</c:v>
                </c:pt>
                <c:pt idx="239">
                  <c:v>200.69953751284794</c:v>
                </c:pt>
                <c:pt idx="240">
                  <c:v>205.54489631026328</c:v>
                </c:pt>
                <c:pt idx="241">
                  <c:v>208.10987937966615</c:v>
                </c:pt>
                <c:pt idx="242">
                  <c:v>213.17869822485414</c:v>
                </c:pt>
                <c:pt idx="243">
                  <c:v>212.83050342567938</c:v>
                </c:pt>
                <c:pt idx="244">
                  <c:v>236.87824441921856</c:v>
                </c:pt>
                <c:pt idx="245">
                  <c:v>168.12184661957735</c:v>
                </c:pt>
                <c:pt idx="246">
                  <c:v>213.5503067484668</c:v>
                </c:pt>
                <c:pt idx="247">
                  <c:v>215.13977147069937</c:v>
                </c:pt>
                <c:pt idx="248">
                  <c:v>208.89000742942332</c:v>
                </c:pt>
                <c:pt idx="249">
                  <c:v>206.5375598967924</c:v>
                </c:pt>
                <c:pt idx="250">
                  <c:v>212.87839456868892</c:v>
                </c:pt>
                <c:pt idx="251">
                  <c:v>180.14486613709522</c:v>
                </c:pt>
                <c:pt idx="252">
                  <c:v>231.17274376417296</c:v>
                </c:pt>
                <c:pt idx="253">
                  <c:v>216.70474137931046</c:v>
                </c:pt>
                <c:pt idx="254">
                  <c:v>213.24041450776849</c:v>
                </c:pt>
                <c:pt idx="255">
                  <c:v>209.25036674816457</c:v>
                </c:pt>
                <c:pt idx="256">
                  <c:v>200.91799080761345</c:v>
                </c:pt>
                <c:pt idx="257">
                  <c:v>213.21241121495689</c:v>
                </c:pt>
                <c:pt idx="258">
                  <c:v>229.54689497717101</c:v>
                </c:pt>
                <c:pt idx="259">
                  <c:v>207.46452830188932</c:v>
                </c:pt>
                <c:pt idx="260">
                  <c:v>201.78340080971705</c:v>
                </c:pt>
                <c:pt idx="261">
                  <c:v>226.36792035398523</c:v>
                </c:pt>
                <c:pt idx="262">
                  <c:v>177.09641999038791</c:v>
                </c:pt>
                <c:pt idx="263">
                  <c:v>187.20479328939254</c:v>
                </c:pt>
                <c:pt idx="264">
                  <c:v>212.20978865405988</c:v>
                </c:pt>
                <c:pt idx="265">
                  <c:v>220.85995744681082</c:v>
                </c:pt>
                <c:pt idx="266">
                  <c:v>229.15151515151442</c:v>
                </c:pt>
                <c:pt idx="267">
                  <c:v>214.01674673987552</c:v>
                </c:pt>
                <c:pt idx="268">
                  <c:v>226.85947712418209</c:v>
                </c:pt>
                <c:pt idx="269">
                  <c:v>216.31836734693866</c:v>
                </c:pt>
                <c:pt idx="270">
                  <c:v>225.68771526980626</c:v>
                </c:pt>
                <c:pt idx="271">
                  <c:v>152.69807819748482</c:v>
                </c:pt>
                <c:pt idx="272">
                  <c:v>206.81592115238718</c:v>
                </c:pt>
                <c:pt idx="273">
                  <c:v>212.74563557915317</c:v>
                </c:pt>
                <c:pt idx="274">
                  <c:v>212.9763019923075</c:v>
                </c:pt>
                <c:pt idx="275">
                  <c:v>198.81231929604127</c:v>
                </c:pt>
                <c:pt idx="276">
                  <c:v>207.16143250688793</c:v>
                </c:pt>
                <c:pt idx="277">
                  <c:v>209.4615384615384</c:v>
                </c:pt>
                <c:pt idx="278">
                  <c:v>184.21290322580646</c:v>
                </c:pt>
                <c:pt idx="279">
                  <c:v>213.83312276847013</c:v>
                </c:pt>
                <c:pt idx="280">
                  <c:v>216.07328833172244</c:v>
                </c:pt>
                <c:pt idx="281">
                  <c:v>218.62547993018933</c:v>
                </c:pt>
                <c:pt idx="282">
                  <c:v>206.67074588311294</c:v>
                </c:pt>
                <c:pt idx="283">
                  <c:v>218.53000000000134</c:v>
                </c:pt>
                <c:pt idx="284">
                  <c:v>246.21529064869503</c:v>
                </c:pt>
                <c:pt idx="285">
                  <c:v>268.08999037535972</c:v>
                </c:pt>
                <c:pt idx="286">
                  <c:v>231.78578784758287</c:v>
                </c:pt>
                <c:pt idx="287">
                  <c:v>185.17005226480688</c:v>
                </c:pt>
                <c:pt idx="288">
                  <c:v>186.16641604010206</c:v>
                </c:pt>
                <c:pt idx="289">
                  <c:v>196.8426129114595</c:v>
                </c:pt>
                <c:pt idx="290">
                  <c:v>196.53029315961072</c:v>
                </c:pt>
                <c:pt idx="291">
                  <c:v>192.37678027997555</c:v>
                </c:pt>
                <c:pt idx="292">
                  <c:v>199.71228551818649</c:v>
                </c:pt>
                <c:pt idx="293">
                  <c:v>187.20840084008512</c:v>
                </c:pt>
                <c:pt idx="294">
                  <c:v>158.83574363188171</c:v>
                </c:pt>
                <c:pt idx="295">
                  <c:v>203.73463497453173</c:v>
                </c:pt>
                <c:pt idx="296">
                  <c:v>202.23589076723272</c:v>
                </c:pt>
                <c:pt idx="297">
                  <c:v>202.57320388349359</c:v>
                </c:pt>
                <c:pt idx="298">
                  <c:v>202.46109625668319</c:v>
                </c:pt>
                <c:pt idx="299">
                  <c:v>178.30711175616852</c:v>
                </c:pt>
                <c:pt idx="300">
                  <c:v>190.56011701609012</c:v>
                </c:pt>
                <c:pt idx="301">
                  <c:v>189.6917542184014</c:v>
                </c:pt>
                <c:pt idx="302">
                  <c:v>193.87389393495164</c:v>
                </c:pt>
                <c:pt idx="303">
                  <c:v>178.80297285653205</c:v>
                </c:pt>
                <c:pt idx="304">
                  <c:v>178.56937156803386</c:v>
                </c:pt>
                <c:pt idx="305">
                  <c:v>217.61968705547713</c:v>
                </c:pt>
                <c:pt idx="306">
                  <c:v>235.06003110419837</c:v>
                </c:pt>
                <c:pt idx="307">
                  <c:v>246.31460986339522</c:v>
                </c:pt>
                <c:pt idx="308">
                  <c:v>247.07417998317541</c:v>
                </c:pt>
                <c:pt idx="309">
                  <c:v>227.5449177153917</c:v>
                </c:pt>
                <c:pt idx="310">
                  <c:v>289.05523377529676</c:v>
                </c:pt>
                <c:pt idx="311">
                  <c:v>234.15316351684226</c:v>
                </c:pt>
                <c:pt idx="312">
                  <c:v>212.25271966526807</c:v>
                </c:pt>
                <c:pt idx="313">
                  <c:v>218.90346498666787</c:v>
                </c:pt>
                <c:pt idx="314">
                  <c:v>216.60553948831847</c:v>
                </c:pt>
                <c:pt idx="315">
                  <c:v>211.04105571847498</c:v>
                </c:pt>
                <c:pt idx="316">
                  <c:v>224.23326467559599</c:v>
                </c:pt>
                <c:pt idx="317">
                  <c:v>228.00061405503814</c:v>
                </c:pt>
                <c:pt idx="318">
                  <c:v>226.34882863340371</c:v>
                </c:pt>
                <c:pt idx="319">
                  <c:v>214.67898197759519</c:v>
                </c:pt>
                <c:pt idx="320">
                  <c:v>199.65570194384159</c:v>
                </c:pt>
                <c:pt idx="321">
                  <c:v>193.58869294605515</c:v>
                </c:pt>
                <c:pt idx="322">
                  <c:v>230.67177767129462</c:v>
                </c:pt>
                <c:pt idx="323">
                  <c:v>233.40915063350664</c:v>
                </c:pt>
                <c:pt idx="324">
                  <c:v>213.73035143770139</c:v>
                </c:pt>
                <c:pt idx="325">
                  <c:v>208.71003433803983</c:v>
                </c:pt>
                <c:pt idx="326">
                  <c:v>222.18204592901913</c:v>
                </c:pt>
                <c:pt idx="327">
                  <c:v>196.44573434125471</c:v>
                </c:pt>
                <c:pt idx="328">
                  <c:v>206.97049703602303</c:v>
                </c:pt>
                <c:pt idx="329">
                  <c:v>218.61583397387042</c:v>
                </c:pt>
                <c:pt idx="330">
                  <c:v>201.42439309739481</c:v>
                </c:pt>
                <c:pt idx="331">
                  <c:v>225.43849999999844</c:v>
                </c:pt>
                <c:pt idx="332">
                  <c:v>252.62348090278033</c:v>
                </c:pt>
                <c:pt idx="333">
                  <c:v>272.93944603629552</c:v>
                </c:pt>
                <c:pt idx="334">
                  <c:v>242.89284455410819</c:v>
                </c:pt>
                <c:pt idx="335">
                  <c:v>232.67121453617946</c:v>
                </c:pt>
                <c:pt idx="336">
                  <c:v>223.75765230312047</c:v>
                </c:pt>
                <c:pt idx="337">
                  <c:v>205.188100147277</c:v>
                </c:pt>
                <c:pt idx="338">
                  <c:v>208.58687615527106</c:v>
                </c:pt>
                <c:pt idx="339">
                  <c:v>198.10215529967198</c:v>
                </c:pt>
                <c:pt idx="340">
                  <c:v>199.05131414267956</c:v>
                </c:pt>
                <c:pt idx="341">
                  <c:v>197.60736408923896</c:v>
                </c:pt>
                <c:pt idx="342">
                  <c:v>190.77092721834538</c:v>
                </c:pt>
                <c:pt idx="343">
                  <c:v>194.77354289456741</c:v>
                </c:pt>
                <c:pt idx="344">
                  <c:v>185.24000934798156</c:v>
                </c:pt>
                <c:pt idx="345">
                  <c:v>188.75530741659793</c:v>
                </c:pt>
                <c:pt idx="346">
                  <c:v>191.03111715274181</c:v>
                </c:pt>
                <c:pt idx="347">
                  <c:v>182.89615690431873</c:v>
                </c:pt>
                <c:pt idx="348">
                  <c:v>186.01619928400856</c:v>
                </c:pt>
                <c:pt idx="349">
                  <c:v>192.48538665098192</c:v>
                </c:pt>
                <c:pt idx="350">
                  <c:v>206.52276391554307</c:v>
                </c:pt>
                <c:pt idx="351">
                  <c:v>206.1667941851577</c:v>
                </c:pt>
                <c:pt idx="352">
                  <c:v>214.74644417957708</c:v>
                </c:pt>
                <c:pt idx="353">
                  <c:v>216.91006917755828</c:v>
                </c:pt>
                <c:pt idx="354">
                  <c:v>200.87795570698333</c:v>
                </c:pt>
                <c:pt idx="355">
                  <c:v>234.40868421053133</c:v>
                </c:pt>
                <c:pt idx="356">
                  <c:v>196.65197090909192</c:v>
                </c:pt>
                <c:pt idx="357">
                  <c:v>187.49728342245982</c:v>
                </c:pt>
                <c:pt idx="358">
                  <c:v>189.3607193563619</c:v>
                </c:pt>
                <c:pt idx="359">
                  <c:v>205.51939898041383</c:v>
                </c:pt>
                <c:pt idx="360">
                  <c:v>218.0460463816699</c:v>
                </c:pt>
                <c:pt idx="361">
                  <c:v>221.7766436505525</c:v>
                </c:pt>
                <c:pt idx="362">
                  <c:v>255.22739950779354</c:v>
                </c:pt>
                <c:pt idx="363">
                  <c:v>232.90385180829597</c:v>
                </c:pt>
                <c:pt idx="364">
                  <c:v>226.65007458975691</c:v>
                </c:pt>
                <c:pt idx="365">
                  <c:v>572.65502336448287</c:v>
                </c:pt>
              </c:numCache>
            </c:numRef>
          </c:yVal>
          <c:smooth val="0"/>
        </c:ser>
        <c:dLbls>
          <c:showLegendKey val="0"/>
          <c:showVal val="0"/>
          <c:showCatName val="0"/>
          <c:showSerName val="0"/>
          <c:showPercent val="0"/>
          <c:showBubbleSize val="0"/>
        </c:dLbls>
        <c:axId val="978024640"/>
        <c:axId val="978025216"/>
      </c:scatterChart>
      <c:scatterChart>
        <c:scatterStyle val="smoothMarker"/>
        <c:varyColors val="0"/>
        <c:ser>
          <c:idx val="3"/>
          <c:order val="2"/>
          <c:tx>
            <c:strRef>
              <c:f>Daily!$AH$1</c:f>
              <c:strCache>
                <c:ptCount val="1"/>
                <c:pt idx="0">
                  <c:v>Measured Effluent Caffeine</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Daily!$AH$2:$AH$1048576</c:f>
              <c:numCache>
                <c:formatCode>\&lt;0</c:formatCode>
                <c:ptCount val="1048575"/>
                <c:pt idx="0">
                  <c:v>500</c:v>
                </c:pt>
                <c:pt idx="1">
                  <c:v>500</c:v>
                </c:pt>
                <c:pt idx="2">
                  <c:v>500</c:v>
                </c:pt>
                <c:pt idx="3">
                  <c:v>500</c:v>
                </c:pt>
                <c:pt idx="4">
                  <c:v>500</c:v>
                </c:pt>
                <c:pt idx="5">
                  <c:v>500</c:v>
                </c:pt>
                <c:pt idx="6">
                  <c:v>500</c:v>
                </c:pt>
                <c:pt idx="7">
                  <c:v>500</c:v>
                </c:pt>
                <c:pt idx="8">
                  <c:v>500</c:v>
                </c:pt>
                <c:pt idx="9">
                  <c:v>500</c:v>
                </c:pt>
                <c:pt idx="10">
                  <c:v>500</c:v>
                </c:pt>
                <c:pt idx="11">
                  <c:v>500</c:v>
                </c:pt>
                <c:pt idx="12">
                  <c:v>500</c:v>
                </c:pt>
                <c:pt idx="13">
                  <c:v>500</c:v>
                </c:pt>
                <c:pt idx="14">
                  <c:v>500</c:v>
                </c:pt>
                <c:pt idx="15">
                  <c:v>500</c:v>
                </c:pt>
                <c:pt idx="16">
                  <c:v>500</c:v>
                </c:pt>
                <c:pt idx="17">
                  <c:v>500</c:v>
                </c:pt>
                <c:pt idx="18">
                  <c:v>500</c:v>
                </c:pt>
                <c:pt idx="19">
                  <c:v>500</c:v>
                </c:pt>
                <c:pt idx="20">
                  <c:v>500</c:v>
                </c:pt>
                <c:pt idx="21">
                  <c:v>500</c:v>
                </c:pt>
                <c:pt idx="22">
                  <c:v>500</c:v>
                </c:pt>
                <c:pt idx="23">
                  <c:v>500</c:v>
                </c:pt>
                <c:pt idx="24">
                  <c:v>500</c:v>
                </c:pt>
                <c:pt idx="25">
                  <c:v>500</c:v>
                </c:pt>
                <c:pt idx="26">
                  <c:v>500</c:v>
                </c:pt>
                <c:pt idx="27">
                  <c:v>500</c:v>
                </c:pt>
                <c:pt idx="28">
                  <c:v>500</c:v>
                </c:pt>
                <c:pt idx="29">
                  <c:v>500</c:v>
                </c:pt>
                <c:pt idx="30">
                  <c:v>500</c:v>
                </c:pt>
                <c:pt idx="31">
                  <c:v>500</c:v>
                </c:pt>
                <c:pt idx="32">
                  <c:v>500</c:v>
                </c:pt>
                <c:pt idx="33">
                  <c:v>500</c:v>
                </c:pt>
                <c:pt idx="34">
                  <c:v>500</c:v>
                </c:pt>
                <c:pt idx="35">
                  <c:v>500</c:v>
                </c:pt>
                <c:pt idx="36">
                  <c:v>500</c:v>
                </c:pt>
                <c:pt idx="37">
                  <c:v>500</c:v>
                </c:pt>
                <c:pt idx="38">
                  <c:v>500</c:v>
                </c:pt>
                <c:pt idx="39">
                  <c:v>500</c:v>
                </c:pt>
                <c:pt idx="40">
                  <c:v>500</c:v>
                </c:pt>
                <c:pt idx="41">
                  <c:v>500</c:v>
                </c:pt>
                <c:pt idx="42">
                  <c:v>500</c:v>
                </c:pt>
                <c:pt idx="43">
                  <c:v>500</c:v>
                </c:pt>
                <c:pt idx="44">
                  <c:v>500</c:v>
                </c:pt>
                <c:pt idx="45">
                  <c:v>500</c:v>
                </c:pt>
                <c:pt idx="46">
                  <c:v>500</c:v>
                </c:pt>
                <c:pt idx="47">
                  <c:v>500</c:v>
                </c:pt>
                <c:pt idx="48">
                  <c:v>500</c:v>
                </c:pt>
                <c:pt idx="49">
                  <c:v>500</c:v>
                </c:pt>
                <c:pt idx="50">
                  <c:v>500</c:v>
                </c:pt>
                <c:pt idx="51">
                  <c:v>500</c:v>
                </c:pt>
                <c:pt idx="52">
                  <c:v>500</c:v>
                </c:pt>
                <c:pt idx="53">
                  <c:v>500</c:v>
                </c:pt>
                <c:pt idx="54">
                  <c:v>500</c:v>
                </c:pt>
                <c:pt idx="55">
                  <c:v>500</c:v>
                </c:pt>
                <c:pt idx="56">
                  <c:v>500</c:v>
                </c:pt>
                <c:pt idx="57">
                  <c:v>500</c:v>
                </c:pt>
                <c:pt idx="58">
                  <c:v>500</c:v>
                </c:pt>
                <c:pt idx="59">
                  <c:v>500</c:v>
                </c:pt>
                <c:pt idx="60">
                  <c:v>500</c:v>
                </c:pt>
                <c:pt idx="61">
                  <c:v>500</c:v>
                </c:pt>
                <c:pt idx="62">
                  <c:v>500</c:v>
                </c:pt>
                <c:pt idx="63">
                  <c:v>500</c:v>
                </c:pt>
                <c:pt idx="64">
                  <c:v>500</c:v>
                </c:pt>
                <c:pt idx="65">
                  <c:v>500</c:v>
                </c:pt>
                <c:pt idx="66">
                  <c:v>500</c:v>
                </c:pt>
                <c:pt idx="67">
                  <c:v>500</c:v>
                </c:pt>
                <c:pt idx="68">
                  <c:v>500</c:v>
                </c:pt>
                <c:pt idx="69">
                  <c:v>500</c:v>
                </c:pt>
                <c:pt idx="70">
                  <c:v>500</c:v>
                </c:pt>
                <c:pt idx="71">
                  <c:v>500</c:v>
                </c:pt>
                <c:pt idx="72">
                  <c:v>500</c:v>
                </c:pt>
                <c:pt idx="73">
                  <c:v>500</c:v>
                </c:pt>
                <c:pt idx="74">
                  <c:v>500</c:v>
                </c:pt>
                <c:pt idx="75">
                  <c:v>500</c:v>
                </c:pt>
                <c:pt idx="76">
                  <c:v>500</c:v>
                </c:pt>
                <c:pt idx="77">
                  <c:v>500</c:v>
                </c:pt>
                <c:pt idx="78">
                  <c:v>500</c:v>
                </c:pt>
                <c:pt idx="79">
                  <c:v>500</c:v>
                </c:pt>
                <c:pt idx="80">
                  <c:v>500</c:v>
                </c:pt>
                <c:pt idx="81">
                  <c:v>500</c:v>
                </c:pt>
                <c:pt idx="82">
                  <c:v>500</c:v>
                </c:pt>
                <c:pt idx="83">
                  <c:v>500</c:v>
                </c:pt>
                <c:pt idx="84">
                  <c:v>500</c:v>
                </c:pt>
                <c:pt idx="85">
                  <c:v>500</c:v>
                </c:pt>
                <c:pt idx="86">
                  <c:v>500</c:v>
                </c:pt>
                <c:pt idx="87">
                  <c:v>500</c:v>
                </c:pt>
                <c:pt idx="88">
                  <c:v>500</c:v>
                </c:pt>
                <c:pt idx="89">
                  <c:v>500</c:v>
                </c:pt>
                <c:pt idx="90">
                  <c:v>500</c:v>
                </c:pt>
                <c:pt idx="91">
                  <c:v>500</c:v>
                </c:pt>
                <c:pt idx="92">
                  <c:v>500</c:v>
                </c:pt>
                <c:pt idx="93">
                  <c:v>500</c:v>
                </c:pt>
                <c:pt idx="94">
                  <c:v>500</c:v>
                </c:pt>
                <c:pt idx="95">
                  <c:v>500</c:v>
                </c:pt>
                <c:pt idx="96">
                  <c:v>500</c:v>
                </c:pt>
                <c:pt idx="97">
                  <c:v>500</c:v>
                </c:pt>
                <c:pt idx="98">
                  <c:v>500</c:v>
                </c:pt>
                <c:pt idx="99">
                  <c:v>500</c:v>
                </c:pt>
                <c:pt idx="100">
                  <c:v>500</c:v>
                </c:pt>
                <c:pt idx="101">
                  <c:v>500</c:v>
                </c:pt>
                <c:pt idx="102">
                  <c:v>500</c:v>
                </c:pt>
                <c:pt idx="103">
                  <c:v>500</c:v>
                </c:pt>
                <c:pt idx="104">
                  <c:v>500</c:v>
                </c:pt>
                <c:pt idx="105">
                  <c:v>500</c:v>
                </c:pt>
                <c:pt idx="106">
                  <c:v>500</c:v>
                </c:pt>
                <c:pt idx="107">
                  <c:v>500</c:v>
                </c:pt>
                <c:pt idx="108">
                  <c:v>500</c:v>
                </c:pt>
                <c:pt idx="109">
                  <c:v>500</c:v>
                </c:pt>
                <c:pt idx="110">
                  <c:v>500</c:v>
                </c:pt>
                <c:pt idx="111">
                  <c:v>500</c:v>
                </c:pt>
                <c:pt idx="112">
                  <c:v>500</c:v>
                </c:pt>
                <c:pt idx="113">
                  <c:v>500</c:v>
                </c:pt>
                <c:pt idx="114">
                  <c:v>500</c:v>
                </c:pt>
                <c:pt idx="115">
                  <c:v>500</c:v>
                </c:pt>
                <c:pt idx="116">
                  <c:v>500</c:v>
                </c:pt>
                <c:pt idx="117">
                  <c:v>500</c:v>
                </c:pt>
                <c:pt idx="118">
                  <c:v>500</c:v>
                </c:pt>
                <c:pt idx="119">
                  <c:v>500</c:v>
                </c:pt>
                <c:pt idx="120">
                  <c:v>500</c:v>
                </c:pt>
                <c:pt idx="121">
                  <c:v>500</c:v>
                </c:pt>
                <c:pt idx="122">
                  <c:v>500</c:v>
                </c:pt>
                <c:pt idx="123">
                  <c:v>500</c:v>
                </c:pt>
                <c:pt idx="124">
                  <c:v>500</c:v>
                </c:pt>
                <c:pt idx="125">
                  <c:v>500</c:v>
                </c:pt>
                <c:pt idx="126">
                  <c:v>500</c:v>
                </c:pt>
                <c:pt idx="127">
                  <c:v>500</c:v>
                </c:pt>
                <c:pt idx="128">
                  <c:v>500</c:v>
                </c:pt>
                <c:pt idx="129">
                  <c:v>500</c:v>
                </c:pt>
                <c:pt idx="130">
                  <c:v>500</c:v>
                </c:pt>
                <c:pt idx="131">
                  <c:v>500</c:v>
                </c:pt>
                <c:pt idx="132">
                  <c:v>500</c:v>
                </c:pt>
                <c:pt idx="133">
                  <c:v>500</c:v>
                </c:pt>
                <c:pt idx="134">
                  <c:v>500</c:v>
                </c:pt>
                <c:pt idx="135">
                  <c:v>500</c:v>
                </c:pt>
                <c:pt idx="136">
                  <c:v>500</c:v>
                </c:pt>
                <c:pt idx="137">
                  <c:v>500</c:v>
                </c:pt>
                <c:pt idx="138">
                  <c:v>500</c:v>
                </c:pt>
                <c:pt idx="139">
                  <c:v>500</c:v>
                </c:pt>
                <c:pt idx="140">
                  <c:v>500</c:v>
                </c:pt>
                <c:pt idx="141">
                  <c:v>500</c:v>
                </c:pt>
                <c:pt idx="142">
                  <c:v>500</c:v>
                </c:pt>
                <c:pt idx="143">
                  <c:v>500</c:v>
                </c:pt>
                <c:pt idx="144">
                  <c:v>500</c:v>
                </c:pt>
                <c:pt idx="145">
                  <c:v>500</c:v>
                </c:pt>
                <c:pt idx="146">
                  <c:v>500</c:v>
                </c:pt>
                <c:pt idx="147">
                  <c:v>500</c:v>
                </c:pt>
                <c:pt idx="148">
                  <c:v>500</c:v>
                </c:pt>
                <c:pt idx="149">
                  <c:v>500</c:v>
                </c:pt>
                <c:pt idx="150">
                  <c:v>500</c:v>
                </c:pt>
                <c:pt idx="151">
                  <c:v>500</c:v>
                </c:pt>
                <c:pt idx="152">
                  <c:v>500</c:v>
                </c:pt>
                <c:pt idx="153">
                  <c:v>500</c:v>
                </c:pt>
                <c:pt idx="154">
                  <c:v>500</c:v>
                </c:pt>
                <c:pt idx="155">
                  <c:v>500</c:v>
                </c:pt>
                <c:pt idx="156">
                  <c:v>500</c:v>
                </c:pt>
                <c:pt idx="157">
                  <c:v>500</c:v>
                </c:pt>
                <c:pt idx="158">
                  <c:v>500</c:v>
                </c:pt>
                <c:pt idx="159">
                  <c:v>500</c:v>
                </c:pt>
                <c:pt idx="160">
                  <c:v>500</c:v>
                </c:pt>
                <c:pt idx="161">
                  <c:v>500</c:v>
                </c:pt>
                <c:pt idx="162">
                  <c:v>500</c:v>
                </c:pt>
                <c:pt idx="163">
                  <c:v>500</c:v>
                </c:pt>
                <c:pt idx="164">
                  <c:v>500</c:v>
                </c:pt>
                <c:pt idx="165">
                  <c:v>500</c:v>
                </c:pt>
                <c:pt idx="166">
                  <c:v>500</c:v>
                </c:pt>
                <c:pt idx="167">
                  <c:v>500</c:v>
                </c:pt>
                <c:pt idx="168">
                  <c:v>500</c:v>
                </c:pt>
                <c:pt idx="169">
                  <c:v>500</c:v>
                </c:pt>
                <c:pt idx="170">
                  <c:v>500</c:v>
                </c:pt>
                <c:pt idx="171">
                  <c:v>500</c:v>
                </c:pt>
                <c:pt idx="172">
                  <c:v>500</c:v>
                </c:pt>
                <c:pt idx="173">
                  <c:v>500</c:v>
                </c:pt>
                <c:pt idx="174">
                  <c:v>500</c:v>
                </c:pt>
                <c:pt idx="175">
                  <c:v>500</c:v>
                </c:pt>
                <c:pt idx="176">
                  <c:v>500</c:v>
                </c:pt>
                <c:pt idx="177">
                  <c:v>500</c:v>
                </c:pt>
                <c:pt idx="178">
                  <c:v>500</c:v>
                </c:pt>
                <c:pt idx="179">
                  <c:v>500</c:v>
                </c:pt>
                <c:pt idx="180">
                  <c:v>500</c:v>
                </c:pt>
                <c:pt idx="181">
                  <c:v>500</c:v>
                </c:pt>
                <c:pt idx="182">
                  <c:v>500</c:v>
                </c:pt>
                <c:pt idx="183">
                  <c:v>500</c:v>
                </c:pt>
                <c:pt idx="184">
                  <c:v>500</c:v>
                </c:pt>
                <c:pt idx="185">
                  <c:v>500</c:v>
                </c:pt>
                <c:pt idx="186">
                  <c:v>500</c:v>
                </c:pt>
                <c:pt idx="187">
                  <c:v>500</c:v>
                </c:pt>
                <c:pt idx="188">
                  <c:v>500</c:v>
                </c:pt>
                <c:pt idx="189">
                  <c:v>500</c:v>
                </c:pt>
                <c:pt idx="190">
                  <c:v>500</c:v>
                </c:pt>
                <c:pt idx="191">
                  <c:v>500</c:v>
                </c:pt>
                <c:pt idx="192">
                  <c:v>500</c:v>
                </c:pt>
                <c:pt idx="193">
                  <c:v>500</c:v>
                </c:pt>
                <c:pt idx="194">
                  <c:v>500</c:v>
                </c:pt>
                <c:pt idx="195">
                  <c:v>500</c:v>
                </c:pt>
                <c:pt idx="196">
                  <c:v>500</c:v>
                </c:pt>
                <c:pt idx="197">
                  <c:v>500</c:v>
                </c:pt>
                <c:pt idx="198">
                  <c:v>500</c:v>
                </c:pt>
                <c:pt idx="199">
                  <c:v>500</c:v>
                </c:pt>
                <c:pt idx="200">
                  <c:v>500</c:v>
                </c:pt>
                <c:pt idx="201">
                  <c:v>500</c:v>
                </c:pt>
                <c:pt idx="202">
                  <c:v>500</c:v>
                </c:pt>
                <c:pt idx="203">
                  <c:v>500</c:v>
                </c:pt>
                <c:pt idx="204">
                  <c:v>500</c:v>
                </c:pt>
                <c:pt idx="205">
                  <c:v>500</c:v>
                </c:pt>
                <c:pt idx="206">
                  <c:v>500</c:v>
                </c:pt>
                <c:pt idx="207">
                  <c:v>500</c:v>
                </c:pt>
                <c:pt idx="208">
                  <c:v>500</c:v>
                </c:pt>
                <c:pt idx="209">
                  <c:v>500</c:v>
                </c:pt>
                <c:pt idx="210">
                  <c:v>500</c:v>
                </c:pt>
                <c:pt idx="211">
                  <c:v>500</c:v>
                </c:pt>
                <c:pt idx="212">
                  <c:v>500</c:v>
                </c:pt>
                <c:pt idx="213">
                  <c:v>500</c:v>
                </c:pt>
                <c:pt idx="214">
                  <c:v>500</c:v>
                </c:pt>
                <c:pt idx="215">
                  <c:v>500</c:v>
                </c:pt>
                <c:pt idx="216">
                  <c:v>500</c:v>
                </c:pt>
                <c:pt idx="217">
                  <c:v>500</c:v>
                </c:pt>
                <c:pt idx="218">
                  <c:v>500</c:v>
                </c:pt>
                <c:pt idx="219">
                  <c:v>500</c:v>
                </c:pt>
                <c:pt idx="220">
                  <c:v>500</c:v>
                </c:pt>
                <c:pt idx="221">
                  <c:v>500</c:v>
                </c:pt>
                <c:pt idx="222">
                  <c:v>500</c:v>
                </c:pt>
                <c:pt idx="223">
                  <c:v>500</c:v>
                </c:pt>
                <c:pt idx="224">
                  <c:v>500</c:v>
                </c:pt>
                <c:pt idx="225">
                  <c:v>500</c:v>
                </c:pt>
                <c:pt idx="226">
                  <c:v>500</c:v>
                </c:pt>
                <c:pt idx="227">
                  <c:v>500</c:v>
                </c:pt>
                <c:pt idx="228">
                  <c:v>500</c:v>
                </c:pt>
                <c:pt idx="229">
                  <c:v>500</c:v>
                </c:pt>
                <c:pt idx="230">
                  <c:v>500</c:v>
                </c:pt>
                <c:pt idx="231">
                  <c:v>500</c:v>
                </c:pt>
                <c:pt idx="232">
                  <c:v>500</c:v>
                </c:pt>
                <c:pt idx="233">
                  <c:v>500</c:v>
                </c:pt>
                <c:pt idx="234">
                  <c:v>500</c:v>
                </c:pt>
                <c:pt idx="235">
                  <c:v>500</c:v>
                </c:pt>
                <c:pt idx="236">
                  <c:v>500</c:v>
                </c:pt>
                <c:pt idx="237">
                  <c:v>500</c:v>
                </c:pt>
                <c:pt idx="238">
                  <c:v>500</c:v>
                </c:pt>
                <c:pt idx="239">
                  <c:v>500</c:v>
                </c:pt>
                <c:pt idx="240">
                  <c:v>500</c:v>
                </c:pt>
                <c:pt idx="241">
                  <c:v>500</c:v>
                </c:pt>
                <c:pt idx="242">
                  <c:v>500</c:v>
                </c:pt>
                <c:pt idx="243">
                  <c:v>500</c:v>
                </c:pt>
                <c:pt idx="244">
                  <c:v>500</c:v>
                </c:pt>
                <c:pt idx="245">
                  <c:v>500</c:v>
                </c:pt>
                <c:pt idx="246">
                  <c:v>500</c:v>
                </c:pt>
                <c:pt idx="247">
                  <c:v>500</c:v>
                </c:pt>
                <c:pt idx="248">
                  <c:v>500</c:v>
                </c:pt>
                <c:pt idx="249">
                  <c:v>500</c:v>
                </c:pt>
                <c:pt idx="250">
                  <c:v>500</c:v>
                </c:pt>
                <c:pt idx="251">
                  <c:v>500</c:v>
                </c:pt>
                <c:pt idx="252">
                  <c:v>500</c:v>
                </c:pt>
                <c:pt idx="253">
                  <c:v>500</c:v>
                </c:pt>
                <c:pt idx="254">
                  <c:v>500</c:v>
                </c:pt>
                <c:pt idx="255">
                  <c:v>500</c:v>
                </c:pt>
                <c:pt idx="256">
                  <c:v>500</c:v>
                </c:pt>
                <c:pt idx="257">
                  <c:v>500</c:v>
                </c:pt>
                <c:pt idx="258">
                  <c:v>500</c:v>
                </c:pt>
                <c:pt idx="259">
                  <c:v>500</c:v>
                </c:pt>
                <c:pt idx="260">
                  <c:v>500</c:v>
                </c:pt>
                <c:pt idx="261">
                  <c:v>500</c:v>
                </c:pt>
                <c:pt idx="262">
                  <c:v>500</c:v>
                </c:pt>
                <c:pt idx="263">
                  <c:v>500</c:v>
                </c:pt>
                <c:pt idx="264">
                  <c:v>500</c:v>
                </c:pt>
                <c:pt idx="265">
                  <c:v>500</c:v>
                </c:pt>
                <c:pt idx="266">
                  <c:v>500</c:v>
                </c:pt>
                <c:pt idx="267">
                  <c:v>500</c:v>
                </c:pt>
                <c:pt idx="268">
                  <c:v>500</c:v>
                </c:pt>
                <c:pt idx="269">
                  <c:v>500</c:v>
                </c:pt>
                <c:pt idx="270">
                  <c:v>500</c:v>
                </c:pt>
                <c:pt idx="271">
                  <c:v>500</c:v>
                </c:pt>
                <c:pt idx="272">
                  <c:v>500</c:v>
                </c:pt>
                <c:pt idx="273">
                  <c:v>500</c:v>
                </c:pt>
                <c:pt idx="274">
                  <c:v>500</c:v>
                </c:pt>
                <c:pt idx="275">
                  <c:v>500</c:v>
                </c:pt>
                <c:pt idx="276">
                  <c:v>500</c:v>
                </c:pt>
                <c:pt idx="277">
                  <c:v>500</c:v>
                </c:pt>
                <c:pt idx="278">
                  <c:v>500</c:v>
                </c:pt>
                <c:pt idx="279">
                  <c:v>500</c:v>
                </c:pt>
                <c:pt idx="280">
                  <c:v>500</c:v>
                </c:pt>
                <c:pt idx="281">
                  <c:v>500</c:v>
                </c:pt>
                <c:pt idx="282">
                  <c:v>500</c:v>
                </c:pt>
                <c:pt idx="283">
                  <c:v>500</c:v>
                </c:pt>
                <c:pt idx="284">
                  <c:v>500</c:v>
                </c:pt>
                <c:pt idx="285">
                  <c:v>500</c:v>
                </c:pt>
                <c:pt idx="286">
                  <c:v>500</c:v>
                </c:pt>
                <c:pt idx="287">
                  <c:v>500</c:v>
                </c:pt>
                <c:pt idx="288">
                  <c:v>500</c:v>
                </c:pt>
                <c:pt idx="289">
                  <c:v>500</c:v>
                </c:pt>
                <c:pt idx="290">
                  <c:v>500</c:v>
                </c:pt>
                <c:pt idx="291">
                  <c:v>500</c:v>
                </c:pt>
                <c:pt idx="292">
                  <c:v>500</c:v>
                </c:pt>
                <c:pt idx="293">
                  <c:v>500</c:v>
                </c:pt>
                <c:pt idx="294">
                  <c:v>500</c:v>
                </c:pt>
                <c:pt idx="295">
                  <c:v>500</c:v>
                </c:pt>
                <c:pt idx="296">
                  <c:v>500</c:v>
                </c:pt>
                <c:pt idx="297">
                  <c:v>500</c:v>
                </c:pt>
                <c:pt idx="298">
                  <c:v>500</c:v>
                </c:pt>
                <c:pt idx="299">
                  <c:v>500</c:v>
                </c:pt>
                <c:pt idx="300">
                  <c:v>500</c:v>
                </c:pt>
                <c:pt idx="301">
                  <c:v>500</c:v>
                </c:pt>
                <c:pt idx="302">
                  <c:v>500</c:v>
                </c:pt>
                <c:pt idx="303">
                  <c:v>500</c:v>
                </c:pt>
                <c:pt idx="304">
                  <c:v>500</c:v>
                </c:pt>
                <c:pt idx="305">
                  <c:v>500</c:v>
                </c:pt>
                <c:pt idx="306">
                  <c:v>500</c:v>
                </c:pt>
                <c:pt idx="307">
                  <c:v>500</c:v>
                </c:pt>
                <c:pt idx="308">
                  <c:v>500</c:v>
                </c:pt>
                <c:pt idx="309">
                  <c:v>500</c:v>
                </c:pt>
                <c:pt idx="310">
                  <c:v>500</c:v>
                </c:pt>
                <c:pt idx="311">
                  <c:v>500</c:v>
                </c:pt>
                <c:pt idx="312">
                  <c:v>500</c:v>
                </c:pt>
                <c:pt idx="313">
                  <c:v>500</c:v>
                </c:pt>
                <c:pt idx="314">
                  <c:v>500</c:v>
                </c:pt>
                <c:pt idx="315">
                  <c:v>500</c:v>
                </c:pt>
                <c:pt idx="316">
                  <c:v>500</c:v>
                </c:pt>
                <c:pt idx="317">
                  <c:v>500</c:v>
                </c:pt>
                <c:pt idx="318">
                  <c:v>500</c:v>
                </c:pt>
                <c:pt idx="319">
                  <c:v>500</c:v>
                </c:pt>
                <c:pt idx="320">
                  <c:v>500</c:v>
                </c:pt>
                <c:pt idx="321">
                  <c:v>500</c:v>
                </c:pt>
                <c:pt idx="322">
                  <c:v>500</c:v>
                </c:pt>
                <c:pt idx="323">
                  <c:v>500</c:v>
                </c:pt>
                <c:pt idx="324">
                  <c:v>500</c:v>
                </c:pt>
                <c:pt idx="325">
                  <c:v>500</c:v>
                </c:pt>
                <c:pt idx="326">
                  <c:v>500</c:v>
                </c:pt>
                <c:pt idx="327">
                  <c:v>500</c:v>
                </c:pt>
                <c:pt idx="328">
                  <c:v>500</c:v>
                </c:pt>
                <c:pt idx="329">
                  <c:v>500</c:v>
                </c:pt>
                <c:pt idx="330">
                  <c:v>500</c:v>
                </c:pt>
                <c:pt idx="331">
                  <c:v>500</c:v>
                </c:pt>
                <c:pt idx="332">
                  <c:v>500</c:v>
                </c:pt>
                <c:pt idx="333">
                  <c:v>500</c:v>
                </c:pt>
                <c:pt idx="334">
                  <c:v>500</c:v>
                </c:pt>
                <c:pt idx="335">
                  <c:v>500</c:v>
                </c:pt>
                <c:pt idx="336">
                  <c:v>500</c:v>
                </c:pt>
                <c:pt idx="337">
                  <c:v>500</c:v>
                </c:pt>
                <c:pt idx="338">
                  <c:v>500</c:v>
                </c:pt>
                <c:pt idx="339">
                  <c:v>500</c:v>
                </c:pt>
                <c:pt idx="340">
                  <c:v>500</c:v>
                </c:pt>
                <c:pt idx="341">
                  <c:v>500</c:v>
                </c:pt>
                <c:pt idx="342">
                  <c:v>500</c:v>
                </c:pt>
                <c:pt idx="343">
                  <c:v>500</c:v>
                </c:pt>
                <c:pt idx="344">
                  <c:v>500</c:v>
                </c:pt>
                <c:pt idx="345">
                  <c:v>500</c:v>
                </c:pt>
                <c:pt idx="346">
                  <c:v>500</c:v>
                </c:pt>
                <c:pt idx="347">
                  <c:v>500</c:v>
                </c:pt>
                <c:pt idx="348">
                  <c:v>500</c:v>
                </c:pt>
                <c:pt idx="349">
                  <c:v>500</c:v>
                </c:pt>
                <c:pt idx="350">
                  <c:v>500</c:v>
                </c:pt>
                <c:pt idx="351">
                  <c:v>500</c:v>
                </c:pt>
                <c:pt idx="352">
                  <c:v>500</c:v>
                </c:pt>
                <c:pt idx="353">
                  <c:v>500</c:v>
                </c:pt>
                <c:pt idx="354">
                  <c:v>500</c:v>
                </c:pt>
                <c:pt idx="355">
                  <c:v>500</c:v>
                </c:pt>
                <c:pt idx="356">
                  <c:v>500</c:v>
                </c:pt>
                <c:pt idx="357">
                  <c:v>500</c:v>
                </c:pt>
                <c:pt idx="358">
                  <c:v>500</c:v>
                </c:pt>
                <c:pt idx="359">
                  <c:v>500</c:v>
                </c:pt>
                <c:pt idx="360">
                  <c:v>500</c:v>
                </c:pt>
                <c:pt idx="361">
                  <c:v>500</c:v>
                </c:pt>
                <c:pt idx="362">
                  <c:v>500</c:v>
                </c:pt>
                <c:pt idx="363">
                  <c:v>500</c:v>
                </c:pt>
                <c:pt idx="364">
                  <c:v>500</c:v>
                </c:pt>
                <c:pt idx="365">
                  <c:v>500</c:v>
                </c:pt>
              </c:numCache>
            </c:numRef>
          </c:yVal>
          <c:smooth val="1"/>
        </c:ser>
        <c:dLbls>
          <c:showLegendKey val="0"/>
          <c:showVal val="0"/>
          <c:showCatName val="0"/>
          <c:showSerName val="0"/>
          <c:showPercent val="0"/>
          <c:showBubbleSize val="0"/>
        </c:dLbls>
        <c:axId val="978024640"/>
        <c:axId val="978025216"/>
      </c:scatterChart>
      <c:scatterChart>
        <c:scatterStyle val="smoothMarker"/>
        <c:varyColors val="0"/>
        <c:ser>
          <c:idx val="2"/>
          <c:order val="1"/>
          <c:tx>
            <c:strRef>
              <c:f>Daily!$AG$1</c:f>
              <c:strCache>
                <c:ptCount val="1"/>
                <c:pt idx="0">
                  <c:v>Measured Influent Caffeine</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Daily!$AG$2:$AG$1048576</c:f>
              <c:numCache>
                <c:formatCode>General</c:formatCode>
                <c:ptCount val="1048575"/>
                <c:pt idx="0">
                  <c:v>45000</c:v>
                </c:pt>
                <c:pt idx="1">
                  <c:v>45000</c:v>
                </c:pt>
                <c:pt idx="2">
                  <c:v>45000</c:v>
                </c:pt>
                <c:pt idx="3">
                  <c:v>45000</c:v>
                </c:pt>
                <c:pt idx="4">
                  <c:v>45000</c:v>
                </c:pt>
                <c:pt idx="5">
                  <c:v>45000</c:v>
                </c:pt>
                <c:pt idx="6">
                  <c:v>45000</c:v>
                </c:pt>
                <c:pt idx="7">
                  <c:v>45000</c:v>
                </c:pt>
                <c:pt idx="8">
                  <c:v>45000</c:v>
                </c:pt>
                <c:pt idx="9">
                  <c:v>45000</c:v>
                </c:pt>
                <c:pt idx="10">
                  <c:v>45000</c:v>
                </c:pt>
                <c:pt idx="11">
                  <c:v>45000</c:v>
                </c:pt>
                <c:pt idx="12">
                  <c:v>45000</c:v>
                </c:pt>
                <c:pt idx="13">
                  <c:v>45000</c:v>
                </c:pt>
                <c:pt idx="14">
                  <c:v>45000</c:v>
                </c:pt>
                <c:pt idx="15">
                  <c:v>45000</c:v>
                </c:pt>
                <c:pt idx="16">
                  <c:v>45000</c:v>
                </c:pt>
                <c:pt idx="17">
                  <c:v>45000</c:v>
                </c:pt>
                <c:pt idx="18">
                  <c:v>45000</c:v>
                </c:pt>
                <c:pt idx="19">
                  <c:v>45000</c:v>
                </c:pt>
                <c:pt idx="20">
                  <c:v>45000</c:v>
                </c:pt>
                <c:pt idx="21">
                  <c:v>45000</c:v>
                </c:pt>
                <c:pt idx="22">
                  <c:v>45000</c:v>
                </c:pt>
                <c:pt idx="23">
                  <c:v>45000</c:v>
                </c:pt>
                <c:pt idx="24">
                  <c:v>45000</c:v>
                </c:pt>
                <c:pt idx="25">
                  <c:v>45000</c:v>
                </c:pt>
                <c:pt idx="26">
                  <c:v>45000</c:v>
                </c:pt>
                <c:pt idx="27">
                  <c:v>45000</c:v>
                </c:pt>
                <c:pt idx="28">
                  <c:v>45000</c:v>
                </c:pt>
                <c:pt idx="29">
                  <c:v>45000</c:v>
                </c:pt>
                <c:pt idx="30">
                  <c:v>45000</c:v>
                </c:pt>
                <c:pt idx="31">
                  <c:v>45000</c:v>
                </c:pt>
                <c:pt idx="32">
                  <c:v>45000</c:v>
                </c:pt>
                <c:pt idx="33">
                  <c:v>45000</c:v>
                </c:pt>
                <c:pt idx="34">
                  <c:v>45000</c:v>
                </c:pt>
                <c:pt idx="35">
                  <c:v>45000</c:v>
                </c:pt>
                <c:pt idx="36">
                  <c:v>45000</c:v>
                </c:pt>
                <c:pt idx="37">
                  <c:v>45000</c:v>
                </c:pt>
                <c:pt idx="38">
                  <c:v>45000</c:v>
                </c:pt>
                <c:pt idx="39">
                  <c:v>45000</c:v>
                </c:pt>
                <c:pt idx="40">
                  <c:v>45000</c:v>
                </c:pt>
                <c:pt idx="41">
                  <c:v>45000</c:v>
                </c:pt>
                <c:pt idx="42">
                  <c:v>45000</c:v>
                </c:pt>
                <c:pt idx="43">
                  <c:v>45000</c:v>
                </c:pt>
                <c:pt idx="44">
                  <c:v>45000</c:v>
                </c:pt>
                <c:pt idx="45">
                  <c:v>45000</c:v>
                </c:pt>
                <c:pt idx="46">
                  <c:v>45000</c:v>
                </c:pt>
                <c:pt idx="47">
                  <c:v>45000</c:v>
                </c:pt>
                <c:pt idx="48">
                  <c:v>45000</c:v>
                </c:pt>
                <c:pt idx="49">
                  <c:v>45000</c:v>
                </c:pt>
                <c:pt idx="50">
                  <c:v>45000</c:v>
                </c:pt>
                <c:pt idx="51">
                  <c:v>45000</c:v>
                </c:pt>
                <c:pt idx="52">
                  <c:v>45000</c:v>
                </c:pt>
                <c:pt idx="53">
                  <c:v>45000</c:v>
                </c:pt>
                <c:pt idx="54">
                  <c:v>45000</c:v>
                </c:pt>
                <c:pt idx="55">
                  <c:v>45000</c:v>
                </c:pt>
                <c:pt idx="56">
                  <c:v>45000</c:v>
                </c:pt>
                <c:pt idx="57">
                  <c:v>45000</c:v>
                </c:pt>
                <c:pt idx="58">
                  <c:v>45000</c:v>
                </c:pt>
                <c:pt idx="59">
                  <c:v>45000</c:v>
                </c:pt>
                <c:pt idx="60">
                  <c:v>45000</c:v>
                </c:pt>
                <c:pt idx="61">
                  <c:v>45000</c:v>
                </c:pt>
                <c:pt idx="62">
                  <c:v>45000</c:v>
                </c:pt>
                <c:pt idx="63">
                  <c:v>45000</c:v>
                </c:pt>
                <c:pt idx="64">
                  <c:v>45000</c:v>
                </c:pt>
                <c:pt idx="65">
                  <c:v>45000</c:v>
                </c:pt>
                <c:pt idx="66">
                  <c:v>45000</c:v>
                </c:pt>
                <c:pt idx="67">
                  <c:v>45000</c:v>
                </c:pt>
                <c:pt idx="68">
                  <c:v>45000</c:v>
                </c:pt>
                <c:pt idx="69">
                  <c:v>45000</c:v>
                </c:pt>
                <c:pt idx="70">
                  <c:v>45000</c:v>
                </c:pt>
                <c:pt idx="71">
                  <c:v>45000</c:v>
                </c:pt>
                <c:pt idx="72">
                  <c:v>45000</c:v>
                </c:pt>
                <c:pt idx="73">
                  <c:v>45000</c:v>
                </c:pt>
                <c:pt idx="74">
                  <c:v>45000</c:v>
                </c:pt>
                <c:pt idx="75">
                  <c:v>45000</c:v>
                </c:pt>
                <c:pt idx="76">
                  <c:v>45000</c:v>
                </c:pt>
                <c:pt idx="77">
                  <c:v>45000</c:v>
                </c:pt>
                <c:pt idx="78">
                  <c:v>45000</c:v>
                </c:pt>
                <c:pt idx="79">
                  <c:v>45000</c:v>
                </c:pt>
                <c:pt idx="80">
                  <c:v>45000</c:v>
                </c:pt>
                <c:pt idx="81">
                  <c:v>45000</c:v>
                </c:pt>
                <c:pt idx="82">
                  <c:v>45000</c:v>
                </c:pt>
                <c:pt idx="83">
                  <c:v>45000</c:v>
                </c:pt>
                <c:pt idx="84">
                  <c:v>45000</c:v>
                </c:pt>
                <c:pt idx="85">
                  <c:v>45000</c:v>
                </c:pt>
                <c:pt idx="86">
                  <c:v>45000</c:v>
                </c:pt>
                <c:pt idx="87">
                  <c:v>45000</c:v>
                </c:pt>
                <c:pt idx="88">
                  <c:v>45000</c:v>
                </c:pt>
                <c:pt idx="89">
                  <c:v>45000</c:v>
                </c:pt>
                <c:pt idx="90">
                  <c:v>45000</c:v>
                </c:pt>
                <c:pt idx="91">
                  <c:v>45000</c:v>
                </c:pt>
                <c:pt idx="92">
                  <c:v>45000</c:v>
                </c:pt>
                <c:pt idx="93">
                  <c:v>45000</c:v>
                </c:pt>
                <c:pt idx="94">
                  <c:v>45000</c:v>
                </c:pt>
                <c:pt idx="95">
                  <c:v>45000</c:v>
                </c:pt>
                <c:pt idx="96">
                  <c:v>45000</c:v>
                </c:pt>
                <c:pt idx="97">
                  <c:v>45000</c:v>
                </c:pt>
                <c:pt idx="98">
                  <c:v>45000</c:v>
                </c:pt>
                <c:pt idx="99">
                  <c:v>45000</c:v>
                </c:pt>
                <c:pt idx="100">
                  <c:v>45000</c:v>
                </c:pt>
                <c:pt idx="101">
                  <c:v>45000</c:v>
                </c:pt>
                <c:pt idx="102">
                  <c:v>45000</c:v>
                </c:pt>
                <c:pt idx="103">
                  <c:v>45000</c:v>
                </c:pt>
                <c:pt idx="104">
                  <c:v>45000</c:v>
                </c:pt>
                <c:pt idx="105">
                  <c:v>45000</c:v>
                </c:pt>
                <c:pt idx="106">
                  <c:v>45000</c:v>
                </c:pt>
                <c:pt idx="107">
                  <c:v>45000</c:v>
                </c:pt>
                <c:pt idx="108">
                  <c:v>45000</c:v>
                </c:pt>
                <c:pt idx="109">
                  <c:v>45000</c:v>
                </c:pt>
                <c:pt idx="110">
                  <c:v>45000</c:v>
                </c:pt>
                <c:pt idx="111">
                  <c:v>45000</c:v>
                </c:pt>
                <c:pt idx="112">
                  <c:v>45000</c:v>
                </c:pt>
                <c:pt idx="113">
                  <c:v>45000</c:v>
                </c:pt>
                <c:pt idx="114">
                  <c:v>45000</c:v>
                </c:pt>
                <c:pt idx="115">
                  <c:v>45000</c:v>
                </c:pt>
                <c:pt idx="116">
                  <c:v>45000</c:v>
                </c:pt>
                <c:pt idx="117">
                  <c:v>45000</c:v>
                </c:pt>
                <c:pt idx="118">
                  <c:v>45000</c:v>
                </c:pt>
                <c:pt idx="119">
                  <c:v>45000</c:v>
                </c:pt>
                <c:pt idx="120">
                  <c:v>45000</c:v>
                </c:pt>
                <c:pt idx="121">
                  <c:v>45000</c:v>
                </c:pt>
                <c:pt idx="122">
                  <c:v>45000</c:v>
                </c:pt>
                <c:pt idx="123">
                  <c:v>45000</c:v>
                </c:pt>
                <c:pt idx="124">
                  <c:v>45000</c:v>
                </c:pt>
                <c:pt idx="125">
                  <c:v>45000</c:v>
                </c:pt>
                <c:pt idx="126">
                  <c:v>45000</c:v>
                </c:pt>
                <c:pt idx="127">
                  <c:v>45000</c:v>
                </c:pt>
                <c:pt idx="128">
                  <c:v>45000</c:v>
                </c:pt>
                <c:pt idx="129">
                  <c:v>45000</c:v>
                </c:pt>
                <c:pt idx="130">
                  <c:v>45000</c:v>
                </c:pt>
                <c:pt idx="131">
                  <c:v>45000</c:v>
                </c:pt>
                <c:pt idx="132">
                  <c:v>45000</c:v>
                </c:pt>
                <c:pt idx="133">
                  <c:v>45000</c:v>
                </c:pt>
                <c:pt idx="134">
                  <c:v>45000</c:v>
                </c:pt>
                <c:pt idx="135">
                  <c:v>45000</c:v>
                </c:pt>
                <c:pt idx="136">
                  <c:v>45000</c:v>
                </c:pt>
                <c:pt idx="137">
                  <c:v>45000</c:v>
                </c:pt>
                <c:pt idx="138">
                  <c:v>45000</c:v>
                </c:pt>
                <c:pt idx="139">
                  <c:v>45000</c:v>
                </c:pt>
                <c:pt idx="140">
                  <c:v>45000</c:v>
                </c:pt>
                <c:pt idx="141">
                  <c:v>45000</c:v>
                </c:pt>
                <c:pt idx="142">
                  <c:v>45000</c:v>
                </c:pt>
                <c:pt idx="143">
                  <c:v>45000</c:v>
                </c:pt>
                <c:pt idx="144">
                  <c:v>45000</c:v>
                </c:pt>
                <c:pt idx="145">
                  <c:v>45000</c:v>
                </c:pt>
                <c:pt idx="146">
                  <c:v>45000</c:v>
                </c:pt>
                <c:pt idx="147">
                  <c:v>45000</c:v>
                </c:pt>
                <c:pt idx="148">
                  <c:v>45000</c:v>
                </c:pt>
                <c:pt idx="149">
                  <c:v>45000</c:v>
                </c:pt>
                <c:pt idx="150">
                  <c:v>45000</c:v>
                </c:pt>
                <c:pt idx="151">
                  <c:v>45000</c:v>
                </c:pt>
                <c:pt idx="152">
                  <c:v>45000</c:v>
                </c:pt>
                <c:pt idx="153">
                  <c:v>45000</c:v>
                </c:pt>
                <c:pt idx="154">
                  <c:v>45000</c:v>
                </c:pt>
                <c:pt idx="155">
                  <c:v>45000</c:v>
                </c:pt>
                <c:pt idx="156">
                  <c:v>45000</c:v>
                </c:pt>
                <c:pt idx="157">
                  <c:v>45000</c:v>
                </c:pt>
                <c:pt idx="158">
                  <c:v>45000</c:v>
                </c:pt>
                <c:pt idx="159">
                  <c:v>45000</c:v>
                </c:pt>
                <c:pt idx="160">
                  <c:v>45000</c:v>
                </c:pt>
                <c:pt idx="161">
                  <c:v>45000</c:v>
                </c:pt>
                <c:pt idx="162">
                  <c:v>45000</c:v>
                </c:pt>
                <c:pt idx="163">
                  <c:v>45000</c:v>
                </c:pt>
                <c:pt idx="164">
                  <c:v>45000</c:v>
                </c:pt>
                <c:pt idx="165">
                  <c:v>45000</c:v>
                </c:pt>
                <c:pt idx="166">
                  <c:v>45000</c:v>
                </c:pt>
                <c:pt idx="167">
                  <c:v>45000</c:v>
                </c:pt>
                <c:pt idx="168">
                  <c:v>45000</c:v>
                </c:pt>
                <c:pt idx="169">
                  <c:v>45000</c:v>
                </c:pt>
                <c:pt idx="170">
                  <c:v>45000</c:v>
                </c:pt>
                <c:pt idx="171">
                  <c:v>45000</c:v>
                </c:pt>
                <c:pt idx="172">
                  <c:v>45000</c:v>
                </c:pt>
                <c:pt idx="173">
                  <c:v>45000</c:v>
                </c:pt>
                <c:pt idx="174">
                  <c:v>45000</c:v>
                </c:pt>
                <c:pt idx="175">
                  <c:v>45000</c:v>
                </c:pt>
                <c:pt idx="176">
                  <c:v>45000</c:v>
                </c:pt>
                <c:pt idx="177">
                  <c:v>45000</c:v>
                </c:pt>
                <c:pt idx="178">
                  <c:v>45000</c:v>
                </c:pt>
                <c:pt idx="179">
                  <c:v>45000</c:v>
                </c:pt>
                <c:pt idx="180">
                  <c:v>45000</c:v>
                </c:pt>
                <c:pt idx="181">
                  <c:v>45000</c:v>
                </c:pt>
                <c:pt idx="182">
                  <c:v>45000</c:v>
                </c:pt>
                <c:pt idx="183">
                  <c:v>45000</c:v>
                </c:pt>
                <c:pt idx="184">
                  <c:v>45000</c:v>
                </c:pt>
                <c:pt idx="185">
                  <c:v>45000</c:v>
                </c:pt>
                <c:pt idx="186">
                  <c:v>45000</c:v>
                </c:pt>
                <c:pt idx="187">
                  <c:v>45000</c:v>
                </c:pt>
                <c:pt idx="188">
                  <c:v>45000</c:v>
                </c:pt>
                <c:pt idx="189">
                  <c:v>45000</c:v>
                </c:pt>
                <c:pt idx="190">
                  <c:v>45000</c:v>
                </c:pt>
                <c:pt idx="191">
                  <c:v>45000</c:v>
                </c:pt>
                <c:pt idx="192">
                  <c:v>45000</c:v>
                </c:pt>
                <c:pt idx="193">
                  <c:v>45000</c:v>
                </c:pt>
                <c:pt idx="194">
                  <c:v>45000</c:v>
                </c:pt>
                <c:pt idx="195">
                  <c:v>45000</c:v>
                </c:pt>
                <c:pt idx="196">
                  <c:v>45000</c:v>
                </c:pt>
                <c:pt idx="197">
                  <c:v>45000</c:v>
                </c:pt>
                <c:pt idx="198">
                  <c:v>45000</c:v>
                </c:pt>
                <c:pt idx="199">
                  <c:v>45000</c:v>
                </c:pt>
                <c:pt idx="200">
                  <c:v>45000</c:v>
                </c:pt>
                <c:pt idx="201">
                  <c:v>45000</c:v>
                </c:pt>
                <c:pt idx="202">
                  <c:v>45000</c:v>
                </c:pt>
                <c:pt idx="203">
                  <c:v>45000</c:v>
                </c:pt>
                <c:pt idx="204">
                  <c:v>45000</c:v>
                </c:pt>
                <c:pt idx="205">
                  <c:v>45000</c:v>
                </c:pt>
                <c:pt idx="206">
                  <c:v>45000</c:v>
                </c:pt>
                <c:pt idx="207">
                  <c:v>45000</c:v>
                </c:pt>
                <c:pt idx="208">
                  <c:v>45000</c:v>
                </c:pt>
                <c:pt idx="209">
                  <c:v>45000</c:v>
                </c:pt>
                <c:pt idx="210">
                  <c:v>45000</c:v>
                </c:pt>
                <c:pt idx="211">
                  <c:v>45000</c:v>
                </c:pt>
                <c:pt idx="212">
                  <c:v>45000</c:v>
                </c:pt>
                <c:pt idx="213">
                  <c:v>45000</c:v>
                </c:pt>
                <c:pt idx="214">
                  <c:v>45000</c:v>
                </c:pt>
                <c:pt idx="215">
                  <c:v>45000</c:v>
                </c:pt>
                <c:pt idx="216">
                  <c:v>45000</c:v>
                </c:pt>
                <c:pt idx="217">
                  <c:v>45000</c:v>
                </c:pt>
                <c:pt idx="218">
                  <c:v>45000</c:v>
                </c:pt>
                <c:pt idx="219">
                  <c:v>45000</c:v>
                </c:pt>
                <c:pt idx="220">
                  <c:v>45000</c:v>
                </c:pt>
                <c:pt idx="221">
                  <c:v>45000</c:v>
                </c:pt>
                <c:pt idx="222">
                  <c:v>45000</c:v>
                </c:pt>
                <c:pt idx="223">
                  <c:v>45000</c:v>
                </c:pt>
                <c:pt idx="224">
                  <c:v>45000</c:v>
                </c:pt>
                <c:pt idx="225">
                  <c:v>45000</c:v>
                </c:pt>
                <c:pt idx="226">
                  <c:v>45000</c:v>
                </c:pt>
                <c:pt idx="227">
                  <c:v>45000</c:v>
                </c:pt>
                <c:pt idx="228">
                  <c:v>45000</c:v>
                </c:pt>
                <c:pt idx="229">
                  <c:v>45000</c:v>
                </c:pt>
                <c:pt idx="230">
                  <c:v>45000</c:v>
                </c:pt>
                <c:pt idx="231">
                  <c:v>45000</c:v>
                </c:pt>
                <c:pt idx="232">
                  <c:v>45000</c:v>
                </c:pt>
                <c:pt idx="233">
                  <c:v>45000</c:v>
                </c:pt>
                <c:pt idx="234">
                  <c:v>45000</c:v>
                </c:pt>
                <c:pt idx="235">
                  <c:v>45000</c:v>
                </c:pt>
                <c:pt idx="236">
                  <c:v>45000</c:v>
                </c:pt>
                <c:pt idx="237">
                  <c:v>45000</c:v>
                </c:pt>
                <c:pt idx="238">
                  <c:v>45000</c:v>
                </c:pt>
                <c:pt idx="239">
                  <c:v>45000</c:v>
                </c:pt>
                <c:pt idx="240">
                  <c:v>45000</c:v>
                </c:pt>
                <c:pt idx="241">
                  <c:v>45000</c:v>
                </c:pt>
                <c:pt idx="242">
                  <c:v>45000</c:v>
                </c:pt>
                <c:pt idx="243">
                  <c:v>45000</c:v>
                </c:pt>
                <c:pt idx="244">
                  <c:v>45000</c:v>
                </c:pt>
                <c:pt idx="245">
                  <c:v>45000</c:v>
                </c:pt>
                <c:pt idx="246">
                  <c:v>45000</c:v>
                </c:pt>
                <c:pt idx="247">
                  <c:v>45000</c:v>
                </c:pt>
                <c:pt idx="248">
                  <c:v>45000</c:v>
                </c:pt>
                <c:pt idx="249">
                  <c:v>45000</c:v>
                </c:pt>
                <c:pt idx="250">
                  <c:v>45000</c:v>
                </c:pt>
                <c:pt idx="251">
                  <c:v>45000</c:v>
                </c:pt>
                <c:pt idx="252">
                  <c:v>45000</c:v>
                </c:pt>
                <c:pt idx="253">
                  <c:v>45000</c:v>
                </c:pt>
                <c:pt idx="254">
                  <c:v>45000</c:v>
                </c:pt>
                <c:pt idx="255">
                  <c:v>45000</c:v>
                </c:pt>
                <c:pt idx="256">
                  <c:v>45000</c:v>
                </c:pt>
                <c:pt idx="257">
                  <c:v>45000</c:v>
                </c:pt>
                <c:pt idx="258">
                  <c:v>45000</c:v>
                </c:pt>
                <c:pt idx="259">
                  <c:v>45000</c:v>
                </c:pt>
                <c:pt idx="260">
                  <c:v>45000</c:v>
                </c:pt>
                <c:pt idx="261">
                  <c:v>45000</c:v>
                </c:pt>
                <c:pt idx="262">
                  <c:v>45000</c:v>
                </c:pt>
                <c:pt idx="263">
                  <c:v>45000</c:v>
                </c:pt>
                <c:pt idx="264">
                  <c:v>45000</c:v>
                </c:pt>
                <c:pt idx="265">
                  <c:v>45000</c:v>
                </c:pt>
                <c:pt idx="266">
                  <c:v>45000</c:v>
                </c:pt>
                <c:pt idx="267">
                  <c:v>45000</c:v>
                </c:pt>
                <c:pt idx="268">
                  <c:v>45000</c:v>
                </c:pt>
                <c:pt idx="269">
                  <c:v>45000</c:v>
                </c:pt>
                <c:pt idx="270">
                  <c:v>45000</c:v>
                </c:pt>
                <c:pt idx="271">
                  <c:v>45000</c:v>
                </c:pt>
                <c:pt idx="272">
                  <c:v>45000</c:v>
                </c:pt>
                <c:pt idx="273">
                  <c:v>45000</c:v>
                </c:pt>
                <c:pt idx="274">
                  <c:v>45000</c:v>
                </c:pt>
                <c:pt idx="275">
                  <c:v>45000</c:v>
                </c:pt>
                <c:pt idx="276">
                  <c:v>45000</c:v>
                </c:pt>
                <c:pt idx="277">
                  <c:v>45000</c:v>
                </c:pt>
                <c:pt idx="278">
                  <c:v>45000</c:v>
                </c:pt>
                <c:pt idx="279">
                  <c:v>45000</c:v>
                </c:pt>
                <c:pt idx="280">
                  <c:v>45000</c:v>
                </c:pt>
                <c:pt idx="281">
                  <c:v>45000</c:v>
                </c:pt>
                <c:pt idx="282">
                  <c:v>45000</c:v>
                </c:pt>
                <c:pt idx="283">
                  <c:v>45000</c:v>
                </c:pt>
                <c:pt idx="284">
                  <c:v>45000</c:v>
                </c:pt>
                <c:pt idx="285">
                  <c:v>45000</c:v>
                </c:pt>
                <c:pt idx="286">
                  <c:v>45000</c:v>
                </c:pt>
                <c:pt idx="287">
                  <c:v>45000</c:v>
                </c:pt>
                <c:pt idx="288">
                  <c:v>45000</c:v>
                </c:pt>
                <c:pt idx="289">
                  <c:v>45000</c:v>
                </c:pt>
                <c:pt idx="290">
                  <c:v>45000</c:v>
                </c:pt>
                <c:pt idx="291">
                  <c:v>45000</c:v>
                </c:pt>
                <c:pt idx="292">
                  <c:v>45000</c:v>
                </c:pt>
                <c:pt idx="293">
                  <c:v>45000</c:v>
                </c:pt>
                <c:pt idx="294">
                  <c:v>45000</c:v>
                </c:pt>
                <c:pt idx="295">
                  <c:v>45000</c:v>
                </c:pt>
                <c:pt idx="296">
                  <c:v>45000</c:v>
                </c:pt>
                <c:pt idx="297">
                  <c:v>45000</c:v>
                </c:pt>
                <c:pt idx="298">
                  <c:v>45000</c:v>
                </c:pt>
                <c:pt idx="299">
                  <c:v>45000</c:v>
                </c:pt>
                <c:pt idx="300">
                  <c:v>45000</c:v>
                </c:pt>
                <c:pt idx="301">
                  <c:v>45000</c:v>
                </c:pt>
                <c:pt idx="302">
                  <c:v>45000</c:v>
                </c:pt>
                <c:pt idx="303">
                  <c:v>45000</c:v>
                </c:pt>
                <c:pt idx="304">
                  <c:v>45000</c:v>
                </c:pt>
                <c:pt idx="305">
                  <c:v>45000</c:v>
                </c:pt>
                <c:pt idx="306">
                  <c:v>45000</c:v>
                </c:pt>
                <c:pt idx="307">
                  <c:v>45000</c:v>
                </c:pt>
                <c:pt idx="308">
                  <c:v>45000</c:v>
                </c:pt>
                <c:pt idx="309">
                  <c:v>45000</c:v>
                </c:pt>
                <c:pt idx="310">
                  <c:v>45000</c:v>
                </c:pt>
                <c:pt idx="311">
                  <c:v>45000</c:v>
                </c:pt>
                <c:pt idx="312">
                  <c:v>45000</c:v>
                </c:pt>
                <c:pt idx="313">
                  <c:v>45000</c:v>
                </c:pt>
                <c:pt idx="314">
                  <c:v>45000</c:v>
                </c:pt>
                <c:pt idx="315">
                  <c:v>45000</c:v>
                </c:pt>
                <c:pt idx="316">
                  <c:v>45000</c:v>
                </c:pt>
                <c:pt idx="317">
                  <c:v>45000</c:v>
                </c:pt>
                <c:pt idx="318">
                  <c:v>45000</c:v>
                </c:pt>
                <c:pt idx="319">
                  <c:v>45000</c:v>
                </c:pt>
                <c:pt idx="320">
                  <c:v>45000</c:v>
                </c:pt>
                <c:pt idx="321">
                  <c:v>45000</c:v>
                </c:pt>
                <c:pt idx="322">
                  <c:v>45000</c:v>
                </c:pt>
                <c:pt idx="323">
                  <c:v>45000</c:v>
                </c:pt>
                <c:pt idx="324">
                  <c:v>45000</c:v>
                </c:pt>
                <c:pt idx="325">
                  <c:v>45000</c:v>
                </c:pt>
                <c:pt idx="326">
                  <c:v>45000</c:v>
                </c:pt>
                <c:pt idx="327">
                  <c:v>45000</c:v>
                </c:pt>
                <c:pt idx="328">
                  <c:v>45000</c:v>
                </c:pt>
                <c:pt idx="329">
                  <c:v>45000</c:v>
                </c:pt>
                <c:pt idx="330">
                  <c:v>45000</c:v>
                </c:pt>
                <c:pt idx="331">
                  <c:v>45000</c:v>
                </c:pt>
                <c:pt idx="332">
                  <c:v>45000</c:v>
                </c:pt>
                <c:pt idx="333">
                  <c:v>45000</c:v>
                </c:pt>
                <c:pt idx="334">
                  <c:v>45000</c:v>
                </c:pt>
                <c:pt idx="335">
                  <c:v>45000</c:v>
                </c:pt>
                <c:pt idx="336">
                  <c:v>45000</c:v>
                </c:pt>
                <c:pt idx="337">
                  <c:v>45000</c:v>
                </c:pt>
                <c:pt idx="338">
                  <c:v>45000</c:v>
                </c:pt>
                <c:pt idx="339">
                  <c:v>45000</c:v>
                </c:pt>
                <c:pt idx="340">
                  <c:v>45000</c:v>
                </c:pt>
                <c:pt idx="341">
                  <c:v>45000</c:v>
                </c:pt>
                <c:pt idx="342">
                  <c:v>45000</c:v>
                </c:pt>
                <c:pt idx="343">
                  <c:v>45000</c:v>
                </c:pt>
                <c:pt idx="344">
                  <c:v>45000</c:v>
                </c:pt>
                <c:pt idx="345">
                  <c:v>45000</c:v>
                </c:pt>
                <c:pt idx="346">
                  <c:v>45000</c:v>
                </c:pt>
                <c:pt idx="347">
                  <c:v>45000</c:v>
                </c:pt>
                <c:pt idx="348">
                  <c:v>45000</c:v>
                </c:pt>
                <c:pt idx="349">
                  <c:v>45000</c:v>
                </c:pt>
                <c:pt idx="350">
                  <c:v>45000</c:v>
                </c:pt>
                <c:pt idx="351">
                  <c:v>45000</c:v>
                </c:pt>
                <c:pt idx="352">
                  <c:v>45000</c:v>
                </c:pt>
                <c:pt idx="353">
                  <c:v>45000</c:v>
                </c:pt>
                <c:pt idx="354">
                  <c:v>45000</c:v>
                </c:pt>
                <c:pt idx="355">
                  <c:v>45000</c:v>
                </c:pt>
                <c:pt idx="356">
                  <c:v>45000</c:v>
                </c:pt>
                <c:pt idx="357">
                  <c:v>45000</c:v>
                </c:pt>
                <c:pt idx="358">
                  <c:v>45000</c:v>
                </c:pt>
                <c:pt idx="359">
                  <c:v>45000</c:v>
                </c:pt>
                <c:pt idx="360">
                  <c:v>45000</c:v>
                </c:pt>
                <c:pt idx="361">
                  <c:v>45000</c:v>
                </c:pt>
                <c:pt idx="362">
                  <c:v>45000</c:v>
                </c:pt>
                <c:pt idx="363">
                  <c:v>45000</c:v>
                </c:pt>
                <c:pt idx="364">
                  <c:v>45000</c:v>
                </c:pt>
                <c:pt idx="365">
                  <c:v>45000</c:v>
                </c:pt>
              </c:numCache>
            </c:numRef>
          </c:yVal>
          <c:smooth val="1"/>
        </c:ser>
        <c:dLbls>
          <c:showLegendKey val="0"/>
          <c:showVal val="0"/>
          <c:showCatName val="0"/>
          <c:showSerName val="0"/>
          <c:showPercent val="0"/>
          <c:showBubbleSize val="0"/>
        </c:dLbls>
        <c:axId val="978100224"/>
        <c:axId val="978025792"/>
      </c:scatterChart>
      <c:valAx>
        <c:axId val="978024640"/>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8025216"/>
        <c:crosses val="autoZero"/>
        <c:crossBetween val="midCat"/>
      </c:valAx>
      <c:valAx>
        <c:axId val="978025216"/>
        <c:scaling>
          <c:orientation val="minMax"/>
          <c:min val="100"/>
        </c:scaling>
        <c:delete val="0"/>
        <c:axPos val="l"/>
        <c:majorGridlines/>
        <c:title>
          <c:tx>
            <c:rich>
              <a:bodyPr rot="-5400000" vert="horz"/>
              <a:lstStyle/>
              <a:p>
                <a:pPr>
                  <a:defRPr/>
                </a:pPr>
                <a:r>
                  <a:rPr lang="en-US"/>
                  <a:t>Effluent Concentrations (ng/L)</a:t>
                </a:r>
              </a:p>
            </c:rich>
          </c:tx>
          <c:overlay val="0"/>
        </c:title>
        <c:numFmt formatCode="#,##0" sourceLinked="0"/>
        <c:majorTickMark val="out"/>
        <c:minorTickMark val="none"/>
        <c:tickLblPos val="nextTo"/>
        <c:crossAx val="978024640"/>
        <c:crosses val="autoZero"/>
        <c:crossBetween val="midCat"/>
      </c:valAx>
      <c:valAx>
        <c:axId val="978025792"/>
        <c:scaling>
          <c:orientation val="minMax"/>
        </c:scaling>
        <c:delete val="0"/>
        <c:axPos val="r"/>
        <c:title>
          <c:tx>
            <c:rich>
              <a:bodyPr rot="-5400000" vert="horz"/>
              <a:lstStyle/>
              <a:p>
                <a:pPr>
                  <a:defRPr/>
                </a:pPr>
                <a:r>
                  <a:rPr lang="en-US"/>
                  <a:t>Influent Concentrations (ng/L)</a:t>
                </a:r>
              </a:p>
            </c:rich>
          </c:tx>
          <c:overlay val="0"/>
        </c:title>
        <c:numFmt formatCode="#,##0" sourceLinked="0"/>
        <c:majorTickMark val="out"/>
        <c:minorTickMark val="none"/>
        <c:tickLblPos val="nextTo"/>
        <c:crossAx val="978100224"/>
        <c:crosses val="max"/>
        <c:crossBetween val="midCat"/>
      </c:valAx>
      <c:valAx>
        <c:axId val="978100224"/>
        <c:scaling>
          <c:orientation val="minMax"/>
        </c:scaling>
        <c:delete val="1"/>
        <c:axPos val="b"/>
        <c:majorTickMark val="out"/>
        <c:minorTickMark val="none"/>
        <c:tickLblPos val="nextTo"/>
        <c:crossAx val="97802579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Daily!$W$1</c:f>
              <c:strCache>
                <c:ptCount val="1"/>
                <c:pt idx="0">
                  <c:v>Modeled Effluent Theobromine</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Daily!$W$2:$W$370</c:f>
              <c:numCache>
                <c:formatCode>General</c:formatCode>
                <c:ptCount val="369"/>
                <c:pt idx="0">
                  <c:v>0</c:v>
                </c:pt>
                <c:pt idx="1">
                  <c:v>63.187991169978183</c:v>
                </c:pt>
                <c:pt idx="2">
                  <c:v>50.690685981307979</c:v>
                </c:pt>
                <c:pt idx="3">
                  <c:v>51.282418885657101</c:v>
                </c:pt>
                <c:pt idx="4">
                  <c:v>48.812492836676199</c:v>
                </c:pt>
                <c:pt idx="5">
                  <c:v>50.682051805537668</c:v>
                </c:pt>
                <c:pt idx="6">
                  <c:v>54.987706169441097</c:v>
                </c:pt>
                <c:pt idx="7">
                  <c:v>52.135514563106391</c:v>
                </c:pt>
                <c:pt idx="8">
                  <c:v>56.279390759364404</c:v>
                </c:pt>
                <c:pt idx="9">
                  <c:v>55.364554606855883</c:v>
                </c:pt>
                <c:pt idx="10">
                  <c:v>55.66509923664195</c:v>
                </c:pt>
                <c:pt idx="11">
                  <c:v>53.757239295358339</c:v>
                </c:pt>
                <c:pt idx="12">
                  <c:v>56.395267216885372</c:v>
                </c:pt>
                <c:pt idx="13">
                  <c:v>57.464214202561209</c:v>
                </c:pt>
                <c:pt idx="14">
                  <c:v>56.439244438594464</c:v>
                </c:pt>
                <c:pt idx="15">
                  <c:v>58.289462613825663</c:v>
                </c:pt>
                <c:pt idx="16">
                  <c:v>52.800862552594658</c:v>
                </c:pt>
                <c:pt idx="17">
                  <c:v>54.476968015188781</c:v>
                </c:pt>
                <c:pt idx="18">
                  <c:v>53.675078230374886</c:v>
                </c:pt>
                <c:pt idx="19">
                  <c:v>53.884141554628052</c:v>
                </c:pt>
                <c:pt idx="20">
                  <c:v>56.876971604215633</c:v>
                </c:pt>
                <c:pt idx="21">
                  <c:v>51.853958529689834</c:v>
                </c:pt>
                <c:pt idx="22">
                  <c:v>56.872369138494896</c:v>
                </c:pt>
                <c:pt idx="23">
                  <c:v>51.585134292922213</c:v>
                </c:pt>
                <c:pt idx="24">
                  <c:v>52.209476821192318</c:v>
                </c:pt>
                <c:pt idx="25">
                  <c:v>54.253117052494716</c:v>
                </c:pt>
                <c:pt idx="26">
                  <c:v>55.023167239403662</c:v>
                </c:pt>
                <c:pt idx="27">
                  <c:v>57.302769820971569</c:v>
                </c:pt>
                <c:pt idx="28">
                  <c:v>52.884289713086325</c:v>
                </c:pt>
                <c:pt idx="29">
                  <c:v>49.06651814965241</c:v>
                </c:pt>
                <c:pt idx="30">
                  <c:v>42.403218718790178</c:v>
                </c:pt>
                <c:pt idx="31">
                  <c:v>47.207746853395321</c:v>
                </c:pt>
                <c:pt idx="32">
                  <c:v>47.816200479086554</c:v>
                </c:pt>
                <c:pt idx="33">
                  <c:v>47.94140173174317</c:v>
                </c:pt>
                <c:pt idx="34">
                  <c:v>49.441283376399504</c:v>
                </c:pt>
                <c:pt idx="35">
                  <c:v>48.64615384615449</c:v>
                </c:pt>
                <c:pt idx="36">
                  <c:v>49.815672591205988</c:v>
                </c:pt>
                <c:pt idx="37">
                  <c:v>47.774886102771873</c:v>
                </c:pt>
                <c:pt idx="38">
                  <c:v>49.559682786502613</c:v>
                </c:pt>
                <c:pt idx="39">
                  <c:v>50.363434619323847</c:v>
                </c:pt>
                <c:pt idx="40">
                  <c:v>48.320385318305568</c:v>
                </c:pt>
                <c:pt idx="41">
                  <c:v>48.372169233068803</c:v>
                </c:pt>
                <c:pt idx="42">
                  <c:v>50.082209065679841</c:v>
                </c:pt>
                <c:pt idx="43">
                  <c:v>48.099970902036631</c:v>
                </c:pt>
                <c:pt idx="44">
                  <c:v>48.448702531646354</c:v>
                </c:pt>
                <c:pt idx="45">
                  <c:v>51.692759055117726</c:v>
                </c:pt>
                <c:pt idx="46">
                  <c:v>50.616646613956817</c:v>
                </c:pt>
                <c:pt idx="47">
                  <c:v>51.54886456288795</c:v>
                </c:pt>
                <c:pt idx="48">
                  <c:v>54.333483897950764</c:v>
                </c:pt>
                <c:pt idx="49">
                  <c:v>51.370274789183163</c:v>
                </c:pt>
                <c:pt idx="50">
                  <c:v>51.807341282629771</c:v>
                </c:pt>
                <c:pt idx="51">
                  <c:v>49.485539596273078</c:v>
                </c:pt>
                <c:pt idx="52">
                  <c:v>59.937146171693044</c:v>
                </c:pt>
                <c:pt idx="53">
                  <c:v>58.873556498344215</c:v>
                </c:pt>
                <c:pt idx="54">
                  <c:v>55.185643031157092</c:v>
                </c:pt>
                <c:pt idx="55">
                  <c:v>57.954884780956476</c:v>
                </c:pt>
                <c:pt idx="56">
                  <c:v>71.323378190255013</c:v>
                </c:pt>
                <c:pt idx="57">
                  <c:v>72.523738892686083</c:v>
                </c:pt>
                <c:pt idx="58">
                  <c:v>65.978722592945104</c:v>
                </c:pt>
                <c:pt idx="59">
                  <c:v>65.884149524441199</c:v>
                </c:pt>
                <c:pt idx="60">
                  <c:v>65.787916756060966</c:v>
                </c:pt>
                <c:pt idx="61">
                  <c:v>66.860545905707298</c:v>
                </c:pt>
                <c:pt idx="62">
                  <c:v>69.741096172718059</c:v>
                </c:pt>
                <c:pt idx="63">
                  <c:v>69.887931034482364</c:v>
                </c:pt>
                <c:pt idx="64">
                  <c:v>65.15956618334927</c:v>
                </c:pt>
                <c:pt idx="65">
                  <c:v>65.635753794266861</c:v>
                </c:pt>
                <c:pt idx="66">
                  <c:v>63.605354523227838</c:v>
                </c:pt>
                <c:pt idx="67">
                  <c:v>58.694105188845626</c:v>
                </c:pt>
                <c:pt idx="68">
                  <c:v>52.836220707286259</c:v>
                </c:pt>
                <c:pt idx="69">
                  <c:v>55.846365591397515</c:v>
                </c:pt>
                <c:pt idx="70">
                  <c:v>54.92743713956088</c:v>
                </c:pt>
                <c:pt idx="71">
                  <c:v>53.368804215646058</c:v>
                </c:pt>
                <c:pt idx="72">
                  <c:v>51.750885690562065</c:v>
                </c:pt>
                <c:pt idx="73">
                  <c:v>57.249158732636076</c:v>
                </c:pt>
                <c:pt idx="74">
                  <c:v>58.187660782808685</c:v>
                </c:pt>
                <c:pt idx="75">
                  <c:v>61.367258181817576</c:v>
                </c:pt>
                <c:pt idx="76">
                  <c:v>65.316867826731425</c:v>
                </c:pt>
                <c:pt idx="77">
                  <c:v>71.489450515142792</c:v>
                </c:pt>
                <c:pt idx="78">
                  <c:v>68.107418645557928</c:v>
                </c:pt>
                <c:pt idx="79">
                  <c:v>68.062897526501828</c:v>
                </c:pt>
                <c:pt idx="80">
                  <c:v>64.507019033674226</c:v>
                </c:pt>
                <c:pt idx="81">
                  <c:v>65.185004601226908</c:v>
                </c:pt>
                <c:pt idx="82">
                  <c:v>64.487869602516568</c:v>
                </c:pt>
                <c:pt idx="83">
                  <c:v>64.264659994867756</c:v>
                </c:pt>
                <c:pt idx="84">
                  <c:v>60.056000000000054</c:v>
                </c:pt>
                <c:pt idx="85">
                  <c:v>55.990755735493295</c:v>
                </c:pt>
                <c:pt idx="86">
                  <c:v>55.071258881887466</c:v>
                </c:pt>
                <c:pt idx="87">
                  <c:v>55.689898819561648</c:v>
                </c:pt>
                <c:pt idx="88">
                  <c:v>51.654132482528581</c:v>
                </c:pt>
                <c:pt idx="89">
                  <c:v>49.412861000793328</c:v>
                </c:pt>
                <c:pt idx="90">
                  <c:v>48.902694915254258</c:v>
                </c:pt>
                <c:pt idx="91">
                  <c:v>50.608084668528143</c:v>
                </c:pt>
                <c:pt idx="92">
                  <c:v>48.763119777158174</c:v>
                </c:pt>
                <c:pt idx="93">
                  <c:v>91.064068441064691</c:v>
                </c:pt>
                <c:pt idx="94">
                  <c:v>90.009655927432064</c:v>
                </c:pt>
                <c:pt idx="95">
                  <c:v>54.433510040160769</c:v>
                </c:pt>
                <c:pt idx="96">
                  <c:v>51.731708919224552</c:v>
                </c:pt>
                <c:pt idx="97">
                  <c:v>60.65946223839876</c:v>
                </c:pt>
                <c:pt idx="98">
                  <c:v>50.684217264791286</c:v>
                </c:pt>
                <c:pt idx="99">
                  <c:v>45.520947720219773</c:v>
                </c:pt>
                <c:pt idx="100">
                  <c:v>62.885232800555542</c:v>
                </c:pt>
                <c:pt idx="101">
                  <c:v>75.165302869288567</c:v>
                </c:pt>
                <c:pt idx="102">
                  <c:v>46.416427426535947</c:v>
                </c:pt>
                <c:pt idx="103">
                  <c:v>40.908626644736636</c:v>
                </c:pt>
                <c:pt idx="104">
                  <c:v>41.127936962750084</c:v>
                </c:pt>
                <c:pt idx="105">
                  <c:v>42.806635582821457</c:v>
                </c:pt>
                <c:pt idx="106">
                  <c:v>42.857822323461882</c:v>
                </c:pt>
                <c:pt idx="107">
                  <c:v>40.030281716417541</c:v>
                </c:pt>
                <c:pt idx="108">
                  <c:v>63.992951240376037</c:v>
                </c:pt>
                <c:pt idx="109">
                  <c:v>51.653488070893005</c:v>
                </c:pt>
                <c:pt idx="110">
                  <c:v>51.621282242990212</c:v>
                </c:pt>
                <c:pt idx="111">
                  <c:v>57.552482826300114</c:v>
                </c:pt>
                <c:pt idx="112">
                  <c:v>63.26157251908311</c:v>
                </c:pt>
                <c:pt idx="113">
                  <c:v>54.883520985400963</c:v>
                </c:pt>
                <c:pt idx="114">
                  <c:v>55.070842055185707</c:v>
                </c:pt>
                <c:pt idx="115">
                  <c:v>52.098003782307487</c:v>
                </c:pt>
                <c:pt idx="116">
                  <c:v>49.244977992035238</c:v>
                </c:pt>
                <c:pt idx="117">
                  <c:v>52.771861252114697</c:v>
                </c:pt>
                <c:pt idx="118">
                  <c:v>50.945882198952873</c:v>
                </c:pt>
                <c:pt idx="119">
                  <c:v>54.026549999999745</c:v>
                </c:pt>
                <c:pt idx="120">
                  <c:v>47.963544651384716</c:v>
                </c:pt>
                <c:pt idx="121">
                  <c:v>48.840183486238885</c:v>
                </c:pt>
                <c:pt idx="122">
                  <c:v>54.888803204806244</c:v>
                </c:pt>
                <c:pt idx="123">
                  <c:v>57.209768041237211</c:v>
                </c:pt>
                <c:pt idx="124">
                  <c:v>53.322113105316603</c:v>
                </c:pt>
                <c:pt idx="125">
                  <c:v>59.102948029581455</c:v>
                </c:pt>
                <c:pt idx="126">
                  <c:v>57.929102837636144</c:v>
                </c:pt>
                <c:pt idx="127">
                  <c:v>54.901905036302679</c:v>
                </c:pt>
                <c:pt idx="128">
                  <c:v>50.702336782690146</c:v>
                </c:pt>
                <c:pt idx="129">
                  <c:v>60.801042138649819</c:v>
                </c:pt>
                <c:pt idx="130">
                  <c:v>49.169062500000692</c:v>
                </c:pt>
                <c:pt idx="131">
                  <c:v>48.809125177809001</c:v>
                </c:pt>
                <c:pt idx="132">
                  <c:v>50.214058429239373</c:v>
                </c:pt>
                <c:pt idx="133">
                  <c:v>51.703091815441923</c:v>
                </c:pt>
                <c:pt idx="134">
                  <c:v>54.554148361541642</c:v>
                </c:pt>
                <c:pt idx="135">
                  <c:v>55.559153284671794</c:v>
                </c:pt>
                <c:pt idx="136">
                  <c:v>56.549989726027349</c:v>
                </c:pt>
                <c:pt idx="137">
                  <c:v>55.205430275229411</c:v>
                </c:pt>
                <c:pt idx="138">
                  <c:v>51.433351851852507</c:v>
                </c:pt>
                <c:pt idx="139">
                  <c:v>50.85475512528464</c:v>
                </c:pt>
                <c:pt idx="140">
                  <c:v>47.103462381301142</c:v>
                </c:pt>
                <c:pt idx="141">
                  <c:v>55.724143613890739</c:v>
                </c:pt>
                <c:pt idx="142">
                  <c:v>62.729510905484936</c:v>
                </c:pt>
                <c:pt idx="143">
                  <c:v>119.11068939201233</c:v>
                </c:pt>
                <c:pt idx="144">
                  <c:v>87.322431476569406</c:v>
                </c:pt>
                <c:pt idx="145">
                  <c:v>72.654292343387525</c:v>
                </c:pt>
                <c:pt idx="146">
                  <c:v>76.000621951218946</c:v>
                </c:pt>
                <c:pt idx="147">
                  <c:v>92.197913943355886</c:v>
                </c:pt>
                <c:pt idx="148">
                  <c:v>78.246421895860806</c:v>
                </c:pt>
                <c:pt idx="149">
                  <c:v>72.501750000000172</c:v>
                </c:pt>
                <c:pt idx="150">
                  <c:v>74.44813484562043</c:v>
                </c:pt>
                <c:pt idx="151">
                  <c:v>73.214453125000475</c:v>
                </c:pt>
                <c:pt idx="152">
                  <c:v>110.72964079074245</c:v>
                </c:pt>
                <c:pt idx="153">
                  <c:v>93.249669992325124</c:v>
                </c:pt>
                <c:pt idx="154">
                  <c:v>73.660906562847217</c:v>
                </c:pt>
                <c:pt idx="155">
                  <c:v>105.67296258847304</c:v>
                </c:pt>
                <c:pt idx="156">
                  <c:v>85.940839971035629</c:v>
                </c:pt>
                <c:pt idx="157">
                  <c:v>75.200683260126425</c:v>
                </c:pt>
                <c:pt idx="158">
                  <c:v>66.555060317459862</c:v>
                </c:pt>
                <c:pt idx="159">
                  <c:v>60.330043923865439</c:v>
                </c:pt>
                <c:pt idx="160">
                  <c:v>58.623936170212438</c:v>
                </c:pt>
                <c:pt idx="161">
                  <c:v>58.200455580865828</c:v>
                </c:pt>
                <c:pt idx="162">
                  <c:v>61.126320246342807</c:v>
                </c:pt>
                <c:pt idx="163">
                  <c:v>63.63411902766105</c:v>
                </c:pt>
                <c:pt idx="164">
                  <c:v>66.616474576270647</c:v>
                </c:pt>
                <c:pt idx="165">
                  <c:v>64.829319926873325</c:v>
                </c:pt>
                <c:pt idx="166">
                  <c:v>63.043089675961269</c:v>
                </c:pt>
                <c:pt idx="167">
                  <c:v>65.104594835262361</c:v>
                </c:pt>
                <c:pt idx="168">
                  <c:v>68.30019522776594</c:v>
                </c:pt>
                <c:pt idx="169">
                  <c:v>62.922192118226832</c:v>
                </c:pt>
                <c:pt idx="170">
                  <c:v>54.452506286672197</c:v>
                </c:pt>
                <c:pt idx="171">
                  <c:v>56.636416666666911</c:v>
                </c:pt>
                <c:pt idx="172">
                  <c:v>58.120867132867247</c:v>
                </c:pt>
                <c:pt idx="173">
                  <c:v>60.476300130666175</c:v>
                </c:pt>
                <c:pt idx="174">
                  <c:v>62.632396878483668</c:v>
                </c:pt>
                <c:pt idx="175">
                  <c:v>61.551155470250308</c:v>
                </c:pt>
                <c:pt idx="176">
                  <c:v>64.003465116279841</c:v>
                </c:pt>
                <c:pt idx="177">
                  <c:v>65.933859496964075</c:v>
                </c:pt>
                <c:pt idx="178">
                  <c:v>65.689487738419643</c:v>
                </c:pt>
                <c:pt idx="179">
                  <c:v>64.500863323500127</c:v>
                </c:pt>
                <c:pt idx="180">
                  <c:v>63.849529900863978</c:v>
                </c:pt>
                <c:pt idx="181">
                  <c:v>65.919694973157547</c:v>
                </c:pt>
                <c:pt idx="182">
                  <c:v>67.141564955332925</c:v>
                </c:pt>
                <c:pt idx="183">
                  <c:v>70.385738218763592</c:v>
                </c:pt>
                <c:pt idx="184">
                  <c:v>86.690295519542417</c:v>
                </c:pt>
                <c:pt idx="185">
                  <c:v>82.159916548979751</c:v>
                </c:pt>
                <c:pt idx="186">
                  <c:v>84.560182992465442</c:v>
                </c:pt>
                <c:pt idx="187">
                  <c:v>83.743116147309266</c:v>
                </c:pt>
                <c:pt idx="188">
                  <c:v>82.655192307692204</c:v>
                </c:pt>
                <c:pt idx="189">
                  <c:v>83.766547725246255</c:v>
                </c:pt>
                <c:pt idx="190">
                  <c:v>82.048590308369867</c:v>
                </c:pt>
                <c:pt idx="191">
                  <c:v>78.418735849056304</c:v>
                </c:pt>
                <c:pt idx="192">
                  <c:v>79.852759318423523</c:v>
                </c:pt>
                <c:pt idx="193">
                  <c:v>81.863603960396119</c:v>
                </c:pt>
                <c:pt idx="194">
                  <c:v>79.180908790845564</c:v>
                </c:pt>
                <c:pt idx="195">
                  <c:v>75.783728423474685</c:v>
                </c:pt>
                <c:pt idx="196">
                  <c:v>76.779322344321827</c:v>
                </c:pt>
                <c:pt idx="197">
                  <c:v>71.661806788511697</c:v>
                </c:pt>
                <c:pt idx="198">
                  <c:v>96.876816406250128</c:v>
                </c:pt>
                <c:pt idx="199">
                  <c:v>76.855305135950999</c:v>
                </c:pt>
                <c:pt idx="200">
                  <c:v>74.09099554234777</c:v>
                </c:pt>
                <c:pt idx="201">
                  <c:v>68.953131313130328</c:v>
                </c:pt>
                <c:pt idx="202">
                  <c:v>66.7970329877475</c:v>
                </c:pt>
                <c:pt idx="203">
                  <c:v>61.871794099939599</c:v>
                </c:pt>
                <c:pt idx="204">
                  <c:v>71.133582089552434</c:v>
                </c:pt>
                <c:pt idx="205">
                  <c:v>77.797254355400042</c:v>
                </c:pt>
                <c:pt idx="206">
                  <c:v>78.766553672317102</c:v>
                </c:pt>
                <c:pt idx="207">
                  <c:v>114.23412317585911</c:v>
                </c:pt>
                <c:pt idx="208">
                  <c:v>85.680935251798616</c:v>
                </c:pt>
                <c:pt idx="209">
                  <c:v>54.179584443260218</c:v>
                </c:pt>
                <c:pt idx="210">
                  <c:v>55.576799999999878</c:v>
                </c:pt>
                <c:pt idx="211">
                  <c:v>80.836736467798843</c:v>
                </c:pt>
                <c:pt idx="212">
                  <c:v>74.752548903378511</c:v>
                </c:pt>
                <c:pt idx="213">
                  <c:v>72.772576530612071</c:v>
                </c:pt>
                <c:pt idx="214">
                  <c:v>64.193684210526683</c:v>
                </c:pt>
                <c:pt idx="215">
                  <c:v>60.214235727439515</c:v>
                </c:pt>
                <c:pt idx="216">
                  <c:v>59.14003016748196</c:v>
                </c:pt>
                <c:pt idx="217">
                  <c:v>57.155804899387235</c:v>
                </c:pt>
                <c:pt idx="218">
                  <c:v>54.95865271698483</c:v>
                </c:pt>
                <c:pt idx="219">
                  <c:v>52.756981000926935</c:v>
                </c:pt>
                <c:pt idx="220">
                  <c:v>50.92926829268346</c:v>
                </c:pt>
                <c:pt idx="221">
                  <c:v>40.764069848660725</c:v>
                </c:pt>
                <c:pt idx="222">
                  <c:v>43.18574256127949</c:v>
                </c:pt>
                <c:pt idx="223">
                  <c:v>43.228307196247904</c:v>
                </c:pt>
                <c:pt idx="224">
                  <c:v>43.252218905472716</c:v>
                </c:pt>
                <c:pt idx="225">
                  <c:v>35.74797620464021</c:v>
                </c:pt>
                <c:pt idx="226">
                  <c:v>39.433220059726445</c:v>
                </c:pt>
                <c:pt idx="227">
                  <c:v>43.93867446628893</c:v>
                </c:pt>
                <c:pt idx="228">
                  <c:v>41.734031148605297</c:v>
                </c:pt>
                <c:pt idx="229">
                  <c:v>41.556774193548449</c:v>
                </c:pt>
                <c:pt idx="230">
                  <c:v>41.829354581673684</c:v>
                </c:pt>
                <c:pt idx="231">
                  <c:v>38.156208456244059</c:v>
                </c:pt>
                <c:pt idx="232">
                  <c:v>39.673466288952476</c:v>
                </c:pt>
                <c:pt idx="233">
                  <c:v>41.639784650056335</c:v>
                </c:pt>
                <c:pt idx="234">
                  <c:v>42.184019195371768</c:v>
                </c:pt>
                <c:pt idx="235">
                  <c:v>42.261488020176259</c:v>
                </c:pt>
                <c:pt idx="236">
                  <c:v>42.129014589198505</c:v>
                </c:pt>
                <c:pt idx="237">
                  <c:v>41.660011596443503</c:v>
                </c:pt>
                <c:pt idx="238">
                  <c:v>41.006902722741295</c:v>
                </c:pt>
                <c:pt idx="239">
                  <c:v>39.006216111039137</c:v>
                </c:pt>
                <c:pt idx="240">
                  <c:v>39.877525115395379</c:v>
                </c:pt>
                <c:pt idx="241">
                  <c:v>40.20117307136637</c:v>
                </c:pt>
                <c:pt idx="242">
                  <c:v>41.114546535831401</c:v>
                </c:pt>
                <c:pt idx="243">
                  <c:v>41.059368358029424</c:v>
                </c:pt>
                <c:pt idx="244">
                  <c:v>45.036406869220023</c:v>
                </c:pt>
                <c:pt idx="245">
                  <c:v>32.566320550389158</c:v>
                </c:pt>
                <c:pt idx="246">
                  <c:v>40.457684371417166</c:v>
                </c:pt>
                <c:pt idx="247">
                  <c:v>40.955042310522863</c:v>
                </c:pt>
                <c:pt idx="248">
                  <c:v>39.681704966642705</c:v>
                </c:pt>
                <c:pt idx="249">
                  <c:v>39.260934510670218</c:v>
                </c:pt>
                <c:pt idx="250">
                  <c:v>40.253588469184677</c:v>
                </c:pt>
                <c:pt idx="251">
                  <c:v>34.71785925487923</c:v>
                </c:pt>
                <c:pt idx="252">
                  <c:v>43.441300337457832</c:v>
                </c:pt>
                <c:pt idx="253">
                  <c:v>41.104069880928883</c:v>
                </c:pt>
                <c:pt idx="254">
                  <c:v>40.631525674177389</c:v>
                </c:pt>
                <c:pt idx="255">
                  <c:v>39.990949886503017</c:v>
                </c:pt>
                <c:pt idx="256">
                  <c:v>38.504415584415128</c:v>
                </c:pt>
                <c:pt idx="257">
                  <c:v>40.522282304679848</c:v>
                </c:pt>
                <c:pt idx="258">
                  <c:v>42.973466153497974</c:v>
                </c:pt>
                <c:pt idx="259">
                  <c:v>39.708886792453463</c:v>
                </c:pt>
                <c:pt idx="260">
                  <c:v>38.624810126582354</c:v>
                </c:pt>
                <c:pt idx="261">
                  <c:v>43.21920883164735</c:v>
                </c:pt>
                <c:pt idx="262">
                  <c:v>34.561050072921965</c:v>
                </c:pt>
                <c:pt idx="263">
                  <c:v>35.994611913356771</c:v>
                </c:pt>
                <c:pt idx="264">
                  <c:v>40.315306952662574</c:v>
                </c:pt>
                <c:pt idx="265">
                  <c:v>41.488279069767998</c:v>
                </c:pt>
                <c:pt idx="266">
                  <c:v>43.229566563467394</c:v>
                </c:pt>
                <c:pt idx="267">
                  <c:v>40.998884694576809</c:v>
                </c:pt>
                <c:pt idx="268">
                  <c:v>43.140551724137566</c:v>
                </c:pt>
                <c:pt idx="269">
                  <c:v>41.522508792497369</c:v>
                </c:pt>
                <c:pt idx="270">
                  <c:v>42.917997711670267</c:v>
                </c:pt>
                <c:pt idx="271">
                  <c:v>30.328120441051862</c:v>
                </c:pt>
                <c:pt idx="272">
                  <c:v>39.195277777777683</c:v>
                </c:pt>
                <c:pt idx="273">
                  <c:v>40.89692422731833</c:v>
                </c:pt>
                <c:pt idx="274">
                  <c:v>40.724371069182432</c:v>
                </c:pt>
                <c:pt idx="275">
                  <c:v>38.245308953341748</c:v>
                </c:pt>
                <c:pt idx="276">
                  <c:v>39.600861029792178</c:v>
                </c:pt>
                <c:pt idx="277">
                  <c:v>40.166301255230827</c:v>
                </c:pt>
                <c:pt idx="278">
                  <c:v>35.864567141208873</c:v>
                </c:pt>
                <c:pt idx="279">
                  <c:v>41.690081581858308</c:v>
                </c:pt>
                <c:pt idx="280">
                  <c:v>41.64167203608212</c:v>
                </c:pt>
                <c:pt idx="281">
                  <c:v>41.848721437293229</c:v>
                </c:pt>
                <c:pt idx="282">
                  <c:v>39.728705501618833</c:v>
                </c:pt>
                <c:pt idx="283">
                  <c:v>42.169028765352472</c:v>
                </c:pt>
                <c:pt idx="284">
                  <c:v>46.706082862523658</c:v>
                </c:pt>
                <c:pt idx="285">
                  <c:v>50.499199999999362</c:v>
                </c:pt>
                <c:pt idx="286">
                  <c:v>44.641235627252811</c:v>
                </c:pt>
                <c:pt idx="287">
                  <c:v>36.941134461265079</c:v>
                </c:pt>
                <c:pt idx="288">
                  <c:v>37.494032998565011</c:v>
                </c:pt>
                <c:pt idx="289">
                  <c:v>38.537172849046726</c:v>
                </c:pt>
                <c:pt idx="290">
                  <c:v>38.065075870276949</c:v>
                </c:pt>
                <c:pt idx="291">
                  <c:v>37.176086159486779</c:v>
                </c:pt>
                <c:pt idx="292">
                  <c:v>38.335090066907789</c:v>
                </c:pt>
                <c:pt idx="293">
                  <c:v>36.253556258473132</c:v>
                </c:pt>
                <c:pt idx="294">
                  <c:v>31.342703436748678</c:v>
                </c:pt>
                <c:pt idx="295">
                  <c:v>39.77993450092562</c:v>
                </c:pt>
                <c:pt idx="296">
                  <c:v>39.034549600912129</c:v>
                </c:pt>
                <c:pt idx="297">
                  <c:v>39.114637587157816</c:v>
                </c:pt>
                <c:pt idx="298">
                  <c:v>39.001365005018577</c:v>
                </c:pt>
                <c:pt idx="299">
                  <c:v>35.011887923650846</c:v>
                </c:pt>
                <c:pt idx="300">
                  <c:v>37.520655656889772</c:v>
                </c:pt>
                <c:pt idx="301">
                  <c:v>36.607010375099819</c:v>
                </c:pt>
                <c:pt idx="302">
                  <c:v>37.685620857269321</c:v>
                </c:pt>
                <c:pt idx="303">
                  <c:v>35.349621527018357</c:v>
                </c:pt>
                <c:pt idx="304">
                  <c:v>35.385790834798847</c:v>
                </c:pt>
                <c:pt idx="305">
                  <c:v>42.527098897953422</c:v>
                </c:pt>
                <c:pt idx="306">
                  <c:v>45.716454431960528</c:v>
                </c:pt>
                <c:pt idx="307">
                  <c:v>48.82300187617188</c:v>
                </c:pt>
                <c:pt idx="308">
                  <c:v>49.146902702125566</c:v>
                </c:pt>
                <c:pt idx="309">
                  <c:v>45.359289940828774</c:v>
                </c:pt>
                <c:pt idx="310">
                  <c:v>59.083991163475666</c:v>
                </c:pt>
                <c:pt idx="311">
                  <c:v>46.552792905581221</c:v>
                </c:pt>
                <c:pt idx="312">
                  <c:v>41.817823834196673</c:v>
                </c:pt>
                <c:pt idx="313">
                  <c:v>43.10094117647067</c:v>
                </c:pt>
                <c:pt idx="314">
                  <c:v>42.844914833615142</c:v>
                </c:pt>
                <c:pt idx="315">
                  <c:v>41.252261792770177</c:v>
                </c:pt>
                <c:pt idx="316">
                  <c:v>44.054585498960229</c:v>
                </c:pt>
                <c:pt idx="317">
                  <c:v>45.122666820329947</c:v>
                </c:pt>
                <c:pt idx="318">
                  <c:v>44.891705383683885</c:v>
                </c:pt>
                <c:pt idx="319">
                  <c:v>42.245573750307877</c:v>
                </c:pt>
                <c:pt idx="320">
                  <c:v>39.503064781321854</c:v>
                </c:pt>
                <c:pt idx="321">
                  <c:v>37.860031397173977</c:v>
                </c:pt>
                <c:pt idx="322">
                  <c:v>43.142824952561682</c:v>
                </c:pt>
                <c:pt idx="323">
                  <c:v>43.81026266852664</c:v>
                </c:pt>
                <c:pt idx="324">
                  <c:v>40.525698668256723</c:v>
                </c:pt>
                <c:pt idx="325">
                  <c:v>39.732940281475585</c:v>
                </c:pt>
                <c:pt idx="326">
                  <c:v>42.076292298110751</c:v>
                </c:pt>
                <c:pt idx="327">
                  <c:v>38.35278949516929</c:v>
                </c:pt>
                <c:pt idx="328">
                  <c:v>40.926769461769865</c:v>
                </c:pt>
                <c:pt idx="329">
                  <c:v>43.68216650342822</c:v>
                </c:pt>
                <c:pt idx="330">
                  <c:v>39.094079682445987</c:v>
                </c:pt>
                <c:pt idx="331">
                  <c:v>43.290429896538363</c:v>
                </c:pt>
                <c:pt idx="332">
                  <c:v>47.996156828952444</c:v>
                </c:pt>
                <c:pt idx="333">
                  <c:v>51.6319640746866</c:v>
                </c:pt>
                <c:pt idx="334">
                  <c:v>46.860528355055123</c:v>
                </c:pt>
                <c:pt idx="335">
                  <c:v>45.136677852348335</c:v>
                </c:pt>
                <c:pt idx="336">
                  <c:v>44.093825075074705</c:v>
                </c:pt>
                <c:pt idx="337">
                  <c:v>39.827401213556548</c:v>
                </c:pt>
                <c:pt idx="338">
                  <c:v>40.403573415765756</c:v>
                </c:pt>
                <c:pt idx="339">
                  <c:v>38.40424862779976</c:v>
                </c:pt>
                <c:pt idx="340">
                  <c:v>39.081352718078051</c:v>
                </c:pt>
                <c:pt idx="341">
                  <c:v>39.143494174543989</c:v>
                </c:pt>
                <c:pt idx="342">
                  <c:v>37.930302415263284</c:v>
                </c:pt>
                <c:pt idx="343">
                  <c:v>38.582820910400287</c:v>
                </c:pt>
                <c:pt idx="344">
                  <c:v>36.475382794934902</c:v>
                </c:pt>
                <c:pt idx="345">
                  <c:v>36.785180505415099</c:v>
                </c:pt>
                <c:pt idx="346">
                  <c:v>37.560560899437654</c:v>
                </c:pt>
                <c:pt idx="347">
                  <c:v>35.715817963112208</c:v>
                </c:pt>
                <c:pt idx="348">
                  <c:v>36.051359208751791</c:v>
                </c:pt>
                <c:pt idx="349">
                  <c:v>37.434708924350474</c:v>
                </c:pt>
                <c:pt idx="350">
                  <c:v>39.425865697340079</c:v>
                </c:pt>
                <c:pt idx="351">
                  <c:v>39.373913043478964</c:v>
                </c:pt>
                <c:pt idx="352">
                  <c:v>40.950931382242963</c:v>
                </c:pt>
                <c:pt idx="353">
                  <c:v>41.505457679050551</c:v>
                </c:pt>
                <c:pt idx="354">
                  <c:v>38.65972222222176</c:v>
                </c:pt>
                <c:pt idx="355">
                  <c:v>47.945502116199123</c:v>
                </c:pt>
                <c:pt idx="356">
                  <c:v>39.712209424082999</c:v>
                </c:pt>
                <c:pt idx="357">
                  <c:v>37.221525847090199</c:v>
                </c:pt>
                <c:pt idx="358">
                  <c:v>37.353723799256578</c:v>
                </c:pt>
                <c:pt idx="359">
                  <c:v>40.301196916418846</c:v>
                </c:pt>
                <c:pt idx="360">
                  <c:v>42.738103545301271</c:v>
                </c:pt>
                <c:pt idx="361">
                  <c:v>43.207816646562684</c:v>
                </c:pt>
                <c:pt idx="362">
                  <c:v>48.822807017544065</c:v>
                </c:pt>
                <c:pt idx="363">
                  <c:v>45.470465494311036</c:v>
                </c:pt>
                <c:pt idx="364">
                  <c:v>44.665866097224402</c:v>
                </c:pt>
                <c:pt idx="365">
                  <c:v>103.99997181510686</c:v>
                </c:pt>
              </c:numCache>
            </c:numRef>
          </c:yVal>
          <c:smooth val="0"/>
        </c:ser>
        <c:dLbls>
          <c:showLegendKey val="0"/>
          <c:showVal val="0"/>
          <c:showCatName val="0"/>
          <c:showSerName val="0"/>
          <c:showPercent val="0"/>
          <c:showBubbleSize val="0"/>
        </c:dLbls>
        <c:axId val="978101952"/>
        <c:axId val="978102528"/>
      </c:scatterChart>
      <c:scatterChart>
        <c:scatterStyle val="smoothMarker"/>
        <c:varyColors val="0"/>
        <c:ser>
          <c:idx val="3"/>
          <c:order val="2"/>
          <c:tx>
            <c:strRef>
              <c:f>Daily!$Y$1</c:f>
              <c:strCache>
                <c:ptCount val="1"/>
                <c:pt idx="0">
                  <c:v>Measured Effluent Theobromine</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Daily!$Y$2:$Y$1048576</c:f>
              <c:numCache>
                <c:formatCode>\&lt;0</c:formatCode>
                <c:ptCount val="1048575"/>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pt idx="18">
                  <c:v>100</c:v>
                </c:pt>
                <c:pt idx="19">
                  <c:v>100</c:v>
                </c:pt>
                <c:pt idx="20">
                  <c:v>100</c:v>
                </c:pt>
                <c:pt idx="21">
                  <c:v>100</c:v>
                </c:pt>
                <c:pt idx="22">
                  <c:v>100</c:v>
                </c:pt>
                <c:pt idx="23">
                  <c:v>100</c:v>
                </c:pt>
                <c:pt idx="24">
                  <c:v>100</c:v>
                </c:pt>
                <c:pt idx="25">
                  <c:v>100</c:v>
                </c:pt>
                <c:pt idx="26">
                  <c:v>100</c:v>
                </c:pt>
                <c:pt idx="27">
                  <c:v>100</c:v>
                </c:pt>
                <c:pt idx="28">
                  <c:v>100</c:v>
                </c:pt>
                <c:pt idx="29">
                  <c:v>100</c:v>
                </c:pt>
                <c:pt idx="30">
                  <c:v>100</c:v>
                </c:pt>
                <c:pt idx="31">
                  <c:v>100</c:v>
                </c:pt>
                <c:pt idx="32">
                  <c:v>100</c:v>
                </c:pt>
                <c:pt idx="33">
                  <c:v>100</c:v>
                </c:pt>
                <c:pt idx="34">
                  <c:v>100</c:v>
                </c:pt>
                <c:pt idx="35">
                  <c:v>100</c:v>
                </c:pt>
                <c:pt idx="36">
                  <c:v>100</c:v>
                </c:pt>
                <c:pt idx="37">
                  <c:v>100</c:v>
                </c:pt>
                <c:pt idx="38">
                  <c:v>100</c:v>
                </c:pt>
                <c:pt idx="39">
                  <c:v>100</c:v>
                </c:pt>
                <c:pt idx="40">
                  <c:v>100</c:v>
                </c:pt>
                <c:pt idx="41">
                  <c:v>100</c:v>
                </c:pt>
                <c:pt idx="42">
                  <c:v>100</c:v>
                </c:pt>
                <c:pt idx="43">
                  <c:v>100</c:v>
                </c:pt>
                <c:pt idx="44">
                  <c:v>100</c:v>
                </c:pt>
                <c:pt idx="45">
                  <c:v>100</c:v>
                </c:pt>
                <c:pt idx="46">
                  <c:v>100</c:v>
                </c:pt>
                <c:pt idx="47">
                  <c:v>100</c:v>
                </c:pt>
                <c:pt idx="48">
                  <c:v>100</c:v>
                </c:pt>
                <c:pt idx="49">
                  <c:v>100</c:v>
                </c:pt>
                <c:pt idx="50">
                  <c:v>100</c:v>
                </c:pt>
                <c:pt idx="51">
                  <c:v>100</c:v>
                </c:pt>
                <c:pt idx="52">
                  <c:v>100</c:v>
                </c:pt>
                <c:pt idx="53">
                  <c:v>100</c:v>
                </c:pt>
                <c:pt idx="54">
                  <c:v>100</c:v>
                </c:pt>
                <c:pt idx="55">
                  <c:v>100</c:v>
                </c:pt>
                <c:pt idx="56">
                  <c:v>100</c:v>
                </c:pt>
                <c:pt idx="57">
                  <c:v>100</c:v>
                </c:pt>
                <c:pt idx="58">
                  <c:v>100</c:v>
                </c:pt>
                <c:pt idx="59">
                  <c:v>100</c:v>
                </c:pt>
                <c:pt idx="60">
                  <c:v>100</c:v>
                </c:pt>
                <c:pt idx="61">
                  <c:v>100</c:v>
                </c:pt>
                <c:pt idx="62">
                  <c:v>100</c:v>
                </c:pt>
                <c:pt idx="63">
                  <c:v>100</c:v>
                </c:pt>
                <c:pt idx="64">
                  <c:v>100</c:v>
                </c:pt>
                <c:pt idx="65">
                  <c:v>100</c:v>
                </c:pt>
                <c:pt idx="66">
                  <c:v>100</c:v>
                </c:pt>
                <c:pt idx="67">
                  <c:v>100</c:v>
                </c:pt>
                <c:pt idx="68">
                  <c:v>100</c:v>
                </c:pt>
                <c:pt idx="69">
                  <c:v>100</c:v>
                </c:pt>
                <c:pt idx="70">
                  <c:v>100</c:v>
                </c:pt>
                <c:pt idx="71">
                  <c:v>100</c:v>
                </c:pt>
                <c:pt idx="72">
                  <c:v>100</c:v>
                </c:pt>
                <c:pt idx="73">
                  <c:v>100</c:v>
                </c:pt>
                <c:pt idx="74">
                  <c:v>100</c:v>
                </c:pt>
                <c:pt idx="75">
                  <c:v>100</c:v>
                </c:pt>
                <c:pt idx="76">
                  <c:v>100</c:v>
                </c:pt>
                <c:pt idx="77">
                  <c:v>100</c:v>
                </c:pt>
                <c:pt idx="78">
                  <c:v>100</c:v>
                </c:pt>
                <c:pt idx="79">
                  <c:v>100</c:v>
                </c:pt>
                <c:pt idx="80">
                  <c:v>100</c:v>
                </c:pt>
                <c:pt idx="81">
                  <c:v>100</c:v>
                </c:pt>
                <c:pt idx="82">
                  <c:v>100</c:v>
                </c:pt>
                <c:pt idx="83">
                  <c:v>100</c:v>
                </c:pt>
                <c:pt idx="84">
                  <c:v>100</c:v>
                </c:pt>
                <c:pt idx="85">
                  <c:v>100</c:v>
                </c:pt>
                <c:pt idx="86">
                  <c:v>100</c:v>
                </c:pt>
                <c:pt idx="87">
                  <c:v>100</c:v>
                </c:pt>
                <c:pt idx="88">
                  <c:v>100</c:v>
                </c:pt>
                <c:pt idx="89">
                  <c:v>100</c:v>
                </c:pt>
                <c:pt idx="90">
                  <c:v>100</c:v>
                </c:pt>
                <c:pt idx="91">
                  <c:v>100</c:v>
                </c:pt>
                <c:pt idx="92">
                  <c:v>100</c:v>
                </c:pt>
                <c:pt idx="93">
                  <c:v>100</c:v>
                </c:pt>
                <c:pt idx="94">
                  <c:v>100</c:v>
                </c:pt>
                <c:pt idx="95">
                  <c:v>100</c:v>
                </c:pt>
                <c:pt idx="96">
                  <c:v>100</c:v>
                </c:pt>
                <c:pt idx="97">
                  <c:v>100</c:v>
                </c:pt>
                <c:pt idx="98">
                  <c:v>100</c:v>
                </c:pt>
                <c:pt idx="99">
                  <c:v>100</c:v>
                </c:pt>
                <c:pt idx="100">
                  <c:v>100</c:v>
                </c:pt>
                <c:pt idx="101">
                  <c:v>100</c:v>
                </c:pt>
                <c:pt idx="102">
                  <c:v>100</c:v>
                </c:pt>
                <c:pt idx="103">
                  <c:v>100</c:v>
                </c:pt>
                <c:pt idx="104">
                  <c:v>100</c:v>
                </c:pt>
                <c:pt idx="105">
                  <c:v>100</c:v>
                </c:pt>
                <c:pt idx="106">
                  <c:v>100</c:v>
                </c:pt>
                <c:pt idx="107">
                  <c:v>100</c:v>
                </c:pt>
                <c:pt idx="108">
                  <c:v>100</c:v>
                </c:pt>
                <c:pt idx="109">
                  <c:v>100</c:v>
                </c:pt>
                <c:pt idx="110">
                  <c:v>100</c:v>
                </c:pt>
                <c:pt idx="111">
                  <c:v>100</c:v>
                </c:pt>
                <c:pt idx="112">
                  <c:v>100</c:v>
                </c:pt>
                <c:pt idx="113">
                  <c:v>100</c:v>
                </c:pt>
                <c:pt idx="114">
                  <c:v>100</c:v>
                </c:pt>
                <c:pt idx="115">
                  <c:v>100</c:v>
                </c:pt>
                <c:pt idx="116">
                  <c:v>100</c:v>
                </c:pt>
                <c:pt idx="117">
                  <c:v>100</c:v>
                </c:pt>
                <c:pt idx="118">
                  <c:v>100</c:v>
                </c:pt>
                <c:pt idx="119">
                  <c:v>100</c:v>
                </c:pt>
                <c:pt idx="120">
                  <c:v>100</c:v>
                </c:pt>
                <c:pt idx="121">
                  <c:v>100</c:v>
                </c:pt>
                <c:pt idx="122">
                  <c:v>100</c:v>
                </c:pt>
                <c:pt idx="123">
                  <c:v>100</c:v>
                </c:pt>
                <c:pt idx="124">
                  <c:v>100</c:v>
                </c:pt>
                <c:pt idx="125">
                  <c:v>100</c:v>
                </c:pt>
                <c:pt idx="126">
                  <c:v>100</c:v>
                </c:pt>
                <c:pt idx="127">
                  <c:v>100</c:v>
                </c:pt>
                <c:pt idx="128">
                  <c:v>100</c:v>
                </c:pt>
                <c:pt idx="129">
                  <c:v>100</c:v>
                </c:pt>
                <c:pt idx="130">
                  <c:v>100</c:v>
                </c:pt>
                <c:pt idx="131">
                  <c:v>100</c:v>
                </c:pt>
                <c:pt idx="132">
                  <c:v>100</c:v>
                </c:pt>
                <c:pt idx="133">
                  <c:v>100</c:v>
                </c:pt>
                <c:pt idx="134">
                  <c:v>100</c:v>
                </c:pt>
                <c:pt idx="135">
                  <c:v>100</c:v>
                </c:pt>
                <c:pt idx="136">
                  <c:v>100</c:v>
                </c:pt>
                <c:pt idx="137">
                  <c:v>100</c:v>
                </c:pt>
                <c:pt idx="138">
                  <c:v>100</c:v>
                </c:pt>
                <c:pt idx="139">
                  <c:v>100</c:v>
                </c:pt>
                <c:pt idx="140">
                  <c:v>100</c:v>
                </c:pt>
                <c:pt idx="141">
                  <c:v>100</c:v>
                </c:pt>
                <c:pt idx="142">
                  <c:v>100</c:v>
                </c:pt>
                <c:pt idx="143">
                  <c:v>100</c:v>
                </c:pt>
                <c:pt idx="144">
                  <c:v>100</c:v>
                </c:pt>
                <c:pt idx="145">
                  <c:v>100</c:v>
                </c:pt>
                <c:pt idx="146">
                  <c:v>100</c:v>
                </c:pt>
                <c:pt idx="147">
                  <c:v>100</c:v>
                </c:pt>
                <c:pt idx="148">
                  <c:v>100</c:v>
                </c:pt>
                <c:pt idx="149">
                  <c:v>100</c:v>
                </c:pt>
                <c:pt idx="150">
                  <c:v>100</c:v>
                </c:pt>
                <c:pt idx="151">
                  <c:v>100</c:v>
                </c:pt>
                <c:pt idx="152">
                  <c:v>100</c:v>
                </c:pt>
                <c:pt idx="153">
                  <c:v>100</c:v>
                </c:pt>
                <c:pt idx="154">
                  <c:v>100</c:v>
                </c:pt>
                <c:pt idx="155">
                  <c:v>100</c:v>
                </c:pt>
                <c:pt idx="156">
                  <c:v>100</c:v>
                </c:pt>
                <c:pt idx="157">
                  <c:v>100</c:v>
                </c:pt>
                <c:pt idx="158">
                  <c:v>100</c:v>
                </c:pt>
                <c:pt idx="159">
                  <c:v>100</c:v>
                </c:pt>
                <c:pt idx="160">
                  <c:v>100</c:v>
                </c:pt>
                <c:pt idx="161">
                  <c:v>100</c:v>
                </c:pt>
                <c:pt idx="162">
                  <c:v>100</c:v>
                </c:pt>
                <c:pt idx="163">
                  <c:v>100</c:v>
                </c:pt>
                <c:pt idx="164">
                  <c:v>100</c:v>
                </c:pt>
                <c:pt idx="165">
                  <c:v>100</c:v>
                </c:pt>
                <c:pt idx="166">
                  <c:v>100</c:v>
                </c:pt>
                <c:pt idx="167">
                  <c:v>100</c:v>
                </c:pt>
                <c:pt idx="168">
                  <c:v>100</c:v>
                </c:pt>
                <c:pt idx="169">
                  <c:v>100</c:v>
                </c:pt>
                <c:pt idx="170">
                  <c:v>100</c:v>
                </c:pt>
                <c:pt idx="171">
                  <c:v>100</c:v>
                </c:pt>
                <c:pt idx="172">
                  <c:v>100</c:v>
                </c:pt>
                <c:pt idx="173">
                  <c:v>100</c:v>
                </c:pt>
                <c:pt idx="174">
                  <c:v>100</c:v>
                </c:pt>
                <c:pt idx="175">
                  <c:v>100</c:v>
                </c:pt>
                <c:pt idx="176">
                  <c:v>100</c:v>
                </c:pt>
                <c:pt idx="177">
                  <c:v>100</c:v>
                </c:pt>
                <c:pt idx="178">
                  <c:v>100</c:v>
                </c:pt>
                <c:pt idx="179">
                  <c:v>100</c:v>
                </c:pt>
                <c:pt idx="180">
                  <c:v>100</c:v>
                </c:pt>
                <c:pt idx="181">
                  <c:v>100</c:v>
                </c:pt>
                <c:pt idx="182">
                  <c:v>100</c:v>
                </c:pt>
                <c:pt idx="183">
                  <c:v>100</c:v>
                </c:pt>
                <c:pt idx="184">
                  <c:v>100</c:v>
                </c:pt>
                <c:pt idx="185">
                  <c:v>100</c:v>
                </c:pt>
                <c:pt idx="186">
                  <c:v>100</c:v>
                </c:pt>
                <c:pt idx="187">
                  <c:v>100</c:v>
                </c:pt>
                <c:pt idx="188">
                  <c:v>100</c:v>
                </c:pt>
                <c:pt idx="189">
                  <c:v>100</c:v>
                </c:pt>
                <c:pt idx="190">
                  <c:v>100</c:v>
                </c:pt>
                <c:pt idx="191">
                  <c:v>100</c:v>
                </c:pt>
                <c:pt idx="192">
                  <c:v>100</c:v>
                </c:pt>
                <c:pt idx="193">
                  <c:v>100</c:v>
                </c:pt>
                <c:pt idx="194">
                  <c:v>100</c:v>
                </c:pt>
                <c:pt idx="195">
                  <c:v>100</c:v>
                </c:pt>
                <c:pt idx="196">
                  <c:v>100</c:v>
                </c:pt>
                <c:pt idx="197">
                  <c:v>100</c:v>
                </c:pt>
                <c:pt idx="198">
                  <c:v>100</c:v>
                </c:pt>
                <c:pt idx="199">
                  <c:v>100</c:v>
                </c:pt>
                <c:pt idx="200">
                  <c:v>100</c:v>
                </c:pt>
                <c:pt idx="201">
                  <c:v>100</c:v>
                </c:pt>
                <c:pt idx="202">
                  <c:v>100</c:v>
                </c:pt>
                <c:pt idx="203">
                  <c:v>100</c:v>
                </c:pt>
                <c:pt idx="204">
                  <c:v>100</c:v>
                </c:pt>
                <c:pt idx="205">
                  <c:v>100</c:v>
                </c:pt>
                <c:pt idx="206">
                  <c:v>100</c:v>
                </c:pt>
                <c:pt idx="207">
                  <c:v>100</c:v>
                </c:pt>
                <c:pt idx="208">
                  <c:v>100</c:v>
                </c:pt>
                <c:pt idx="209">
                  <c:v>100</c:v>
                </c:pt>
                <c:pt idx="210">
                  <c:v>100</c:v>
                </c:pt>
                <c:pt idx="211">
                  <c:v>100</c:v>
                </c:pt>
                <c:pt idx="212">
                  <c:v>100</c:v>
                </c:pt>
                <c:pt idx="213">
                  <c:v>100</c:v>
                </c:pt>
                <c:pt idx="214">
                  <c:v>100</c:v>
                </c:pt>
                <c:pt idx="215">
                  <c:v>100</c:v>
                </c:pt>
                <c:pt idx="216">
                  <c:v>100</c:v>
                </c:pt>
                <c:pt idx="217">
                  <c:v>100</c:v>
                </c:pt>
                <c:pt idx="218">
                  <c:v>100</c:v>
                </c:pt>
                <c:pt idx="219">
                  <c:v>100</c:v>
                </c:pt>
                <c:pt idx="220">
                  <c:v>100</c:v>
                </c:pt>
                <c:pt idx="221">
                  <c:v>100</c:v>
                </c:pt>
                <c:pt idx="222">
                  <c:v>100</c:v>
                </c:pt>
                <c:pt idx="223">
                  <c:v>100</c:v>
                </c:pt>
                <c:pt idx="224">
                  <c:v>100</c:v>
                </c:pt>
                <c:pt idx="225">
                  <c:v>100</c:v>
                </c:pt>
                <c:pt idx="226">
                  <c:v>100</c:v>
                </c:pt>
                <c:pt idx="227">
                  <c:v>100</c:v>
                </c:pt>
                <c:pt idx="228">
                  <c:v>100</c:v>
                </c:pt>
                <c:pt idx="229">
                  <c:v>100</c:v>
                </c:pt>
                <c:pt idx="230">
                  <c:v>100</c:v>
                </c:pt>
                <c:pt idx="231">
                  <c:v>100</c:v>
                </c:pt>
                <c:pt idx="232">
                  <c:v>100</c:v>
                </c:pt>
                <c:pt idx="233">
                  <c:v>100</c:v>
                </c:pt>
                <c:pt idx="234">
                  <c:v>100</c:v>
                </c:pt>
                <c:pt idx="235">
                  <c:v>100</c:v>
                </c:pt>
                <c:pt idx="236">
                  <c:v>100</c:v>
                </c:pt>
                <c:pt idx="237">
                  <c:v>100</c:v>
                </c:pt>
                <c:pt idx="238">
                  <c:v>100</c:v>
                </c:pt>
                <c:pt idx="239">
                  <c:v>100</c:v>
                </c:pt>
                <c:pt idx="240">
                  <c:v>100</c:v>
                </c:pt>
                <c:pt idx="241">
                  <c:v>100</c:v>
                </c:pt>
                <c:pt idx="242">
                  <c:v>100</c:v>
                </c:pt>
                <c:pt idx="243">
                  <c:v>100</c:v>
                </c:pt>
                <c:pt idx="244">
                  <c:v>100</c:v>
                </c:pt>
                <c:pt idx="245">
                  <c:v>100</c:v>
                </c:pt>
                <c:pt idx="246">
                  <c:v>100</c:v>
                </c:pt>
                <c:pt idx="247">
                  <c:v>100</c:v>
                </c:pt>
                <c:pt idx="248">
                  <c:v>100</c:v>
                </c:pt>
                <c:pt idx="249">
                  <c:v>100</c:v>
                </c:pt>
                <c:pt idx="250">
                  <c:v>100</c:v>
                </c:pt>
                <c:pt idx="251">
                  <c:v>100</c:v>
                </c:pt>
                <c:pt idx="252">
                  <c:v>100</c:v>
                </c:pt>
                <c:pt idx="253">
                  <c:v>100</c:v>
                </c:pt>
                <c:pt idx="254">
                  <c:v>100</c:v>
                </c:pt>
                <c:pt idx="255">
                  <c:v>100</c:v>
                </c:pt>
                <c:pt idx="256">
                  <c:v>100</c:v>
                </c:pt>
                <c:pt idx="257">
                  <c:v>100</c:v>
                </c:pt>
                <c:pt idx="258">
                  <c:v>100</c:v>
                </c:pt>
                <c:pt idx="259">
                  <c:v>100</c:v>
                </c:pt>
                <c:pt idx="260">
                  <c:v>100</c:v>
                </c:pt>
                <c:pt idx="261">
                  <c:v>100</c:v>
                </c:pt>
                <c:pt idx="262">
                  <c:v>100</c:v>
                </c:pt>
                <c:pt idx="263">
                  <c:v>100</c:v>
                </c:pt>
                <c:pt idx="264">
                  <c:v>100</c:v>
                </c:pt>
                <c:pt idx="265">
                  <c:v>100</c:v>
                </c:pt>
                <c:pt idx="266">
                  <c:v>100</c:v>
                </c:pt>
                <c:pt idx="267">
                  <c:v>100</c:v>
                </c:pt>
                <c:pt idx="268">
                  <c:v>100</c:v>
                </c:pt>
                <c:pt idx="269">
                  <c:v>100</c:v>
                </c:pt>
                <c:pt idx="270">
                  <c:v>100</c:v>
                </c:pt>
                <c:pt idx="271">
                  <c:v>100</c:v>
                </c:pt>
                <c:pt idx="272">
                  <c:v>100</c:v>
                </c:pt>
                <c:pt idx="273">
                  <c:v>100</c:v>
                </c:pt>
                <c:pt idx="274">
                  <c:v>100</c:v>
                </c:pt>
                <c:pt idx="275">
                  <c:v>100</c:v>
                </c:pt>
                <c:pt idx="276">
                  <c:v>100</c:v>
                </c:pt>
                <c:pt idx="277">
                  <c:v>100</c:v>
                </c:pt>
                <c:pt idx="278">
                  <c:v>100</c:v>
                </c:pt>
                <c:pt idx="279">
                  <c:v>100</c:v>
                </c:pt>
                <c:pt idx="280">
                  <c:v>100</c:v>
                </c:pt>
                <c:pt idx="281">
                  <c:v>100</c:v>
                </c:pt>
                <c:pt idx="282">
                  <c:v>100</c:v>
                </c:pt>
                <c:pt idx="283">
                  <c:v>100</c:v>
                </c:pt>
                <c:pt idx="284">
                  <c:v>100</c:v>
                </c:pt>
                <c:pt idx="285">
                  <c:v>100</c:v>
                </c:pt>
                <c:pt idx="286">
                  <c:v>100</c:v>
                </c:pt>
                <c:pt idx="287">
                  <c:v>100</c:v>
                </c:pt>
                <c:pt idx="288">
                  <c:v>100</c:v>
                </c:pt>
                <c:pt idx="289">
                  <c:v>100</c:v>
                </c:pt>
                <c:pt idx="290">
                  <c:v>100</c:v>
                </c:pt>
                <c:pt idx="291">
                  <c:v>100</c:v>
                </c:pt>
                <c:pt idx="292">
                  <c:v>100</c:v>
                </c:pt>
                <c:pt idx="293">
                  <c:v>100</c:v>
                </c:pt>
                <c:pt idx="294">
                  <c:v>100</c:v>
                </c:pt>
                <c:pt idx="295">
                  <c:v>100</c:v>
                </c:pt>
                <c:pt idx="296">
                  <c:v>100</c:v>
                </c:pt>
                <c:pt idx="297">
                  <c:v>100</c:v>
                </c:pt>
                <c:pt idx="298">
                  <c:v>100</c:v>
                </c:pt>
                <c:pt idx="299">
                  <c:v>100</c:v>
                </c:pt>
                <c:pt idx="300">
                  <c:v>100</c:v>
                </c:pt>
                <c:pt idx="301">
                  <c:v>100</c:v>
                </c:pt>
                <c:pt idx="302">
                  <c:v>100</c:v>
                </c:pt>
                <c:pt idx="303">
                  <c:v>100</c:v>
                </c:pt>
                <c:pt idx="304">
                  <c:v>100</c:v>
                </c:pt>
                <c:pt idx="305">
                  <c:v>100</c:v>
                </c:pt>
                <c:pt idx="306">
                  <c:v>100</c:v>
                </c:pt>
                <c:pt idx="307">
                  <c:v>100</c:v>
                </c:pt>
                <c:pt idx="308">
                  <c:v>100</c:v>
                </c:pt>
                <c:pt idx="309">
                  <c:v>100</c:v>
                </c:pt>
                <c:pt idx="310">
                  <c:v>100</c:v>
                </c:pt>
                <c:pt idx="311">
                  <c:v>100</c:v>
                </c:pt>
                <c:pt idx="312">
                  <c:v>100</c:v>
                </c:pt>
                <c:pt idx="313">
                  <c:v>100</c:v>
                </c:pt>
                <c:pt idx="314">
                  <c:v>100</c:v>
                </c:pt>
                <c:pt idx="315">
                  <c:v>100</c:v>
                </c:pt>
                <c:pt idx="316">
                  <c:v>100</c:v>
                </c:pt>
                <c:pt idx="317">
                  <c:v>100</c:v>
                </c:pt>
                <c:pt idx="318">
                  <c:v>100</c:v>
                </c:pt>
                <c:pt idx="319">
                  <c:v>100</c:v>
                </c:pt>
                <c:pt idx="320">
                  <c:v>100</c:v>
                </c:pt>
                <c:pt idx="321">
                  <c:v>100</c:v>
                </c:pt>
                <c:pt idx="322">
                  <c:v>100</c:v>
                </c:pt>
                <c:pt idx="323">
                  <c:v>100</c:v>
                </c:pt>
                <c:pt idx="324">
                  <c:v>100</c:v>
                </c:pt>
                <c:pt idx="325">
                  <c:v>100</c:v>
                </c:pt>
                <c:pt idx="326">
                  <c:v>100</c:v>
                </c:pt>
                <c:pt idx="327">
                  <c:v>100</c:v>
                </c:pt>
                <c:pt idx="328">
                  <c:v>100</c:v>
                </c:pt>
                <c:pt idx="329">
                  <c:v>100</c:v>
                </c:pt>
                <c:pt idx="330">
                  <c:v>100</c:v>
                </c:pt>
                <c:pt idx="331">
                  <c:v>100</c:v>
                </c:pt>
                <c:pt idx="332">
                  <c:v>100</c:v>
                </c:pt>
                <c:pt idx="333">
                  <c:v>100</c:v>
                </c:pt>
                <c:pt idx="334">
                  <c:v>100</c:v>
                </c:pt>
                <c:pt idx="335">
                  <c:v>100</c:v>
                </c:pt>
                <c:pt idx="336">
                  <c:v>100</c:v>
                </c:pt>
                <c:pt idx="337">
                  <c:v>100</c:v>
                </c:pt>
                <c:pt idx="338">
                  <c:v>100</c:v>
                </c:pt>
                <c:pt idx="339">
                  <c:v>100</c:v>
                </c:pt>
                <c:pt idx="340">
                  <c:v>100</c:v>
                </c:pt>
                <c:pt idx="341">
                  <c:v>100</c:v>
                </c:pt>
                <c:pt idx="342">
                  <c:v>100</c:v>
                </c:pt>
                <c:pt idx="343">
                  <c:v>100</c:v>
                </c:pt>
                <c:pt idx="344">
                  <c:v>100</c:v>
                </c:pt>
                <c:pt idx="345">
                  <c:v>100</c:v>
                </c:pt>
                <c:pt idx="346">
                  <c:v>100</c:v>
                </c:pt>
                <c:pt idx="347">
                  <c:v>100</c:v>
                </c:pt>
                <c:pt idx="348">
                  <c:v>100</c:v>
                </c:pt>
                <c:pt idx="349">
                  <c:v>100</c:v>
                </c:pt>
                <c:pt idx="350">
                  <c:v>100</c:v>
                </c:pt>
                <c:pt idx="351">
                  <c:v>100</c:v>
                </c:pt>
                <c:pt idx="352">
                  <c:v>100</c:v>
                </c:pt>
                <c:pt idx="353">
                  <c:v>100</c:v>
                </c:pt>
                <c:pt idx="354">
                  <c:v>100</c:v>
                </c:pt>
                <c:pt idx="355">
                  <c:v>100</c:v>
                </c:pt>
                <c:pt idx="356">
                  <c:v>100</c:v>
                </c:pt>
                <c:pt idx="357">
                  <c:v>100</c:v>
                </c:pt>
                <c:pt idx="358">
                  <c:v>100</c:v>
                </c:pt>
                <c:pt idx="359">
                  <c:v>100</c:v>
                </c:pt>
                <c:pt idx="360">
                  <c:v>100</c:v>
                </c:pt>
                <c:pt idx="361">
                  <c:v>100</c:v>
                </c:pt>
                <c:pt idx="362">
                  <c:v>100</c:v>
                </c:pt>
                <c:pt idx="363">
                  <c:v>100</c:v>
                </c:pt>
                <c:pt idx="364">
                  <c:v>100</c:v>
                </c:pt>
                <c:pt idx="365">
                  <c:v>100</c:v>
                </c:pt>
              </c:numCache>
            </c:numRef>
          </c:yVal>
          <c:smooth val="1"/>
        </c:ser>
        <c:dLbls>
          <c:showLegendKey val="0"/>
          <c:showVal val="0"/>
          <c:showCatName val="0"/>
          <c:showSerName val="0"/>
          <c:showPercent val="0"/>
          <c:showBubbleSize val="0"/>
        </c:dLbls>
        <c:axId val="978101952"/>
        <c:axId val="978102528"/>
      </c:scatterChart>
      <c:scatterChart>
        <c:scatterStyle val="smoothMarker"/>
        <c:varyColors val="0"/>
        <c:ser>
          <c:idx val="2"/>
          <c:order val="1"/>
          <c:tx>
            <c:strRef>
              <c:f>Daily!$X$1</c:f>
              <c:strCache>
                <c:ptCount val="1"/>
                <c:pt idx="0">
                  <c:v>Measured Influent Theobromine</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Daily!$X$2:$X$1048576</c:f>
              <c:numCache>
                <c:formatCode>General</c:formatCode>
                <c:ptCount val="1048575"/>
                <c:pt idx="0">
                  <c:v>8200</c:v>
                </c:pt>
                <c:pt idx="1">
                  <c:v>8200</c:v>
                </c:pt>
                <c:pt idx="2">
                  <c:v>8200</c:v>
                </c:pt>
                <c:pt idx="3">
                  <c:v>8200</c:v>
                </c:pt>
                <c:pt idx="4">
                  <c:v>8200</c:v>
                </c:pt>
                <c:pt idx="5">
                  <c:v>8200</c:v>
                </c:pt>
                <c:pt idx="6">
                  <c:v>8200</c:v>
                </c:pt>
                <c:pt idx="7">
                  <c:v>8200</c:v>
                </c:pt>
                <c:pt idx="8">
                  <c:v>8200</c:v>
                </c:pt>
                <c:pt idx="9">
                  <c:v>8200</c:v>
                </c:pt>
                <c:pt idx="10">
                  <c:v>8200</c:v>
                </c:pt>
                <c:pt idx="11">
                  <c:v>8200</c:v>
                </c:pt>
                <c:pt idx="12">
                  <c:v>8200</c:v>
                </c:pt>
                <c:pt idx="13">
                  <c:v>8200</c:v>
                </c:pt>
                <c:pt idx="14">
                  <c:v>8200</c:v>
                </c:pt>
                <c:pt idx="15">
                  <c:v>8200</c:v>
                </c:pt>
                <c:pt idx="16">
                  <c:v>8200</c:v>
                </c:pt>
                <c:pt idx="17">
                  <c:v>8200</c:v>
                </c:pt>
                <c:pt idx="18">
                  <c:v>8200</c:v>
                </c:pt>
                <c:pt idx="19">
                  <c:v>8200</c:v>
                </c:pt>
                <c:pt idx="20">
                  <c:v>8200</c:v>
                </c:pt>
                <c:pt idx="21">
                  <c:v>8200</c:v>
                </c:pt>
                <c:pt idx="22">
                  <c:v>8200</c:v>
                </c:pt>
                <c:pt idx="23">
                  <c:v>8200</c:v>
                </c:pt>
                <c:pt idx="24">
                  <c:v>8200</c:v>
                </c:pt>
                <c:pt idx="25">
                  <c:v>8200</c:v>
                </c:pt>
                <c:pt idx="26">
                  <c:v>8200</c:v>
                </c:pt>
                <c:pt idx="27">
                  <c:v>8200</c:v>
                </c:pt>
                <c:pt idx="28">
                  <c:v>8200</c:v>
                </c:pt>
                <c:pt idx="29">
                  <c:v>8200</c:v>
                </c:pt>
                <c:pt idx="30">
                  <c:v>8200</c:v>
                </c:pt>
                <c:pt idx="31">
                  <c:v>8200</c:v>
                </c:pt>
                <c:pt idx="32">
                  <c:v>8200</c:v>
                </c:pt>
                <c:pt idx="33">
                  <c:v>8200</c:v>
                </c:pt>
                <c:pt idx="34">
                  <c:v>8200</c:v>
                </c:pt>
                <c:pt idx="35">
                  <c:v>8200</c:v>
                </c:pt>
                <c:pt idx="36">
                  <c:v>8200</c:v>
                </c:pt>
                <c:pt idx="37">
                  <c:v>8200</c:v>
                </c:pt>
                <c:pt idx="38">
                  <c:v>8200</c:v>
                </c:pt>
                <c:pt idx="39">
                  <c:v>8200</c:v>
                </c:pt>
                <c:pt idx="40">
                  <c:v>8200</c:v>
                </c:pt>
                <c:pt idx="41">
                  <c:v>8200</c:v>
                </c:pt>
                <c:pt idx="42">
                  <c:v>8200</c:v>
                </c:pt>
                <c:pt idx="43">
                  <c:v>8200</c:v>
                </c:pt>
                <c:pt idx="44">
                  <c:v>8200</c:v>
                </c:pt>
                <c:pt idx="45">
                  <c:v>8200</c:v>
                </c:pt>
                <c:pt idx="46">
                  <c:v>8200</c:v>
                </c:pt>
                <c:pt idx="47">
                  <c:v>8200</c:v>
                </c:pt>
                <c:pt idx="48">
                  <c:v>8200</c:v>
                </c:pt>
                <c:pt idx="49">
                  <c:v>8200</c:v>
                </c:pt>
                <c:pt idx="50">
                  <c:v>8200</c:v>
                </c:pt>
                <c:pt idx="51">
                  <c:v>8200</c:v>
                </c:pt>
                <c:pt idx="52">
                  <c:v>8200</c:v>
                </c:pt>
                <c:pt idx="53">
                  <c:v>8200</c:v>
                </c:pt>
                <c:pt idx="54">
                  <c:v>8200</c:v>
                </c:pt>
                <c:pt idx="55">
                  <c:v>8200</c:v>
                </c:pt>
                <c:pt idx="56">
                  <c:v>8200</c:v>
                </c:pt>
                <c:pt idx="57">
                  <c:v>8200</c:v>
                </c:pt>
                <c:pt idx="58">
                  <c:v>8200</c:v>
                </c:pt>
                <c:pt idx="59">
                  <c:v>8200</c:v>
                </c:pt>
                <c:pt idx="60">
                  <c:v>8200</c:v>
                </c:pt>
                <c:pt idx="61">
                  <c:v>8200</c:v>
                </c:pt>
                <c:pt idx="62">
                  <c:v>8200</c:v>
                </c:pt>
                <c:pt idx="63">
                  <c:v>8200</c:v>
                </c:pt>
                <c:pt idx="64">
                  <c:v>8200</c:v>
                </c:pt>
                <c:pt idx="65">
                  <c:v>8200</c:v>
                </c:pt>
                <c:pt idx="66">
                  <c:v>8200</c:v>
                </c:pt>
                <c:pt idx="67">
                  <c:v>8200</c:v>
                </c:pt>
                <c:pt idx="68">
                  <c:v>8200</c:v>
                </c:pt>
                <c:pt idx="69">
                  <c:v>8200</c:v>
                </c:pt>
                <c:pt idx="70">
                  <c:v>8200</c:v>
                </c:pt>
                <c:pt idx="71">
                  <c:v>8200</c:v>
                </c:pt>
                <c:pt idx="72">
                  <c:v>8200</c:v>
                </c:pt>
                <c:pt idx="73">
                  <c:v>8200</c:v>
                </c:pt>
                <c:pt idx="74">
                  <c:v>8200</c:v>
                </c:pt>
                <c:pt idx="75">
                  <c:v>8200</c:v>
                </c:pt>
                <c:pt idx="76">
                  <c:v>8200</c:v>
                </c:pt>
                <c:pt idx="77">
                  <c:v>8200</c:v>
                </c:pt>
                <c:pt idx="78">
                  <c:v>8200</c:v>
                </c:pt>
                <c:pt idx="79">
                  <c:v>8200</c:v>
                </c:pt>
                <c:pt idx="80">
                  <c:v>8200</c:v>
                </c:pt>
                <c:pt idx="81">
                  <c:v>8200</c:v>
                </c:pt>
                <c:pt idx="82">
                  <c:v>8200</c:v>
                </c:pt>
                <c:pt idx="83">
                  <c:v>8200</c:v>
                </c:pt>
                <c:pt idx="84">
                  <c:v>8200</c:v>
                </c:pt>
                <c:pt idx="85">
                  <c:v>8200</c:v>
                </c:pt>
                <c:pt idx="86">
                  <c:v>8200</c:v>
                </c:pt>
                <c:pt idx="87">
                  <c:v>8200</c:v>
                </c:pt>
                <c:pt idx="88">
                  <c:v>8200</c:v>
                </c:pt>
                <c:pt idx="89">
                  <c:v>8200</c:v>
                </c:pt>
                <c:pt idx="90">
                  <c:v>8200</c:v>
                </c:pt>
                <c:pt idx="91">
                  <c:v>8200</c:v>
                </c:pt>
                <c:pt idx="92">
                  <c:v>8200</c:v>
                </c:pt>
                <c:pt idx="93">
                  <c:v>8200</c:v>
                </c:pt>
                <c:pt idx="94">
                  <c:v>8200</c:v>
                </c:pt>
                <c:pt idx="95">
                  <c:v>8200</c:v>
                </c:pt>
                <c:pt idx="96">
                  <c:v>8200</c:v>
                </c:pt>
                <c:pt idx="97">
                  <c:v>8200</c:v>
                </c:pt>
                <c:pt idx="98">
                  <c:v>8200</c:v>
                </c:pt>
                <c:pt idx="99">
                  <c:v>8200</c:v>
                </c:pt>
                <c:pt idx="100">
                  <c:v>8200</c:v>
                </c:pt>
                <c:pt idx="101">
                  <c:v>8200</c:v>
                </c:pt>
                <c:pt idx="102">
                  <c:v>8200</c:v>
                </c:pt>
                <c:pt idx="103">
                  <c:v>8200</c:v>
                </c:pt>
                <c:pt idx="104">
                  <c:v>8200</c:v>
                </c:pt>
                <c:pt idx="105">
                  <c:v>8200</c:v>
                </c:pt>
                <c:pt idx="106">
                  <c:v>8200</c:v>
                </c:pt>
                <c:pt idx="107">
                  <c:v>8200</c:v>
                </c:pt>
                <c:pt idx="108">
                  <c:v>8200</c:v>
                </c:pt>
                <c:pt idx="109">
                  <c:v>8200</c:v>
                </c:pt>
                <c:pt idx="110">
                  <c:v>8200</c:v>
                </c:pt>
                <c:pt idx="111">
                  <c:v>8200</c:v>
                </c:pt>
                <c:pt idx="112">
                  <c:v>8200</c:v>
                </c:pt>
                <c:pt idx="113">
                  <c:v>8200</c:v>
                </c:pt>
                <c:pt idx="114">
                  <c:v>8200</c:v>
                </c:pt>
                <c:pt idx="115">
                  <c:v>8200</c:v>
                </c:pt>
                <c:pt idx="116">
                  <c:v>8200</c:v>
                </c:pt>
                <c:pt idx="117">
                  <c:v>8200</c:v>
                </c:pt>
                <c:pt idx="118">
                  <c:v>8200</c:v>
                </c:pt>
                <c:pt idx="119">
                  <c:v>8200</c:v>
                </c:pt>
                <c:pt idx="120">
                  <c:v>8200</c:v>
                </c:pt>
                <c:pt idx="121">
                  <c:v>8200</c:v>
                </c:pt>
                <c:pt idx="122">
                  <c:v>8200</c:v>
                </c:pt>
                <c:pt idx="123">
                  <c:v>8200</c:v>
                </c:pt>
                <c:pt idx="124">
                  <c:v>8200</c:v>
                </c:pt>
                <c:pt idx="125">
                  <c:v>8200</c:v>
                </c:pt>
                <c:pt idx="126">
                  <c:v>8200</c:v>
                </c:pt>
                <c:pt idx="127">
                  <c:v>8200</c:v>
                </c:pt>
                <c:pt idx="128">
                  <c:v>8200</c:v>
                </c:pt>
                <c:pt idx="129">
                  <c:v>8200</c:v>
                </c:pt>
                <c:pt idx="130">
                  <c:v>8200</c:v>
                </c:pt>
                <c:pt idx="131">
                  <c:v>8200</c:v>
                </c:pt>
                <c:pt idx="132">
                  <c:v>8200</c:v>
                </c:pt>
                <c:pt idx="133">
                  <c:v>8200</c:v>
                </c:pt>
                <c:pt idx="134">
                  <c:v>8200</c:v>
                </c:pt>
                <c:pt idx="135">
                  <c:v>8200</c:v>
                </c:pt>
                <c:pt idx="136">
                  <c:v>8200</c:v>
                </c:pt>
                <c:pt idx="137">
                  <c:v>8200</c:v>
                </c:pt>
                <c:pt idx="138">
                  <c:v>8200</c:v>
                </c:pt>
                <c:pt idx="139">
                  <c:v>8200</c:v>
                </c:pt>
                <c:pt idx="140">
                  <c:v>8200</c:v>
                </c:pt>
                <c:pt idx="141">
                  <c:v>8200</c:v>
                </c:pt>
                <c:pt idx="142">
                  <c:v>8200</c:v>
                </c:pt>
                <c:pt idx="143">
                  <c:v>8200</c:v>
                </c:pt>
                <c:pt idx="144">
                  <c:v>8200</c:v>
                </c:pt>
                <c:pt idx="145">
                  <c:v>8200</c:v>
                </c:pt>
                <c:pt idx="146">
                  <c:v>8200</c:v>
                </c:pt>
                <c:pt idx="147">
                  <c:v>8200</c:v>
                </c:pt>
                <c:pt idx="148">
                  <c:v>8200</c:v>
                </c:pt>
                <c:pt idx="149">
                  <c:v>8200</c:v>
                </c:pt>
                <c:pt idx="150">
                  <c:v>8200</c:v>
                </c:pt>
                <c:pt idx="151">
                  <c:v>8200</c:v>
                </c:pt>
                <c:pt idx="152">
                  <c:v>8200</c:v>
                </c:pt>
                <c:pt idx="153">
                  <c:v>8200</c:v>
                </c:pt>
                <c:pt idx="154">
                  <c:v>8200</c:v>
                </c:pt>
                <c:pt idx="155">
                  <c:v>8200</c:v>
                </c:pt>
                <c:pt idx="156">
                  <c:v>8200</c:v>
                </c:pt>
                <c:pt idx="157">
                  <c:v>8200</c:v>
                </c:pt>
                <c:pt idx="158">
                  <c:v>8200</c:v>
                </c:pt>
                <c:pt idx="159">
                  <c:v>8200</c:v>
                </c:pt>
                <c:pt idx="160">
                  <c:v>8200</c:v>
                </c:pt>
                <c:pt idx="161">
                  <c:v>8200</c:v>
                </c:pt>
                <c:pt idx="162">
                  <c:v>8200</c:v>
                </c:pt>
                <c:pt idx="163">
                  <c:v>8200</c:v>
                </c:pt>
                <c:pt idx="164">
                  <c:v>8200</c:v>
                </c:pt>
                <c:pt idx="165">
                  <c:v>8200</c:v>
                </c:pt>
                <c:pt idx="166">
                  <c:v>8200</c:v>
                </c:pt>
                <c:pt idx="167">
                  <c:v>8200</c:v>
                </c:pt>
                <c:pt idx="168">
                  <c:v>8200</c:v>
                </c:pt>
                <c:pt idx="169">
                  <c:v>8200</c:v>
                </c:pt>
                <c:pt idx="170">
                  <c:v>8200</c:v>
                </c:pt>
                <c:pt idx="171">
                  <c:v>8200</c:v>
                </c:pt>
                <c:pt idx="172">
                  <c:v>8200</c:v>
                </c:pt>
                <c:pt idx="173">
                  <c:v>8200</c:v>
                </c:pt>
                <c:pt idx="174">
                  <c:v>8200</c:v>
                </c:pt>
                <c:pt idx="175">
                  <c:v>8200</c:v>
                </c:pt>
                <c:pt idx="176">
                  <c:v>8200</c:v>
                </c:pt>
                <c:pt idx="177">
                  <c:v>8200</c:v>
                </c:pt>
                <c:pt idx="178">
                  <c:v>8200</c:v>
                </c:pt>
                <c:pt idx="179">
                  <c:v>8200</c:v>
                </c:pt>
                <c:pt idx="180">
                  <c:v>8200</c:v>
                </c:pt>
                <c:pt idx="181">
                  <c:v>8200</c:v>
                </c:pt>
                <c:pt idx="182">
                  <c:v>8200</c:v>
                </c:pt>
                <c:pt idx="183">
                  <c:v>8200</c:v>
                </c:pt>
                <c:pt idx="184">
                  <c:v>8200</c:v>
                </c:pt>
                <c:pt idx="185">
                  <c:v>8200</c:v>
                </c:pt>
                <c:pt idx="186">
                  <c:v>8200</c:v>
                </c:pt>
                <c:pt idx="187">
                  <c:v>8200</c:v>
                </c:pt>
                <c:pt idx="188">
                  <c:v>8200</c:v>
                </c:pt>
                <c:pt idx="189">
                  <c:v>8200</c:v>
                </c:pt>
                <c:pt idx="190">
                  <c:v>8200</c:v>
                </c:pt>
                <c:pt idx="191">
                  <c:v>8200</c:v>
                </c:pt>
                <c:pt idx="192">
                  <c:v>8200</c:v>
                </c:pt>
                <c:pt idx="193">
                  <c:v>8200</c:v>
                </c:pt>
                <c:pt idx="194">
                  <c:v>8200</c:v>
                </c:pt>
                <c:pt idx="195">
                  <c:v>8200</c:v>
                </c:pt>
                <c:pt idx="196">
                  <c:v>8200</c:v>
                </c:pt>
                <c:pt idx="197">
                  <c:v>8200</c:v>
                </c:pt>
                <c:pt idx="198">
                  <c:v>8200</c:v>
                </c:pt>
                <c:pt idx="199">
                  <c:v>8200</c:v>
                </c:pt>
                <c:pt idx="200">
                  <c:v>8200</c:v>
                </c:pt>
                <c:pt idx="201">
                  <c:v>8200</c:v>
                </c:pt>
                <c:pt idx="202">
                  <c:v>8200</c:v>
                </c:pt>
                <c:pt idx="203">
                  <c:v>8200</c:v>
                </c:pt>
                <c:pt idx="204">
                  <c:v>8200</c:v>
                </c:pt>
                <c:pt idx="205">
                  <c:v>8200</c:v>
                </c:pt>
                <c:pt idx="206">
                  <c:v>8200</c:v>
                </c:pt>
                <c:pt idx="207">
                  <c:v>8200</c:v>
                </c:pt>
                <c:pt idx="208">
                  <c:v>8200</c:v>
                </c:pt>
                <c:pt idx="209">
                  <c:v>8200</c:v>
                </c:pt>
                <c:pt idx="210">
                  <c:v>8200</c:v>
                </c:pt>
                <c:pt idx="211">
                  <c:v>8200</c:v>
                </c:pt>
                <c:pt idx="212">
                  <c:v>8200</c:v>
                </c:pt>
                <c:pt idx="213">
                  <c:v>8200</c:v>
                </c:pt>
                <c:pt idx="214">
                  <c:v>8200</c:v>
                </c:pt>
                <c:pt idx="215">
                  <c:v>8200</c:v>
                </c:pt>
                <c:pt idx="216">
                  <c:v>8200</c:v>
                </c:pt>
                <c:pt idx="217">
                  <c:v>8200</c:v>
                </c:pt>
                <c:pt idx="218">
                  <c:v>8200</c:v>
                </c:pt>
                <c:pt idx="219">
                  <c:v>8200</c:v>
                </c:pt>
                <c:pt idx="220">
                  <c:v>8200</c:v>
                </c:pt>
                <c:pt idx="221">
                  <c:v>8200</c:v>
                </c:pt>
                <c:pt idx="222">
                  <c:v>8200</c:v>
                </c:pt>
                <c:pt idx="223">
                  <c:v>8200</c:v>
                </c:pt>
                <c:pt idx="224">
                  <c:v>8200</c:v>
                </c:pt>
                <c:pt idx="225">
                  <c:v>8200</c:v>
                </c:pt>
                <c:pt idx="226">
                  <c:v>8200</c:v>
                </c:pt>
                <c:pt idx="227">
                  <c:v>8200</c:v>
                </c:pt>
                <c:pt idx="228">
                  <c:v>8200</c:v>
                </c:pt>
                <c:pt idx="229">
                  <c:v>8200</c:v>
                </c:pt>
                <c:pt idx="230">
                  <c:v>8200</c:v>
                </c:pt>
                <c:pt idx="231">
                  <c:v>8200</c:v>
                </c:pt>
                <c:pt idx="232">
                  <c:v>8200</c:v>
                </c:pt>
                <c:pt idx="233">
                  <c:v>8200</c:v>
                </c:pt>
                <c:pt idx="234">
                  <c:v>8200</c:v>
                </c:pt>
                <c:pt idx="235">
                  <c:v>8200</c:v>
                </c:pt>
                <c:pt idx="236">
                  <c:v>8200</c:v>
                </c:pt>
                <c:pt idx="237">
                  <c:v>8200</c:v>
                </c:pt>
                <c:pt idx="238">
                  <c:v>8200</c:v>
                </c:pt>
                <c:pt idx="239">
                  <c:v>8200</c:v>
                </c:pt>
                <c:pt idx="240">
                  <c:v>8200</c:v>
                </c:pt>
                <c:pt idx="241">
                  <c:v>8200</c:v>
                </c:pt>
                <c:pt idx="242">
                  <c:v>8200</c:v>
                </c:pt>
                <c:pt idx="243">
                  <c:v>8200</c:v>
                </c:pt>
                <c:pt idx="244">
                  <c:v>8200</c:v>
                </c:pt>
                <c:pt idx="245">
                  <c:v>8200</c:v>
                </c:pt>
                <c:pt idx="246">
                  <c:v>8200</c:v>
                </c:pt>
                <c:pt idx="247">
                  <c:v>8200</c:v>
                </c:pt>
                <c:pt idx="248">
                  <c:v>8200</c:v>
                </c:pt>
                <c:pt idx="249">
                  <c:v>8200</c:v>
                </c:pt>
                <c:pt idx="250">
                  <c:v>8200</c:v>
                </c:pt>
                <c:pt idx="251">
                  <c:v>8200</c:v>
                </c:pt>
                <c:pt idx="252">
                  <c:v>8200</c:v>
                </c:pt>
                <c:pt idx="253">
                  <c:v>8200</c:v>
                </c:pt>
                <c:pt idx="254">
                  <c:v>8200</c:v>
                </c:pt>
                <c:pt idx="255">
                  <c:v>8200</c:v>
                </c:pt>
                <c:pt idx="256">
                  <c:v>8200</c:v>
                </c:pt>
                <c:pt idx="257">
                  <c:v>8200</c:v>
                </c:pt>
                <c:pt idx="258">
                  <c:v>8200</c:v>
                </c:pt>
                <c:pt idx="259">
                  <c:v>8200</c:v>
                </c:pt>
                <c:pt idx="260">
                  <c:v>8200</c:v>
                </c:pt>
                <c:pt idx="261">
                  <c:v>8200</c:v>
                </c:pt>
                <c:pt idx="262">
                  <c:v>8200</c:v>
                </c:pt>
                <c:pt idx="263">
                  <c:v>8200</c:v>
                </c:pt>
                <c:pt idx="264">
                  <c:v>8200</c:v>
                </c:pt>
                <c:pt idx="265">
                  <c:v>8200</c:v>
                </c:pt>
                <c:pt idx="266">
                  <c:v>8200</c:v>
                </c:pt>
                <c:pt idx="267">
                  <c:v>8200</c:v>
                </c:pt>
                <c:pt idx="268">
                  <c:v>8200</c:v>
                </c:pt>
                <c:pt idx="269">
                  <c:v>8200</c:v>
                </c:pt>
                <c:pt idx="270">
                  <c:v>8200</c:v>
                </c:pt>
                <c:pt idx="271">
                  <c:v>8200</c:v>
                </c:pt>
                <c:pt idx="272">
                  <c:v>8200</c:v>
                </c:pt>
                <c:pt idx="273">
                  <c:v>8200</c:v>
                </c:pt>
                <c:pt idx="274">
                  <c:v>8200</c:v>
                </c:pt>
                <c:pt idx="275">
                  <c:v>8200</c:v>
                </c:pt>
                <c:pt idx="276">
                  <c:v>8200</c:v>
                </c:pt>
                <c:pt idx="277">
                  <c:v>8200</c:v>
                </c:pt>
                <c:pt idx="278">
                  <c:v>8200</c:v>
                </c:pt>
                <c:pt idx="279">
                  <c:v>8200</c:v>
                </c:pt>
                <c:pt idx="280">
                  <c:v>8200</c:v>
                </c:pt>
                <c:pt idx="281">
                  <c:v>8200</c:v>
                </c:pt>
                <c:pt idx="282">
                  <c:v>8200</c:v>
                </c:pt>
                <c:pt idx="283">
                  <c:v>8200</c:v>
                </c:pt>
                <c:pt idx="284">
                  <c:v>8200</c:v>
                </c:pt>
                <c:pt idx="285">
                  <c:v>8200</c:v>
                </c:pt>
                <c:pt idx="286">
                  <c:v>8200</c:v>
                </c:pt>
                <c:pt idx="287">
                  <c:v>8200</c:v>
                </c:pt>
                <c:pt idx="288">
                  <c:v>8200</c:v>
                </c:pt>
                <c:pt idx="289">
                  <c:v>8200</c:v>
                </c:pt>
                <c:pt idx="290">
                  <c:v>8200</c:v>
                </c:pt>
                <c:pt idx="291">
                  <c:v>8200</c:v>
                </c:pt>
                <c:pt idx="292">
                  <c:v>8200</c:v>
                </c:pt>
                <c:pt idx="293">
                  <c:v>8200</c:v>
                </c:pt>
                <c:pt idx="294">
                  <c:v>8200</c:v>
                </c:pt>
                <c:pt idx="295">
                  <c:v>8200</c:v>
                </c:pt>
                <c:pt idx="296">
                  <c:v>8200</c:v>
                </c:pt>
                <c:pt idx="297">
                  <c:v>8200</c:v>
                </c:pt>
                <c:pt idx="298">
                  <c:v>8200</c:v>
                </c:pt>
                <c:pt idx="299">
                  <c:v>8200</c:v>
                </c:pt>
                <c:pt idx="300">
                  <c:v>8200</c:v>
                </c:pt>
                <c:pt idx="301">
                  <c:v>8200</c:v>
                </c:pt>
                <c:pt idx="302">
                  <c:v>8200</c:v>
                </c:pt>
                <c:pt idx="303">
                  <c:v>8200</c:v>
                </c:pt>
                <c:pt idx="304">
                  <c:v>8200</c:v>
                </c:pt>
                <c:pt idx="305">
                  <c:v>8200</c:v>
                </c:pt>
                <c:pt idx="306">
                  <c:v>8200</c:v>
                </c:pt>
                <c:pt idx="307">
                  <c:v>8200</c:v>
                </c:pt>
                <c:pt idx="308">
                  <c:v>8200</c:v>
                </c:pt>
                <c:pt idx="309">
                  <c:v>8200</c:v>
                </c:pt>
                <c:pt idx="310">
                  <c:v>8200</c:v>
                </c:pt>
                <c:pt idx="311">
                  <c:v>8200</c:v>
                </c:pt>
                <c:pt idx="312">
                  <c:v>8200</c:v>
                </c:pt>
                <c:pt idx="313">
                  <c:v>8200</c:v>
                </c:pt>
                <c:pt idx="314">
                  <c:v>8200</c:v>
                </c:pt>
                <c:pt idx="315">
                  <c:v>8200</c:v>
                </c:pt>
                <c:pt idx="316">
                  <c:v>8200</c:v>
                </c:pt>
                <c:pt idx="317">
                  <c:v>8200</c:v>
                </c:pt>
                <c:pt idx="318">
                  <c:v>8200</c:v>
                </c:pt>
                <c:pt idx="319">
                  <c:v>8200</c:v>
                </c:pt>
                <c:pt idx="320">
                  <c:v>8200</c:v>
                </c:pt>
                <c:pt idx="321">
                  <c:v>8200</c:v>
                </c:pt>
                <c:pt idx="322">
                  <c:v>8200</c:v>
                </c:pt>
                <c:pt idx="323">
                  <c:v>8200</c:v>
                </c:pt>
                <c:pt idx="324">
                  <c:v>8200</c:v>
                </c:pt>
                <c:pt idx="325">
                  <c:v>8200</c:v>
                </c:pt>
                <c:pt idx="326">
                  <c:v>8200</c:v>
                </c:pt>
                <c:pt idx="327">
                  <c:v>8200</c:v>
                </c:pt>
                <c:pt idx="328">
                  <c:v>8200</c:v>
                </c:pt>
                <c:pt idx="329">
                  <c:v>8200</c:v>
                </c:pt>
                <c:pt idx="330">
                  <c:v>8200</c:v>
                </c:pt>
                <c:pt idx="331">
                  <c:v>8200</c:v>
                </c:pt>
                <c:pt idx="332">
                  <c:v>8200</c:v>
                </c:pt>
                <c:pt idx="333">
                  <c:v>8200</c:v>
                </c:pt>
                <c:pt idx="334">
                  <c:v>8200</c:v>
                </c:pt>
                <c:pt idx="335">
                  <c:v>8200</c:v>
                </c:pt>
                <c:pt idx="336">
                  <c:v>8200</c:v>
                </c:pt>
                <c:pt idx="337">
                  <c:v>8200</c:v>
                </c:pt>
                <c:pt idx="338">
                  <c:v>8200</c:v>
                </c:pt>
                <c:pt idx="339">
                  <c:v>8200</c:v>
                </c:pt>
                <c:pt idx="340">
                  <c:v>8200</c:v>
                </c:pt>
                <c:pt idx="341">
                  <c:v>8200</c:v>
                </c:pt>
                <c:pt idx="342">
                  <c:v>8200</c:v>
                </c:pt>
                <c:pt idx="343">
                  <c:v>8200</c:v>
                </c:pt>
                <c:pt idx="344">
                  <c:v>8200</c:v>
                </c:pt>
                <c:pt idx="345">
                  <c:v>8200</c:v>
                </c:pt>
                <c:pt idx="346">
                  <c:v>8200</c:v>
                </c:pt>
                <c:pt idx="347">
                  <c:v>8200</c:v>
                </c:pt>
                <c:pt idx="348">
                  <c:v>8200</c:v>
                </c:pt>
                <c:pt idx="349">
                  <c:v>8200</c:v>
                </c:pt>
                <c:pt idx="350">
                  <c:v>8200</c:v>
                </c:pt>
                <c:pt idx="351">
                  <c:v>8200</c:v>
                </c:pt>
                <c:pt idx="352">
                  <c:v>8200</c:v>
                </c:pt>
                <c:pt idx="353">
                  <c:v>8200</c:v>
                </c:pt>
                <c:pt idx="354">
                  <c:v>8200</c:v>
                </c:pt>
                <c:pt idx="355">
                  <c:v>8200</c:v>
                </c:pt>
                <c:pt idx="356">
                  <c:v>8200</c:v>
                </c:pt>
                <c:pt idx="357">
                  <c:v>8200</c:v>
                </c:pt>
                <c:pt idx="358">
                  <c:v>8200</c:v>
                </c:pt>
                <c:pt idx="359">
                  <c:v>8200</c:v>
                </c:pt>
                <c:pt idx="360">
                  <c:v>8200</c:v>
                </c:pt>
                <c:pt idx="361">
                  <c:v>8200</c:v>
                </c:pt>
                <c:pt idx="362">
                  <c:v>8200</c:v>
                </c:pt>
                <c:pt idx="363">
                  <c:v>8200</c:v>
                </c:pt>
                <c:pt idx="364">
                  <c:v>8200</c:v>
                </c:pt>
                <c:pt idx="365">
                  <c:v>8200</c:v>
                </c:pt>
              </c:numCache>
            </c:numRef>
          </c:yVal>
          <c:smooth val="1"/>
        </c:ser>
        <c:dLbls>
          <c:showLegendKey val="0"/>
          <c:showVal val="0"/>
          <c:showCatName val="0"/>
          <c:showSerName val="0"/>
          <c:showPercent val="0"/>
          <c:showBubbleSize val="0"/>
        </c:dLbls>
        <c:axId val="978103680"/>
        <c:axId val="978103104"/>
      </c:scatterChart>
      <c:valAx>
        <c:axId val="978101952"/>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8102528"/>
        <c:crosses val="autoZero"/>
        <c:crossBetween val="midCat"/>
      </c:valAx>
      <c:valAx>
        <c:axId val="978102528"/>
        <c:scaling>
          <c:orientation val="minMax"/>
          <c:min val="10"/>
        </c:scaling>
        <c:delete val="0"/>
        <c:axPos val="l"/>
        <c:majorGridlines/>
        <c:title>
          <c:tx>
            <c:rich>
              <a:bodyPr rot="-5400000" vert="horz"/>
              <a:lstStyle/>
              <a:p>
                <a:pPr>
                  <a:defRPr sz="500"/>
                </a:pPr>
                <a:r>
                  <a:rPr lang="en-US" sz="1050" b="1" i="0" baseline="0">
                    <a:effectLst/>
                  </a:rPr>
                  <a:t>Effluent Concentrations (ng/L)</a:t>
                </a:r>
                <a:endParaRPr lang="en-US" sz="500">
                  <a:effectLst/>
                </a:endParaRPr>
              </a:p>
            </c:rich>
          </c:tx>
          <c:overlay val="0"/>
        </c:title>
        <c:numFmt formatCode="#,##0" sourceLinked="0"/>
        <c:majorTickMark val="out"/>
        <c:minorTickMark val="none"/>
        <c:tickLblPos val="nextTo"/>
        <c:crossAx val="978101952"/>
        <c:crosses val="autoZero"/>
        <c:crossBetween val="midCat"/>
      </c:valAx>
      <c:valAx>
        <c:axId val="978103104"/>
        <c:scaling>
          <c:orientation val="minMax"/>
        </c:scaling>
        <c:delete val="0"/>
        <c:axPos val="r"/>
        <c:title>
          <c:tx>
            <c:rich>
              <a:bodyPr rot="-5400000" vert="horz"/>
              <a:lstStyle/>
              <a:p>
                <a:pPr>
                  <a:defRPr/>
                </a:pPr>
                <a:r>
                  <a:rPr lang="en-US"/>
                  <a:t>Influent Concentrations (ng/L0</a:t>
                </a:r>
              </a:p>
            </c:rich>
          </c:tx>
          <c:overlay val="0"/>
        </c:title>
        <c:numFmt formatCode="General" sourceLinked="1"/>
        <c:majorTickMark val="out"/>
        <c:minorTickMark val="none"/>
        <c:tickLblPos val="nextTo"/>
        <c:crossAx val="978103680"/>
        <c:crosses val="max"/>
        <c:crossBetween val="midCat"/>
      </c:valAx>
      <c:valAx>
        <c:axId val="978103680"/>
        <c:scaling>
          <c:orientation val="minMax"/>
        </c:scaling>
        <c:delete val="1"/>
        <c:axPos val="b"/>
        <c:majorTickMark val="out"/>
        <c:minorTickMark val="none"/>
        <c:tickLblPos val="nextTo"/>
        <c:crossAx val="97810310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Daily!$Z$1</c:f>
              <c:strCache>
                <c:ptCount val="1"/>
                <c:pt idx="0">
                  <c:v>Modeled Effluent Sucralose</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Daily!$Z$2:$Z$370</c:f>
              <c:numCache>
                <c:formatCode>General</c:formatCode>
                <c:ptCount val="369"/>
                <c:pt idx="0">
                  <c:v>8793</c:v>
                </c:pt>
                <c:pt idx="1">
                  <c:v>8793</c:v>
                </c:pt>
                <c:pt idx="2">
                  <c:v>11860</c:v>
                </c:pt>
                <c:pt idx="3">
                  <c:v>12950</c:v>
                </c:pt>
                <c:pt idx="4">
                  <c:v>13510</c:v>
                </c:pt>
                <c:pt idx="5">
                  <c:v>14080</c:v>
                </c:pt>
                <c:pt idx="6">
                  <c:v>14720</c:v>
                </c:pt>
                <c:pt idx="7">
                  <c:v>14990</c:v>
                </c:pt>
                <c:pt idx="8">
                  <c:v>15370</c:v>
                </c:pt>
                <c:pt idx="9">
                  <c:v>15860</c:v>
                </c:pt>
                <c:pt idx="10">
                  <c:v>16790</c:v>
                </c:pt>
                <c:pt idx="11">
                  <c:v>16760</c:v>
                </c:pt>
                <c:pt idx="12">
                  <c:v>16890</c:v>
                </c:pt>
                <c:pt idx="13">
                  <c:v>17130</c:v>
                </c:pt>
                <c:pt idx="14">
                  <c:v>17260</c:v>
                </c:pt>
                <c:pt idx="15">
                  <c:v>17450</c:v>
                </c:pt>
                <c:pt idx="16">
                  <c:v>17440</c:v>
                </c:pt>
                <c:pt idx="17">
                  <c:v>17320</c:v>
                </c:pt>
                <c:pt idx="18">
                  <c:v>17450</c:v>
                </c:pt>
                <c:pt idx="19">
                  <c:v>17410</c:v>
                </c:pt>
                <c:pt idx="20">
                  <c:v>17570</c:v>
                </c:pt>
                <c:pt idx="21">
                  <c:v>17460</c:v>
                </c:pt>
                <c:pt idx="22">
                  <c:v>17750</c:v>
                </c:pt>
                <c:pt idx="23">
                  <c:v>17640</c:v>
                </c:pt>
                <c:pt idx="24">
                  <c:v>17540</c:v>
                </c:pt>
                <c:pt idx="25">
                  <c:v>17630</c:v>
                </c:pt>
                <c:pt idx="26">
                  <c:v>17830</c:v>
                </c:pt>
                <c:pt idx="27">
                  <c:v>18040</c:v>
                </c:pt>
                <c:pt idx="28">
                  <c:v>17920</c:v>
                </c:pt>
                <c:pt idx="29">
                  <c:v>17880</c:v>
                </c:pt>
                <c:pt idx="30">
                  <c:v>17510</c:v>
                </c:pt>
                <c:pt idx="31">
                  <c:v>17310</c:v>
                </c:pt>
                <c:pt idx="32">
                  <c:v>17300</c:v>
                </c:pt>
                <c:pt idx="33">
                  <c:v>17490</c:v>
                </c:pt>
                <c:pt idx="34">
                  <c:v>17720</c:v>
                </c:pt>
                <c:pt idx="35">
                  <c:v>17540</c:v>
                </c:pt>
                <c:pt idx="36">
                  <c:v>17490</c:v>
                </c:pt>
                <c:pt idx="37">
                  <c:v>17500</c:v>
                </c:pt>
                <c:pt idx="38">
                  <c:v>17710</c:v>
                </c:pt>
                <c:pt idx="39">
                  <c:v>17690</c:v>
                </c:pt>
                <c:pt idx="40">
                  <c:v>17740</c:v>
                </c:pt>
                <c:pt idx="41">
                  <c:v>17790</c:v>
                </c:pt>
                <c:pt idx="42">
                  <c:v>17620</c:v>
                </c:pt>
                <c:pt idx="43">
                  <c:v>18260</c:v>
                </c:pt>
                <c:pt idx="44">
                  <c:v>18190</c:v>
                </c:pt>
                <c:pt idx="45">
                  <c:v>17930</c:v>
                </c:pt>
                <c:pt idx="46">
                  <c:v>17750</c:v>
                </c:pt>
                <c:pt idx="47">
                  <c:v>17880</c:v>
                </c:pt>
                <c:pt idx="48">
                  <c:v>18050</c:v>
                </c:pt>
                <c:pt idx="49">
                  <c:v>17990</c:v>
                </c:pt>
                <c:pt idx="50">
                  <c:v>17890</c:v>
                </c:pt>
                <c:pt idx="51">
                  <c:v>18500</c:v>
                </c:pt>
                <c:pt idx="52">
                  <c:v>19040</c:v>
                </c:pt>
                <c:pt idx="53">
                  <c:v>18760</c:v>
                </c:pt>
                <c:pt idx="54">
                  <c:v>18390</c:v>
                </c:pt>
                <c:pt idx="55">
                  <c:v>18380</c:v>
                </c:pt>
                <c:pt idx="56">
                  <c:v>19420</c:v>
                </c:pt>
                <c:pt idx="57">
                  <c:v>19190</c:v>
                </c:pt>
                <c:pt idx="58">
                  <c:v>18680</c:v>
                </c:pt>
                <c:pt idx="59">
                  <c:v>18470</c:v>
                </c:pt>
                <c:pt idx="60">
                  <c:v>18410</c:v>
                </c:pt>
                <c:pt idx="61">
                  <c:v>18390</c:v>
                </c:pt>
                <c:pt idx="62">
                  <c:v>18490</c:v>
                </c:pt>
                <c:pt idx="63">
                  <c:v>18470</c:v>
                </c:pt>
                <c:pt idx="64">
                  <c:v>18430</c:v>
                </c:pt>
                <c:pt idx="65">
                  <c:v>18490</c:v>
                </c:pt>
                <c:pt idx="66">
                  <c:v>18440</c:v>
                </c:pt>
                <c:pt idx="67">
                  <c:v>18320</c:v>
                </c:pt>
                <c:pt idx="68">
                  <c:v>18270</c:v>
                </c:pt>
                <c:pt idx="69">
                  <c:v>18390</c:v>
                </c:pt>
                <c:pt idx="70">
                  <c:v>18260</c:v>
                </c:pt>
                <c:pt idx="71">
                  <c:v>18090</c:v>
                </c:pt>
                <c:pt idx="72">
                  <c:v>18000</c:v>
                </c:pt>
                <c:pt idx="73">
                  <c:v>18020</c:v>
                </c:pt>
                <c:pt idx="74">
                  <c:v>18100</c:v>
                </c:pt>
                <c:pt idx="75">
                  <c:v>18040</c:v>
                </c:pt>
                <c:pt idx="76">
                  <c:v>18100</c:v>
                </c:pt>
                <c:pt idx="77">
                  <c:v>18390</c:v>
                </c:pt>
                <c:pt idx="78">
                  <c:v>18450</c:v>
                </c:pt>
                <c:pt idx="79">
                  <c:v>18330</c:v>
                </c:pt>
                <c:pt idx="80">
                  <c:v>18330</c:v>
                </c:pt>
                <c:pt idx="81">
                  <c:v>18280</c:v>
                </c:pt>
                <c:pt idx="82">
                  <c:v>18320</c:v>
                </c:pt>
                <c:pt idx="83">
                  <c:v>18420</c:v>
                </c:pt>
                <c:pt idx="84">
                  <c:v>18480</c:v>
                </c:pt>
                <c:pt idx="85">
                  <c:v>18230</c:v>
                </c:pt>
                <c:pt idx="86">
                  <c:v>18160</c:v>
                </c:pt>
                <c:pt idx="87">
                  <c:v>18050</c:v>
                </c:pt>
                <c:pt idx="88">
                  <c:v>17900</c:v>
                </c:pt>
                <c:pt idx="89">
                  <c:v>17740</c:v>
                </c:pt>
                <c:pt idx="90">
                  <c:v>18160</c:v>
                </c:pt>
                <c:pt idx="91">
                  <c:v>17990</c:v>
                </c:pt>
                <c:pt idx="92">
                  <c:v>18860</c:v>
                </c:pt>
                <c:pt idx="93">
                  <c:v>19920</c:v>
                </c:pt>
                <c:pt idx="94">
                  <c:v>19910</c:v>
                </c:pt>
                <c:pt idx="95">
                  <c:v>18950</c:v>
                </c:pt>
                <c:pt idx="96">
                  <c:v>18490</c:v>
                </c:pt>
                <c:pt idx="97">
                  <c:v>18690</c:v>
                </c:pt>
                <c:pt idx="98">
                  <c:v>18440</c:v>
                </c:pt>
                <c:pt idx="99">
                  <c:v>18030</c:v>
                </c:pt>
                <c:pt idx="100">
                  <c:v>19340</c:v>
                </c:pt>
                <c:pt idx="101">
                  <c:v>19320</c:v>
                </c:pt>
                <c:pt idx="102">
                  <c:v>18350</c:v>
                </c:pt>
                <c:pt idx="103">
                  <c:v>17810</c:v>
                </c:pt>
                <c:pt idx="104">
                  <c:v>17770</c:v>
                </c:pt>
                <c:pt idx="105">
                  <c:v>17730</c:v>
                </c:pt>
                <c:pt idx="106">
                  <c:v>17560</c:v>
                </c:pt>
                <c:pt idx="107">
                  <c:v>18040</c:v>
                </c:pt>
                <c:pt idx="108">
                  <c:v>19500</c:v>
                </c:pt>
                <c:pt idx="109">
                  <c:v>19020</c:v>
                </c:pt>
                <c:pt idx="110">
                  <c:v>18610</c:v>
                </c:pt>
                <c:pt idx="111">
                  <c:v>18570</c:v>
                </c:pt>
                <c:pt idx="112">
                  <c:v>18790</c:v>
                </c:pt>
                <c:pt idx="113">
                  <c:v>18650</c:v>
                </c:pt>
                <c:pt idx="114">
                  <c:v>18560</c:v>
                </c:pt>
                <c:pt idx="115">
                  <c:v>18430</c:v>
                </c:pt>
                <c:pt idx="116">
                  <c:v>18380</c:v>
                </c:pt>
                <c:pt idx="117">
                  <c:v>18990</c:v>
                </c:pt>
                <c:pt idx="118">
                  <c:v>18740</c:v>
                </c:pt>
                <c:pt idx="119">
                  <c:v>18690</c:v>
                </c:pt>
                <c:pt idx="120">
                  <c:v>18380</c:v>
                </c:pt>
                <c:pt idx="121">
                  <c:v>18360</c:v>
                </c:pt>
                <c:pt idx="122">
                  <c:v>18210</c:v>
                </c:pt>
                <c:pt idx="123">
                  <c:v>18640</c:v>
                </c:pt>
                <c:pt idx="124">
                  <c:v>18590</c:v>
                </c:pt>
                <c:pt idx="125">
                  <c:v>18750</c:v>
                </c:pt>
                <c:pt idx="126">
                  <c:v>18710</c:v>
                </c:pt>
                <c:pt idx="127">
                  <c:v>18610</c:v>
                </c:pt>
                <c:pt idx="128">
                  <c:v>18710</c:v>
                </c:pt>
                <c:pt idx="129">
                  <c:v>19140</c:v>
                </c:pt>
                <c:pt idx="130">
                  <c:v>18420</c:v>
                </c:pt>
                <c:pt idx="131">
                  <c:v>18100</c:v>
                </c:pt>
                <c:pt idx="132">
                  <c:v>17860</c:v>
                </c:pt>
                <c:pt idx="133">
                  <c:v>18060</c:v>
                </c:pt>
                <c:pt idx="134">
                  <c:v>18280</c:v>
                </c:pt>
                <c:pt idx="135">
                  <c:v>18700</c:v>
                </c:pt>
                <c:pt idx="136">
                  <c:v>18870</c:v>
                </c:pt>
                <c:pt idx="137">
                  <c:v>18690</c:v>
                </c:pt>
                <c:pt idx="138">
                  <c:v>18410</c:v>
                </c:pt>
                <c:pt idx="139">
                  <c:v>18680</c:v>
                </c:pt>
                <c:pt idx="140">
                  <c:v>18160</c:v>
                </c:pt>
                <c:pt idx="141">
                  <c:v>18380</c:v>
                </c:pt>
                <c:pt idx="142">
                  <c:v>18510</c:v>
                </c:pt>
                <c:pt idx="143">
                  <c:v>19850</c:v>
                </c:pt>
                <c:pt idx="144">
                  <c:v>19110</c:v>
                </c:pt>
                <c:pt idx="145">
                  <c:v>18280</c:v>
                </c:pt>
                <c:pt idx="146">
                  <c:v>17920</c:v>
                </c:pt>
                <c:pt idx="147">
                  <c:v>18230</c:v>
                </c:pt>
                <c:pt idx="148">
                  <c:v>18100</c:v>
                </c:pt>
                <c:pt idx="149">
                  <c:v>18110</c:v>
                </c:pt>
                <c:pt idx="150">
                  <c:v>18320</c:v>
                </c:pt>
                <c:pt idx="151">
                  <c:v>18570</c:v>
                </c:pt>
                <c:pt idx="152">
                  <c:v>19520</c:v>
                </c:pt>
                <c:pt idx="153">
                  <c:v>19370</c:v>
                </c:pt>
                <c:pt idx="154">
                  <c:v>18950</c:v>
                </c:pt>
                <c:pt idx="155">
                  <c:v>19820</c:v>
                </c:pt>
                <c:pt idx="156">
                  <c:v>19400</c:v>
                </c:pt>
                <c:pt idx="157">
                  <c:v>18960</c:v>
                </c:pt>
                <c:pt idx="158">
                  <c:v>18650</c:v>
                </c:pt>
                <c:pt idx="159">
                  <c:v>18550</c:v>
                </c:pt>
                <c:pt idx="160">
                  <c:v>18740</c:v>
                </c:pt>
                <c:pt idx="161">
                  <c:v>18860</c:v>
                </c:pt>
                <c:pt idx="162">
                  <c:v>19010</c:v>
                </c:pt>
                <c:pt idx="163">
                  <c:v>19060</c:v>
                </c:pt>
                <c:pt idx="164">
                  <c:v>19110</c:v>
                </c:pt>
                <c:pt idx="165">
                  <c:v>19030</c:v>
                </c:pt>
                <c:pt idx="166">
                  <c:v>19160</c:v>
                </c:pt>
                <c:pt idx="167">
                  <c:v>19130</c:v>
                </c:pt>
                <c:pt idx="168">
                  <c:v>19620</c:v>
                </c:pt>
                <c:pt idx="169">
                  <c:v>19160</c:v>
                </c:pt>
                <c:pt idx="170">
                  <c:v>18900</c:v>
                </c:pt>
                <c:pt idx="171">
                  <c:v>18770</c:v>
                </c:pt>
                <c:pt idx="172">
                  <c:v>18600</c:v>
                </c:pt>
                <c:pt idx="173">
                  <c:v>18590</c:v>
                </c:pt>
                <c:pt idx="174">
                  <c:v>18600</c:v>
                </c:pt>
                <c:pt idx="175">
                  <c:v>18640</c:v>
                </c:pt>
                <c:pt idx="176">
                  <c:v>18770</c:v>
                </c:pt>
                <c:pt idx="177">
                  <c:v>18880</c:v>
                </c:pt>
                <c:pt idx="178">
                  <c:v>18850</c:v>
                </c:pt>
                <c:pt idx="179">
                  <c:v>18780</c:v>
                </c:pt>
                <c:pt idx="180">
                  <c:v>18720</c:v>
                </c:pt>
                <c:pt idx="181">
                  <c:v>18650</c:v>
                </c:pt>
                <c:pt idx="182">
                  <c:v>18730</c:v>
                </c:pt>
                <c:pt idx="183">
                  <c:v>18720</c:v>
                </c:pt>
                <c:pt idx="184">
                  <c:v>18890</c:v>
                </c:pt>
                <c:pt idx="185">
                  <c:v>18580</c:v>
                </c:pt>
                <c:pt idx="186">
                  <c:v>18670</c:v>
                </c:pt>
                <c:pt idx="187">
                  <c:v>18820</c:v>
                </c:pt>
                <c:pt idx="188">
                  <c:v>18670</c:v>
                </c:pt>
                <c:pt idx="189">
                  <c:v>18950</c:v>
                </c:pt>
                <c:pt idx="190">
                  <c:v>18980</c:v>
                </c:pt>
                <c:pt idx="191">
                  <c:v>18850</c:v>
                </c:pt>
                <c:pt idx="192">
                  <c:v>18800</c:v>
                </c:pt>
                <c:pt idx="193">
                  <c:v>18920</c:v>
                </c:pt>
                <c:pt idx="194">
                  <c:v>18860</c:v>
                </c:pt>
                <c:pt idx="195">
                  <c:v>19360</c:v>
                </c:pt>
                <c:pt idx="196">
                  <c:v>19240</c:v>
                </c:pt>
                <c:pt idx="197">
                  <c:v>18250</c:v>
                </c:pt>
                <c:pt idx="198">
                  <c:v>18650</c:v>
                </c:pt>
                <c:pt idx="199">
                  <c:v>17890</c:v>
                </c:pt>
                <c:pt idx="200">
                  <c:v>17570</c:v>
                </c:pt>
                <c:pt idx="201">
                  <c:v>17440</c:v>
                </c:pt>
                <c:pt idx="202">
                  <c:v>17440</c:v>
                </c:pt>
                <c:pt idx="203">
                  <c:v>17370</c:v>
                </c:pt>
                <c:pt idx="204">
                  <c:v>17900</c:v>
                </c:pt>
                <c:pt idx="205">
                  <c:v>18400</c:v>
                </c:pt>
                <c:pt idx="206">
                  <c:v>18380</c:v>
                </c:pt>
                <c:pt idx="207">
                  <c:v>19350</c:v>
                </c:pt>
                <c:pt idx="208">
                  <c:v>18700</c:v>
                </c:pt>
                <c:pt idx="209">
                  <c:v>17440</c:v>
                </c:pt>
                <c:pt idx="210">
                  <c:v>17530</c:v>
                </c:pt>
                <c:pt idx="211">
                  <c:v>18470</c:v>
                </c:pt>
                <c:pt idx="212">
                  <c:v>18230</c:v>
                </c:pt>
                <c:pt idx="213">
                  <c:v>18300</c:v>
                </c:pt>
                <c:pt idx="214">
                  <c:v>18290</c:v>
                </c:pt>
                <c:pt idx="215">
                  <c:v>18360</c:v>
                </c:pt>
                <c:pt idx="216">
                  <c:v>18540</c:v>
                </c:pt>
                <c:pt idx="217">
                  <c:v>18940</c:v>
                </c:pt>
                <c:pt idx="218">
                  <c:v>18970</c:v>
                </c:pt>
                <c:pt idx="219">
                  <c:v>19010</c:v>
                </c:pt>
                <c:pt idx="220">
                  <c:v>19120</c:v>
                </c:pt>
                <c:pt idx="221">
                  <c:v>19450</c:v>
                </c:pt>
                <c:pt idx="222">
                  <c:v>18740</c:v>
                </c:pt>
                <c:pt idx="223">
                  <c:v>18440</c:v>
                </c:pt>
                <c:pt idx="224">
                  <c:v>18560</c:v>
                </c:pt>
                <c:pt idx="225">
                  <c:v>19310</c:v>
                </c:pt>
                <c:pt idx="226">
                  <c:v>18980</c:v>
                </c:pt>
                <c:pt idx="227">
                  <c:v>18920</c:v>
                </c:pt>
                <c:pt idx="228">
                  <c:v>19420</c:v>
                </c:pt>
                <c:pt idx="229">
                  <c:v>19150</c:v>
                </c:pt>
                <c:pt idx="230">
                  <c:v>19030</c:v>
                </c:pt>
                <c:pt idx="231">
                  <c:v>18850</c:v>
                </c:pt>
                <c:pt idx="232">
                  <c:v>18700</c:v>
                </c:pt>
                <c:pt idx="233">
                  <c:v>18660</c:v>
                </c:pt>
                <c:pt idx="234">
                  <c:v>18630</c:v>
                </c:pt>
                <c:pt idx="235">
                  <c:v>18670</c:v>
                </c:pt>
                <c:pt idx="236">
                  <c:v>18650</c:v>
                </c:pt>
                <c:pt idx="237">
                  <c:v>18620</c:v>
                </c:pt>
                <c:pt idx="238">
                  <c:v>18580</c:v>
                </c:pt>
                <c:pt idx="239">
                  <c:v>18410</c:v>
                </c:pt>
                <c:pt idx="240">
                  <c:v>18320</c:v>
                </c:pt>
                <c:pt idx="241">
                  <c:v>18200</c:v>
                </c:pt>
                <c:pt idx="242">
                  <c:v>18190</c:v>
                </c:pt>
                <c:pt idx="243">
                  <c:v>18200</c:v>
                </c:pt>
                <c:pt idx="244">
                  <c:v>18030</c:v>
                </c:pt>
                <c:pt idx="245">
                  <c:v>17920</c:v>
                </c:pt>
                <c:pt idx="246">
                  <c:v>17640</c:v>
                </c:pt>
                <c:pt idx="247">
                  <c:v>17770</c:v>
                </c:pt>
                <c:pt idx="248">
                  <c:v>17700</c:v>
                </c:pt>
                <c:pt idx="249">
                  <c:v>17680</c:v>
                </c:pt>
                <c:pt idx="250">
                  <c:v>17580</c:v>
                </c:pt>
                <c:pt idx="251">
                  <c:v>17820</c:v>
                </c:pt>
                <c:pt idx="252">
                  <c:v>17600</c:v>
                </c:pt>
                <c:pt idx="253">
                  <c:v>17760</c:v>
                </c:pt>
                <c:pt idx="254">
                  <c:v>17870</c:v>
                </c:pt>
                <c:pt idx="255">
                  <c:v>17970</c:v>
                </c:pt>
                <c:pt idx="256">
                  <c:v>18010</c:v>
                </c:pt>
                <c:pt idx="257">
                  <c:v>17890</c:v>
                </c:pt>
                <c:pt idx="258">
                  <c:v>17610</c:v>
                </c:pt>
                <c:pt idx="259">
                  <c:v>17940</c:v>
                </c:pt>
                <c:pt idx="260">
                  <c:v>17950</c:v>
                </c:pt>
                <c:pt idx="261">
                  <c:v>18050</c:v>
                </c:pt>
                <c:pt idx="262">
                  <c:v>18280</c:v>
                </c:pt>
                <c:pt idx="263">
                  <c:v>17910</c:v>
                </c:pt>
                <c:pt idx="264">
                  <c:v>17520</c:v>
                </c:pt>
                <c:pt idx="265">
                  <c:v>17060</c:v>
                </c:pt>
                <c:pt idx="266">
                  <c:v>17250</c:v>
                </c:pt>
                <c:pt idx="267">
                  <c:v>17640</c:v>
                </c:pt>
                <c:pt idx="268">
                  <c:v>17660</c:v>
                </c:pt>
                <c:pt idx="269">
                  <c:v>17910</c:v>
                </c:pt>
                <c:pt idx="270">
                  <c:v>17840</c:v>
                </c:pt>
                <c:pt idx="271">
                  <c:v>18380</c:v>
                </c:pt>
                <c:pt idx="272">
                  <c:v>17790</c:v>
                </c:pt>
                <c:pt idx="273">
                  <c:v>17980</c:v>
                </c:pt>
                <c:pt idx="274">
                  <c:v>17940</c:v>
                </c:pt>
                <c:pt idx="275">
                  <c:v>17980</c:v>
                </c:pt>
                <c:pt idx="276">
                  <c:v>17920</c:v>
                </c:pt>
                <c:pt idx="277">
                  <c:v>18000</c:v>
                </c:pt>
                <c:pt idx="278">
                  <c:v>18210</c:v>
                </c:pt>
                <c:pt idx="279">
                  <c:v>18350</c:v>
                </c:pt>
                <c:pt idx="280">
                  <c:v>18120</c:v>
                </c:pt>
                <c:pt idx="281">
                  <c:v>17950</c:v>
                </c:pt>
                <c:pt idx="282">
                  <c:v>17920</c:v>
                </c:pt>
                <c:pt idx="283">
                  <c:v>18010</c:v>
                </c:pt>
                <c:pt idx="284">
                  <c:v>17800</c:v>
                </c:pt>
                <c:pt idx="285">
                  <c:v>17680</c:v>
                </c:pt>
                <c:pt idx="286">
                  <c:v>17930</c:v>
                </c:pt>
                <c:pt idx="287">
                  <c:v>18460</c:v>
                </c:pt>
                <c:pt idx="288">
                  <c:v>18720</c:v>
                </c:pt>
                <c:pt idx="289">
                  <c:v>18200</c:v>
                </c:pt>
                <c:pt idx="290">
                  <c:v>17790</c:v>
                </c:pt>
                <c:pt idx="291">
                  <c:v>17620</c:v>
                </c:pt>
                <c:pt idx="292">
                  <c:v>17450</c:v>
                </c:pt>
                <c:pt idx="293">
                  <c:v>17510</c:v>
                </c:pt>
                <c:pt idx="294">
                  <c:v>17860</c:v>
                </c:pt>
                <c:pt idx="295">
                  <c:v>17960</c:v>
                </c:pt>
                <c:pt idx="296">
                  <c:v>17720</c:v>
                </c:pt>
                <c:pt idx="297">
                  <c:v>17650</c:v>
                </c:pt>
                <c:pt idx="298">
                  <c:v>17570</c:v>
                </c:pt>
                <c:pt idx="299">
                  <c:v>17780</c:v>
                </c:pt>
                <c:pt idx="300">
                  <c:v>17890</c:v>
                </c:pt>
                <c:pt idx="301">
                  <c:v>17550</c:v>
                </c:pt>
                <c:pt idx="302">
                  <c:v>17680</c:v>
                </c:pt>
                <c:pt idx="303">
                  <c:v>17990</c:v>
                </c:pt>
                <c:pt idx="304">
                  <c:v>18110</c:v>
                </c:pt>
                <c:pt idx="305">
                  <c:v>18090</c:v>
                </c:pt>
                <c:pt idx="306">
                  <c:v>18100</c:v>
                </c:pt>
                <c:pt idx="307">
                  <c:v>18480</c:v>
                </c:pt>
                <c:pt idx="308">
                  <c:v>18610</c:v>
                </c:pt>
                <c:pt idx="309">
                  <c:v>18550</c:v>
                </c:pt>
                <c:pt idx="310">
                  <c:v>19530</c:v>
                </c:pt>
                <c:pt idx="311">
                  <c:v>18750</c:v>
                </c:pt>
                <c:pt idx="312">
                  <c:v>18220</c:v>
                </c:pt>
                <c:pt idx="313">
                  <c:v>18070</c:v>
                </c:pt>
                <c:pt idx="314">
                  <c:v>18090</c:v>
                </c:pt>
                <c:pt idx="315">
                  <c:v>17870</c:v>
                </c:pt>
                <c:pt idx="316">
                  <c:v>17990</c:v>
                </c:pt>
                <c:pt idx="317">
                  <c:v>18180</c:v>
                </c:pt>
                <c:pt idx="318">
                  <c:v>18240</c:v>
                </c:pt>
                <c:pt idx="319">
                  <c:v>18020</c:v>
                </c:pt>
                <c:pt idx="320">
                  <c:v>17970</c:v>
                </c:pt>
                <c:pt idx="321">
                  <c:v>17710</c:v>
                </c:pt>
                <c:pt idx="322">
                  <c:v>16920</c:v>
                </c:pt>
                <c:pt idx="323">
                  <c:v>16970</c:v>
                </c:pt>
                <c:pt idx="324">
                  <c:v>17210</c:v>
                </c:pt>
                <c:pt idx="325">
                  <c:v>17320</c:v>
                </c:pt>
                <c:pt idx="326">
                  <c:v>17330</c:v>
                </c:pt>
                <c:pt idx="327">
                  <c:v>17840</c:v>
                </c:pt>
                <c:pt idx="328">
                  <c:v>18180</c:v>
                </c:pt>
                <c:pt idx="329">
                  <c:v>18420</c:v>
                </c:pt>
                <c:pt idx="330">
                  <c:v>17890</c:v>
                </c:pt>
                <c:pt idx="331">
                  <c:v>17720</c:v>
                </c:pt>
                <c:pt idx="332">
                  <c:v>17570</c:v>
                </c:pt>
                <c:pt idx="333">
                  <c:v>17520</c:v>
                </c:pt>
                <c:pt idx="334">
                  <c:v>17790</c:v>
                </c:pt>
                <c:pt idx="335">
                  <c:v>17930</c:v>
                </c:pt>
                <c:pt idx="336">
                  <c:v>18160</c:v>
                </c:pt>
                <c:pt idx="337">
                  <c:v>17830</c:v>
                </c:pt>
                <c:pt idx="338">
                  <c:v>17720</c:v>
                </c:pt>
                <c:pt idx="339">
                  <c:v>17690</c:v>
                </c:pt>
                <c:pt idx="340">
                  <c:v>17900</c:v>
                </c:pt>
                <c:pt idx="341">
                  <c:v>18060</c:v>
                </c:pt>
                <c:pt idx="342">
                  <c:v>18100</c:v>
                </c:pt>
                <c:pt idx="343">
                  <c:v>18030</c:v>
                </c:pt>
                <c:pt idx="344">
                  <c:v>17860</c:v>
                </c:pt>
                <c:pt idx="345">
                  <c:v>17660</c:v>
                </c:pt>
                <c:pt idx="346">
                  <c:v>17790</c:v>
                </c:pt>
                <c:pt idx="347">
                  <c:v>17640</c:v>
                </c:pt>
                <c:pt idx="348">
                  <c:v>17480</c:v>
                </c:pt>
                <c:pt idx="349">
                  <c:v>17530</c:v>
                </c:pt>
                <c:pt idx="350">
                  <c:v>17260</c:v>
                </c:pt>
                <c:pt idx="351">
                  <c:v>17220</c:v>
                </c:pt>
                <c:pt idx="352">
                  <c:v>17260</c:v>
                </c:pt>
                <c:pt idx="353">
                  <c:v>17380</c:v>
                </c:pt>
                <c:pt idx="354">
                  <c:v>17440</c:v>
                </c:pt>
                <c:pt idx="355">
                  <c:v>19090</c:v>
                </c:pt>
                <c:pt idx="356">
                  <c:v>18520</c:v>
                </c:pt>
                <c:pt idx="357">
                  <c:v>18000</c:v>
                </c:pt>
                <c:pt idx="358">
                  <c:v>17860</c:v>
                </c:pt>
                <c:pt idx="359">
                  <c:v>17840</c:v>
                </c:pt>
                <c:pt idx="360">
                  <c:v>17880</c:v>
                </c:pt>
                <c:pt idx="361">
                  <c:v>17840</c:v>
                </c:pt>
                <c:pt idx="362">
                  <c:v>17650</c:v>
                </c:pt>
                <c:pt idx="363">
                  <c:v>17910</c:v>
                </c:pt>
                <c:pt idx="364">
                  <c:v>18120</c:v>
                </c:pt>
                <c:pt idx="365">
                  <c:v>17370</c:v>
                </c:pt>
              </c:numCache>
            </c:numRef>
          </c:yVal>
          <c:smooth val="0"/>
        </c:ser>
        <c:dLbls>
          <c:showLegendKey val="0"/>
          <c:showVal val="0"/>
          <c:showCatName val="0"/>
          <c:showSerName val="0"/>
          <c:showPercent val="0"/>
          <c:showBubbleSize val="0"/>
        </c:dLbls>
        <c:axId val="978105408"/>
        <c:axId val="978105984"/>
      </c:scatterChart>
      <c:scatterChart>
        <c:scatterStyle val="smoothMarker"/>
        <c:varyColors val="0"/>
        <c:ser>
          <c:idx val="2"/>
          <c:order val="1"/>
          <c:tx>
            <c:strRef>
              <c:f>Daily!$AA$1</c:f>
              <c:strCache>
                <c:ptCount val="1"/>
                <c:pt idx="0">
                  <c:v>Measured Influent Sucralose</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Daily!$AA$2:$AA$1048576</c:f>
              <c:numCache>
                <c:formatCode>General</c:formatCode>
                <c:ptCount val="1048575"/>
                <c:pt idx="0">
                  <c:v>23000</c:v>
                </c:pt>
                <c:pt idx="1">
                  <c:v>23000</c:v>
                </c:pt>
                <c:pt idx="2">
                  <c:v>23000</c:v>
                </c:pt>
                <c:pt idx="3">
                  <c:v>23000</c:v>
                </c:pt>
                <c:pt idx="4">
                  <c:v>23000</c:v>
                </c:pt>
                <c:pt idx="5">
                  <c:v>23000</c:v>
                </c:pt>
                <c:pt idx="6">
                  <c:v>23000</c:v>
                </c:pt>
                <c:pt idx="7">
                  <c:v>23000</c:v>
                </c:pt>
                <c:pt idx="8">
                  <c:v>23000</c:v>
                </c:pt>
                <c:pt idx="9">
                  <c:v>23000</c:v>
                </c:pt>
                <c:pt idx="10">
                  <c:v>23000</c:v>
                </c:pt>
                <c:pt idx="11">
                  <c:v>23000</c:v>
                </c:pt>
                <c:pt idx="12">
                  <c:v>23000</c:v>
                </c:pt>
                <c:pt idx="13">
                  <c:v>23000</c:v>
                </c:pt>
                <c:pt idx="14">
                  <c:v>23000</c:v>
                </c:pt>
                <c:pt idx="15">
                  <c:v>23000</c:v>
                </c:pt>
                <c:pt idx="16">
                  <c:v>23000</c:v>
                </c:pt>
                <c:pt idx="17">
                  <c:v>23000</c:v>
                </c:pt>
                <c:pt idx="18">
                  <c:v>23000</c:v>
                </c:pt>
                <c:pt idx="19">
                  <c:v>23000</c:v>
                </c:pt>
                <c:pt idx="20">
                  <c:v>23000</c:v>
                </c:pt>
                <c:pt idx="21">
                  <c:v>23000</c:v>
                </c:pt>
                <c:pt idx="22">
                  <c:v>23000</c:v>
                </c:pt>
                <c:pt idx="23">
                  <c:v>23000</c:v>
                </c:pt>
                <c:pt idx="24">
                  <c:v>23000</c:v>
                </c:pt>
                <c:pt idx="25">
                  <c:v>23000</c:v>
                </c:pt>
                <c:pt idx="26">
                  <c:v>23000</c:v>
                </c:pt>
                <c:pt idx="27">
                  <c:v>23000</c:v>
                </c:pt>
                <c:pt idx="28">
                  <c:v>23000</c:v>
                </c:pt>
                <c:pt idx="29">
                  <c:v>23000</c:v>
                </c:pt>
                <c:pt idx="30">
                  <c:v>23000</c:v>
                </c:pt>
                <c:pt idx="31">
                  <c:v>23000</c:v>
                </c:pt>
                <c:pt idx="32">
                  <c:v>23000</c:v>
                </c:pt>
                <c:pt idx="33">
                  <c:v>23000</c:v>
                </c:pt>
                <c:pt idx="34">
                  <c:v>23000</c:v>
                </c:pt>
                <c:pt idx="35">
                  <c:v>23000</c:v>
                </c:pt>
                <c:pt idx="36">
                  <c:v>23000</c:v>
                </c:pt>
                <c:pt idx="37">
                  <c:v>23000</c:v>
                </c:pt>
                <c:pt idx="38">
                  <c:v>23000</c:v>
                </c:pt>
                <c:pt idx="39">
                  <c:v>23000</c:v>
                </c:pt>
                <c:pt idx="40">
                  <c:v>23000</c:v>
                </c:pt>
                <c:pt idx="41">
                  <c:v>23000</c:v>
                </c:pt>
                <c:pt idx="42">
                  <c:v>23000</c:v>
                </c:pt>
                <c:pt idx="43">
                  <c:v>23000</c:v>
                </c:pt>
                <c:pt idx="44">
                  <c:v>23000</c:v>
                </c:pt>
                <c:pt idx="45">
                  <c:v>23000</c:v>
                </c:pt>
                <c:pt idx="46">
                  <c:v>23000</c:v>
                </c:pt>
                <c:pt idx="47">
                  <c:v>23000</c:v>
                </c:pt>
                <c:pt idx="48">
                  <c:v>23000</c:v>
                </c:pt>
                <c:pt idx="49">
                  <c:v>23000</c:v>
                </c:pt>
                <c:pt idx="50">
                  <c:v>23000</c:v>
                </c:pt>
                <c:pt idx="51">
                  <c:v>23000</c:v>
                </c:pt>
                <c:pt idx="52">
                  <c:v>23000</c:v>
                </c:pt>
                <c:pt idx="53">
                  <c:v>23000</c:v>
                </c:pt>
                <c:pt idx="54">
                  <c:v>23000</c:v>
                </c:pt>
                <c:pt idx="55">
                  <c:v>23000</c:v>
                </c:pt>
                <c:pt idx="56">
                  <c:v>23000</c:v>
                </c:pt>
                <c:pt idx="57">
                  <c:v>23000</c:v>
                </c:pt>
                <c:pt idx="58">
                  <c:v>23000</c:v>
                </c:pt>
                <c:pt idx="59">
                  <c:v>23000</c:v>
                </c:pt>
                <c:pt idx="60">
                  <c:v>23000</c:v>
                </c:pt>
                <c:pt idx="61">
                  <c:v>23000</c:v>
                </c:pt>
                <c:pt idx="62">
                  <c:v>23000</c:v>
                </c:pt>
                <c:pt idx="63">
                  <c:v>23000</c:v>
                </c:pt>
                <c:pt idx="64">
                  <c:v>23000</c:v>
                </c:pt>
                <c:pt idx="65">
                  <c:v>23000</c:v>
                </c:pt>
                <c:pt idx="66">
                  <c:v>23000</c:v>
                </c:pt>
                <c:pt idx="67">
                  <c:v>23000</c:v>
                </c:pt>
                <c:pt idx="68">
                  <c:v>23000</c:v>
                </c:pt>
                <c:pt idx="69">
                  <c:v>23000</c:v>
                </c:pt>
                <c:pt idx="70">
                  <c:v>23000</c:v>
                </c:pt>
                <c:pt idx="71">
                  <c:v>23000</c:v>
                </c:pt>
                <c:pt idx="72">
                  <c:v>23000</c:v>
                </c:pt>
                <c:pt idx="73">
                  <c:v>23000</c:v>
                </c:pt>
                <c:pt idx="74">
                  <c:v>23000</c:v>
                </c:pt>
                <c:pt idx="75">
                  <c:v>23000</c:v>
                </c:pt>
                <c:pt idx="76">
                  <c:v>23000</c:v>
                </c:pt>
                <c:pt idx="77">
                  <c:v>23000</c:v>
                </c:pt>
                <c:pt idx="78">
                  <c:v>23000</c:v>
                </c:pt>
                <c:pt idx="79">
                  <c:v>23000</c:v>
                </c:pt>
                <c:pt idx="80">
                  <c:v>23000</c:v>
                </c:pt>
                <c:pt idx="81">
                  <c:v>23000</c:v>
                </c:pt>
                <c:pt idx="82">
                  <c:v>23000</c:v>
                </c:pt>
                <c:pt idx="83">
                  <c:v>23000</c:v>
                </c:pt>
                <c:pt idx="84">
                  <c:v>23000</c:v>
                </c:pt>
                <c:pt idx="85">
                  <c:v>23000</c:v>
                </c:pt>
                <c:pt idx="86">
                  <c:v>23000</c:v>
                </c:pt>
                <c:pt idx="87">
                  <c:v>23000</c:v>
                </c:pt>
                <c:pt idx="88">
                  <c:v>23000</c:v>
                </c:pt>
                <c:pt idx="89">
                  <c:v>23000</c:v>
                </c:pt>
                <c:pt idx="90">
                  <c:v>23000</c:v>
                </c:pt>
                <c:pt idx="91">
                  <c:v>23000</c:v>
                </c:pt>
                <c:pt idx="92">
                  <c:v>23000</c:v>
                </c:pt>
                <c:pt idx="93">
                  <c:v>23000</c:v>
                </c:pt>
                <c:pt idx="94">
                  <c:v>23000</c:v>
                </c:pt>
                <c:pt idx="95">
                  <c:v>23000</c:v>
                </c:pt>
                <c:pt idx="96">
                  <c:v>23000</c:v>
                </c:pt>
                <c:pt idx="97">
                  <c:v>23000</c:v>
                </c:pt>
                <c:pt idx="98">
                  <c:v>23000</c:v>
                </c:pt>
                <c:pt idx="99">
                  <c:v>23000</c:v>
                </c:pt>
                <c:pt idx="100">
                  <c:v>23000</c:v>
                </c:pt>
                <c:pt idx="101">
                  <c:v>23000</c:v>
                </c:pt>
                <c:pt idx="102">
                  <c:v>23000</c:v>
                </c:pt>
                <c:pt idx="103">
                  <c:v>23000</c:v>
                </c:pt>
                <c:pt idx="104">
                  <c:v>23000</c:v>
                </c:pt>
                <c:pt idx="105">
                  <c:v>23000</c:v>
                </c:pt>
                <c:pt idx="106">
                  <c:v>23000</c:v>
                </c:pt>
                <c:pt idx="107">
                  <c:v>23000</c:v>
                </c:pt>
                <c:pt idx="108">
                  <c:v>23000</c:v>
                </c:pt>
                <c:pt idx="109">
                  <c:v>23000</c:v>
                </c:pt>
                <c:pt idx="110">
                  <c:v>23000</c:v>
                </c:pt>
                <c:pt idx="111">
                  <c:v>23000</c:v>
                </c:pt>
                <c:pt idx="112">
                  <c:v>23000</c:v>
                </c:pt>
                <c:pt idx="113">
                  <c:v>23000</c:v>
                </c:pt>
                <c:pt idx="114">
                  <c:v>23000</c:v>
                </c:pt>
                <c:pt idx="115">
                  <c:v>23000</c:v>
                </c:pt>
                <c:pt idx="116">
                  <c:v>23000</c:v>
                </c:pt>
                <c:pt idx="117">
                  <c:v>23000</c:v>
                </c:pt>
                <c:pt idx="118">
                  <c:v>23000</c:v>
                </c:pt>
                <c:pt idx="119">
                  <c:v>23000</c:v>
                </c:pt>
                <c:pt idx="120">
                  <c:v>23000</c:v>
                </c:pt>
                <c:pt idx="121">
                  <c:v>23000</c:v>
                </c:pt>
                <c:pt idx="122">
                  <c:v>23000</c:v>
                </c:pt>
                <c:pt idx="123">
                  <c:v>23000</c:v>
                </c:pt>
                <c:pt idx="124">
                  <c:v>23000</c:v>
                </c:pt>
                <c:pt idx="125">
                  <c:v>23000</c:v>
                </c:pt>
                <c:pt idx="126">
                  <c:v>23000</c:v>
                </c:pt>
                <c:pt idx="127">
                  <c:v>23000</c:v>
                </c:pt>
                <c:pt idx="128">
                  <c:v>23000</c:v>
                </c:pt>
                <c:pt idx="129">
                  <c:v>23000</c:v>
                </c:pt>
                <c:pt idx="130">
                  <c:v>23000</c:v>
                </c:pt>
                <c:pt idx="131">
                  <c:v>23000</c:v>
                </c:pt>
                <c:pt idx="132">
                  <c:v>23000</c:v>
                </c:pt>
                <c:pt idx="133">
                  <c:v>23000</c:v>
                </c:pt>
                <c:pt idx="134">
                  <c:v>23000</c:v>
                </c:pt>
                <c:pt idx="135">
                  <c:v>23000</c:v>
                </c:pt>
                <c:pt idx="136">
                  <c:v>23000</c:v>
                </c:pt>
                <c:pt idx="137">
                  <c:v>23000</c:v>
                </c:pt>
                <c:pt idx="138">
                  <c:v>23000</c:v>
                </c:pt>
                <c:pt idx="139">
                  <c:v>23000</c:v>
                </c:pt>
                <c:pt idx="140">
                  <c:v>23000</c:v>
                </c:pt>
                <c:pt idx="141">
                  <c:v>23000</c:v>
                </c:pt>
                <c:pt idx="142">
                  <c:v>23000</c:v>
                </c:pt>
                <c:pt idx="143">
                  <c:v>23000</c:v>
                </c:pt>
                <c:pt idx="144">
                  <c:v>23000</c:v>
                </c:pt>
                <c:pt idx="145">
                  <c:v>23000</c:v>
                </c:pt>
                <c:pt idx="146">
                  <c:v>23000</c:v>
                </c:pt>
                <c:pt idx="147">
                  <c:v>23000</c:v>
                </c:pt>
                <c:pt idx="148">
                  <c:v>23000</c:v>
                </c:pt>
                <c:pt idx="149">
                  <c:v>23000</c:v>
                </c:pt>
                <c:pt idx="150">
                  <c:v>23000</c:v>
                </c:pt>
                <c:pt idx="151">
                  <c:v>23000</c:v>
                </c:pt>
                <c:pt idx="152">
                  <c:v>23000</c:v>
                </c:pt>
                <c:pt idx="153">
                  <c:v>23000</c:v>
                </c:pt>
                <c:pt idx="154">
                  <c:v>23000</c:v>
                </c:pt>
                <c:pt idx="155">
                  <c:v>23000</c:v>
                </c:pt>
                <c:pt idx="156">
                  <c:v>23000</c:v>
                </c:pt>
                <c:pt idx="157">
                  <c:v>23000</c:v>
                </c:pt>
                <c:pt idx="158">
                  <c:v>23000</c:v>
                </c:pt>
                <c:pt idx="159">
                  <c:v>23000</c:v>
                </c:pt>
                <c:pt idx="160">
                  <c:v>23000</c:v>
                </c:pt>
                <c:pt idx="161">
                  <c:v>23000</c:v>
                </c:pt>
                <c:pt idx="162">
                  <c:v>23000</c:v>
                </c:pt>
                <c:pt idx="163">
                  <c:v>23000</c:v>
                </c:pt>
                <c:pt idx="164">
                  <c:v>23000</c:v>
                </c:pt>
                <c:pt idx="165">
                  <c:v>23000</c:v>
                </c:pt>
                <c:pt idx="166">
                  <c:v>23000</c:v>
                </c:pt>
                <c:pt idx="167">
                  <c:v>23000</c:v>
                </c:pt>
                <c:pt idx="168">
                  <c:v>23000</c:v>
                </c:pt>
                <c:pt idx="169">
                  <c:v>23000</c:v>
                </c:pt>
                <c:pt idx="170">
                  <c:v>23000</c:v>
                </c:pt>
                <c:pt idx="171">
                  <c:v>23000</c:v>
                </c:pt>
                <c:pt idx="172">
                  <c:v>23000</c:v>
                </c:pt>
                <c:pt idx="173">
                  <c:v>23000</c:v>
                </c:pt>
                <c:pt idx="174">
                  <c:v>23000</c:v>
                </c:pt>
                <c:pt idx="175">
                  <c:v>23000</c:v>
                </c:pt>
                <c:pt idx="176">
                  <c:v>23000</c:v>
                </c:pt>
                <c:pt idx="177">
                  <c:v>23000</c:v>
                </c:pt>
                <c:pt idx="178">
                  <c:v>23000</c:v>
                </c:pt>
                <c:pt idx="179">
                  <c:v>23000</c:v>
                </c:pt>
                <c:pt idx="180">
                  <c:v>23000</c:v>
                </c:pt>
                <c:pt idx="181">
                  <c:v>23000</c:v>
                </c:pt>
                <c:pt idx="182">
                  <c:v>23000</c:v>
                </c:pt>
                <c:pt idx="183">
                  <c:v>23000</c:v>
                </c:pt>
                <c:pt idx="184">
                  <c:v>23000</c:v>
                </c:pt>
                <c:pt idx="185">
                  <c:v>23000</c:v>
                </c:pt>
                <c:pt idx="186">
                  <c:v>23000</c:v>
                </c:pt>
                <c:pt idx="187">
                  <c:v>23000</c:v>
                </c:pt>
                <c:pt idx="188">
                  <c:v>23000</c:v>
                </c:pt>
                <c:pt idx="189">
                  <c:v>23000</c:v>
                </c:pt>
                <c:pt idx="190">
                  <c:v>23000</c:v>
                </c:pt>
                <c:pt idx="191">
                  <c:v>23000</c:v>
                </c:pt>
                <c:pt idx="192">
                  <c:v>23000</c:v>
                </c:pt>
                <c:pt idx="193">
                  <c:v>23000</c:v>
                </c:pt>
                <c:pt idx="194">
                  <c:v>23000</c:v>
                </c:pt>
                <c:pt idx="195">
                  <c:v>23000</c:v>
                </c:pt>
                <c:pt idx="196">
                  <c:v>23000</c:v>
                </c:pt>
                <c:pt idx="197">
                  <c:v>23000</c:v>
                </c:pt>
                <c:pt idx="198">
                  <c:v>23000</c:v>
                </c:pt>
                <c:pt idx="199">
                  <c:v>23000</c:v>
                </c:pt>
                <c:pt idx="200">
                  <c:v>23000</c:v>
                </c:pt>
                <c:pt idx="201">
                  <c:v>23000</c:v>
                </c:pt>
                <c:pt idx="202">
                  <c:v>23000</c:v>
                </c:pt>
                <c:pt idx="203">
                  <c:v>23000</c:v>
                </c:pt>
                <c:pt idx="204">
                  <c:v>23000</c:v>
                </c:pt>
                <c:pt idx="205">
                  <c:v>23000</c:v>
                </c:pt>
                <c:pt idx="206">
                  <c:v>23000</c:v>
                </c:pt>
                <c:pt idx="207">
                  <c:v>23000</c:v>
                </c:pt>
                <c:pt idx="208">
                  <c:v>23000</c:v>
                </c:pt>
                <c:pt idx="209">
                  <c:v>23000</c:v>
                </c:pt>
                <c:pt idx="210">
                  <c:v>23000</c:v>
                </c:pt>
                <c:pt idx="211">
                  <c:v>23000</c:v>
                </c:pt>
                <c:pt idx="212">
                  <c:v>23000</c:v>
                </c:pt>
                <c:pt idx="213">
                  <c:v>23000</c:v>
                </c:pt>
                <c:pt idx="214">
                  <c:v>23000</c:v>
                </c:pt>
                <c:pt idx="215">
                  <c:v>23000</c:v>
                </c:pt>
                <c:pt idx="216">
                  <c:v>23000</c:v>
                </c:pt>
                <c:pt idx="217">
                  <c:v>23000</c:v>
                </c:pt>
                <c:pt idx="218">
                  <c:v>23000</c:v>
                </c:pt>
                <c:pt idx="219">
                  <c:v>23000</c:v>
                </c:pt>
                <c:pt idx="220">
                  <c:v>23000</c:v>
                </c:pt>
                <c:pt idx="221">
                  <c:v>23000</c:v>
                </c:pt>
                <c:pt idx="222">
                  <c:v>23000</c:v>
                </c:pt>
                <c:pt idx="223">
                  <c:v>23000</c:v>
                </c:pt>
                <c:pt idx="224">
                  <c:v>23000</c:v>
                </c:pt>
                <c:pt idx="225">
                  <c:v>23000</c:v>
                </c:pt>
                <c:pt idx="226">
                  <c:v>23000</c:v>
                </c:pt>
                <c:pt idx="227">
                  <c:v>23000</c:v>
                </c:pt>
                <c:pt idx="228">
                  <c:v>23000</c:v>
                </c:pt>
                <c:pt idx="229">
                  <c:v>23000</c:v>
                </c:pt>
                <c:pt idx="230">
                  <c:v>23000</c:v>
                </c:pt>
                <c:pt idx="231">
                  <c:v>23000</c:v>
                </c:pt>
                <c:pt idx="232">
                  <c:v>23000</c:v>
                </c:pt>
                <c:pt idx="233">
                  <c:v>23000</c:v>
                </c:pt>
                <c:pt idx="234">
                  <c:v>23000</c:v>
                </c:pt>
                <c:pt idx="235">
                  <c:v>23000</c:v>
                </c:pt>
                <c:pt idx="236">
                  <c:v>23000</c:v>
                </c:pt>
                <c:pt idx="237">
                  <c:v>23000</c:v>
                </c:pt>
                <c:pt idx="238">
                  <c:v>23000</c:v>
                </c:pt>
                <c:pt idx="239">
                  <c:v>23000</c:v>
                </c:pt>
                <c:pt idx="240">
                  <c:v>23000</c:v>
                </c:pt>
                <c:pt idx="241">
                  <c:v>23000</c:v>
                </c:pt>
                <c:pt idx="242">
                  <c:v>23000</c:v>
                </c:pt>
                <c:pt idx="243">
                  <c:v>23000</c:v>
                </c:pt>
                <c:pt idx="244">
                  <c:v>23000</c:v>
                </c:pt>
                <c:pt idx="245">
                  <c:v>23000</c:v>
                </c:pt>
                <c:pt idx="246">
                  <c:v>23000</c:v>
                </c:pt>
                <c:pt idx="247">
                  <c:v>23000</c:v>
                </c:pt>
                <c:pt idx="248">
                  <c:v>23000</c:v>
                </c:pt>
                <c:pt idx="249">
                  <c:v>23000</c:v>
                </c:pt>
                <c:pt idx="250">
                  <c:v>23000</c:v>
                </c:pt>
                <c:pt idx="251">
                  <c:v>23000</c:v>
                </c:pt>
                <c:pt idx="252">
                  <c:v>23000</c:v>
                </c:pt>
                <c:pt idx="253">
                  <c:v>23000</c:v>
                </c:pt>
                <c:pt idx="254">
                  <c:v>23000</c:v>
                </c:pt>
                <c:pt idx="255">
                  <c:v>23000</c:v>
                </c:pt>
                <c:pt idx="256">
                  <c:v>23000</c:v>
                </c:pt>
                <c:pt idx="257">
                  <c:v>23000</c:v>
                </c:pt>
                <c:pt idx="258">
                  <c:v>23000</c:v>
                </c:pt>
                <c:pt idx="259">
                  <c:v>23000</c:v>
                </c:pt>
                <c:pt idx="260">
                  <c:v>23000</c:v>
                </c:pt>
                <c:pt idx="261">
                  <c:v>23000</c:v>
                </c:pt>
                <c:pt idx="262">
                  <c:v>23000</c:v>
                </c:pt>
                <c:pt idx="263">
                  <c:v>23000</c:v>
                </c:pt>
                <c:pt idx="264">
                  <c:v>23000</c:v>
                </c:pt>
                <c:pt idx="265">
                  <c:v>23000</c:v>
                </c:pt>
                <c:pt idx="266">
                  <c:v>23000</c:v>
                </c:pt>
                <c:pt idx="267">
                  <c:v>23000</c:v>
                </c:pt>
                <c:pt idx="268">
                  <c:v>23000</c:v>
                </c:pt>
                <c:pt idx="269">
                  <c:v>23000</c:v>
                </c:pt>
                <c:pt idx="270">
                  <c:v>23000</c:v>
                </c:pt>
                <c:pt idx="271">
                  <c:v>23000</c:v>
                </c:pt>
                <c:pt idx="272">
                  <c:v>23000</c:v>
                </c:pt>
                <c:pt idx="273">
                  <c:v>23000</c:v>
                </c:pt>
                <c:pt idx="274">
                  <c:v>23000</c:v>
                </c:pt>
                <c:pt idx="275">
                  <c:v>23000</c:v>
                </c:pt>
                <c:pt idx="276">
                  <c:v>23000</c:v>
                </c:pt>
                <c:pt idx="277">
                  <c:v>23000</c:v>
                </c:pt>
                <c:pt idx="278">
                  <c:v>23000</c:v>
                </c:pt>
                <c:pt idx="279">
                  <c:v>23000</c:v>
                </c:pt>
                <c:pt idx="280">
                  <c:v>23000</c:v>
                </c:pt>
                <c:pt idx="281">
                  <c:v>23000</c:v>
                </c:pt>
                <c:pt idx="282">
                  <c:v>23000</c:v>
                </c:pt>
                <c:pt idx="283">
                  <c:v>23000</c:v>
                </c:pt>
                <c:pt idx="284">
                  <c:v>23000</c:v>
                </c:pt>
                <c:pt idx="285">
                  <c:v>23000</c:v>
                </c:pt>
                <c:pt idx="286">
                  <c:v>23000</c:v>
                </c:pt>
                <c:pt idx="287">
                  <c:v>23000</c:v>
                </c:pt>
                <c:pt idx="288">
                  <c:v>23000</c:v>
                </c:pt>
                <c:pt idx="289">
                  <c:v>23000</c:v>
                </c:pt>
                <c:pt idx="290">
                  <c:v>23000</c:v>
                </c:pt>
                <c:pt idx="291">
                  <c:v>23000</c:v>
                </c:pt>
                <c:pt idx="292">
                  <c:v>23000</c:v>
                </c:pt>
                <c:pt idx="293">
                  <c:v>23000</c:v>
                </c:pt>
                <c:pt idx="294">
                  <c:v>23000</c:v>
                </c:pt>
                <c:pt idx="295">
                  <c:v>23000</c:v>
                </c:pt>
                <c:pt idx="296">
                  <c:v>23000</c:v>
                </c:pt>
                <c:pt idx="297">
                  <c:v>23000</c:v>
                </c:pt>
                <c:pt idx="298">
                  <c:v>23000</c:v>
                </c:pt>
                <c:pt idx="299">
                  <c:v>23000</c:v>
                </c:pt>
                <c:pt idx="300">
                  <c:v>23000</c:v>
                </c:pt>
                <c:pt idx="301">
                  <c:v>23000</c:v>
                </c:pt>
                <c:pt idx="302">
                  <c:v>23000</c:v>
                </c:pt>
                <c:pt idx="303">
                  <c:v>23000</c:v>
                </c:pt>
                <c:pt idx="304">
                  <c:v>23000</c:v>
                </c:pt>
                <c:pt idx="305">
                  <c:v>23000</c:v>
                </c:pt>
                <c:pt idx="306">
                  <c:v>23000</c:v>
                </c:pt>
                <c:pt idx="307">
                  <c:v>23000</c:v>
                </c:pt>
                <c:pt idx="308">
                  <c:v>23000</c:v>
                </c:pt>
                <c:pt idx="309">
                  <c:v>23000</c:v>
                </c:pt>
                <c:pt idx="310">
                  <c:v>23000</c:v>
                </c:pt>
                <c:pt idx="311">
                  <c:v>23000</c:v>
                </c:pt>
                <c:pt idx="312">
                  <c:v>23000</c:v>
                </c:pt>
                <c:pt idx="313">
                  <c:v>23000</c:v>
                </c:pt>
                <c:pt idx="314">
                  <c:v>23000</c:v>
                </c:pt>
                <c:pt idx="315">
                  <c:v>23000</c:v>
                </c:pt>
                <c:pt idx="316">
                  <c:v>23000</c:v>
                </c:pt>
                <c:pt idx="317">
                  <c:v>23000</c:v>
                </c:pt>
                <c:pt idx="318">
                  <c:v>23000</c:v>
                </c:pt>
                <c:pt idx="319">
                  <c:v>23000</c:v>
                </c:pt>
                <c:pt idx="320">
                  <c:v>23000</c:v>
                </c:pt>
                <c:pt idx="321">
                  <c:v>23000</c:v>
                </c:pt>
                <c:pt idx="322">
                  <c:v>23000</c:v>
                </c:pt>
                <c:pt idx="323">
                  <c:v>23000</c:v>
                </c:pt>
                <c:pt idx="324">
                  <c:v>23000</c:v>
                </c:pt>
                <c:pt idx="325">
                  <c:v>23000</c:v>
                </c:pt>
                <c:pt idx="326">
                  <c:v>23000</c:v>
                </c:pt>
                <c:pt idx="327">
                  <c:v>23000</c:v>
                </c:pt>
                <c:pt idx="328">
                  <c:v>23000</c:v>
                </c:pt>
                <c:pt idx="329">
                  <c:v>23000</c:v>
                </c:pt>
                <c:pt idx="330">
                  <c:v>23000</c:v>
                </c:pt>
                <c:pt idx="331">
                  <c:v>23000</c:v>
                </c:pt>
                <c:pt idx="332">
                  <c:v>23000</c:v>
                </c:pt>
                <c:pt idx="333">
                  <c:v>23000</c:v>
                </c:pt>
                <c:pt idx="334">
                  <c:v>23000</c:v>
                </c:pt>
                <c:pt idx="335">
                  <c:v>23000</c:v>
                </c:pt>
                <c:pt idx="336">
                  <c:v>23000</c:v>
                </c:pt>
                <c:pt idx="337">
                  <c:v>23000</c:v>
                </c:pt>
                <c:pt idx="338">
                  <c:v>23000</c:v>
                </c:pt>
                <c:pt idx="339">
                  <c:v>23000</c:v>
                </c:pt>
                <c:pt idx="340">
                  <c:v>23000</c:v>
                </c:pt>
                <c:pt idx="341">
                  <c:v>23000</c:v>
                </c:pt>
                <c:pt idx="342">
                  <c:v>23000</c:v>
                </c:pt>
                <c:pt idx="343">
                  <c:v>23000</c:v>
                </c:pt>
                <c:pt idx="344">
                  <c:v>23000</c:v>
                </c:pt>
                <c:pt idx="345">
                  <c:v>23000</c:v>
                </c:pt>
                <c:pt idx="346">
                  <c:v>23000</c:v>
                </c:pt>
                <c:pt idx="347">
                  <c:v>23000</c:v>
                </c:pt>
                <c:pt idx="348">
                  <c:v>23000</c:v>
                </c:pt>
                <c:pt idx="349">
                  <c:v>23000</c:v>
                </c:pt>
                <c:pt idx="350">
                  <c:v>23000</c:v>
                </c:pt>
                <c:pt idx="351">
                  <c:v>23000</c:v>
                </c:pt>
                <c:pt idx="352">
                  <c:v>23000</c:v>
                </c:pt>
                <c:pt idx="353">
                  <c:v>23000</c:v>
                </c:pt>
                <c:pt idx="354">
                  <c:v>23000</c:v>
                </c:pt>
                <c:pt idx="355">
                  <c:v>23000</c:v>
                </c:pt>
                <c:pt idx="356">
                  <c:v>23000</c:v>
                </c:pt>
                <c:pt idx="357">
                  <c:v>23000</c:v>
                </c:pt>
                <c:pt idx="358">
                  <c:v>23000</c:v>
                </c:pt>
                <c:pt idx="359">
                  <c:v>23000</c:v>
                </c:pt>
                <c:pt idx="360">
                  <c:v>23000</c:v>
                </c:pt>
                <c:pt idx="361">
                  <c:v>23000</c:v>
                </c:pt>
                <c:pt idx="362">
                  <c:v>23000</c:v>
                </c:pt>
                <c:pt idx="363">
                  <c:v>23000</c:v>
                </c:pt>
                <c:pt idx="364">
                  <c:v>23000</c:v>
                </c:pt>
                <c:pt idx="365">
                  <c:v>23000</c:v>
                </c:pt>
              </c:numCache>
            </c:numRef>
          </c:yVal>
          <c:smooth val="1"/>
        </c:ser>
        <c:ser>
          <c:idx val="3"/>
          <c:order val="2"/>
          <c:tx>
            <c:strRef>
              <c:f>Daily!$AB$1</c:f>
              <c:strCache>
                <c:ptCount val="1"/>
                <c:pt idx="0">
                  <c:v>Measured Effluent Sucralose</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Daily!$AB$2:$AB$1048576</c:f>
              <c:numCache>
                <c:formatCode>General</c:formatCode>
                <c:ptCount val="1048575"/>
                <c:pt idx="0">
                  <c:v>19000</c:v>
                </c:pt>
                <c:pt idx="1">
                  <c:v>19000</c:v>
                </c:pt>
                <c:pt idx="2">
                  <c:v>19000</c:v>
                </c:pt>
                <c:pt idx="3">
                  <c:v>19000</c:v>
                </c:pt>
                <c:pt idx="4">
                  <c:v>19000</c:v>
                </c:pt>
                <c:pt idx="5">
                  <c:v>19000</c:v>
                </c:pt>
                <c:pt idx="6">
                  <c:v>19000</c:v>
                </c:pt>
                <c:pt idx="7">
                  <c:v>19000</c:v>
                </c:pt>
                <c:pt idx="8">
                  <c:v>19000</c:v>
                </c:pt>
                <c:pt idx="9">
                  <c:v>19000</c:v>
                </c:pt>
                <c:pt idx="10">
                  <c:v>19000</c:v>
                </c:pt>
                <c:pt idx="11">
                  <c:v>19000</c:v>
                </c:pt>
                <c:pt idx="12">
                  <c:v>19000</c:v>
                </c:pt>
                <c:pt idx="13">
                  <c:v>19000</c:v>
                </c:pt>
                <c:pt idx="14">
                  <c:v>19000</c:v>
                </c:pt>
                <c:pt idx="15">
                  <c:v>19000</c:v>
                </c:pt>
                <c:pt idx="16">
                  <c:v>19000</c:v>
                </c:pt>
                <c:pt idx="17">
                  <c:v>19000</c:v>
                </c:pt>
                <c:pt idx="18">
                  <c:v>19000</c:v>
                </c:pt>
                <c:pt idx="19">
                  <c:v>19000</c:v>
                </c:pt>
                <c:pt idx="20">
                  <c:v>19000</c:v>
                </c:pt>
                <c:pt idx="21">
                  <c:v>19000</c:v>
                </c:pt>
                <c:pt idx="22">
                  <c:v>19000</c:v>
                </c:pt>
                <c:pt idx="23">
                  <c:v>19000</c:v>
                </c:pt>
                <c:pt idx="24">
                  <c:v>19000</c:v>
                </c:pt>
                <c:pt idx="25">
                  <c:v>19000</c:v>
                </c:pt>
                <c:pt idx="26">
                  <c:v>19000</c:v>
                </c:pt>
                <c:pt idx="27">
                  <c:v>19000</c:v>
                </c:pt>
                <c:pt idx="28">
                  <c:v>19000</c:v>
                </c:pt>
                <c:pt idx="29">
                  <c:v>19000</c:v>
                </c:pt>
                <c:pt idx="30">
                  <c:v>19000</c:v>
                </c:pt>
                <c:pt idx="31">
                  <c:v>19000</c:v>
                </c:pt>
                <c:pt idx="32">
                  <c:v>19000</c:v>
                </c:pt>
                <c:pt idx="33">
                  <c:v>19000</c:v>
                </c:pt>
                <c:pt idx="34">
                  <c:v>19000</c:v>
                </c:pt>
                <c:pt idx="35">
                  <c:v>19000</c:v>
                </c:pt>
                <c:pt idx="36">
                  <c:v>19000</c:v>
                </c:pt>
                <c:pt idx="37">
                  <c:v>19000</c:v>
                </c:pt>
                <c:pt idx="38">
                  <c:v>19000</c:v>
                </c:pt>
                <c:pt idx="39">
                  <c:v>19000</c:v>
                </c:pt>
                <c:pt idx="40">
                  <c:v>19000</c:v>
                </c:pt>
                <c:pt idx="41">
                  <c:v>19000</c:v>
                </c:pt>
                <c:pt idx="42">
                  <c:v>19000</c:v>
                </c:pt>
                <c:pt idx="43">
                  <c:v>19000</c:v>
                </c:pt>
                <c:pt idx="44">
                  <c:v>19000</c:v>
                </c:pt>
                <c:pt idx="45">
                  <c:v>19000</c:v>
                </c:pt>
                <c:pt idx="46">
                  <c:v>19000</c:v>
                </c:pt>
                <c:pt idx="47">
                  <c:v>19000</c:v>
                </c:pt>
                <c:pt idx="48">
                  <c:v>19000</c:v>
                </c:pt>
                <c:pt idx="49">
                  <c:v>19000</c:v>
                </c:pt>
                <c:pt idx="50">
                  <c:v>19000</c:v>
                </c:pt>
                <c:pt idx="51">
                  <c:v>19000</c:v>
                </c:pt>
                <c:pt idx="52">
                  <c:v>19000</c:v>
                </c:pt>
                <c:pt idx="53">
                  <c:v>19000</c:v>
                </c:pt>
                <c:pt idx="54">
                  <c:v>19000</c:v>
                </c:pt>
                <c:pt idx="55">
                  <c:v>19000</c:v>
                </c:pt>
                <c:pt idx="56">
                  <c:v>19000</c:v>
                </c:pt>
                <c:pt idx="57">
                  <c:v>19000</c:v>
                </c:pt>
                <c:pt idx="58">
                  <c:v>19000</c:v>
                </c:pt>
                <c:pt idx="59">
                  <c:v>19000</c:v>
                </c:pt>
                <c:pt idx="60">
                  <c:v>19000</c:v>
                </c:pt>
                <c:pt idx="61">
                  <c:v>19000</c:v>
                </c:pt>
                <c:pt idx="62">
                  <c:v>19000</c:v>
                </c:pt>
                <c:pt idx="63">
                  <c:v>19000</c:v>
                </c:pt>
                <c:pt idx="64">
                  <c:v>19000</c:v>
                </c:pt>
                <c:pt idx="65">
                  <c:v>19000</c:v>
                </c:pt>
                <c:pt idx="66">
                  <c:v>19000</c:v>
                </c:pt>
                <c:pt idx="67">
                  <c:v>19000</c:v>
                </c:pt>
                <c:pt idx="68">
                  <c:v>19000</c:v>
                </c:pt>
                <c:pt idx="69">
                  <c:v>19000</c:v>
                </c:pt>
                <c:pt idx="70">
                  <c:v>19000</c:v>
                </c:pt>
                <c:pt idx="71">
                  <c:v>19000</c:v>
                </c:pt>
                <c:pt idx="72">
                  <c:v>19000</c:v>
                </c:pt>
                <c:pt idx="73">
                  <c:v>19000</c:v>
                </c:pt>
                <c:pt idx="74">
                  <c:v>19000</c:v>
                </c:pt>
                <c:pt idx="75">
                  <c:v>19000</c:v>
                </c:pt>
                <c:pt idx="76">
                  <c:v>19000</c:v>
                </c:pt>
                <c:pt idx="77">
                  <c:v>19000</c:v>
                </c:pt>
                <c:pt idx="78">
                  <c:v>19000</c:v>
                </c:pt>
                <c:pt idx="79">
                  <c:v>19000</c:v>
                </c:pt>
                <c:pt idx="80">
                  <c:v>19000</c:v>
                </c:pt>
                <c:pt idx="81">
                  <c:v>19000</c:v>
                </c:pt>
                <c:pt idx="82">
                  <c:v>19000</c:v>
                </c:pt>
                <c:pt idx="83">
                  <c:v>19000</c:v>
                </c:pt>
                <c:pt idx="84">
                  <c:v>19000</c:v>
                </c:pt>
                <c:pt idx="85">
                  <c:v>19000</c:v>
                </c:pt>
                <c:pt idx="86">
                  <c:v>19000</c:v>
                </c:pt>
                <c:pt idx="87">
                  <c:v>19000</c:v>
                </c:pt>
                <c:pt idx="88">
                  <c:v>19000</c:v>
                </c:pt>
                <c:pt idx="89">
                  <c:v>19000</c:v>
                </c:pt>
                <c:pt idx="90">
                  <c:v>19000</c:v>
                </c:pt>
                <c:pt idx="91">
                  <c:v>19000</c:v>
                </c:pt>
                <c:pt idx="92">
                  <c:v>19000</c:v>
                </c:pt>
                <c:pt idx="93">
                  <c:v>19000</c:v>
                </c:pt>
                <c:pt idx="94">
                  <c:v>19000</c:v>
                </c:pt>
                <c:pt idx="95">
                  <c:v>19000</c:v>
                </c:pt>
                <c:pt idx="96">
                  <c:v>19000</c:v>
                </c:pt>
                <c:pt idx="97">
                  <c:v>19000</c:v>
                </c:pt>
                <c:pt idx="98">
                  <c:v>19000</c:v>
                </c:pt>
                <c:pt idx="99">
                  <c:v>19000</c:v>
                </c:pt>
                <c:pt idx="100">
                  <c:v>19000</c:v>
                </c:pt>
                <c:pt idx="101">
                  <c:v>19000</c:v>
                </c:pt>
                <c:pt idx="102">
                  <c:v>19000</c:v>
                </c:pt>
                <c:pt idx="103">
                  <c:v>19000</c:v>
                </c:pt>
                <c:pt idx="104">
                  <c:v>19000</c:v>
                </c:pt>
                <c:pt idx="105">
                  <c:v>19000</c:v>
                </c:pt>
                <c:pt idx="106">
                  <c:v>19000</c:v>
                </c:pt>
                <c:pt idx="107">
                  <c:v>19000</c:v>
                </c:pt>
                <c:pt idx="108">
                  <c:v>19000</c:v>
                </c:pt>
                <c:pt idx="109">
                  <c:v>19000</c:v>
                </c:pt>
                <c:pt idx="110">
                  <c:v>19000</c:v>
                </c:pt>
                <c:pt idx="111">
                  <c:v>19000</c:v>
                </c:pt>
                <c:pt idx="112">
                  <c:v>19000</c:v>
                </c:pt>
                <c:pt idx="113">
                  <c:v>19000</c:v>
                </c:pt>
                <c:pt idx="114">
                  <c:v>19000</c:v>
                </c:pt>
                <c:pt idx="115">
                  <c:v>19000</c:v>
                </c:pt>
                <c:pt idx="116">
                  <c:v>19000</c:v>
                </c:pt>
                <c:pt idx="117">
                  <c:v>19000</c:v>
                </c:pt>
                <c:pt idx="118">
                  <c:v>19000</c:v>
                </c:pt>
                <c:pt idx="119">
                  <c:v>19000</c:v>
                </c:pt>
                <c:pt idx="120">
                  <c:v>19000</c:v>
                </c:pt>
                <c:pt idx="121">
                  <c:v>19000</c:v>
                </c:pt>
                <c:pt idx="122">
                  <c:v>19000</c:v>
                </c:pt>
                <c:pt idx="123">
                  <c:v>19000</c:v>
                </c:pt>
                <c:pt idx="124">
                  <c:v>19000</c:v>
                </c:pt>
                <c:pt idx="125">
                  <c:v>19000</c:v>
                </c:pt>
                <c:pt idx="126">
                  <c:v>19000</c:v>
                </c:pt>
                <c:pt idx="127">
                  <c:v>19000</c:v>
                </c:pt>
                <c:pt idx="128">
                  <c:v>19000</c:v>
                </c:pt>
                <c:pt idx="129">
                  <c:v>19000</c:v>
                </c:pt>
                <c:pt idx="130">
                  <c:v>19000</c:v>
                </c:pt>
                <c:pt idx="131">
                  <c:v>19000</c:v>
                </c:pt>
                <c:pt idx="132">
                  <c:v>19000</c:v>
                </c:pt>
                <c:pt idx="133">
                  <c:v>19000</c:v>
                </c:pt>
                <c:pt idx="134">
                  <c:v>19000</c:v>
                </c:pt>
                <c:pt idx="135">
                  <c:v>19000</c:v>
                </c:pt>
                <c:pt idx="136">
                  <c:v>19000</c:v>
                </c:pt>
                <c:pt idx="137">
                  <c:v>19000</c:v>
                </c:pt>
                <c:pt idx="138">
                  <c:v>19000</c:v>
                </c:pt>
                <c:pt idx="139">
                  <c:v>19000</c:v>
                </c:pt>
                <c:pt idx="140">
                  <c:v>19000</c:v>
                </c:pt>
                <c:pt idx="141">
                  <c:v>19000</c:v>
                </c:pt>
                <c:pt idx="142">
                  <c:v>19000</c:v>
                </c:pt>
                <c:pt idx="143">
                  <c:v>19000</c:v>
                </c:pt>
                <c:pt idx="144">
                  <c:v>19000</c:v>
                </c:pt>
                <c:pt idx="145">
                  <c:v>19000</c:v>
                </c:pt>
                <c:pt idx="146">
                  <c:v>19000</c:v>
                </c:pt>
                <c:pt idx="147">
                  <c:v>19000</c:v>
                </c:pt>
                <c:pt idx="148">
                  <c:v>19000</c:v>
                </c:pt>
                <c:pt idx="149">
                  <c:v>19000</c:v>
                </c:pt>
                <c:pt idx="150">
                  <c:v>19000</c:v>
                </c:pt>
                <c:pt idx="151">
                  <c:v>19000</c:v>
                </c:pt>
                <c:pt idx="152">
                  <c:v>19000</c:v>
                </c:pt>
                <c:pt idx="153">
                  <c:v>19000</c:v>
                </c:pt>
                <c:pt idx="154">
                  <c:v>19000</c:v>
                </c:pt>
                <c:pt idx="155">
                  <c:v>19000</c:v>
                </c:pt>
                <c:pt idx="156">
                  <c:v>19000</c:v>
                </c:pt>
                <c:pt idx="157">
                  <c:v>19000</c:v>
                </c:pt>
                <c:pt idx="158">
                  <c:v>19000</c:v>
                </c:pt>
                <c:pt idx="159">
                  <c:v>19000</c:v>
                </c:pt>
                <c:pt idx="160">
                  <c:v>19000</c:v>
                </c:pt>
                <c:pt idx="161">
                  <c:v>19000</c:v>
                </c:pt>
                <c:pt idx="162">
                  <c:v>19000</c:v>
                </c:pt>
                <c:pt idx="163">
                  <c:v>19000</c:v>
                </c:pt>
                <c:pt idx="164">
                  <c:v>19000</c:v>
                </c:pt>
                <c:pt idx="165">
                  <c:v>19000</c:v>
                </c:pt>
                <c:pt idx="166">
                  <c:v>19000</c:v>
                </c:pt>
                <c:pt idx="167">
                  <c:v>19000</c:v>
                </c:pt>
                <c:pt idx="168">
                  <c:v>19000</c:v>
                </c:pt>
                <c:pt idx="169">
                  <c:v>19000</c:v>
                </c:pt>
                <c:pt idx="170">
                  <c:v>19000</c:v>
                </c:pt>
                <c:pt idx="171">
                  <c:v>19000</c:v>
                </c:pt>
                <c:pt idx="172">
                  <c:v>19000</c:v>
                </c:pt>
                <c:pt idx="173">
                  <c:v>19000</c:v>
                </c:pt>
                <c:pt idx="174">
                  <c:v>19000</c:v>
                </c:pt>
                <c:pt idx="175">
                  <c:v>19000</c:v>
                </c:pt>
                <c:pt idx="176">
                  <c:v>19000</c:v>
                </c:pt>
                <c:pt idx="177">
                  <c:v>19000</c:v>
                </c:pt>
                <c:pt idx="178">
                  <c:v>19000</c:v>
                </c:pt>
                <c:pt idx="179">
                  <c:v>19000</c:v>
                </c:pt>
                <c:pt idx="180">
                  <c:v>19000</c:v>
                </c:pt>
                <c:pt idx="181">
                  <c:v>19000</c:v>
                </c:pt>
                <c:pt idx="182">
                  <c:v>19000</c:v>
                </c:pt>
                <c:pt idx="183">
                  <c:v>19000</c:v>
                </c:pt>
                <c:pt idx="184">
                  <c:v>19000</c:v>
                </c:pt>
                <c:pt idx="185">
                  <c:v>19000</c:v>
                </c:pt>
                <c:pt idx="186">
                  <c:v>19000</c:v>
                </c:pt>
                <c:pt idx="187">
                  <c:v>19000</c:v>
                </c:pt>
                <c:pt idx="188">
                  <c:v>19000</c:v>
                </c:pt>
                <c:pt idx="189">
                  <c:v>19000</c:v>
                </c:pt>
                <c:pt idx="190">
                  <c:v>19000</c:v>
                </c:pt>
                <c:pt idx="191">
                  <c:v>19000</c:v>
                </c:pt>
                <c:pt idx="192">
                  <c:v>19000</c:v>
                </c:pt>
                <c:pt idx="193">
                  <c:v>19000</c:v>
                </c:pt>
                <c:pt idx="194">
                  <c:v>19000</c:v>
                </c:pt>
                <c:pt idx="195">
                  <c:v>19000</c:v>
                </c:pt>
                <c:pt idx="196">
                  <c:v>19000</c:v>
                </c:pt>
                <c:pt idx="197">
                  <c:v>19000</c:v>
                </c:pt>
                <c:pt idx="198">
                  <c:v>19000</c:v>
                </c:pt>
                <c:pt idx="199">
                  <c:v>19000</c:v>
                </c:pt>
                <c:pt idx="200">
                  <c:v>19000</c:v>
                </c:pt>
                <c:pt idx="201">
                  <c:v>19000</c:v>
                </c:pt>
                <c:pt idx="202">
                  <c:v>19000</c:v>
                </c:pt>
                <c:pt idx="203">
                  <c:v>19000</c:v>
                </c:pt>
                <c:pt idx="204">
                  <c:v>19000</c:v>
                </c:pt>
                <c:pt idx="205">
                  <c:v>19000</c:v>
                </c:pt>
                <c:pt idx="206">
                  <c:v>19000</c:v>
                </c:pt>
                <c:pt idx="207">
                  <c:v>19000</c:v>
                </c:pt>
                <c:pt idx="208">
                  <c:v>19000</c:v>
                </c:pt>
                <c:pt idx="209">
                  <c:v>19000</c:v>
                </c:pt>
                <c:pt idx="210">
                  <c:v>19000</c:v>
                </c:pt>
                <c:pt idx="211">
                  <c:v>19000</c:v>
                </c:pt>
                <c:pt idx="212">
                  <c:v>19000</c:v>
                </c:pt>
                <c:pt idx="213">
                  <c:v>19000</c:v>
                </c:pt>
                <c:pt idx="214">
                  <c:v>19000</c:v>
                </c:pt>
                <c:pt idx="215">
                  <c:v>19000</c:v>
                </c:pt>
                <c:pt idx="216">
                  <c:v>19000</c:v>
                </c:pt>
                <c:pt idx="217">
                  <c:v>19000</c:v>
                </c:pt>
                <c:pt idx="218">
                  <c:v>19000</c:v>
                </c:pt>
                <c:pt idx="219">
                  <c:v>19000</c:v>
                </c:pt>
                <c:pt idx="220">
                  <c:v>19000</c:v>
                </c:pt>
                <c:pt idx="221">
                  <c:v>19000</c:v>
                </c:pt>
                <c:pt idx="222">
                  <c:v>19000</c:v>
                </c:pt>
                <c:pt idx="223">
                  <c:v>19000</c:v>
                </c:pt>
                <c:pt idx="224">
                  <c:v>19000</c:v>
                </c:pt>
                <c:pt idx="225">
                  <c:v>19000</c:v>
                </c:pt>
                <c:pt idx="226">
                  <c:v>19000</c:v>
                </c:pt>
                <c:pt idx="227">
                  <c:v>19000</c:v>
                </c:pt>
                <c:pt idx="228">
                  <c:v>19000</c:v>
                </c:pt>
                <c:pt idx="229">
                  <c:v>19000</c:v>
                </c:pt>
                <c:pt idx="230">
                  <c:v>19000</c:v>
                </c:pt>
                <c:pt idx="231">
                  <c:v>19000</c:v>
                </c:pt>
                <c:pt idx="232">
                  <c:v>19000</c:v>
                </c:pt>
                <c:pt idx="233">
                  <c:v>19000</c:v>
                </c:pt>
                <c:pt idx="234">
                  <c:v>19000</c:v>
                </c:pt>
                <c:pt idx="235">
                  <c:v>19000</c:v>
                </c:pt>
                <c:pt idx="236">
                  <c:v>19000</c:v>
                </c:pt>
                <c:pt idx="237">
                  <c:v>19000</c:v>
                </c:pt>
                <c:pt idx="238">
                  <c:v>19000</c:v>
                </c:pt>
                <c:pt idx="239">
                  <c:v>19000</c:v>
                </c:pt>
                <c:pt idx="240">
                  <c:v>19000</c:v>
                </c:pt>
                <c:pt idx="241">
                  <c:v>19000</c:v>
                </c:pt>
                <c:pt idx="242">
                  <c:v>19000</c:v>
                </c:pt>
                <c:pt idx="243">
                  <c:v>19000</c:v>
                </c:pt>
                <c:pt idx="244">
                  <c:v>19000</c:v>
                </c:pt>
                <c:pt idx="245">
                  <c:v>19000</c:v>
                </c:pt>
                <c:pt idx="246">
                  <c:v>19000</c:v>
                </c:pt>
                <c:pt idx="247">
                  <c:v>19000</c:v>
                </c:pt>
                <c:pt idx="248">
                  <c:v>19000</c:v>
                </c:pt>
                <c:pt idx="249">
                  <c:v>19000</c:v>
                </c:pt>
                <c:pt idx="250">
                  <c:v>19000</c:v>
                </c:pt>
                <c:pt idx="251">
                  <c:v>19000</c:v>
                </c:pt>
                <c:pt idx="252">
                  <c:v>19000</c:v>
                </c:pt>
                <c:pt idx="253">
                  <c:v>19000</c:v>
                </c:pt>
                <c:pt idx="254">
                  <c:v>19000</c:v>
                </c:pt>
                <c:pt idx="255">
                  <c:v>19000</c:v>
                </c:pt>
                <c:pt idx="256">
                  <c:v>19000</c:v>
                </c:pt>
                <c:pt idx="257">
                  <c:v>19000</c:v>
                </c:pt>
                <c:pt idx="258">
                  <c:v>19000</c:v>
                </c:pt>
                <c:pt idx="259">
                  <c:v>19000</c:v>
                </c:pt>
                <c:pt idx="260">
                  <c:v>19000</c:v>
                </c:pt>
                <c:pt idx="261">
                  <c:v>19000</c:v>
                </c:pt>
                <c:pt idx="262">
                  <c:v>19000</c:v>
                </c:pt>
                <c:pt idx="263">
                  <c:v>19000</c:v>
                </c:pt>
                <c:pt idx="264">
                  <c:v>19000</c:v>
                </c:pt>
                <c:pt idx="265">
                  <c:v>19000</c:v>
                </c:pt>
                <c:pt idx="266">
                  <c:v>19000</c:v>
                </c:pt>
                <c:pt idx="267">
                  <c:v>19000</c:v>
                </c:pt>
                <c:pt idx="268">
                  <c:v>19000</c:v>
                </c:pt>
                <c:pt idx="269">
                  <c:v>19000</c:v>
                </c:pt>
                <c:pt idx="270">
                  <c:v>19000</c:v>
                </c:pt>
                <c:pt idx="271">
                  <c:v>19000</c:v>
                </c:pt>
                <c:pt idx="272">
                  <c:v>19000</c:v>
                </c:pt>
                <c:pt idx="273">
                  <c:v>19000</c:v>
                </c:pt>
                <c:pt idx="274">
                  <c:v>19000</c:v>
                </c:pt>
                <c:pt idx="275">
                  <c:v>19000</c:v>
                </c:pt>
                <c:pt idx="276">
                  <c:v>19000</c:v>
                </c:pt>
                <c:pt idx="277">
                  <c:v>19000</c:v>
                </c:pt>
                <c:pt idx="278">
                  <c:v>19000</c:v>
                </c:pt>
                <c:pt idx="279">
                  <c:v>19000</c:v>
                </c:pt>
                <c:pt idx="280">
                  <c:v>19000</c:v>
                </c:pt>
                <c:pt idx="281">
                  <c:v>19000</c:v>
                </c:pt>
                <c:pt idx="282">
                  <c:v>19000</c:v>
                </c:pt>
                <c:pt idx="283">
                  <c:v>19000</c:v>
                </c:pt>
                <c:pt idx="284">
                  <c:v>19000</c:v>
                </c:pt>
                <c:pt idx="285">
                  <c:v>19000</c:v>
                </c:pt>
                <c:pt idx="286">
                  <c:v>19000</c:v>
                </c:pt>
                <c:pt idx="287">
                  <c:v>19000</c:v>
                </c:pt>
                <c:pt idx="288">
                  <c:v>19000</c:v>
                </c:pt>
                <c:pt idx="289">
                  <c:v>19000</c:v>
                </c:pt>
                <c:pt idx="290">
                  <c:v>19000</c:v>
                </c:pt>
                <c:pt idx="291">
                  <c:v>19000</c:v>
                </c:pt>
                <c:pt idx="292">
                  <c:v>19000</c:v>
                </c:pt>
                <c:pt idx="293">
                  <c:v>19000</c:v>
                </c:pt>
                <c:pt idx="294">
                  <c:v>19000</c:v>
                </c:pt>
                <c:pt idx="295">
                  <c:v>19000</c:v>
                </c:pt>
                <c:pt idx="296">
                  <c:v>19000</c:v>
                </c:pt>
                <c:pt idx="297">
                  <c:v>19000</c:v>
                </c:pt>
                <c:pt idx="298">
                  <c:v>19000</c:v>
                </c:pt>
                <c:pt idx="299">
                  <c:v>19000</c:v>
                </c:pt>
                <c:pt idx="300">
                  <c:v>19000</c:v>
                </c:pt>
                <c:pt idx="301">
                  <c:v>19000</c:v>
                </c:pt>
                <c:pt idx="302">
                  <c:v>19000</c:v>
                </c:pt>
                <c:pt idx="303">
                  <c:v>19000</c:v>
                </c:pt>
                <c:pt idx="304">
                  <c:v>19000</c:v>
                </c:pt>
                <c:pt idx="305">
                  <c:v>19000</c:v>
                </c:pt>
                <c:pt idx="306">
                  <c:v>19000</c:v>
                </c:pt>
                <c:pt idx="307">
                  <c:v>19000</c:v>
                </c:pt>
                <c:pt idx="308">
                  <c:v>19000</c:v>
                </c:pt>
                <c:pt idx="309">
                  <c:v>19000</c:v>
                </c:pt>
                <c:pt idx="310">
                  <c:v>19000</c:v>
                </c:pt>
                <c:pt idx="311">
                  <c:v>19000</c:v>
                </c:pt>
                <c:pt idx="312">
                  <c:v>19000</c:v>
                </c:pt>
                <c:pt idx="313">
                  <c:v>19000</c:v>
                </c:pt>
                <c:pt idx="314">
                  <c:v>19000</c:v>
                </c:pt>
                <c:pt idx="315">
                  <c:v>19000</c:v>
                </c:pt>
                <c:pt idx="316">
                  <c:v>19000</c:v>
                </c:pt>
                <c:pt idx="317">
                  <c:v>19000</c:v>
                </c:pt>
                <c:pt idx="318">
                  <c:v>19000</c:v>
                </c:pt>
                <c:pt idx="319">
                  <c:v>19000</c:v>
                </c:pt>
                <c:pt idx="320">
                  <c:v>19000</c:v>
                </c:pt>
                <c:pt idx="321">
                  <c:v>19000</c:v>
                </c:pt>
                <c:pt idx="322">
                  <c:v>19000</c:v>
                </c:pt>
                <c:pt idx="323">
                  <c:v>19000</c:v>
                </c:pt>
                <c:pt idx="324">
                  <c:v>19000</c:v>
                </c:pt>
                <c:pt idx="325">
                  <c:v>19000</c:v>
                </c:pt>
                <c:pt idx="326">
                  <c:v>19000</c:v>
                </c:pt>
                <c:pt idx="327">
                  <c:v>19000</c:v>
                </c:pt>
                <c:pt idx="328">
                  <c:v>19000</c:v>
                </c:pt>
                <c:pt idx="329">
                  <c:v>19000</c:v>
                </c:pt>
                <c:pt idx="330">
                  <c:v>19000</c:v>
                </c:pt>
                <c:pt idx="331">
                  <c:v>19000</c:v>
                </c:pt>
                <c:pt idx="332">
                  <c:v>19000</c:v>
                </c:pt>
                <c:pt idx="333">
                  <c:v>19000</c:v>
                </c:pt>
                <c:pt idx="334">
                  <c:v>19000</c:v>
                </c:pt>
                <c:pt idx="335">
                  <c:v>19000</c:v>
                </c:pt>
                <c:pt idx="336">
                  <c:v>19000</c:v>
                </c:pt>
                <c:pt idx="337">
                  <c:v>19000</c:v>
                </c:pt>
                <c:pt idx="338">
                  <c:v>19000</c:v>
                </c:pt>
                <c:pt idx="339">
                  <c:v>19000</c:v>
                </c:pt>
                <c:pt idx="340">
                  <c:v>19000</c:v>
                </c:pt>
                <c:pt idx="341">
                  <c:v>19000</c:v>
                </c:pt>
                <c:pt idx="342">
                  <c:v>19000</c:v>
                </c:pt>
                <c:pt idx="343">
                  <c:v>19000</c:v>
                </c:pt>
                <c:pt idx="344">
                  <c:v>19000</c:v>
                </c:pt>
                <c:pt idx="345">
                  <c:v>19000</c:v>
                </c:pt>
                <c:pt idx="346">
                  <c:v>19000</c:v>
                </c:pt>
                <c:pt idx="347">
                  <c:v>19000</c:v>
                </c:pt>
                <c:pt idx="348">
                  <c:v>19000</c:v>
                </c:pt>
                <c:pt idx="349">
                  <c:v>19000</c:v>
                </c:pt>
                <c:pt idx="350">
                  <c:v>19000</c:v>
                </c:pt>
                <c:pt idx="351">
                  <c:v>19000</c:v>
                </c:pt>
                <c:pt idx="352">
                  <c:v>19000</c:v>
                </c:pt>
                <c:pt idx="353">
                  <c:v>19000</c:v>
                </c:pt>
                <c:pt idx="354">
                  <c:v>19000</c:v>
                </c:pt>
                <c:pt idx="355">
                  <c:v>19000</c:v>
                </c:pt>
                <c:pt idx="356">
                  <c:v>19000</c:v>
                </c:pt>
                <c:pt idx="357">
                  <c:v>19000</c:v>
                </c:pt>
                <c:pt idx="358">
                  <c:v>19000</c:v>
                </c:pt>
                <c:pt idx="359">
                  <c:v>19000</c:v>
                </c:pt>
                <c:pt idx="360">
                  <c:v>19000</c:v>
                </c:pt>
                <c:pt idx="361">
                  <c:v>19000</c:v>
                </c:pt>
                <c:pt idx="362">
                  <c:v>19000</c:v>
                </c:pt>
                <c:pt idx="363">
                  <c:v>19000</c:v>
                </c:pt>
                <c:pt idx="364">
                  <c:v>19000</c:v>
                </c:pt>
                <c:pt idx="365">
                  <c:v>19000</c:v>
                </c:pt>
              </c:numCache>
            </c:numRef>
          </c:yVal>
          <c:smooth val="1"/>
        </c:ser>
        <c:dLbls>
          <c:showLegendKey val="0"/>
          <c:showVal val="0"/>
          <c:showCatName val="0"/>
          <c:showSerName val="0"/>
          <c:showPercent val="0"/>
          <c:showBubbleSize val="0"/>
        </c:dLbls>
        <c:axId val="978105408"/>
        <c:axId val="978105984"/>
      </c:scatterChart>
      <c:valAx>
        <c:axId val="978105408"/>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78105984"/>
        <c:crosses val="autoZero"/>
        <c:crossBetween val="midCat"/>
      </c:valAx>
      <c:valAx>
        <c:axId val="978105984"/>
        <c:scaling>
          <c:orientation val="minMax"/>
          <c:min val="16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7810540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Daily!$AC$1</c:f>
              <c:strCache>
                <c:ptCount val="1"/>
                <c:pt idx="0">
                  <c:v>Modeled Effluent Acesulfame-K</c:v>
                </c:pt>
              </c:strCache>
            </c:strRef>
          </c:tx>
          <c:spPr>
            <a:ln w="28575">
              <a:noFill/>
            </a:ln>
          </c:spPr>
          <c:marker>
            <c:symbol val="square"/>
            <c:size val="3"/>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Daily!$AC$2:$AC$370</c:f>
              <c:numCache>
                <c:formatCode>General</c:formatCode>
                <c:ptCount val="369"/>
                <c:pt idx="0">
                  <c:v>0</c:v>
                </c:pt>
                <c:pt idx="1">
                  <c:v>2452.6564102564112</c:v>
                </c:pt>
                <c:pt idx="2">
                  <c:v>2076.6504460665037</c:v>
                </c:pt>
                <c:pt idx="3">
                  <c:v>2011.1319650655034</c:v>
                </c:pt>
                <c:pt idx="4">
                  <c:v>1857.898801843317</c:v>
                </c:pt>
                <c:pt idx="5">
                  <c:v>1864.8496268656709</c:v>
                </c:pt>
                <c:pt idx="6">
                  <c:v>1977.3996296296293</c:v>
                </c:pt>
                <c:pt idx="7">
                  <c:v>1796.0194578896394</c:v>
                </c:pt>
                <c:pt idx="8">
                  <c:v>1865.5281342546884</c:v>
                </c:pt>
                <c:pt idx="9">
                  <c:v>1904.5211808809747</c:v>
                </c:pt>
                <c:pt idx="10">
                  <c:v>2084.3208895949174</c:v>
                </c:pt>
                <c:pt idx="11">
                  <c:v>1825.4415341440586</c:v>
                </c:pt>
                <c:pt idx="12">
                  <c:v>1866.8298178331715</c:v>
                </c:pt>
                <c:pt idx="13">
                  <c:v>1914.8725471698131</c:v>
                </c:pt>
                <c:pt idx="14">
                  <c:v>1869.4249049429645</c:v>
                </c:pt>
                <c:pt idx="15">
                  <c:v>1940.1754221388373</c:v>
                </c:pt>
                <c:pt idx="16">
                  <c:v>1815.1357664233581</c:v>
                </c:pt>
                <c:pt idx="17">
                  <c:v>1722.8806930693058</c:v>
                </c:pt>
                <c:pt idx="18">
                  <c:v>1756.9978866474546</c:v>
                </c:pt>
                <c:pt idx="19">
                  <c:v>1664.6544826885988</c:v>
                </c:pt>
                <c:pt idx="20">
                  <c:v>1809.7849355797832</c:v>
                </c:pt>
                <c:pt idx="21">
                  <c:v>1584.2914233015676</c:v>
                </c:pt>
                <c:pt idx="22">
                  <c:v>1856.7731472569799</c:v>
                </c:pt>
                <c:pt idx="23">
                  <c:v>1622.0660178589339</c:v>
                </c:pt>
                <c:pt idx="24">
                  <c:v>1551.6527196652723</c:v>
                </c:pt>
                <c:pt idx="25">
                  <c:v>1633.8181251946432</c:v>
                </c:pt>
                <c:pt idx="26">
                  <c:v>1760.8307086614186</c:v>
                </c:pt>
                <c:pt idx="27">
                  <c:v>1910.66842105263</c:v>
                </c:pt>
                <c:pt idx="28">
                  <c:v>1700.4731182795706</c:v>
                </c:pt>
                <c:pt idx="29">
                  <c:v>1616.5982808022934</c:v>
                </c:pt>
                <c:pt idx="30">
                  <c:v>1348.7823705179285</c:v>
                </c:pt>
                <c:pt idx="31">
                  <c:v>1351.2288135593212</c:v>
                </c:pt>
                <c:pt idx="32">
                  <c:v>1336.550892954968</c:v>
                </c:pt>
                <c:pt idx="33">
                  <c:v>1456.6202650527</c:v>
                </c:pt>
                <c:pt idx="34">
                  <c:v>1614.4174085064287</c:v>
                </c:pt>
                <c:pt idx="35">
                  <c:v>1397.2608083215971</c:v>
                </c:pt>
                <c:pt idx="36">
                  <c:v>1384.0832595217</c:v>
                </c:pt>
                <c:pt idx="37">
                  <c:v>1366.1037133268367</c:v>
                </c:pt>
                <c:pt idx="38">
                  <c:v>1544.1443172526574</c:v>
                </c:pt>
                <c:pt idx="39">
                  <c:v>1492.3284756940727</c:v>
                </c:pt>
                <c:pt idx="40">
                  <c:v>1514.7641681901259</c:v>
                </c:pt>
                <c:pt idx="41">
                  <c:v>1531.4042317380361</c:v>
                </c:pt>
                <c:pt idx="42">
                  <c:v>1404.167215996486</c:v>
                </c:pt>
                <c:pt idx="43">
                  <c:v>1775.3838383838379</c:v>
                </c:pt>
                <c:pt idx="44">
                  <c:v>1690.890859232175</c:v>
                </c:pt>
                <c:pt idx="45">
                  <c:v>1586.3617043121126</c:v>
                </c:pt>
                <c:pt idx="46">
                  <c:v>1464.1409474922477</c:v>
                </c:pt>
                <c:pt idx="47">
                  <c:v>1609.241107518189</c:v>
                </c:pt>
                <c:pt idx="48">
                  <c:v>1764.6146341463398</c:v>
                </c:pt>
                <c:pt idx="49">
                  <c:v>1629.8982107355844</c:v>
                </c:pt>
                <c:pt idx="50">
                  <c:v>1556.0869294605802</c:v>
                </c:pt>
                <c:pt idx="51">
                  <c:v>1910.3280647648432</c:v>
                </c:pt>
                <c:pt idx="52">
                  <c:v>2302.5953360768185</c:v>
                </c:pt>
                <c:pt idx="53">
                  <c:v>2072.2163652024115</c:v>
                </c:pt>
                <c:pt idx="54">
                  <c:v>1822.1705603038965</c:v>
                </c:pt>
                <c:pt idx="55">
                  <c:v>1907.6234404536881</c:v>
                </c:pt>
                <c:pt idx="56">
                  <c:v>2637.3716814159297</c:v>
                </c:pt>
                <c:pt idx="57">
                  <c:v>2570.7108167770411</c:v>
                </c:pt>
                <c:pt idx="58">
                  <c:v>2257.1133501259442</c:v>
                </c:pt>
                <c:pt idx="59">
                  <c:v>2164.205699020481</c:v>
                </c:pt>
                <c:pt idx="60">
                  <c:v>2177.3788546255505</c:v>
                </c:pt>
                <c:pt idx="61">
                  <c:v>2201.9762323943651</c:v>
                </c:pt>
                <c:pt idx="62">
                  <c:v>2333.5055038103305</c:v>
                </c:pt>
                <c:pt idx="63">
                  <c:v>2249.9354838709678</c:v>
                </c:pt>
                <c:pt idx="64">
                  <c:v>2098.7702359346649</c:v>
                </c:pt>
                <c:pt idx="65">
                  <c:v>2145.5644067796616</c:v>
                </c:pt>
                <c:pt idx="66">
                  <c:v>2075.6097560975609</c:v>
                </c:pt>
                <c:pt idx="67">
                  <c:v>1933.4981818181814</c:v>
                </c:pt>
                <c:pt idx="68">
                  <c:v>1822.3333333333339</c:v>
                </c:pt>
                <c:pt idx="69">
                  <c:v>1979.5102109704619</c:v>
                </c:pt>
                <c:pt idx="70">
                  <c:v>1871.9675090252697</c:v>
                </c:pt>
                <c:pt idx="71">
                  <c:v>1701.5329479768784</c:v>
                </c:pt>
                <c:pt idx="72">
                  <c:v>1622.895490196079</c:v>
                </c:pt>
                <c:pt idx="73">
                  <c:v>1704.3307086614175</c:v>
                </c:pt>
                <c:pt idx="74">
                  <c:v>1736.7789087947899</c:v>
                </c:pt>
                <c:pt idx="75">
                  <c:v>1666.4996728462404</c:v>
                </c:pt>
                <c:pt idx="76">
                  <c:v>1765.0350569675722</c:v>
                </c:pt>
                <c:pt idx="77">
                  <c:v>2107.1858622790996</c:v>
                </c:pt>
                <c:pt idx="78">
                  <c:v>2061.9805168986077</c:v>
                </c:pt>
                <c:pt idx="79">
                  <c:v>1937.4053431115767</c:v>
                </c:pt>
                <c:pt idx="80">
                  <c:v>1964.1370297029694</c:v>
                </c:pt>
                <c:pt idx="81">
                  <c:v>1952.3540891258415</c:v>
                </c:pt>
                <c:pt idx="82">
                  <c:v>1988.563013698629</c:v>
                </c:pt>
                <c:pt idx="83">
                  <c:v>2062.9513108614233</c:v>
                </c:pt>
                <c:pt idx="84">
                  <c:v>2050.5074758135447</c:v>
                </c:pt>
                <c:pt idx="85">
                  <c:v>1786.8304889741107</c:v>
                </c:pt>
                <c:pt idx="86">
                  <c:v>1761.8969348658998</c:v>
                </c:pt>
                <c:pt idx="87">
                  <c:v>1677.4198481012641</c:v>
                </c:pt>
                <c:pt idx="88">
                  <c:v>1562.6153065367414</c:v>
                </c:pt>
                <c:pt idx="89">
                  <c:v>1460.1829444559155</c:v>
                </c:pt>
                <c:pt idx="90">
                  <c:v>1783.4299829642273</c:v>
                </c:pt>
                <c:pt idx="91">
                  <c:v>1587.6437375745522</c:v>
                </c:pt>
                <c:pt idx="92">
                  <c:v>1977.6521739130433</c:v>
                </c:pt>
                <c:pt idx="93">
                  <c:v>3137.8292181069964</c:v>
                </c:pt>
                <c:pt idx="94">
                  <c:v>3131.7977161500812</c:v>
                </c:pt>
                <c:pt idx="95">
                  <c:v>2025.5050741608125</c:v>
                </c:pt>
                <c:pt idx="96">
                  <c:v>1815.1919368974577</c:v>
                </c:pt>
                <c:pt idx="97">
                  <c:v>2143.9583333333339</c:v>
                </c:pt>
                <c:pt idx="98">
                  <c:v>1817.9691252144082</c:v>
                </c:pt>
                <c:pt idx="99">
                  <c:v>1521.9097222222215</c:v>
                </c:pt>
                <c:pt idx="100">
                  <c:v>2452.348613469157</c:v>
                </c:pt>
                <c:pt idx="101">
                  <c:v>2698.1859695565845</c:v>
                </c:pt>
                <c:pt idx="102">
                  <c:v>1729.9427385892127</c:v>
                </c:pt>
                <c:pt idx="103">
                  <c:v>1477.5442105263153</c:v>
                </c:pt>
                <c:pt idx="104">
                  <c:v>1507.3944299390794</c:v>
                </c:pt>
                <c:pt idx="105">
                  <c:v>1455.5445895522375</c:v>
                </c:pt>
                <c:pt idx="106">
                  <c:v>1279.4228998260514</c:v>
                </c:pt>
                <c:pt idx="107">
                  <c:v>1504.7047899159677</c:v>
                </c:pt>
                <c:pt idx="108">
                  <c:v>2444.8677248677259</c:v>
                </c:pt>
                <c:pt idx="109">
                  <c:v>1992.2136064374547</c:v>
                </c:pt>
                <c:pt idx="110">
                  <c:v>1841.1881012658212</c:v>
                </c:pt>
                <c:pt idx="111">
                  <c:v>1982.1704055220036</c:v>
                </c:pt>
                <c:pt idx="112">
                  <c:v>2210.3023443815673</c:v>
                </c:pt>
                <c:pt idx="113">
                  <c:v>1941.9312500000012</c:v>
                </c:pt>
                <c:pt idx="114">
                  <c:v>1939.4255033557074</c:v>
                </c:pt>
                <c:pt idx="115">
                  <c:v>1790.3394782608723</c:v>
                </c:pt>
                <c:pt idx="116">
                  <c:v>1699.9387293298505</c:v>
                </c:pt>
                <c:pt idx="117">
                  <c:v>2076.8950953678468</c:v>
                </c:pt>
                <c:pt idx="118">
                  <c:v>1868.3487055016169</c:v>
                </c:pt>
                <c:pt idx="119">
                  <c:v>1908.3991582491592</c:v>
                </c:pt>
                <c:pt idx="120">
                  <c:v>1562.7042632066727</c:v>
                </c:pt>
                <c:pt idx="121">
                  <c:v>1551.2279549718578</c:v>
                </c:pt>
                <c:pt idx="122">
                  <c:v>1498.0467675378288</c:v>
                </c:pt>
                <c:pt idx="123">
                  <c:v>1957.1840968020763</c:v>
                </c:pt>
                <c:pt idx="124">
                  <c:v>1777.3294538943571</c:v>
                </c:pt>
                <c:pt idx="125">
                  <c:v>2027.1893435635104</c:v>
                </c:pt>
                <c:pt idx="126">
                  <c:v>1963.2367916303381</c:v>
                </c:pt>
                <c:pt idx="127">
                  <c:v>1801.646894689467</c:v>
                </c:pt>
                <c:pt idx="128">
                  <c:v>1788.4836530442055</c:v>
                </c:pt>
                <c:pt idx="129">
                  <c:v>2342.1756587201994</c:v>
                </c:pt>
                <c:pt idx="130">
                  <c:v>1803.4668749999989</c:v>
                </c:pt>
                <c:pt idx="131">
                  <c:v>1658.2266205704429</c:v>
                </c:pt>
                <c:pt idx="132">
                  <c:v>1543.5596408317572</c:v>
                </c:pt>
                <c:pt idx="133">
                  <c:v>1664.2225747960117</c:v>
                </c:pt>
                <c:pt idx="134">
                  <c:v>1732.0448623853204</c:v>
                </c:pt>
                <c:pt idx="135">
                  <c:v>1932.4104440789454</c:v>
                </c:pt>
                <c:pt idx="136">
                  <c:v>1985.6327433628323</c:v>
                </c:pt>
                <c:pt idx="137">
                  <c:v>1913.7136929460569</c:v>
                </c:pt>
                <c:pt idx="138">
                  <c:v>1787.5132169576048</c:v>
                </c:pt>
                <c:pt idx="139">
                  <c:v>1981.5218579234959</c:v>
                </c:pt>
                <c:pt idx="140">
                  <c:v>1752.3817490494316</c:v>
                </c:pt>
                <c:pt idx="141">
                  <c:v>2085.0770833333345</c:v>
                </c:pt>
                <c:pt idx="142">
                  <c:v>2238.5545851528373</c:v>
                </c:pt>
                <c:pt idx="143">
                  <c:v>3712.772727272727</c:v>
                </c:pt>
                <c:pt idx="144">
                  <c:v>2960.8064516129034</c:v>
                </c:pt>
                <c:pt idx="145">
                  <c:v>2510.7435719249479</c:v>
                </c:pt>
                <c:pt idx="146">
                  <c:v>2562.9059405940588</c:v>
                </c:pt>
                <c:pt idx="147">
                  <c:v>2997.5818303273222</c:v>
                </c:pt>
                <c:pt idx="148">
                  <c:v>2593.7273386511956</c:v>
                </c:pt>
                <c:pt idx="149">
                  <c:v>2441.2386861313857</c:v>
                </c:pt>
                <c:pt idx="150">
                  <c:v>2522.91489361702</c:v>
                </c:pt>
                <c:pt idx="151">
                  <c:v>2564.0105680317042</c:v>
                </c:pt>
                <c:pt idx="152">
                  <c:v>3382.3507646768626</c:v>
                </c:pt>
                <c:pt idx="153">
                  <c:v>3137.3937099592304</c:v>
                </c:pt>
                <c:pt idx="154">
                  <c:v>2560.7621951219526</c:v>
                </c:pt>
                <c:pt idx="155">
                  <c:v>3406.6309403437808</c:v>
                </c:pt>
                <c:pt idx="156">
                  <c:v>2944.5727482678994</c:v>
                </c:pt>
                <c:pt idx="157">
                  <c:v>2613.9105058365749</c:v>
                </c:pt>
                <c:pt idx="158">
                  <c:v>2303.2258064516136</c:v>
                </c:pt>
                <c:pt idx="159">
                  <c:v>2076.702047005308</c:v>
                </c:pt>
                <c:pt idx="160">
                  <c:v>2061.0763473053885</c:v>
                </c:pt>
                <c:pt idx="161">
                  <c:v>2003.1286594761184</c:v>
                </c:pt>
                <c:pt idx="162">
                  <c:v>2080.3881987577643</c:v>
                </c:pt>
                <c:pt idx="163">
                  <c:v>2099.0408981555743</c:v>
                </c:pt>
                <c:pt idx="164">
                  <c:v>2179.3794212218654</c:v>
                </c:pt>
                <c:pt idx="165">
                  <c:v>2086.3785123966927</c:v>
                </c:pt>
                <c:pt idx="166">
                  <c:v>2156.1222307104672</c:v>
                </c:pt>
                <c:pt idx="167">
                  <c:v>2128.2317073170734</c:v>
                </c:pt>
                <c:pt idx="168">
                  <c:v>2510.4263709180541</c:v>
                </c:pt>
                <c:pt idx="169">
                  <c:v>2098.9331235247823</c:v>
                </c:pt>
                <c:pt idx="170">
                  <c:v>1872.1955128205125</c:v>
                </c:pt>
                <c:pt idx="171">
                  <c:v>1903.0067260940045</c:v>
                </c:pt>
                <c:pt idx="172">
                  <c:v>1843.0697773972599</c:v>
                </c:pt>
                <c:pt idx="173">
                  <c:v>1906.704545454546</c:v>
                </c:pt>
                <c:pt idx="174">
                  <c:v>1960.9819587628886</c:v>
                </c:pt>
                <c:pt idx="175">
                  <c:v>1970.6033557046992</c:v>
                </c:pt>
                <c:pt idx="176">
                  <c:v>2062.7580511973579</c:v>
                </c:pt>
                <c:pt idx="177">
                  <c:v>2159.2325020112644</c:v>
                </c:pt>
                <c:pt idx="178">
                  <c:v>2120.7117117117123</c:v>
                </c:pt>
                <c:pt idx="179">
                  <c:v>2035.2736486486488</c:v>
                </c:pt>
                <c:pt idx="180">
                  <c:v>1960.0585365853649</c:v>
                </c:pt>
                <c:pt idx="181">
                  <c:v>1917.0603669724755</c:v>
                </c:pt>
                <c:pt idx="182">
                  <c:v>2041.8230769230777</c:v>
                </c:pt>
                <c:pt idx="183">
                  <c:v>2121.9401574803146</c:v>
                </c:pt>
                <c:pt idx="184">
                  <c:v>2619.9006622516558</c:v>
                </c:pt>
                <c:pt idx="185">
                  <c:v>2240.485874649205</c:v>
                </c:pt>
                <c:pt idx="186">
                  <c:v>2453.9913194444434</c:v>
                </c:pt>
                <c:pt idx="187">
                  <c:v>2525.7676518883418</c:v>
                </c:pt>
                <c:pt idx="188">
                  <c:v>2264.7181484876269</c:v>
                </c:pt>
                <c:pt idx="189">
                  <c:v>2546.2316975060339</c:v>
                </c:pt>
                <c:pt idx="190">
                  <c:v>2496.0064308681663</c:v>
                </c:pt>
                <c:pt idx="191">
                  <c:v>2371.086562242373</c:v>
                </c:pt>
                <c:pt idx="192">
                  <c:v>2302.3005181347144</c:v>
                </c:pt>
                <c:pt idx="193">
                  <c:v>2418.9168765743079</c:v>
                </c:pt>
                <c:pt idx="194">
                  <c:v>2261.7473684210531</c:v>
                </c:pt>
                <c:pt idx="195">
                  <c:v>2580.245901639345</c:v>
                </c:pt>
                <c:pt idx="196">
                  <c:v>2717.4364896073912</c:v>
                </c:pt>
                <c:pt idx="197">
                  <c:v>2474.1801324503322</c:v>
                </c:pt>
                <c:pt idx="198">
                  <c:v>3179.0546357615885</c:v>
                </c:pt>
                <c:pt idx="199">
                  <c:v>2498.9902097902104</c:v>
                </c:pt>
                <c:pt idx="200">
                  <c:v>2332.0189969604871</c:v>
                </c:pt>
                <c:pt idx="201">
                  <c:v>2124.0382470119521</c:v>
                </c:pt>
                <c:pt idx="202">
                  <c:v>1994.3372093023249</c:v>
                </c:pt>
                <c:pt idx="203">
                  <c:v>1766.1346153846143</c:v>
                </c:pt>
                <c:pt idx="204">
                  <c:v>2179.2469831053895</c:v>
                </c:pt>
                <c:pt idx="205">
                  <c:v>2462.6757957068844</c:v>
                </c:pt>
                <c:pt idx="206">
                  <c:v>2415.8794048551285</c:v>
                </c:pt>
                <c:pt idx="207">
                  <c:v>3474.8214285714289</c:v>
                </c:pt>
                <c:pt idx="208">
                  <c:v>2923.4272675413572</c:v>
                </c:pt>
                <c:pt idx="209">
                  <c:v>1941.4274193548376</c:v>
                </c:pt>
                <c:pt idx="210">
                  <c:v>1984.1839999999995</c:v>
                </c:pt>
                <c:pt idx="211">
                  <c:v>2761.0041841004172</c:v>
                </c:pt>
                <c:pt idx="212">
                  <c:v>2439.2195121951218</c:v>
                </c:pt>
                <c:pt idx="213">
                  <c:v>2375.2195121951208</c:v>
                </c:pt>
                <c:pt idx="214">
                  <c:v>2046.9097222222215</c:v>
                </c:pt>
                <c:pt idx="215">
                  <c:v>1828.7304204451766</c:v>
                </c:pt>
                <c:pt idx="216">
                  <c:v>1728.3050993949862</c:v>
                </c:pt>
                <c:pt idx="217">
                  <c:v>1838.7821052631589</c:v>
                </c:pt>
                <c:pt idx="218">
                  <c:v>1630.0438596491217</c:v>
                </c:pt>
                <c:pt idx="219">
                  <c:v>1518.4891205802332</c:v>
                </c:pt>
                <c:pt idx="220">
                  <c:v>1513.6661579892273</c:v>
                </c:pt>
                <c:pt idx="221">
                  <c:v>1616.8991683991696</c:v>
                </c:pt>
                <c:pt idx="222">
                  <c:v>1181.7893129771005</c:v>
                </c:pt>
                <c:pt idx="223">
                  <c:v>1109.558478064451</c:v>
                </c:pt>
                <c:pt idx="224">
                  <c:v>1162.7041625371653</c:v>
                </c:pt>
                <c:pt idx="225">
                  <c:v>1465.8643613267466</c:v>
                </c:pt>
                <c:pt idx="226">
                  <c:v>1310.5575916230378</c:v>
                </c:pt>
                <c:pt idx="227">
                  <c:v>1347.3777362020583</c:v>
                </c:pt>
                <c:pt idx="228">
                  <c:v>1645.6556610664693</c:v>
                </c:pt>
                <c:pt idx="229">
                  <c:v>1449.9956118143471</c:v>
                </c:pt>
                <c:pt idx="230">
                  <c:v>1435.3064766839393</c:v>
                </c:pt>
                <c:pt idx="231">
                  <c:v>1320.1386070507331</c:v>
                </c:pt>
                <c:pt idx="232">
                  <c:v>1286.2844827586212</c:v>
                </c:pt>
                <c:pt idx="233">
                  <c:v>1280.1255198487706</c:v>
                </c:pt>
                <c:pt idx="234">
                  <c:v>1259.2077220077222</c:v>
                </c:pt>
                <c:pt idx="235">
                  <c:v>1302.6344696969704</c:v>
                </c:pt>
                <c:pt idx="236">
                  <c:v>1287.2865842055198</c:v>
                </c:pt>
                <c:pt idx="237">
                  <c:v>1264.4104007633603</c:v>
                </c:pt>
                <c:pt idx="238">
                  <c:v>1252.9318441064659</c:v>
                </c:pt>
                <c:pt idx="239">
                  <c:v>1184.9460803059292</c:v>
                </c:pt>
                <c:pt idx="240">
                  <c:v>1189.2477206595561</c:v>
                </c:pt>
                <c:pt idx="241">
                  <c:v>1143.1125748502991</c:v>
                </c:pt>
                <c:pt idx="242">
                  <c:v>1155.8524788391778</c:v>
                </c:pt>
                <c:pt idx="243">
                  <c:v>1151.4360735205005</c:v>
                </c:pt>
                <c:pt idx="244">
                  <c:v>1062.3979557826915</c:v>
                </c:pt>
                <c:pt idx="245">
                  <c:v>991.55490009514517</c:v>
                </c:pt>
                <c:pt idx="246">
                  <c:v>926.59533073929902</c:v>
                </c:pt>
                <c:pt idx="247">
                  <c:v>998.29119068541195</c:v>
                </c:pt>
                <c:pt idx="248">
                  <c:v>943.14159292035356</c:v>
                </c:pt>
                <c:pt idx="249">
                  <c:v>947.49889819303553</c:v>
                </c:pt>
                <c:pt idx="250">
                  <c:v>908.78500626637992</c:v>
                </c:pt>
                <c:pt idx="251">
                  <c:v>992.20877793436921</c:v>
                </c:pt>
                <c:pt idx="252">
                  <c:v>882.83269506941235</c:v>
                </c:pt>
                <c:pt idx="253">
                  <c:v>960.92941840767935</c:v>
                </c:pt>
                <c:pt idx="254">
                  <c:v>998.96891534391818</c:v>
                </c:pt>
                <c:pt idx="255">
                  <c:v>1020.041016255788</c:v>
                </c:pt>
                <c:pt idx="256">
                  <c:v>1021.1381482259081</c:v>
                </c:pt>
                <c:pt idx="257">
                  <c:v>969.92721238937816</c:v>
                </c:pt>
                <c:pt idx="258">
                  <c:v>819.11764705882388</c:v>
                </c:pt>
                <c:pt idx="259">
                  <c:v>1040.6380027739247</c:v>
                </c:pt>
                <c:pt idx="260">
                  <c:v>1013.5279311809693</c:v>
                </c:pt>
                <c:pt idx="261">
                  <c:v>1085.7067512857004</c:v>
                </c:pt>
                <c:pt idx="262">
                  <c:v>1114.2816744186073</c:v>
                </c:pt>
                <c:pt idx="263">
                  <c:v>997.42906680265412</c:v>
                </c:pt>
                <c:pt idx="264">
                  <c:v>959.55431044047236</c:v>
                </c:pt>
                <c:pt idx="265">
                  <c:v>827.86713780918717</c:v>
                </c:pt>
                <c:pt idx="266">
                  <c:v>921.53071593533707</c:v>
                </c:pt>
                <c:pt idx="267">
                  <c:v>1078.3788866331884</c:v>
                </c:pt>
                <c:pt idx="268">
                  <c:v>1035.1621863799257</c:v>
                </c:pt>
                <c:pt idx="269">
                  <c:v>1110.4439504604629</c:v>
                </c:pt>
                <c:pt idx="270">
                  <c:v>1028.9162660704333</c:v>
                </c:pt>
                <c:pt idx="271">
                  <c:v>1168.9454180064292</c:v>
                </c:pt>
                <c:pt idx="272">
                  <c:v>908.67061055921556</c:v>
                </c:pt>
                <c:pt idx="273">
                  <c:v>1121.2789373814014</c:v>
                </c:pt>
                <c:pt idx="274">
                  <c:v>1054.6099567099554</c:v>
                </c:pt>
                <c:pt idx="275">
                  <c:v>1056.8108416252046</c:v>
                </c:pt>
                <c:pt idx="276">
                  <c:v>1019.7069817400654</c:v>
                </c:pt>
                <c:pt idx="277">
                  <c:v>1070.6829500900703</c:v>
                </c:pt>
                <c:pt idx="278">
                  <c:v>1127.8772079772104</c:v>
                </c:pt>
                <c:pt idx="279">
                  <c:v>1309.8557504873279</c:v>
                </c:pt>
                <c:pt idx="280">
                  <c:v>1166.4244386422961</c:v>
                </c:pt>
                <c:pt idx="281">
                  <c:v>1093.419933052583</c:v>
                </c:pt>
                <c:pt idx="282">
                  <c:v>1087.7260532383134</c:v>
                </c:pt>
                <c:pt idx="283">
                  <c:v>1197.4398249452977</c:v>
                </c:pt>
                <c:pt idx="284">
                  <c:v>1094.4811977715879</c:v>
                </c:pt>
                <c:pt idx="285">
                  <c:v>1075.9277315041629</c:v>
                </c:pt>
                <c:pt idx="286">
                  <c:v>1241.7728922091783</c:v>
                </c:pt>
                <c:pt idx="287">
                  <c:v>1417.1880000000021</c:v>
                </c:pt>
                <c:pt idx="288">
                  <c:v>1528.073137697515</c:v>
                </c:pt>
                <c:pt idx="289">
                  <c:v>1269.9652340019097</c:v>
                </c:pt>
                <c:pt idx="290">
                  <c:v>1146.1799634591978</c:v>
                </c:pt>
                <c:pt idx="291">
                  <c:v>1103.002255947496</c:v>
                </c:pt>
                <c:pt idx="292">
                  <c:v>1061.8828838508643</c:v>
                </c:pt>
                <c:pt idx="293">
                  <c:v>1109.2876796086834</c:v>
                </c:pt>
                <c:pt idx="294">
                  <c:v>1144.4171052631573</c:v>
                </c:pt>
                <c:pt idx="295">
                  <c:v>1278.5439363817084</c:v>
                </c:pt>
                <c:pt idx="296">
                  <c:v>1130.3164972469319</c:v>
                </c:pt>
                <c:pt idx="297">
                  <c:v>1139.2704382638019</c:v>
                </c:pt>
                <c:pt idx="298">
                  <c:v>1114.1971410283747</c:v>
                </c:pt>
                <c:pt idx="299">
                  <c:v>1206.8907042253531</c:v>
                </c:pt>
                <c:pt idx="300">
                  <c:v>1311.1864104967183</c:v>
                </c:pt>
                <c:pt idx="301">
                  <c:v>1068.3546054699777</c:v>
                </c:pt>
                <c:pt idx="302">
                  <c:v>1176.8552898257001</c:v>
                </c:pt>
                <c:pt idx="303">
                  <c:v>1280.3204301075268</c:v>
                </c:pt>
                <c:pt idx="304">
                  <c:v>1308.8195633187765</c:v>
                </c:pt>
                <c:pt idx="305">
                  <c:v>1359.4613095238103</c:v>
                </c:pt>
                <c:pt idx="306">
                  <c:v>1383.7971508206865</c:v>
                </c:pt>
                <c:pt idx="307">
                  <c:v>1679.5428571428556</c:v>
                </c:pt>
                <c:pt idx="308">
                  <c:v>1739.2761904761933</c:v>
                </c:pt>
                <c:pt idx="309">
                  <c:v>1655.2299145299155</c:v>
                </c:pt>
                <c:pt idx="310">
                  <c:v>2353.5861271676308</c:v>
                </c:pt>
                <c:pt idx="311">
                  <c:v>1664.6845556514215</c:v>
                </c:pt>
                <c:pt idx="312">
                  <c:v>1428.1843575419002</c:v>
                </c:pt>
                <c:pt idx="313">
                  <c:v>1457.1802063789869</c:v>
                </c:pt>
                <c:pt idx="314">
                  <c:v>1508.0382246376826</c:v>
                </c:pt>
                <c:pt idx="315">
                  <c:v>1328.3755836575867</c:v>
                </c:pt>
                <c:pt idx="316">
                  <c:v>1454.1247126436779</c:v>
                </c:pt>
                <c:pt idx="317">
                  <c:v>1569.7051094890537</c:v>
                </c:pt>
                <c:pt idx="318">
                  <c:v>1588.379032258063</c:v>
                </c:pt>
                <c:pt idx="319">
                  <c:v>1434.1657894736834</c:v>
                </c:pt>
                <c:pt idx="320">
                  <c:v>1415.6498211091225</c:v>
                </c:pt>
                <c:pt idx="321">
                  <c:v>1244.8845043310885</c:v>
                </c:pt>
                <c:pt idx="322">
                  <c:v>837.24613290434195</c:v>
                </c:pt>
                <c:pt idx="323">
                  <c:v>890.71419821144286</c:v>
                </c:pt>
                <c:pt idx="324">
                  <c:v>956.52899965544725</c:v>
                </c:pt>
                <c:pt idx="325">
                  <c:v>983.96083286437783</c:v>
                </c:pt>
                <c:pt idx="326">
                  <c:v>976.23124417520944</c:v>
                </c:pt>
                <c:pt idx="327">
                  <c:v>1234.3837732160307</c:v>
                </c:pt>
                <c:pt idx="328">
                  <c:v>1444.4474452554716</c:v>
                </c:pt>
                <c:pt idx="329">
                  <c:v>1634.7311754684843</c:v>
                </c:pt>
                <c:pt idx="330">
                  <c:v>1193.6806383193614</c:v>
                </c:pt>
                <c:pt idx="331">
                  <c:v>1173.6370871034576</c:v>
                </c:pt>
                <c:pt idx="332">
                  <c:v>1147.6618306204298</c:v>
                </c:pt>
                <c:pt idx="333">
                  <c:v>1164.0436590436584</c:v>
                </c:pt>
                <c:pt idx="334">
                  <c:v>1315.6050356602534</c:v>
                </c:pt>
                <c:pt idx="335">
                  <c:v>1335.2315680166155</c:v>
                </c:pt>
                <c:pt idx="336">
                  <c:v>1495.2255639097757</c:v>
                </c:pt>
                <c:pt idx="337">
                  <c:v>1211.4479830148593</c:v>
                </c:pt>
                <c:pt idx="338">
                  <c:v>1203.9078218025024</c:v>
                </c:pt>
                <c:pt idx="339">
                  <c:v>1163.745169448657</c:v>
                </c:pt>
                <c:pt idx="340">
                  <c:v>1323.0833648393195</c:v>
                </c:pt>
                <c:pt idx="341">
                  <c:v>1420.2840644583698</c:v>
                </c:pt>
                <c:pt idx="342">
                  <c:v>1420.6345186470073</c:v>
                </c:pt>
                <c:pt idx="343">
                  <c:v>1400.2863309352522</c:v>
                </c:pt>
                <c:pt idx="344">
                  <c:v>1281.0807228915671</c:v>
                </c:pt>
                <c:pt idx="345">
                  <c:v>1181.2379446640286</c:v>
                </c:pt>
                <c:pt idx="346">
                  <c:v>1291.6691579943215</c:v>
                </c:pt>
                <c:pt idx="347">
                  <c:v>1174.2982456140337</c:v>
                </c:pt>
                <c:pt idx="348">
                  <c:v>1104.815034215095</c:v>
                </c:pt>
                <c:pt idx="349">
                  <c:v>1181.5546772068521</c:v>
                </c:pt>
                <c:pt idx="350">
                  <c:v>1023.8179148311337</c:v>
                </c:pt>
                <c:pt idx="351">
                  <c:v>1028.7752707581237</c:v>
                </c:pt>
                <c:pt idx="352">
                  <c:v>1051.5017708214307</c:v>
                </c:pt>
                <c:pt idx="353">
                  <c:v>1100.8203856128116</c:v>
                </c:pt>
                <c:pt idx="354">
                  <c:v>1100.6724937951856</c:v>
                </c:pt>
                <c:pt idx="355">
                  <c:v>2044.944216089254</c:v>
                </c:pt>
                <c:pt idx="356">
                  <c:v>1641.6599081866875</c:v>
                </c:pt>
                <c:pt idx="357">
                  <c:v>1390.7067736185365</c:v>
                </c:pt>
                <c:pt idx="358">
                  <c:v>1324.4260707634992</c:v>
                </c:pt>
                <c:pt idx="359">
                  <c:v>1346.0821917808232</c:v>
                </c:pt>
                <c:pt idx="360">
                  <c:v>1400.3809145129233</c:v>
                </c:pt>
                <c:pt idx="361">
                  <c:v>1350.2995702885214</c:v>
                </c:pt>
                <c:pt idx="362">
                  <c:v>1257.1815341895192</c:v>
                </c:pt>
                <c:pt idx="363">
                  <c:v>1422.9787642835493</c:v>
                </c:pt>
                <c:pt idx="364">
                  <c:v>1511.1566162570882</c:v>
                </c:pt>
                <c:pt idx="365">
                  <c:v>1217.2524934383225</c:v>
                </c:pt>
              </c:numCache>
            </c:numRef>
          </c:yVal>
          <c:smooth val="0"/>
        </c:ser>
        <c:dLbls>
          <c:showLegendKey val="0"/>
          <c:showVal val="0"/>
          <c:showCatName val="0"/>
          <c:showSerName val="0"/>
          <c:showPercent val="0"/>
          <c:showBubbleSize val="0"/>
        </c:dLbls>
        <c:axId val="978107712"/>
        <c:axId val="999522304"/>
      </c:scatterChart>
      <c:scatterChart>
        <c:scatterStyle val="smoothMarker"/>
        <c:varyColors val="0"/>
        <c:ser>
          <c:idx val="3"/>
          <c:order val="2"/>
          <c:tx>
            <c:strRef>
              <c:f>Daily!$AE$1</c:f>
              <c:strCache>
                <c:ptCount val="1"/>
                <c:pt idx="0">
                  <c:v>Measured Effluent Acesulfame-K</c:v>
                </c:pt>
              </c:strCache>
            </c:strRef>
          </c:tx>
          <c:spPr>
            <a:ln>
              <a:solidFill>
                <a:schemeClr val="accent2"/>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Daily!$AE$2:$AE$1048576</c:f>
              <c:numCache>
                <c:formatCode>General</c:formatCode>
                <c:ptCount val="1048575"/>
                <c:pt idx="0">
                  <c:v>1400</c:v>
                </c:pt>
                <c:pt idx="1">
                  <c:v>1400</c:v>
                </c:pt>
                <c:pt idx="2">
                  <c:v>1400</c:v>
                </c:pt>
                <c:pt idx="3">
                  <c:v>1400</c:v>
                </c:pt>
                <c:pt idx="4">
                  <c:v>1400</c:v>
                </c:pt>
                <c:pt idx="5">
                  <c:v>1400</c:v>
                </c:pt>
                <c:pt idx="6">
                  <c:v>1400</c:v>
                </c:pt>
                <c:pt idx="7">
                  <c:v>1400</c:v>
                </c:pt>
                <c:pt idx="8">
                  <c:v>1400</c:v>
                </c:pt>
                <c:pt idx="9">
                  <c:v>1400</c:v>
                </c:pt>
                <c:pt idx="10">
                  <c:v>1400</c:v>
                </c:pt>
                <c:pt idx="11">
                  <c:v>1400</c:v>
                </c:pt>
                <c:pt idx="12">
                  <c:v>1400</c:v>
                </c:pt>
                <c:pt idx="13">
                  <c:v>1400</c:v>
                </c:pt>
                <c:pt idx="14">
                  <c:v>1400</c:v>
                </c:pt>
                <c:pt idx="15">
                  <c:v>1400</c:v>
                </c:pt>
                <c:pt idx="16">
                  <c:v>1400</c:v>
                </c:pt>
                <c:pt idx="17">
                  <c:v>1400</c:v>
                </c:pt>
                <c:pt idx="18">
                  <c:v>1400</c:v>
                </c:pt>
                <c:pt idx="19">
                  <c:v>1400</c:v>
                </c:pt>
                <c:pt idx="20">
                  <c:v>1400</c:v>
                </c:pt>
                <c:pt idx="21">
                  <c:v>1400</c:v>
                </c:pt>
                <c:pt idx="22">
                  <c:v>1400</c:v>
                </c:pt>
                <c:pt idx="23">
                  <c:v>1400</c:v>
                </c:pt>
                <c:pt idx="24">
                  <c:v>1400</c:v>
                </c:pt>
                <c:pt idx="25">
                  <c:v>1400</c:v>
                </c:pt>
                <c:pt idx="26">
                  <c:v>1400</c:v>
                </c:pt>
                <c:pt idx="27">
                  <c:v>1400</c:v>
                </c:pt>
                <c:pt idx="28">
                  <c:v>1400</c:v>
                </c:pt>
                <c:pt idx="29">
                  <c:v>1400</c:v>
                </c:pt>
                <c:pt idx="30">
                  <c:v>1400</c:v>
                </c:pt>
                <c:pt idx="31">
                  <c:v>1400</c:v>
                </c:pt>
                <c:pt idx="32">
                  <c:v>1400</c:v>
                </c:pt>
                <c:pt idx="33">
                  <c:v>1400</c:v>
                </c:pt>
                <c:pt idx="34">
                  <c:v>1400</c:v>
                </c:pt>
                <c:pt idx="35">
                  <c:v>1400</c:v>
                </c:pt>
                <c:pt idx="36">
                  <c:v>1400</c:v>
                </c:pt>
                <c:pt idx="37">
                  <c:v>1400</c:v>
                </c:pt>
                <c:pt idx="38">
                  <c:v>1400</c:v>
                </c:pt>
                <c:pt idx="39">
                  <c:v>1400</c:v>
                </c:pt>
                <c:pt idx="40">
                  <c:v>1400</c:v>
                </c:pt>
                <c:pt idx="41">
                  <c:v>1400</c:v>
                </c:pt>
                <c:pt idx="42">
                  <c:v>1400</c:v>
                </c:pt>
                <c:pt idx="43">
                  <c:v>1400</c:v>
                </c:pt>
                <c:pt idx="44">
                  <c:v>1400</c:v>
                </c:pt>
                <c:pt idx="45">
                  <c:v>1400</c:v>
                </c:pt>
                <c:pt idx="46">
                  <c:v>1400</c:v>
                </c:pt>
                <c:pt idx="47">
                  <c:v>1400</c:v>
                </c:pt>
                <c:pt idx="48">
                  <c:v>1400</c:v>
                </c:pt>
                <c:pt idx="49">
                  <c:v>1400</c:v>
                </c:pt>
                <c:pt idx="50">
                  <c:v>1400</c:v>
                </c:pt>
                <c:pt idx="51">
                  <c:v>1400</c:v>
                </c:pt>
                <c:pt idx="52">
                  <c:v>1400</c:v>
                </c:pt>
                <c:pt idx="53">
                  <c:v>1400</c:v>
                </c:pt>
                <c:pt idx="54">
                  <c:v>1400</c:v>
                </c:pt>
                <c:pt idx="55">
                  <c:v>1400</c:v>
                </c:pt>
                <c:pt idx="56">
                  <c:v>1400</c:v>
                </c:pt>
                <c:pt idx="57">
                  <c:v>1400</c:v>
                </c:pt>
                <c:pt idx="58">
                  <c:v>1400</c:v>
                </c:pt>
                <c:pt idx="59">
                  <c:v>1400</c:v>
                </c:pt>
                <c:pt idx="60">
                  <c:v>1400</c:v>
                </c:pt>
                <c:pt idx="61">
                  <c:v>1400</c:v>
                </c:pt>
                <c:pt idx="62">
                  <c:v>1400</c:v>
                </c:pt>
                <c:pt idx="63">
                  <c:v>1400</c:v>
                </c:pt>
                <c:pt idx="64">
                  <c:v>1400</c:v>
                </c:pt>
                <c:pt idx="65">
                  <c:v>1400</c:v>
                </c:pt>
                <c:pt idx="66">
                  <c:v>1400</c:v>
                </c:pt>
                <c:pt idx="67">
                  <c:v>1400</c:v>
                </c:pt>
                <c:pt idx="68">
                  <c:v>1400</c:v>
                </c:pt>
                <c:pt idx="69">
                  <c:v>1400</c:v>
                </c:pt>
                <c:pt idx="70">
                  <c:v>1400</c:v>
                </c:pt>
                <c:pt idx="71">
                  <c:v>1400</c:v>
                </c:pt>
                <c:pt idx="72">
                  <c:v>1400</c:v>
                </c:pt>
                <c:pt idx="73">
                  <c:v>1400</c:v>
                </c:pt>
                <c:pt idx="74">
                  <c:v>1400</c:v>
                </c:pt>
                <c:pt idx="75">
                  <c:v>1400</c:v>
                </c:pt>
                <c:pt idx="76">
                  <c:v>1400</c:v>
                </c:pt>
                <c:pt idx="77">
                  <c:v>1400</c:v>
                </c:pt>
                <c:pt idx="78">
                  <c:v>1400</c:v>
                </c:pt>
                <c:pt idx="79">
                  <c:v>1400</c:v>
                </c:pt>
                <c:pt idx="80">
                  <c:v>1400</c:v>
                </c:pt>
                <c:pt idx="81">
                  <c:v>1400</c:v>
                </c:pt>
                <c:pt idx="82">
                  <c:v>1400</c:v>
                </c:pt>
                <c:pt idx="83">
                  <c:v>1400</c:v>
                </c:pt>
                <c:pt idx="84">
                  <c:v>1400</c:v>
                </c:pt>
                <c:pt idx="85">
                  <c:v>1400</c:v>
                </c:pt>
                <c:pt idx="86">
                  <c:v>1400</c:v>
                </c:pt>
                <c:pt idx="87">
                  <c:v>1400</c:v>
                </c:pt>
                <c:pt idx="88">
                  <c:v>1400</c:v>
                </c:pt>
                <c:pt idx="89">
                  <c:v>1400</c:v>
                </c:pt>
                <c:pt idx="90">
                  <c:v>1400</c:v>
                </c:pt>
                <c:pt idx="91">
                  <c:v>1400</c:v>
                </c:pt>
                <c:pt idx="92">
                  <c:v>1400</c:v>
                </c:pt>
                <c:pt idx="93">
                  <c:v>1400</c:v>
                </c:pt>
                <c:pt idx="94">
                  <c:v>1400</c:v>
                </c:pt>
                <c:pt idx="95">
                  <c:v>1400</c:v>
                </c:pt>
                <c:pt idx="96">
                  <c:v>1400</c:v>
                </c:pt>
                <c:pt idx="97">
                  <c:v>1400</c:v>
                </c:pt>
                <c:pt idx="98">
                  <c:v>1400</c:v>
                </c:pt>
                <c:pt idx="99">
                  <c:v>1400</c:v>
                </c:pt>
                <c:pt idx="100">
                  <c:v>1400</c:v>
                </c:pt>
                <c:pt idx="101">
                  <c:v>1400</c:v>
                </c:pt>
                <c:pt idx="102">
                  <c:v>1400</c:v>
                </c:pt>
                <c:pt idx="103">
                  <c:v>1400</c:v>
                </c:pt>
                <c:pt idx="104">
                  <c:v>1400</c:v>
                </c:pt>
                <c:pt idx="105">
                  <c:v>1400</c:v>
                </c:pt>
                <c:pt idx="106">
                  <c:v>1400</c:v>
                </c:pt>
                <c:pt idx="107">
                  <c:v>1400</c:v>
                </c:pt>
                <c:pt idx="108">
                  <c:v>1400</c:v>
                </c:pt>
                <c:pt idx="109">
                  <c:v>1400</c:v>
                </c:pt>
                <c:pt idx="110">
                  <c:v>1400</c:v>
                </c:pt>
                <c:pt idx="111">
                  <c:v>1400</c:v>
                </c:pt>
                <c:pt idx="112">
                  <c:v>1400</c:v>
                </c:pt>
                <c:pt idx="113">
                  <c:v>1400</c:v>
                </c:pt>
                <c:pt idx="114">
                  <c:v>1400</c:v>
                </c:pt>
                <c:pt idx="115">
                  <c:v>1400</c:v>
                </c:pt>
                <c:pt idx="116">
                  <c:v>1400</c:v>
                </c:pt>
                <c:pt idx="117">
                  <c:v>1400</c:v>
                </c:pt>
                <c:pt idx="118">
                  <c:v>1400</c:v>
                </c:pt>
                <c:pt idx="119">
                  <c:v>1400</c:v>
                </c:pt>
                <c:pt idx="120">
                  <c:v>1400</c:v>
                </c:pt>
                <c:pt idx="121">
                  <c:v>1400</c:v>
                </c:pt>
                <c:pt idx="122">
                  <c:v>1400</c:v>
                </c:pt>
                <c:pt idx="123">
                  <c:v>1400</c:v>
                </c:pt>
                <c:pt idx="124">
                  <c:v>1400</c:v>
                </c:pt>
                <c:pt idx="125">
                  <c:v>1400</c:v>
                </c:pt>
                <c:pt idx="126">
                  <c:v>1400</c:v>
                </c:pt>
                <c:pt idx="127">
                  <c:v>1400</c:v>
                </c:pt>
                <c:pt idx="128">
                  <c:v>1400</c:v>
                </c:pt>
                <c:pt idx="129">
                  <c:v>1400</c:v>
                </c:pt>
                <c:pt idx="130">
                  <c:v>1400</c:v>
                </c:pt>
                <c:pt idx="131">
                  <c:v>1400</c:v>
                </c:pt>
                <c:pt idx="132">
                  <c:v>1400</c:v>
                </c:pt>
                <c:pt idx="133">
                  <c:v>1400</c:v>
                </c:pt>
                <c:pt idx="134">
                  <c:v>1400</c:v>
                </c:pt>
                <c:pt idx="135">
                  <c:v>1400</c:v>
                </c:pt>
                <c:pt idx="136">
                  <c:v>1400</c:v>
                </c:pt>
                <c:pt idx="137">
                  <c:v>1400</c:v>
                </c:pt>
                <c:pt idx="138">
                  <c:v>1400</c:v>
                </c:pt>
                <c:pt idx="139">
                  <c:v>1400</c:v>
                </c:pt>
                <c:pt idx="140">
                  <c:v>1400</c:v>
                </c:pt>
                <c:pt idx="141">
                  <c:v>1400</c:v>
                </c:pt>
                <c:pt idx="142">
                  <c:v>1400</c:v>
                </c:pt>
                <c:pt idx="143">
                  <c:v>1400</c:v>
                </c:pt>
                <c:pt idx="144">
                  <c:v>1400</c:v>
                </c:pt>
                <c:pt idx="145">
                  <c:v>1400</c:v>
                </c:pt>
                <c:pt idx="146">
                  <c:v>1400</c:v>
                </c:pt>
                <c:pt idx="147">
                  <c:v>1400</c:v>
                </c:pt>
                <c:pt idx="148">
                  <c:v>1400</c:v>
                </c:pt>
                <c:pt idx="149">
                  <c:v>1400</c:v>
                </c:pt>
                <c:pt idx="150">
                  <c:v>1400</c:v>
                </c:pt>
                <c:pt idx="151">
                  <c:v>1400</c:v>
                </c:pt>
                <c:pt idx="152">
                  <c:v>1400</c:v>
                </c:pt>
                <c:pt idx="153">
                  <c:v>1400</c:v>
                </c:pt>
                <c:pt idx="154">
                  <c:v>1400</c:v>
                </c:pt>
                <c:pt idx="155">
                  <c:v>1400</c:v>
                </c:pt>
                <c:pt idx="156">
                  <c:v>1400</c:v>
                </c:pt>
                <c:pt idx="157">
                  <c:v>1400</c:v>
                </c:pt>
                <c:pt idx="158">
                  <c:v>1400</c:v>
                </c:pt>
                <c:pt idx="159">
                  <c:v>1400</c:v>
                </c:pt>
                <c:pt idx="160">
                  <c:v>1400</c:v>
                </c:pt>
                <c:pt idx="161">
                  <c:v>1400</c:v>
                </c:pt>
                <c:pt idx="162">
                  <c:v>1400</c:v>
                </c:pt>
                <c:pt idx="163">
                  <c:v>1400</c:v>
                </c:pt>
                <c:pt idx="164">
                  <c:v>1400</c:v>
                </c:pt>
                <c:pt idx="165">
                  <c:v>1400</c:v>
                </c:pt>
                <c:pt idx="166">
                  <c:v>1400</c:v>
                </c:pt>
                <c:pt idx="167">
                  <c:v>1400</c:v>
                </c:pt>
                <c:pt idx="168">
                  <c:v>1400</c:v>
                </c:pt>
                <c:pt idx="169">
                  <c:v>1400</c:v>
                </c:pt>
                <c:pt idx="170">
                  <c:v>1400</c:v>
                </c:pt>
                <c:pt idx="171">
                  <c:v>1400</c:v>
                </c:pt>
                <c:pt idx="172">
                  <c:v>1400</c:v>
                </c:pt>
                <c:pt idx="173">
                  <c:v>1400</c:v>
                </c:pt>
                <c:pt idx="174">
                  <c:v>1400</c:v>
                </c:pt>
                <c:pt idx="175">
                  <c:v>1400</c:v>
                </c:pt>
                <c:pt idx="176">
                  <c:v>1400</c:v>
                </c:pt>
                <c:pt idx="177">
                  <c:v>1400</c:v>
                </c:pt>
                <c:pt idx="178">
                  <c:v>1400</c:v>
                </c:pt>
                <c:pt idx="179">
                  <c:v>1400</c:v>
                </c:pt>
                <c:pt idx="180">
                  <c:v>1400</c:v>
                </c:pt>
                <c:pt idx="181">
                  <c:v>1400</c:v>
                </c:pt>
                <c:pt idx="182">
                  <c:v>1400</c:v>
                </c:pt>
                <c:pt idx="183">
                  <c:v>1400</c:v>
                </c:pt>
                <c:pt idx="184">
                  <c:v>1400</c:v>
                </c:pt>
                <c:pt idx="185">
                  <c:v>1400</c:v>
                </c:pt>
                <c:pt idx="186">
                  <c:v>1400</c:v>
                </c:pt>
                <c:pt idx="187">
                  <c:v>1400</c:v>
                </c:pt>
                <c:pt idx="188">
                  <c:v>1400</c:v>
                </c:pt>
                <c:pt idx="189">
                  <c:v>1400</c:v>
                </c:pt>
                <c:pt idx="190">
                  <c:v>1400</c:v>
                </c:pt>
                <c:pt idx="191">
                  <c:v>1400</c:v>
                </c:pt>
                <c:pt idx="192">
                  <c:v>1400</c:v>
                </c:pt>
                <c:pt idx="193">
                  <c:v>1400</c:v>
                </c:pt>
                <c:pt idx="194">
                  <c:v>1400</c:v>
                </c:pt>
                <c:pt idx="195">
                  <c:v>1400</c:v>
                </c:pt>
                <c:pt idx="196">
                  <c:v>1400</c:v>
                </c:pt>
                <c:pt idx="197">
                  <c:v>1400</c:v>
                </c:pt>
                <c:pt idx="198">
                  <c:v>1400</c:v>
                </c:pt>
                <c:pt idx="199">
                  <c:v>1400</c:v>
                </c:pt>
                <c:pt idx="200">
                  <c:v>1400</c:v>
                </c:pt>
                <c:pt idx="201">
                  <c:v>1400</c:v>
                </c:pt>
                <c:pt idx="202">
                  <c:v>1400</c:v>
                </c:pt>
                <c:pt idx="203">
                  <c:v>1400</c:v>
                </c:pt>
                <c:pt idx="204">
                  <c:v>1400</c:v>
                </c:pt>
                <c:pt idx="205">
                  <c:v>1400</c:v>
                </c:pt>
                <c:pt idx="206">
                  <c:v>1400</c:v>
                </c:pt>
                <c:pt idx="207">
                  <c:v>1400</c:v>
                </c:pt>
                <c:pt idx="208">
                  <c:v>1400</c:v>
                </c:pt>
                <c:pt idx="209">
                  <c:v>1400</c:v>
                </c:pt>
                <c:pt idx="210">
                  <c:v>1400</c:v>
                </c:pt>
                <c:pt idx="211">
                  <c:v>1400</c:v>
                </c:pt>
                <c:pt idx="212">
                  <c:v>1400</c:v>
                </c:pt>
                <c:pt idx="213">
                  <c:v>1400</c:v>
                </c:pt>
                <c:pt idx="214">
                  <c:v>1400</c:v>
                </c:pt>
                <c:pt idx="215">
                  <c:v>1400</c:v>
                </c:pt>
                <c:pt idx="216">
                  <c:v>1400</c:v>
                </c:pt>
                <c:pt idx="217">
                  <c:v>1400</c:v>
                </c:pt>
                <c:pt idx="218">
                  <c:v>1400</c:v>
                </c:pt>
                <c:pt idx="219">
                  <c:v>1400</c:v>
                </c:pt>
                <c:pt idx="220">
                  <c:v>1400</c:v>
                </c:pt>
                <c:pt idx="221">
                  <c:v>1400</c:v>
                </c:pt>
                <c:pt idx="222">
                  <c:v>1400</c:v>
                </c:pt>
                <c:pt idx="223">
                  <c:v>1400</c:v>
                </c:pt>
                <c:pt idx="224">
                  <c:v>1400</c:v>
                </c:pt>
                <c:pt idx="225">
                  <c:v>1400</c:v>
                </c:pt>
                <c:pt idx="226">
                  <c:v>1400</c:v>
                </c:pt>
                <c:pt idx="227">
                  <c:v>1400</c:v>
                </c:pt>
                <c:pt idx="228">
                  <c:v>1400</c:v>
                </c:pt>
                <c:pt idx="229">
                  <c:v>1400</c:v>
                </c:pt>
                <c:pt idx="230">
                  <c:v>1400</c:v>
                </c:pt>
                <c:pt idx="231">
                  <c:v>1400</c:v>
                </c:pt>
                <c:pt idx="232">
                  <c:v>1400</c:v>
                </c:pt>
                <c:pt idx="233">
                  <c:v>1400</c:v>
                </c:pt>
                <c:pt idx="234">
                  <c:v>1400</c:v>
                </c:pt>
                <c:pt idx="235">
                  <c:v>1400</c:v>
                </c:pt>
                <c:pt idx="236">
                  <c:v>1400</c:v>
                </c:pt>
                <c:pt idx="237">
                  <c:v>1400</c:v>
                </c:pt>
                <c:pt idx="238">
                  <c:v>1400</c:v>
                </c:pt>
                <c:pt idx="239">
                  <c:v>1400</c:v>
                </c:pt>
                <c:pt idx="240">
                  <c:v>1400</c:v>
                </c:pt>
                <c:pt idx="241">
                  <c:v>1400</c:v>
                </c:pt>
                <c:pt idx="242">
                  <c:v>1400</c:v>
                </c:pt>
                <c:pt idx="243">
                  <c:v>1400</c:v>
                </c:pt>
                <c:pt idx="244">
                  <c:v>1400</c:v>
                </c:pt>
                <c:pt idx="245">
                  <c:v>1400</c:v>
                </c:pt>
                <c:pt idx="246">
                  <c:v>1400</c:v>
                </c:pt>
                <c:pt idx="247">
                  <c:v>1400</c:v>
                </c:pt>
                <c:pt idx="248">
                  <c:v>1400</c:v>
                </c:pt>
                <c:pt idx="249">
                  <c:v>1400</c:v>
                </c:pt>
                <c:pt idx="250">
                  <c:v>1400</c:v>
                </c:pt>
                <c:pt idx="251">
                  <c:v>1400</c:v>
                </c:pt>
                <c:pt idx="252">
                  <c:v>1400</c:v>
                </c:pt>
                <c:pt idx="253">
                  <c:v>1400</c:v>
                </c:pt>
                <c:pt idx="254">
                  <c:v>1400</c:v>
                </c:pt>
                <c:pt idx="255">
                  <c:v>1400</c:v>
                </c:pt>
                <c:pt idx="256">
                  <c:v>1400</c:v>
                </c:pt>
                <c:pt idx="257">
                  <c:v>1400</c:v>
                </c:pt>
                <c:pt idx="258">
                  <c:v>1400</c:v>
                </c:pt>
                <c:pt idx="259">
                  <c:v>1400</c:v>
                </c:pt>
                <c:pt idx="260">
                  <c:v>1400</c:v>
                </c:pt>
                <c:pt idx="261">
                  <c:v>1400</c:v>
                </c:pt>
                <c:pt idx="262">
                  <c:v>1400</c:v>
                </c:pt>
                <c:pt idx="263">
                  <c:v>1400</c:v>
                </c:pt>
                <c:pt idx="264">
                  <c:v>1400</c:v>
                </c:pt>
                <c:pt idx="265">
                  <c:v>1400</c:v>
                </c:pt>
                <c:pt idx="266">
                  <c:v>1400</c:v>
                </c:pt>
                <c:pt idx="267">
                  <c:v>1400</c:v>
                </c:pt>
                <c:pt idx="268">
                  <c:v>1400</c:v>
                </c:pt>
                <c:pt idx="269">
                  <c:v>1400</c:v>
                </c:pt>
                <c:pt idx="270">
                  <c:v>1400</c:v>
                </c:pt>
                <c:pt idx="271">
                  <c:v>1400</c:v>
                </c:pt>
                <c:pt idx="272">
                  <c:v>1400</c:v>
                </c:pt>
                <c:pt idx="273">
                  <c:v>1400</c:v>
                </c:pt>
                <c:pt idx="274">
                  <c:v>1400</c:v>
                </c:pt>
                <c:pt idx="275">
                  <c:v>1400</c:v>
                </c:pt>
                <c:pt idx="276">
                  <c:v>1400</c:v>
                </c:pt>
                <c:pt idx="277">
                  <c:v>1400</c:v>
                </c:pt>
                <c:pt idx="278">
                  <c:v>1400</c:v>
                </c:pt>
                <c:pt idx="279">
                  <c:v>1400</c:v>
                </c:pt>
                <c:pt idx="280">
                  <c:v>1400</c:v>
                </c:pt>
                <c:pt idx="281">
                  <c:v>1400</c:v>
                </c:pt>
                <c:pt idx="282">
                  <c:v>1400</c:v>
                </c:pt>
                <c:pt idx="283">
                  <c:v>1400</c:v>
                </c:pt>
                <c:pt idx="284">
                  <c:v>1400</c:v>
                </c:pt>
                <c:pt idx="285">
                  <c:v>1400</c:v>
                </c:pt>
                <c:pt idx="286">
                  <c:v>1400</c:v>
                </c:pt>
                <c:pt idx="287">
                  <c:v>1400</c:v>
                </c:pt>
                <c:pt idx="288">
                  <c:v>1400</c:v>
                </c:pt>
                <c:pt idx="289">
                  <c:v>1400</c:v>
                </c:pt>
                <c:pt idx="290">
                  <c:v>1400</c:v>
                </c:pt>
                <c:pt idx="291">
                  <c:v>1400</c:v>
                </c:pt>
                <c:pt idx="292">
                  <c:v>1400</c:v>
                </c:pt>
                <c:pt idx="293">
                  <c:v>1400</c:v>
                </c:pt>
                <c:pt idx="294">
                  <c:v>1400</c:v>
                </c:pt>
                <c:pt idx="295">
                  <c:v>1400</c:v>
                </c:pt>
                <c:pt idx="296">
                  <c:v>1400</c:v>
                </c:pt>
                <c:pt idx="297">
                  <c:v>1400</c:v>
                </c:pt>
                <c:pt idx="298">
                  <c:v>1400</c:v>
                </c:pt>
                <c:pt idx="299">
                  <c:v>1400</c:v>
                </c:pt>
                <c:pt idx="300">
                  <c:v>1400</c:v>
                </c:pt>
                <c:pt idx="301">
                  <c:v>1400</c:v>
                </c:pt>
                <c:pt idx="302">
                  <c:v>1400</c:v>
                </c:pt>
                <c:pt idx="303">
                  <c:v>1400</c:v>
                </c:pt>
                <c:pt idx="304">
                  <c:v>1400</c:v>
                </c:pt>
                <c:pt idx="305">
                  <c:v>1400</c:v>
                </c:pt>
                <c:pt idx="306">
                  <c:v>1400</c:v>
                </c:pt>
                <c:pt idx="307">
                  <c:v>1400</c:v>
                </c:pt>
                <c:pt idx="308">
                  <c:v>1400</c:v>
                </c:pt>
                <c:pt idx="309">
                  <c:v>1400</c:v>
                </c:pt>
                <c:pt idx="310">
                  <c:v>1400</c:v>
                </c:pt>
                <c:pt idx="311">
                  <c:v>1400</c:v>
                </c:pt>
                <c:pt idx="312">
                  <c:v>1400</c:v>
                </c:pt>
                <c:pt idx="313">
                  <c:v>1400</c:v>
                </c:pt>
                <c:pt idx="314">
                  <c:v>1400</c:v>
                </c:pt>
                <c:pt idx="315">
                  <c:v>1400</c:v>
                </c:pt>
                <c:pt idx="316">
                  <c:v>1400</c:v>
                </c:pt>
                <c:pt idx="317">
                  <c:v>1400</c:v>
                </c:pt>
                <c:pt idx="318">
                  <c:v>1400</c:v>
                </c:pt>
                <c:pt idx="319">
                  <c:v>1400</c:v>
                </c:pt>
                <c:pt idx="320">
                  <c:v>1400</c:v>
                </c:pt>
                <c:pt idx="321">
                  <c:v>1400</c:v>
                </c:pt>
                <c:pt idx="322">
                  <c:v>1400</c:v>
                </c:pt>
                <c:pt idx="323">
                  <c:v>1400</c:v>
                </c:pt>
                <c:pt idx="324">
                  <c:v>1400</c:v>
                </c:pt>
                <c:pt idx="325">
                  <c:v>1400</c:v>
                </c:pt>
                <c:pt idx="326">
                  <c:v>1400</c:v>
                </c:pt>
                <c:pt idx="327">
                  <c:v>1400</c:v>
                </c:pt>
                <c:pt idx="328">
                  <c:v>1400</c:v>
                </c:pt>
                <c:pt idx="329">
                  <c:v>1400</c:v>
                </c:pt>
                <c:pt idx="330">
                  <c:v>1400</c:v>
                </c:pt>
                <c:pt idx="331">
                  <c:v>1400</c:v>
                </c:pt>
                <c:pt idx="332">
                  <c:v>1400</c:v>
                </c:pt>
                <c:pt idx="333">
                  <c:v>1400</c:v>
                </c:pt>
                <c:pt idx="334">
                  <c:v>1400</c:v>
                </c:pt>
                <c:pt idx="335">
                  <c:v>1400</c:v>
                </c:pt>
                <c:pt idx="336">
                  <c:v>1400</c:v>
                </c:pt>
                <c:pt idx="337">
                  <c:v>1400</c:v>
                </c:pt>
                <c:pt idx="338">
                  <c:v>1400</c:v>
                </c:pt>
                <c:pt idx="339">
                  <c:v>1400</c:v>
                </c:pt>
                <c:pt idx="340">
                  <c:v>1400</c:v>
                </c:pt>
                <c:pt idx="341">
                  <c:v>1400</c:v>
                </c:pt>
                <c:pt idx="342">
                  <c:v>1400</c:v>
                </c:pt>
                <c:pt idx="343">
                  <c:v>1400</c:v>
                </c:pt>
                <c:pt idx="344">
                  <c:v>1400</c:v>
                </c:pt>
                <c:pt idx="345">
                  <c:v>1400</c:v>
                </c:pt>
                <c:pt idx="346">
                  <c:v>1400</c:v>
                </c:pt>
                <c:pt idx="347">
                  <c:v>1400</c:v>
                </c:pt>
                <c:pt idx="348">
                  <c:v>1400</c:v>
                </c:pt>
                <c:pt idx="349">
                  <c:v>1400</c:v>
                </c:pt>
                <c:pt idx="350">
                  <c:v>1400</c:v>
                </c:pt>
                <c:pt idx="351">
                  <c:v>1400</c:v>
                </c:pt>
                <c:pt idx="352">
                  <c:v>1400</c:v>
                </c:pt>
                <c:pt idx="353">
                  <c:v>1400</c:v>
                </c:pt>
                <c:pt idx="354">
                  <c:v>1400</c:v>
                </c:pt>
                <c:pt idx="355">
                  <c:v>1400</c:v>
                </c:pt>
                <c:pt idx="356">
                  <c:v>1400</c:v>
                </c:pt>
                <c:pt idx="357">
                  <c:v>1400</c:v>
                </c:pt>
                <c:pt idx="358">
                  <c:v>1400</c:v>
                </c:pt>
                <c:pt idx="359">
                  <c:v>1400</c:v>
                </c:pt>
                <c:pt idx="360">
                  <c:v>1400</c:v>
                </c:pt>
                <c:pt idx="361">
                  <c:v>1400</c:v>
                </c:pt>
                <c:pt idx="362">
                  <c:v>1400</c:v>
                </c:pt>
                <c:pt idx="363">
                  <c:v>1400</c:v>
                </c:pt>
                <c:pt idx="364">
                  <c:v>1400</c:v>
                </c:pt>
                <c:pt idx="365">
                  <c:v>1400</c:v>
                </c:pt>
              </c:numCache>
            </c:numRef>
          </c:yVal>
          <c:smooth val="1"/>
        </c:ser>
        <c:dLbls>
          <c:showLegendKey val="0"/>
          <c:showVal val="0"/>
          <c:showCatName val="0"/>
          <c:showSerName val="0"/>
          <c:showPercent val="0"/>
          <c:showBubbleSize val="0"/>
        </c:dLbls>
        <c:axId val="978107712"/>
        <c:axId val="999522304"/>
      </c:scatterChart>
      <c:scatterChart>
        <c:scatterStyle val="smoothMarker"/>
        <c:varyColors val="0"/>
        <c:ser>
          <c:idx val="2"/>
          <c:order val="1"/>
          <c:tx>
            <c:strRef>
              <c:f>Daily!$AD$1</c:f>
              <c:strCache>
                <c:ptCount val="1"/>
                <c:pt idx="0">
                  <c:v>Measured Influent Acesulfame-K</c:v>
                </c:pt>
              </c:strCache>
            </c:strRef>
          </c:tx>
          <c:spPr>
            <a:ln w="28575">
              <a:solidFill>
                <a:schemeClr val="accent2"/>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Daily!$AD$2:$AD$1048576</c:f>
              <c:numCache>
                <c:formatCode>General</c:formatCode>
                <c:ptCount val="1048575"/>
                <c:pt idx="0">
                  <c:v>26000</c:v>
                </c:pt>
                <c:pt idx="1">
                  <c:v>26000</c:v>
                </c:pt>
                <c:pt idx="2">
                  <c:v>26000</c:v>
                </c:pt>
                <c:pt idx="3">
                  <c:v>26000</c:v>
                </c:pt>
                <c:pt idx="4">
                  <c:v>26000</c:v>
                </c:pt>
                <c:pt idx="5">
                  <c:v>26000</c:v>
                </c:pt>
                <c:pt idx="6">
                  <c:v>26000</c:v>
                </c:pt>
                <c:pt idx="7">
                  <c:v>26000</c:v>
                </c:pt>
                <c:pt idx="8">
                  <c:v>26000</c:v>
                </c:pt>
                <c:pt idx="9">
                  <c:v>26000</c:v>
                </c:pt>
                <c:pt idx="10">
                  <c:v>26000</c:v>
                </c:pt>
                <c:pt idx="11">
                  <c:v>26000</c:v>
                </c:pt>
                <c:pt idx="12">
                  <c:v>26000</c:v>
                </c:pt>
                <c:pt idx="13">
                  <c:v>26000</c:v>
                </c:pt>
                <c:pt idx="14">
                  <c:v>26000</c:v>
                </c:pt>
                <c:pt idx="15">
                  <c:v>26000</c:v>
                </c:pt>
                <c:pt idx="16">
                  <c:v>26000</c:v>
                </c:pt>
                <c:pt idx="17">
                  <c:v>26000</c:v>
                </c:pt>
                <c:pt idx="18">
                  <c:v>26000</c:v>
                </c:pt>
                <c:pt idx="19">
                  <c:v>26000</c:v>
                </c:pt>
                <c:pt idx="20">
                  <c:v>26000</c:v>
                </c:pt>
                <c:pt idx="21">
                  <c:v>26000</c:v>
                </c:pt>
                <c:pt idx="22">
                  <c:v>26000</c:v>
                </c:pt>
                <c:pt idx="23">
                  <c:v>26000</c:v>
                </c:pt>
                <c:pt idx="24">
                  <c:v>26000</c:v>
                </c:pt>
                <c:pt idx="25">
                  <c:v>26000</c:v>
                </c:pt>
                <c:pt idx="26">
                  <c:v>26000</c:v>
                </c:pt>
                <c:pt idx="27">
                  <c:v>26000</c:v>
                </c:pt>
                <c:pt idx="28">
                  <c:v>26000</c:v>
                </c:pt>
                <c:pt idx="29">
                  <c:v>26000</c:v>
                </c:pt>
                <c:pt idx="30">
                  <c:v>26000</c:v>
                </c:pt>
                <c:pt idx="31">
                  <c:v>26000</c:v>
                </c:pt>
                <c:pt idx="32">
                  <c:v>26000</c:v>
                </c:pt>
                <c:pt idx="33">
                  <c:v>26000</c:v>
                </c:pt>
                <c:pt idx="34">
                  <c:v>26000</c:v>
                </c:pt>
                <c:pt idx="35">
                  <c:v>26000</c:v>
                </c:pt>
                <c:pt idx="36">
                  <c:v>26000</c:v>
                </c:pt>
                <c:pt idx="37">
                  <c:v>26000</c:v>
                </c:pt>
                <c:pt idx="38">
                  <c:v>26000</c:v>
                </c:pt>
                <c:pt idx="39">
                  <c:v>26000</c:v>
                </c:pt>
                <c:pt idx="40">
                  <c:v>26000</c:v>
                </c:pt>
                <c:pt idx="41">
                  <c:v>26000</c:v>
                </c:pt>
                <c:pt idx="42">
                  <c:v>26000</c:v>
                </c:pt>
                <c:pt idx="43">
                  <c:v>26000</c:v>
                </c:pt>
                <c:pt idx="44">
                  <c:v>26000</c:v>
                </c:pt>
                <c:pt idx="45">
                  <c:v>26000</c:v>
                </c:pt>
                <c:pt idx="46">
                  <c:v>26000</c:v>
                </c:pt>
                <c:pt idx="47">
                  <c:v>26000</c:v>
                </c:pt>
                <c:pt idx="48">
                  <c:v>26000</c:v>
                </c:pt>
                <c:pt idx="49">
                  <c:v>26000</c:v>
                </c:pt>
                <c:pt idx="50">
                  <c:v>26000</c:v>
                </c:pt>
                <c:pt idx="51">
                  <c:v>26000</c:v>
                </c:pt>
                <c:pt idx="52">
                  <c:v>26000</c:v>
                </c:pt>
                <c:pt idx="53">
                  <c:v>26000</c:v>
                </c:pt>
                <c:pt idx="54">
                  <c:v>26000</c:v>
                </c:pt>
                <c:pt idx="55">
                  <c:v>26000</c:v>
                </c:pt>
                <c:pt idx="56">
                  <c:v>26000</c:v>
                </c:pt>
                <c:pt idx="57">
                  <c:v>26000</c:v>
                </c:pt>
                <c:pt idx="58">
                  <c:v>26000</c:v>
                </c:pt>
                <c:pt idx="59">
                  <c:v>26000</c:v>
                </c:pt>
                <c:pt idx="60">
                  <c:v>26000</c:v>
                </c:pt>
                <c:pt idx="61">
                  <c:v>26000</c:v>
                </c:pt>
                <c:pt idx="62">
                  <c:v>26000</c:v>
                </c:pt>
                <c:pt idx="63">
                  <c:v>26000</c:v>
                </c:pt>
                <c:pt idx="64">
                  <c:v>26000</c:v>
                </c:pt>
                <c:pt idx="65">
                  <c:v>26000</c:v>
                </c:pt>
                <c:pt idx="66">
                  <c:v>26000</c:v>
                </c:pt>
                <c:pt idx="67">
                  <c:v>26000</c:v>
                </c:pt>
                <c:pt idx="68">
                  <c:v>26000</c:v>
                </c:pt>
                <c:pt idx="69">
                  <c:v>26000</c:v>
                </c:pt>
                <c:pt idx="70">
                  <c:v>26000</c:v>
                </c:pt>
                <c:pt idx="71">
                  <c:v>26000</c:v>
                </c:pt>
                <c:pt idx="72">
                  <c:v>26000</c:v>
                </c:pt>
                <c:pt idx="73">
                  <c:v>26000</c:v>
                </c:pt>
                <c:pt idx="74">
                  <c:v>26000</c:v>
                </c:pt>
                <c:pt idx="75">
                  <c:v>26000</c:v>
                </c:pt>
                <c:pt idx="76">
                  <c:v>26000</c:v>
                </c:pt>
                <c:pt idx="77">
                  <c:v>26000</c:v>
                </c:pt>
                <c:pt idx="78">
                  <c:v>26000</c:v>
                </c:pt>
                <c:pt idx="79">
                  <c:v>26000</c:v>
                </c:pt>
                <c:pt idx="80">
                  <c:v>26000</c:v>
                </c:pt>
                <c:pt idx="81">
                  <c:v>26000</c:v>
                </c:pt>
                <c:pt idx="82">
                  <c:v>26000</c:v>
                </c:pt>
                <c:pt idx="83">
                  <c:v>26000</c:v>
                </c:pt>
                <c:pt idx="84">
                  <c:v>26000</c:v>
                </c:pt>
                <c:pt idx="85">
                  <c:v>26000</c:v>
                </c:pt>
                <c:pt idx="86">
                  <c:v>26000</c:v>
                </c:pt>
                <c:pt idx="87">
                  <c:v>26000</c:v>
                </c:pt>
                <c:pt idx="88">
                  <c:v>26000</c:v>
                </c:pt>
                <c:pt idx="89">
                  <c:v>26000</c:v>
                </c:pt>
                <c:pt idx="90">
                  <c:v>26000</c:v>
                </c:pt>
                <c:pt idx="91">
                  <c:v>26000</c:v>
                </c:pt>
                <c:pt idx="92">
                  <c:v>26000</c:v>
                </c:pt>
                <c:pt idx="93">
                  <c:v>26000</c:v>
                </c:pt>
                <c:pt idx="94">
                  <c:v>26000</c:v>
                </c:pt>
                <c:pt idx="95">
                  <c:v>26000</c:v>
                </c:pt>
                <c:pt idx="96">
                  <c:v>26000</c:v>
                </c:pt>
                <c:pt idx="97">
                  <c:v>26000</c:v>
                </c:pt>
                <c:pt idx="98">
                  <c:v>26000</c:v>
                </c:pt>
                <c:pt idx="99">
                  <c:v>26000</c:v>
                </c:pt>
                <c:pt idx="100">
                  <c:v>26000</c:v>
                </c:pt>
                <c:pt idx="101">
                  <c:v>26000</c:v>
                </c:pt>
                <c:pt idx="102">
                  <c:v>26000</c:v>
                </c:pt>
                <c:pt idx="103">
                  <c:v>26000</c:v>
                </c:pt>
                <c:pt idx="104">
                  <c:v>26000</c:v>
                </c:pt>
                <c:pt idx="105">
                  <c:v>26000</c:v>
                </c:pt>
                <c:pt idx="106">
                  <c:v>26000</c:v>
                </c:pt>
                <c:pt idx="107">
                  <c:v>26000</c:v>
                </c:pt>
                <c:pt idx="108">
                  <c:v>26000</c:v>
                </c:pt>
                <c:pt idx="109">
                  <c:v>26000</c:v>
                </c:pt>
                <c:pt idx="110">
                  <c:v>26000</c:v>
                </c:pt>
                <c:pt idx="111">
                  <c:v>26000</c:v>
                </c:pt>
                <c:pt idx="112">
                  <c:v>26000</c:v>
                </c:pt>
                <c:pt idx="113">
                  <c:v>26000</c:v>
                </c:pt>
                <c:pt idx="114">
                  <c:v>26000</c:v>
                </c:pt>
                <c:pt idx="115">
                  <c:v>26000</c:v>
                </c:pt>
                <c:pt idx="116">
                  <c:v>26000</c:v>
                </c:pt>
                <c:pt idx="117">
                  <c:v>26000</c:v>
                </c:pt>
                <c:pt idx="118">
                  <c:v>26000</c:v>
                </c:pt>
                <c:pt idx="119">
                  <c:v>26000</c:v>
                </c:pt>
                <c:pt idx="120">
                  <c:v>26000</c:v>
                </c:pt>
                <c:pt idx="121">
                  <c:v>26000</c:v>
                </c:pt>
                <c:pt idx="122">
                  <c:v>26000</c:v>
                </c:pt>
                <c:pt idx="123">
                  <c:v>26000</c:v>
                </c:pt>
                <c:pt idx="124">
                  <c:v>26000</c:v>
                </c:pt>
                <c:pt idx="125">
                  <c:v>26000</c:v>
                </c:pt>
                <c:pt idx="126">
                  <c:v>26000</c:v>
                </c:pt>
                <c:pt idx="127">
                  <c:v>26000</c:v>
                </c:pt>
                <c:pt idx="128">
                  <c:v>26000</c:v>
                </c:pt>
                <c:pt idx="129">
                  <c:v>26000</c:v>
                </c:pt>
                <c:pt idx="130">
                  <c:v>26000</c:v>
                </c:pt>
                <c:pt idx="131">
                  <c:v>26000</c:v>
                </c:pt>
                <c:pt idx="132">
                  <c:v>26000</c:v>
                </c:pt>
                <c:pt idx="133">
                  <c:v>26000</c:v>
                </c:pt>
                <c:pt idx="134">
                  <c:v>26000</c:v>
                </c:pt>
                <c:pt idx="135">
                  <c:v>26000</c:v>
                </c:pt>
                <c:pt idx="136">
                  <c:v>26000</c:v>
                </c:pt>
                <c:pt idx="137">
                  <c:v>26000</c:v>
                </c:pt>
                <c:pt idx="138">
                  <c:v>26000</c:v>
                </c:pt>
                <c:pt idx="139">
                  <c:v>26000</c:v>
                </c:pt>
                <c:pt idx="140">
                  <c:v>26000</c:v>
                </c:pt>
                <c:pt idx="141">
                  <c:v>26000</c:v>
                </c:pt>
                <c:pt idx="142">
                  <c:v>26000</c:v>
                </c:pt>
                <c:pt idx="143">
                  <c:v>26000</c:v>
                </c:pt>
                <c:pt idx="144">
                  <c:v>26000</c:v>
                </c:pt>
                <c:pt idx="145">
                  <c:v>26000</c:v>
                </c:pt>
                <c:pt idx="146">
                  <c:v>26000</c:v>
                </c:pt>
                <c:pt idx="147">
                  <c:v>26000</c:v>
                </c:pt>
                <c:pt idx="148">
                  <c:v>26000</c:v>
                </c:pt>
                <c:pt idx="149">
                  <c:v>26000</c:v>
                </c:pt>
                <c:pt idx="150">
                  <c:v>26000</c:v>
                </c:pt>
                <c:pt idx="151">
                  <c:v>26000</c:v>
                </c:pt>
                <c:pt idx="152">
                  <c:v>26000</c:v>
                </c:pt>
                <c:pt idx="153">
                  <c:v>26000</c:v>
                </c:pt>
                <c:pt idx="154">
                  <c:v>26000</c:v>
                </c:pt>
                <c:pt idx="155">
                  <c:v>26000</c:v>
                </c:pt>
                <c:pt idx="156">
                  <c:v>26000</c:v>
                </c:pt>
                <c:pt idx="157">
                  <c:v>26000</c:v>
                </c:pt>
                <c:pt idx="158">
                  <c:v>26000</c:v>
                </c:pt>
                <c:pt idx="159">
                  <c:v>26000</c:v>
                </c:pt>
                <c:pt idx="160">
                  <c:v>26000</c:v>
                </c:pt>
                <c:pt idx="161">
                  <c:v>26000</c:v>
                </c:pt>
                <c:pt idx="162">
                  <c:v>26000</c:v>
                </c:pt>
                <c:pt idx="163">
                  <c:v>26000</c:v>
                </c:pt>
                <c:pt idx="164">
                  <c:v>26000</c:v>
                </c:pt>
                <c:pt idx="165">
                  <c:v>26000</c:v>
                </c:pt>
                <c:pt idx="166">
                  <c:v>26000</c:v>
                </c:pt>
                <c:pt idx="167">
                  <c:v>26000</c:v>
                </c:pt>
                <c:pt idx="168">
                  <c:v>26000</c:v>
                </c:pt>
                <c:pt idx="169">
                  <c:v>26000</c:v>
                </c:pt>
                <c:pt idx="170">
                  <c:v>26000</c:v>
                </c:pt>
                <c:pt idx="171">
                  <c:v>26000</c:v>
                </c:pt>
                <c:pt idx="172">
                  <c:v>26000</c:v>
                </c:pt>
                <c:pt idx="173">
                  <c:v>26000</c:v>
                </c:pt>
                <c:pt idx="174">
                  <c:v>26000</c:v>
                </c:pt>
                <c:pt idx="175">
                  <c:v>26000</c:v>
                </c:pt>
                <c:pt idx="176">
                  <c:v>26000</c:v>
                </c:pt>
                <c:pt idx="177">
                  <c:v>26000</c:v>
                </c:pt>
                <c:pt idx="178">
                  <c:v>26000</c:v>
                </c:pt>
                <c:pt idx="179">
                  <c:v>26000</c:v>
                </c:pt>
                <c:pt idx="180">
                  <c:v>26000</c:v>
                </c:pt>
                <c:pt idx="181">
                  <c:v>26000</c:v>
                </c:pt>
                <c:pt idx="182">
                  <c:v>26000</c:v>
                </c:pt>
                <c:pt idx="183">
                  <c:v>26000</c:v>
                </c:pt>
                <c:pt idx="184">
                  <c:v>26000</c:v>
                </c:pt>
                <c:pt idx="185">
                  <c:v>26000</c:v>
                </c:pt>
                <c:pt idx="186">
                  <c:v>26000</c:v>
                </c:pt>
                <c:pt idx="187">
                  <c:v>26000</c:v>
                </c:pt>
                <c:pt idx="188">
                  <c:v>26000</c:v>
                </c:pt>
                <c:pt idx="189">
                  <c:v>26000</c:v>
                </c:pt>
                <c:pt idx="190">
                  <c:v>26000</c:v>
                </c:pt>
                <c:pt idx="191">
                  <c:v>26000</c:v>
                </c:pt>
                <c:pt idx="192">
                  <c:v>26000</c:v>
                </c:pt>
                <c:pt idx="193">
                  <c:v>26000</c:v>
                </c:pt>
                <c:pt idx="194">
                  <c:v>26000</c:v>
                </c:pt>
                <c:pt idx="195">
                  <c:v>26000</c:v>
                </c:pt>
                <c:pt idx="196">
                  <c:v>26000</c:v>
                </c:pt>
                <c:pt idx="197">
                  <c:v>26000</c:v>
                </c:pt>
                <c:pt idx="198">
                  <c:v>26000</c:v>
                </c:pt>
                <c:pt idx="199">
                  <c:v>26000</c:v>
                </c:pt>
                <c:pt idx="200">
                  <c:v>26000</c:v>
                </c:pt>
                <c:pt idx="201">
                  <c:v>26000</c:v>
                </c:pt>
                <c:pt idx="202">
                  <c:v>26000</c:v>
                </c:pt>
                <c:pt idx="203">
                  <c:v>26000</c:v>
                </c:pt>
                <c:pt idx="204">
                  <c:v>26000</c:v>
                </c:pt>
                <c:pt idx="205">
                  <c:v>26000</c:v>
                </c:pt>
                <c:pt idx="206">
                  <c:v>26000</c:v>
                </c:pt>
                <c:pt idx="207">
                  <c:v>26000</c:v>
                </c:pt>
                <c:pt idx="208">
                  <c:v>26000</c:v>
                </c:pt>
                <c:pt idx="209">
                  <c:v>26000</c:v>
                </c:pt>
                <c:pt idx="210">
                  <c:v>26000</c:v>
                </c:pt>
                <c:pt idx="211">
                  <c:v>26000</c:v>
                </c:pt>
                <c:pt idx="212">
                  <c:v>26000</c:v>
                </c:pt>
                <c:pt idx="213">
                  <c:v>26000</c:v>
                </c:pt>
                <c:pt idx="214">
                  <c:v>26000</c:v>
                </c:pt>
                <c:pt idx="215">
                  <c:v>26000</c:v>
                </c:pt>
                <c:pt idx="216">
                  <c:v>26000</c:v>
                </c:pt>
                <c:pt idx="217">
                  <c:v>26000</c:v>
                </c:pt>
                <c:pt idx="218">
                  <c:v>26000</c:v>
                </c:pt>
                <c:pt idx="219">
                  <c:v>26000</c:v>
                </c:pt>
                <c:pt idx="220">
                  <c:v>26000</c:v>
                </c:pt>
                <c:pt idx="221">
                  <c:v>26000</c:v>
                </c:pt>
                <c:pt idx="222">
                  <c:v>26000</c:v>
                </c:pt>
                <c:pt idx="223">
                  <c:v>26000</c:v>
                </c:pt>
                <c:pt idx="224">
                  <c:v>26000</c:v>
                </c:pt>
                <c:pt idx="225">
                  <c:v>26000</c:v>
                </c:pt>
                <c:pt idx="226">
                  <c:v>26000</c:v>
                </c:pt>
                <c:pt idx="227">
                  <c:v>26000</c:v>
                </c:pt>
                <c:pt idx="228">
                  <c:v>26000</c:v>
                </c:pt>
                <c:pt idx="229">
                  <c:v>26000</c:v>
                </c:pt>
                <c:pt idx="230">
                  <c:v>26000</c:v>
                </c:pt>
                <c:pt idx="231">
                  <c:v>26000</c:v>
                </c:pt>
                <c:pt idx="232">
                  <c:v>26000</c:v>
                </c:pt>
                <c:pt idx="233">
                  <c:v>26000</c:v>
                </c:pt>
                <c:pt idx="234">
                  <c:v>26000</c:v>
                </c:pt>
                <c:pt idx="235">
                  <c:v>26000</c:v>
                </c:pt>
                <c:pt idx="236">
                  <c:v>26000</c:v>
                </c:pt>
                <c:pt idx="237">
                  <c:v>26000</c:v>
                </c:pt>
                <c:pt idx="238">
                  <c:v>26000</c:v>
                </c:pt>
                <c:pt idx="239">
                  <c:v>26000</c:v>
                </c:pt>
                <c:pt idx="240">
                  <c:v>26000</c:v>
                </c:pt>
                <c:pt idx="241">
                  <c:v>26000</c:v>
                </c:pt>
                <c:pt idx="242">
                  <c:v>26000</c:v>
                </c:pt>
                <c:pt idx="243">
                  <c:v>26000</c:v>
                </c:pt>
                <c:pt idx="244">
                  <c:v>26000</c:v>
                </c:pt>
                <c:pt idx="245">
                  <c:v>26000</c:v>
                </c:pt>
                <c:pt idx="246">
                  <c:v>26000</c:v>
                </c:pt>
                <c:pt idx="247">
                  <c:v>26000</c:v>
                </c:pt>
                <c:pt idx="248">
                  <c:v>26000</c:v>
                </c:pt>
                <c:pt idx="249">
                  <c:v>26000</c:v>
                </c:pt>
                <c:pt idx="250">
                  <c:v>26000</c:v>
                </c:pt>
                <c:pt idx="251">
                  <c:v>26000</c:v>
                </c:pt>
                <c:pt idx="252">
                  <c:v>26000</c:v>
                </c:pt>
                <c:pt idx="253">
                  <c:v>26000</c:v>
                </c:pt>
                <c:pt idx="254">
                  <c:v>26000</c:v>
                </c:pt>
                <c:pt idx="255">
                  <c:v>26000</c:v>
                </c:pt>
                <c:pt idx="256">
                  <c:v>26000</c:v>
                </c:pt>
                <c:pt idx="257">
                  <c:v>26000</c:v>
                </c:pt>
                <c:pt idx="258">
                  <c:v>26000</c:v>
                </c:pt>
                <c:pt idx="259">
                  <c:v>26000</c:v>
                </c:pt>
                <c:pt idx="260">
                  <c:v>26000</c:v>
                </c:pt>
                <c:pt idx="261">
                  <c:v>26000</c:v>
                </c:pt>
                <c:pt idx="262">
                  <c:v>26000</c:v>
                </c:pt>
                <c:pt idx="263">
                  <c:v>26000</c:v>
                </c:pt>
                <c:pt idx="264">
                  <c:v>26000</c:v>
                </c:pt>
                <c:pt idx="265">
                  <c:v>26000</c:v>
                </c:pt>
                <c:pt idx="266">
                  <c:v>26000</c:v>
                </c:pt>
                <c:pt idx="267">
                  <c:v>26000</c:v>
                </c:pt>
                <c:pt idx="268">
                  <c:v>26000</c:v>
                </c:pt>
                <c:pt idx="269">
                  <c:v>26000</c:v>
                </c:pt>
                <c:pt idx="270">
                  <c:v>26000</c:v>
                </c:pt>
                <c:pt idx="271">
                  <c:v>26000</c:v>
                </c:pt>
                <c:pt idx="272">
                  <c:v>26000</c:v>
                </c:pt>
                <c:pt idx="273">
                  <c:v>26000</c:v>
                </c:pt>
                <c:pt idx="274">
                  <c:v>26000</c:v>
                </c:pt>
                <c:pt idx="275">
                  <c:v>26000</c:v>
                </c:pt>
                <c:pt idx="276">
                  <c:v>26000</c:v>
                </c:pt>
                <c:pt idx="277">
                  <c:v>26000</c:v>
                </c:pt>
                <c:pt idx="278">
                  <c:v>26000</c:v>
                </c:pt>
                <c:pt idx="279">
                  <c:v>26000</c:v>
                </c:pt>
                <c:pt idx="280">
                  <c:v>26000</c:v>
                </c:pt>
                <c:pt idx="281">
                  <c:v>26000</c:v>
                </c:pt>
                <c:pt idx="282">
                  <c:v>26000</c:v>
                </c:pt>
                <c:pt idx="283">
                  <c:v>26000</c:v>
                </c:pt>
                <c:pt idx="284">
                  <c:v>26000</c:v>
                </c:pt>
                <c:pt idx="285">
                  <c:v>26000</c:v>
                </c:pt>
                <c:pt idx="286">
                  <c:v>26000</c:v>
                </c:pt>
                <c:pt idx="287">
                  <c:v>26000</c:v>
                </c:pt>
                <c:pt idx="288">
                  <c:v>26000</c:v>
                </c:pt>
                <c:pt idx="289">
                  <c:v>26000</c:v>
                </c:pt>
                <c:pt idx="290">
                  <c:v>26000</c:v>
                </c:pt>
                <c:pt idx="291">
                  <c:v>26000</c:v>
                </c:pt>
                <c:pt idx="292">
                  <c:v>26000</c:v>
                </c:pt>
                <c:pt idx="293">
                  <c:v>26000</c:v>
                </c:pt>
                <c:pt idx="294">
                  <c:v>26000</c:v>
                </c:pt>
                <c:pt idx="295">
                  <c:v>26000</c:v>
                </c:pt>
                <c:pt idx="296">
                  <c:v>26000</c:v>
                </c:pt>
                <c:pt idx="297">
                  <c:v>26000</c:v>
                </c:pt>
                <c:pt idx="298">
                  <c:v>26000</c:v>
                </c:pt>
                <c:pt idx="299">
                  <c:v>26000</c:v>
                </c:pt>
                <c:pt idx="300">
                  <c:v>26000</c:v>
                </c:pt>
                <c:pt idx="301">
                  <c:v>26000</c:v>
                </c:pt>
                <c:pt idx="302">
                  <c:v>26000</c:v>
                </c:pt>
                <c:pt idx="303">
                  <c:v>26000</c:v>
                </c:pt>
                <c:pt idx="304">
                  <c:v>26000</c:v>
                </c:pt>
                <c:pt idx="305">
                  <c:v>26000</c:v>
                </c:pt>
                <c:pt idx="306">
                  <c:v>26000</c:v>
                </c:pt>
                <c:pt idx="307">
                  <c:v>26000</c:v>
                </c:pt>
                <c:pt idx="308">
                  <c:v>26000</c:v>
                </c:pt>
                <c:pt idx="309">
                  <c:v>26000</c:v>
                </c:pt>
                <c:pt idx="310">
                  <c:v>26000</c:v>
                </c:pt>
                <c:pt idx="311">
                  <c:v>26000</c:v>
                </c:pt>
                <c:pt idx="312">
                  <c:v>26000</c:v>
                </c:pt>
                <c:pt idx="313">
                  <c:v>26000</c:v>
                </c:pt>
                <c:pt idx="314">
                  <c:v>26000</c:v>
                </c:pt>
                <c:pt idx="315">
                  <c:v>26000</c:v>
                </c:pt>
                <c:pt idx="316">
                  <c:v>26000</c:v>
                </c:pt>
                <c:pt idx="317">
                  <c:v>26000</c:v>
                </c:pt>
                <c:pt idx="318">
                  <c:v>26000</c:v>
                </c:pt>
                <c:pt idx="319">
                  <c:v>26000</c:v>
                </c:pt>
                <c:pt idx="320">
                  <c:v>26000</c:v>
                </c:pt>
                <c:pt idx="321">
                  <c:v>26000</c:v>
                </c:pt>
                <c:pt idx="322">
                  <c:v>26000</c:v>
                </c:pt>
                <c:pt idx="323">
                  <c:v>26000</c:v>
                </c:pt>
                <c:pt idx="324">
                  <c:v>26000</c:v>
                </c:pt>
                <c:pt idx="325">
                  <c:v>26000</c:v>
                </c:pt>
                <c:pt idx="326">
                  <c:v>26000</c:v>
                </c:pt>
                <c:pt idx="327">
                  <c:v>26000</c:v>
                </c:pt>
                <c:pt idx="328">
                  <c:v>26000</c:v>
                </c:pt>
                <c:pt idx="329">
                  <c:v>26000</c:v>
                </c:pt>
                <c:pt idx="330">
                  <c:v>26000</c:v>
                </c:pt>
                <c:pt idx="331">
                  <c:v>26000</c:v>
                </c:pt>
                <c:pt idx="332">
                  <c:v>26000</c:v>
                </c:pt>
                <c:pt idx="333">
                  <c:v>26000</c:v>
                </c:pt>
                <c:pt idx="334">
                  <c:v>26000</c:v>
                </c:pt>
                <c:pt idx="335">
                  <c:v>26000</c:v>
                </c:pt>
                <c:pt idx="336">
                  <c:v>26000</c:v>
                </c:pt>
                <c:pt idx="337">
                  <c:v>26000</c:v>
                </c:pt>
                <c:pt idx="338">
                  <c:v>26000</c:v>
                </c:pt>
                <c:pt idx="339">
                  <c:v>26000</c:v>
                </c:pt>
                <c:pt idx="340">
                  <c:v>26000</c:v>
                </c:pt>
                <c:pt idx="341">
                  <c:v>26000</c:v>
                </c:pt>
                <c:pt idx="342">
                  <c:v>26000</c:v>
                </c:pt>
                <c:pt idx="343">
                  <c:v>26000</c:v>
                </c:pt>
                <c:pt idx="344">
                  <c:v>26000</c:v>
                </c:pt>
                <c:pt idx="345">
                  <c:v>26000</c:v>
                </c:pt>
                <c:pt idx="346">
                  <c:v>26000</c:v>
                </c:pt>
                <c:pt idx="347">
                  <c:v>26000</c:v>
                </c:pt>
                <c:pt idx="348">
                  <c:v>26000</c:v>
                </c:pt>
                <c:pt idx="349">
                  <c:v>26000</c:v>
                </c:pt>
                <c:pt idx="350">
                  <c:v>26000</c:v>
                </c:pt>
                <c:pt idx="351">
                  <c:v>26000</c:v>
                </c:pt>
                <c:pt idx="352">
                  <c:v>26000</c:v>
                </c:pt>
                <c:pt idx="353">
                  <c:v>26000</c:v>
                </c:pt>
                <c:pt idx="354">
                  <c:v>26000</c:v>
                </c:pt>
                <c:pt idx="355">
                  <c:v>26000</c:v>
                </c:pt>
                <c:pt idx="356">
                  <c:v>26000</c:v>
                </c:pt>
                <c:pt idx="357">
                  <c:v>26000</c:v>
                </c:pt>
                <c:pt idx="358">
                  <c:v>26000</c:v>
                </c:pt>
                <c:pt idx="359">
                  <c:v>26000</c:v>
                </c:pt>
                <c:pt idx="360">
                  <c:v>26000</c:v>
                </c:pt>
                <c:pt idx="361">
                  <c:v>26000</c:v>
                </c:pt>
                <c:pt idx="362">
                  <c:v>26000</c:v>
                </c:pt>
                <c:pt idx="363">
                  <c:v>26000</c:v>
                </c:pt>
                <c:pt idx="364">
                  <c:v>26000</c:v>
                </c:pt>
                <c:pt idx="365">
                  <c:v>26000</c:v>
                </c:pt>
              </c:numCache>
            </c:numRef>
          </c:yVal>
          <c:smooth val="1"/>
        </c:ser>
        <c:dLbls>
          <c:showLegendKey val="0"/>
          <c:showVal val="0"/>
          <c:showCatName val="0"/>
          <c:showSerName val="0"/>
          <c:showPercent val="0"/>
          <c:showBubbleSize val="0"/>
        </c:dLbls>
        <c:axId val="999523456"/>
        <c:axId val="999522880"/>
      </c:scatterChart>
      <c:valAx>
        <c:axId val="978107712"/>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99522304"/>
        <c:crosses val="autoZero"/>
        <c:crossBetween val="midCat"/>
      </c:valAx>
      <c:valAx>
        <c:axId val="999522304"/>
        <c:scaling>
          <c:orientation val="minMax"/>
          <c:min val="100"/>
        </c:scaling>
        <c:delete val="0"/>
        <c:axPos val="l"/>
        <c:majorGridlines/>
        <c:title>
          <c:tx>
            <c:rich>
              <a:bodyPr rot="-5400000" vert="horz"/>
              <a:lstStyle/>
              <a:p>
                <a:pPr>
                  <a:defRPr/>
                </a:pPr>
                <a:r>
                  <a:rPr lang="en-US"/>
                  <a:t>Effluent Concentrations (ng/L)</a:t>
                </a:r>
              </a:p>
            </c:rich>
          </c:tx>
          <c:overlay val="0"/>
        </c:title>
        <c:numFmt formatCode="#,##0" sourceLinked="0"/>
        <c:majorTickMark val="out"/>
        <c:minorTickMark val="none"/>
        <c:tickLblPos val="nextTo"/>
        <c:crossAx val="978107712"/>
        <c:crosses val="autoZero"/>
        <c:crossBetween val="midCat"/>
      </c:valAx>
      <c:valAx>
        <c:axId val="999522880"/>
        <c:scaling>
          <c:orientation val="minMax"/>
        </c:scaling>
        <c:delete val="0"/>
        <c:axPos val="r"/>
        <c:title>
          <c:tx>
            <c:rich>
              <a:bodyPr rot="-5400000" vert="horz"/>
              <a:lstStyle/>
              <a:p>
                <a:pPr>
                  <a:defRPr/>
                </a:pPr>
                <a:r>
                  <a:rPr lang="en-US"/>
                  <a:t>Influent Concnetration (ng/L)</a:t>
                </a:r>
              </a:p>
            </c:rich>
          </c:tx>
          <c:overlay val="0"/>
        </c:title>
        <c:numFmt formatCode="General" sourceLinked="1"/>
        <c:majorTickMark val="out"/>
        <c:minorTickMark val="none"/>
        <c:tickLblPos val="nextTo"/>
        <c:crossAx val="999523456"/>
        <c:crosses val="max"/>
        <c:crossBetween val="midCat"/>
      </c:valAx>
      <c:valAx>
        <c:axId val="999523456"/>
        <c:scaling>
          <c:orientation val="minMax"/>
        </c:scaling>
        <c:delete val="1"/>
        <c:axPos val="b"/>
        <c:majorTickMark val="out"/>
        <c:minorTickMark val="none"/>
        <c:tickLblPos val="nextTo"/>
        <c:crossAx val="99952288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Daily!$H$1</c:f>
              <c:strCache>
                <c:ptCount val="1"/>
                <c:pt idx="0">
                  <c:v>Modeled Effluent Iopromide</c:v>
                </c:pt>
              </c:strCache>
            </c:strRef>
          </c:tx>
          <c:spPr>
            <a:ln w="28575">
              <a:noFill/>
            </a:ln>
          </c:spPr>
          <c:marker>
            <c:symbol val="square"/>
            <c:size val="3"/>
            <c:spPr>
              <a:solidFill>
                <a:schemeClr val="accent1"/>
              </a:solidFill>
              <a:ln>
                <a:solidFill>
                  <a:schemeClr val="accent1"/>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Daily!$H$2:$H$370</c:f>
              <c:numCache>
                <c:formatCode>General</c:formatCode>
                <c:ptCount val="369"/>
                <c:pt idx="0">
                  <c:v>39.520000000000003</c:v>
                </c:pt>
                <c:pt idx="1">
                  <c:v>39.520000000000003</c:v>
                </c:pt>
                <c:pt idx="2">
                  <c:v>33.17</c:v>
                </c:pt>
                <c:pt idx="3">
                  <c:v>28.94</c:v>
                </c:pt>
                <c:pt idx="4">
                  <c:v>25.24</c:v>
                </c:pt>
                <c:pt idx="5">
                  <c:v>24.53</c:v>
                </c:pt>
                <c:pt idx="6">
                  <c:v>25.62</c:v>
                </c:pt>
                <c:pt idx="7">
                  <c:v>22.33</c:v>
                </c:pt>
                <c:pt idx="8">
                  <c:v>22.36</c:v>
                </c:pt>
                <c:pt idx="9">
                  <c:v>23.99</c:v>
                </c:pt>
                <c:pt idx="10">
                  <c:v>29.89</c:v>
                </c:pt>
                <c:pt idx="11">
                  <c:v>22.96</c:v>
                </c:pt>
                <c:pt idx="12">
                  <c:v>22.61</c:v>
                </c:pt>
                <c:pt idx="13">
                  <c:v>23.4</c:v>
                </c:pt>
                <c:pt idx="14">
                  <c:v>22.95</c:v>
                </c:pt>
                <c:pt idx="15">
                  <c:v>23.9</c:v>
                </c:pt>
                <c:pt idx="16">
                  <c:v>23.13</c:v>
                </c:pt>
                <c:pt idx="17">
                  <c:v>20.61</c:v>
                </c:pt>
                <c:pt idx="18">
                  <c:v>21.39</c:v>
                </c:pt>
                <c:pt idx="19">
                  <c:v>19.440000000000001</c:v>
                </c:pt>
                <c:pt idx="20">
                  <c:v>21.28</c:v>
                </c:pt>
                <c:pt idx="21">
                  <c:v>18.43</c:v>
                </c:pt>
                <c:pt idx="22">
                  <c:v>22.14</c:v>
                </c:pt>
                <c:pt idx="23">
                  <c:v>19.190000000000001</c:v>
                </c:pt>
                <c:pt idx="24">
                  <c:v>17.61</c:v>
                </c:pt>
                <c:pt idx="25">
                  <c:v>18.440000000000001</c:v>
                </c:pt>
                <c:pt idx="26">
                  <c:v>20.7</c:v>
                </c:pt>
                <c:pt idx="27">
                  <c:v>23.27</c:v>
                </c:pt>
                <c:pt idx="28">
                  <c:v>20.38</c:v>
                </c:pt>
                <c:pt idx="29">
                  <c:v>19.78</c:v>
                </c:pt>
                <c:pt idx="30">
                  <c:v>16.75</c:v>
                </c:pt>
                <c:pt idx="31">
                  <c:v>15.31</c:v>
                </c:pt>
                <c:pt idx="32">
                  <c:v>14.63</c:v>
                </c:pt>
                <c:pt idx="33">
                  <c:v>16.5</c:v>
                </c:pt>
                <c:pt idx="34">
                  <c:v>19.09</c:v>
                </c:pt>
                <c:pt idx="35">
                  <c:v>15.39</c:v>
                </c:pt>
                <c:pt idx="36">
                  <c:v>14.79</c:v>
                </c:pt>
                <c:pt idx="37">
                  <c:v>15</c:v>
                </c:pt>
                <c:pt idx="38">
                  <c:v>17.68</c:v>
                </c:pt>
                <c:pt idx="39">
                  <c:v>16.649999999999999</c:v>
                </c:pt>
                <c:pt idx="40">
                  <c:v>17.559999999999999</c:v>
                </c:pt>
                <c:pt idx="41">
                  <c:v>17.89</c:v>
                </c:pt>
                <c:pt idx="42">
                  <c:v>15.35</c:v>
                </c:pt>
                <c:pt idx="43">
                  <c:v>23.75</c:v>
                </c:pt>
                <c:pt idx="44">
                  <c:v>21.37</c:v>
                </c:pt>
                <c:pt idx="45">
                  <c:v>18.12</c:v>
                </c:pt>
                <c:pt idx="46">
                  <c:v>16.14</c:v>
                </c:pt>
                <c:pt idx="47">
                  <c:v>18.52</c:v>
                </c:pt>
                <c:pt idx="48">
                  <c:v>20.87</c:v>
                </c:pt>
                <c:pt idx="49">
                  <c:v>19.23</c:v>
                </c:pt>
                <c:pt idx="50">
                  <c:v>17.64</c:v>
                </c:pt>
                <c:pt idx="51">
                  <c:v>27.88</c:v>
                </c:pt>
                <c:pt idx="52">
                  <c:v>35.799999999999997</c:v>
                </c:pt>
                <c:pt idx="53">
                  <c:v>26.91</c:v>
                </c:pt>
                <c:pt idx="54">
                  <c:v>21.7</c:v>
                </c:pt>
                <c:pt idx="55">
                  <c:v>22.62</c:v>
                </c:pt>
                <c:pt idx="56">
                  <c:v>42.86</c:v>
                </c:pt>
                <c:pt idx="57">
                  <c:v>36.92</c:v>
                </c:pt>
                <c:pt idx="58">
                  <c:v>29.29</c:v>
                </c:pt>
                <c:pt idx="59">
                  <c:v>26.71</c:v>
                </c:pt>
                <c:pt idx="60">
                  <c:v>27.25</c:v>
                </c:pt>
                <c:pt idx="61">
                  <c:v>27.78</c:v>
                </c:pt>
                <c:pt idx="62">
                  <c:v>30.26</c:v>
                </c:pt>
                <c:pt idx="63">
                  <c:v>28</c:v>
                </c:pt>
                <c:pt idx="64">
                  <c:v>25.99</c:v>
                </c:pt>
                <c:pt idx="65">
                  <c:v>27.01</c:v>
                </c:pt>
                <c:pt idx="66">
                  <c:v>26.21</c:v>
                </c:pt>
                <c:pt idx="67">
                  <c:v>24.6</c:v>
                </c:pt>
                <c:pt idx="68">
                  <c:v>24.08</c:v>
                </c:pt>
                <c:pt idx="69">
                  <c:v>26.64</c:v>
                </c:pt>
                <c:pt idx="70">
                  <c:v>23.99</c:v>
                </c:pt>
                <c:pt idx="71">
                  <c:v>20.32</c:v>
                </c:pt>
                <c:pt idx="72">
                  <c:v>19.03</c:v>
                </c:pt>
                <c:pt idx="73">
                  <c:v>19.079999999999998</c:v>
                </c:pt>
                <c:pt idx="74">
                  <c:v>19.39</c:v>
                </c:pt>
                <c:pt idx="75">
                  <c:v>17.579999999999998</c:v>
                </c:pt>
                <c:pt idx="76">
                  <c:v>18.38</c:v>
                </c:pt>
                <c:pt idx="77">
                  <c:v>23.12</c:v>
                </c:pt>
                <c:pt idx="78">
                  <c:v>23.64</c:v>
                </c:pt>
                <c:pt idx="79">
                  <c:v>21.46</c:v>
                </c:pt>
                <c:pt idx="80">
                  <c:v>22.98</c:v>
                </c:pt>
                <c:pt idx="81">
                  <c:v>22.58</c:v>
                </c:pt>
                <c:pt idx="82">
                  <c:v>23.38</c:v>
                </c:pt>
                <c:pt idx="83">
                  <c:v>25.12</c:v>
                </c:pt>
                <c:pt idx="84">
                  <c:v>26.68</c:v>
                </c:pt>
                <c:pt idx="85">
                  <c:v>21.9</c:v>
                </c:pt>
                <c:pt idx="86">
                  <c:v>21.29</c:v>
                </c:pt>
                <c:pt idx="87">
                  <c:v>19.34</c:v>
                </c:pt>
                <c:pt idx="88">
                  <c:v>18.22</c:v>
                </c:pt>
                <c:pt idx="89">
                  <c:v>16.93</c:v>
                </c:pt>
                <c:pt idx="90">
                  <c:v>24.07</c:v>
                </c:pt>
                <c:pt idx="91">
                  <c:v>18.739999999999998</c:v>
                </c:pt>
                <c:pt idx="92">
                  <c:v>31.52</c:v>
                </c:pt>
                <c:pt idx="93">
                  <c:v>58.55</c:v>
                </c:pt>
                <c:pt idx="94">
                  <c:v>55.94</c:v>
                </c:pt>
                <c:pt idx="95">
                  <c:v>28.46</c:v>
                </c:pt>
                <c:pt idx="96">
                  <c:v>22.78</c:v>
                </c:pt>
                <c:pt idx="97">
                  <c:v>27.68</c:v>
                </c:pt>
                <c:pt idx="98">
                  <c:v>23.93</c:v>
                </c:pt>
                <c:pt idx="99">
                  <c:v>19.100000000000001</c:v>
                </c:pt>
                <c:pt idx="100">
                  <c:v>43.9</c:v>
                </c:pt>
                <c:pt idx="101">
                  <c:v>41.91</c:v>
                </c:pt>
                <c:pt idx="102">
                  <c:v>23.99</c:v>
                </c:pt>
                <c:pt idx="103">
                  <c:v>19.75</c:v>
                </c:pt>
                <c:pt idx="104">
                  <c:v>20.29</c:v>
                </c:pt>
                <c:pt idx="105">
                  <c:v>18.059999999999999</c:v>
                </c:pt>
                <c:pt idx="106">
                  <c:v>14.5</c:v>
                </c:pt>
                <c:pt idx="107">
                  <c:v>20.38</c:v>
                </c:pt>
                <c:pt idx="108">
                  <c:v>45.39</c:v>
                </c:pt>
                <c:pt idx="109">
                  <c:v>29.29</c:v>
                </c:pt>
                <c:pt idx="110">
                  <c:v>23.57</c:v>
                </c:pt>
                <c:pt idx="111">
                  <c:v>24.7</c:v>
                </c:pt>
                <c:pt idx="112">
                  <c:v>29.14</c:v>
                </c:pt>
                <c:pt idx="113">
                  <c:v>26.1</c:v>
                </c:pt>
                <c:pt idx="114">
                  <c:v>26.09</c:v>
                </c:pt>
                <c:pt idx="115">
                  <c:v>23.44</c:v>
                </c:pt>
                <c:pt idx="116">
                  <c:v>22.26</c:v>
                </c:pt>
                <c:pt idx="117">
                  <c:v>33</c:v>
                </c:pt>
                <c:pt idx="118">
                  <c:v>25.9</c:v>
                </c:pt>
                <c:pt idx="119">
                  <c:v>24.98</c:v>
                </c:pt>
                <c:pt idx="120">
                  <c:v>19.02</c:v>
                </c:pt>
                <c:pt idx="121">
                  <c:v>18.54</c:v>
                </c:pt>
                <c:pt idx="122">
                  <c:v>16.21</c:v>
                </c:pt>
                <c:pt idx="123">
                  <c:v>25.11</c:v>
                </c:pt>
                <c:pt idx="124">
                  <c:v>22.59</c:v>
                </c:pt>
                <c:pt idx="125">
                  <c:v>26.49</c:v>
                </c:pt>
                <c:pt idx="126">
                  <c:v>25.34</c:v>
                </c:pt>
                <c:pt idx="127">
                  <c:v>22.51</c:v>
                </c:pt>
                <c:pt idx="128">
                  <c:v>23.98</c:v>
                </c:pt>
                <c:pt idx="129">
                  <c:v>39.200000000000003</c:v>
                </c:pt>
                <c:pt idx="130">
                  <c:v>25.69</c:v>
                </c:pt>
                <c:pt idx="131">
                  <c:v>21.53</c:v>
                </c:pt>
                <c:pt idx="132">
                  <c:v>18.53</c:v>
                </c:pt>
                <c:pt idx="133">
                  <c:v>20.66</c:v>
                </c:pt>
                <c:pt idx="134">
                  <c:v>21.17</c:v>
                </c:pt>
                <c:pt idx="135">
                  <c:v>25.73</c:v>
                </c:pt>
                <c:pt idx="136">
                  <c:v>26.82</c:v>
                </c:pt>
                <c:pt idx="137">
                  <c:v>25.7</c:v>
                </c:pt>
                <c:pt idx="138">
                  <c:v>24.27</c:v>
                </c:pt>
                <c:pt idx="139">
                  <c:v>31.66</c:v>
                </c:pt>
                <c:pt idx="140">
                  <c:v>25.39</c:v>
                </c:pt>
                <c:pt idx="141">
                  <c:v>31.59</c:v>
                </c:pt>
                <c:pt idx="142">
                  <c:v>32.340000000000003</c:v>
                </c:pt>
                <c:pt idx="143">
                  <c:v>68.510000000000005</c:v>
                </c:pt>
                <c:pt idx="144">
                  <c:v>48.1</c:v>
                </c:pt>
                <c:pt idx="145">
                  <c:v>37.69</c:v>
                </c:pt>
                <c:pt idx="146">
                  <c:v>37.81</c:v>
                </c:pt>
                <c:pt idx="147">
                  <c:v>45.84</c:v>
                </c:pt>
                <c:pt idx="148">
                  <c:v>38.08</c:v>
                </c:pt>
                <c:pt idx="149">
                  <c:v>35.630000000000003</c:v>
                </c:pt>
                <c:pt idx="150">
                  <c:v>37.49</c:v>
                </c:pt>
                <c:pt idx="151">
                  <c:v>40.43</c:v>
                </c:pt>
                <c:pt idx="152">
                  <c:v>64.31</c:v>
                </c:pt>
                <c:pt idx="153">
                  <c:v>53.67</c:v>
                </c:pt>
                <c:pt idx="154">
                  <c:v>38.869999999999997</c:v>
                </c:pt>
                <c:pt idx="155">
                  <c:v>63.22</c:v>
                </c:pt>
                <c:pt idx="156">
                  <c:v>49.47</c:v>
                </c:pt>
                <c:pt idx="157">
                  <c:v>40.78</c:v>
                </c:pt>
                <c:pt idx="158">
                  <c:v>34.090000000000003</c:v>
                </c:pt>
                <c:pt idx="159">
                  <c:v>29.65</c:v>
                </c:pt>
                <c:pt idx="160">
                  <c:v>29.75</c:v>
                </c:pt>
                <c:pt idx="161">
                  <c:v>27.64</c:v>
                </c:pt>
                <c:pt idx="162">
                  <c:v>28.34</c:v>
                </c:pt>
                <c:pt idx="163">
                  <c:v>27.76</c:v>
                </c:pt>
                <c:pt idx="164">
                  <c:v>28.84</c:v>
                </c:pt>
                <c:pt idx="165">
                  <c:v>27.37</c:v>
                </c:pt>
                <c:pt idx="166">
                  <c:v>30.33</c:v>
                </c:pt>
                <c:pt idx="167">
                  <c:v>28.45</c:v>
                </c:pt>
                <c:pt idx="168">
                  <c:v>41.93</c:v>
                </c:pt>
                <c:pt idx="169">
                  <c:v>28.51</c:v>
                </c:pt>
                <c:pt idx="170">
                  <c:v>26.28</c:v>
                </c:pt>
                <c:pt idx="171">
                  <c:v>25.45</c:v>
                </c:pt>
                <c:pt idx="172">
                  <c:v>23.5</c:v>
                </c:pt>
                <c:pt idx="173">
                  <c:v>24.22</c:v>
                </c:pt>
                <c:pt idx="174">
                  <c:v>24.88</c:v>
                </c:pt>
                <c:pt idx="175">
                  <c:v>25.8</c:v>
                </c:pt>
                <c:pt idx="176">
                  <c:v>27.17</c:v>
                </c:pt>
                <c:pt idx="177">
                  <c:v>29.03</c:v>
                </c:pt>
                <c:pt idx="178">
                  <c:v>28.15</c:v>
                </c:pt>
                <c:pt idx="179">
                  <c:v>26.53</c:v>
                </c:pt>
                <c:pt idx="180">
                  <c:v>24.95</c:v>
                </c:pt>
                <c:pt idx="181">
                  <c:v>23.32</c:v>
                </c:pt>
                <c:pt idx="182">
                  <c:v>25.42</c:v>
                </c:pt>
                <c:pt idx="183">
                  <c:v>26.42</c:v>
                </c:pt>
                <c:pt idx="184">
                  <c:v>33.21</c:v>
                </c:pt>
                <c:pt idx="185">
                  <c:v>26.27</c:v>
                </c:pt>
                <c:pt idx="186">
                  <c:v>30.49</c:v>
                </c:pt>
                <c:pt idx="187">
                  <c:v>33.21</c:v>
                </c:pt>
                <c:pt idx="188">
                  <c:v>27.46</c:v>
                </c:pt>
                <c:pt idx="189">
                  <c:v>33.520000000000003</c:v>
                </c:pt>
                <c:pt idx="190">
                  <c:v>33.14</c:v>
                </c:pt>
                <c:pt idx="191">
                  <c:v>31.54</c:v>
                </c:pt>
                <c:pt idx="192">
                  <c:v>28.95</c:v>
                </c:pt>
                <c:pt idx="193">
                  <c:v>31.05</c:v>
                </c:pt>
                <c:pt idx="194">
                  <c:v>28.21</c:v>
                </c:pt>
                <c:pt idx="195">
                  <c:v>39.61</c:v>
                </c:pt>
                <c:pt idx="196">
                  <c:v>47.63</c:v>
                </c:pt>
                <c:pt idx="197">
                  <c:v>39.68</c:v>
                </c:pt>
                <c:pt idx="198">
                  <c:v>55.76</c:v>
                </c:pt>
                <c:pt idx="199">
                  <c:v>37.04</c:v>
                </c:pt>
                <c:pt idx="200">
                  <c:v>33.04</c:v>
                </c:pt>
                <c:pt idx="201">
                  <c:v>29.26</c:v>
                </c:pt>
                <c:pt idx="202">
                  <c:v>26.59</c:v>
                </c:pt>
                <c:pt idx="203">
                  <c:v>22.5</c:v>
                </c:pt>
                <c:pt idx="204">
                  <c:v>29.17</c:v>
                </c:pt>
                <c:pt idx="205">
                  <c:v>33.909999999999997</c:v>
                </c:pt>
                <c:pt idx="206">
                  <c:v>33</c:v>
                </c:pt>
                <c:pt idx="207">
                  <c:v>66.3</c:v>
                </c:pt>
                <c:pt idx="208">
                  <c:v>51.55</c:v>
                </c:pt>
                <c:pt idx="209">
                  <c:v>30.86</c:v>
                </c:pt>
                <c:pt idx="210">
                  <c:v>30.88</c:v>
                </c:pt>
                <c:pt idx="211">
                  <c:v>45.83</c:v>
                </c:pt>
                <c:pt idx="212">
                  <c:v>35.869999999999997</c:v>
                </c:pt>
                <c:pt idx="213">
                  <c:v>34.78</c:v>
                </c:pt>
                <c:pt idx="214">
                  <c:v>28.95</c:v>
                </c:pt>
                <c:pt idx="215">
                  <c:v>24.53</c:v>
                </c:pt>
                <c:pt idx="216">
                  <c:v>22.2</c:v>
                </c:pt>
                <c:pt idx="217">
                  <c:v>24.76</c:v>
                </c:pt>
                <c:pt idx="218">
                  <c:v>20.65</c:v>
                </c:pt>
                <c:pt idx="219">
                  <c:v>18.79</c:v>
                </c:pt>
                <c:pt idx="220">
                  <c:v>18.84</c:v>
                </c:pt>
                <c:pt idx="221">
                  <c:v>25.98</c:v>
                </c:pt>
                <c:pt idx="222">
                  <c:v>14.36</c:v>
                </c:pt>
                <c:pt idx="223">
                  <c:v>12.72</c:v>
                </c:pt>
                <c:pt idx="224">
                  <c:v>13.26</c:v>
                </c:pt>
                <c:pt idx="225">
                  <c:v>22.8</c:v>
                </c:pt>
                <c:pt idx="226">
                  <c:v>16.8</c:v>
                </c:pt>
                <c:pt idx="227">
                  <c:v>15.89</c:v>
                </c:pt>
                <c:pt idx="228">
                  <c:v>24.64</c:v>
                </c:pt>
                <c:pt idx="229">
                  <c:v>19.3</c:v>
                </c:pt>
                <c:pt idx="230">
                  <c:v>18.71</c:v>
                </c:pt>
                <c:pt idx="231">
                  <c:v>17.670000000000002</c:v>
                </c:pt>
                <c:pt idx="232">
                  <c:v>16.239999999999998</c:v>
                </c:pt>
                <c:pt idx="233">
                  <c:v>15.41</c:v>
                </c:pt>
                <c:pt idx="234">
                  <c:v>14.88</c:v>
                </c:pt>
                <c:pt idx="235">
                  <c:v>15.74</c:v>
                </c:pt>
                <c:pt idx="236">
                  <c:v>15.53</c:v>
                </c:pt>
                <c:pt idx="237">
                  <c:v>15.23</c:v>
                </c:pt>
                <c:pt idx="238">
                  <c:v>15.24</c:v>
                </c:pt>
                <c:pt idx="239">
                  <c:v>14.65</c:v>
                </c:pt>
                <c:pt idx="240">
                  <c:v>14.34</c:v>
                </c:pt>
                <c:pt idx="241">
                  <c:v>13.31</c:v>
                </c:pt>
                <c:pt idx="242">
                  <c:v>13.37</c:v>
                </c:pt>
                <c:pt idx="243">
                  <c:v>13.32</c:v>
                </c:pt>
                <c:pt idx="244">
                  <c:v>11.21</c:v>
                </c:pt>
                <c:pt idx="245">
                  <c:v>12.78</c:v>
                </c:pt>
                <c:pt idx="246">
                  <c:v>9.8800000000000008</c:v>
                </c:pt>
                <c:pt idx="247">
                  <c:v>10.67</c:v>
                </c:pt>
                <c:pt idx="248">
                  <c:v>10.1</c:v>
                </c:pt>
                <c:pt idx="249">
                  <c:v>10.25</c:v>
                </c:pt>
                <c:pt idx="250">
                  <c:v>9.5030000000000001</c:v>
                </c:pt>
                <c:pt idx="251">
                  <c:v>11.75</c:v>
                </c:pt>
                <c:pt idx="252">
                  <c:v>8.6229999999999993</c:v>
                </c:pt>
                <c:pt idx="253">
                  <c:v>9.9440000000000008</c:v>
                </c:pt>
                <c:pt idx="254">
                  <c:v>10.65</c:v>
                </c:pt>
                <c:pt idx="255">
                  <c:v>11.08</c:v>
                </c:pt>
                <c:pt idx="256">
                  <c:v>11.47</c:v>
                </c:pt>
                <c:pt idx="257">
                  <c:v>10.38</c:v>
                </c:pt>
                <c:pt idx="258">
                  <c:v>7.9390000000000001</c:v>
                </c:pt>
                <c:pt idx="259">
                  <c:v>11.51</c:v>
                </c:pt>
                <c:pt idx="260">
                  <c:v>11.37</c:v>
                </c:pt>
                <c:pt idx="261">
                  <c:v>11.53</c:v>
                </c:pt>
                <c:pt idx="262">
                  <c:v>14.08</c:v>
                </c:pt>
                <c:pt idx="263">
                  <c:v>11.61</c:v>
                </c:pt>
                <c:pt idx="264">
                  <c:v>10.27</c:v>
                </c:pt>
                <c:pt idx="265">
                  <c:v>8.2550000000000008</c:v>
                </c:pt>
                <c:pt idx="266">
                  <c:v>9.2449999999999992</c:v>
                </c:pt>
                <c:pt idx="267">
                  <c:v>12</c:v>
                </c:pt>
                <c:pt idx="268">
                  <c:v>10.91</c:v>
                </c:pt>
                <c:pt idx="269">
                  <c:v>12.31</c:v>
                </c:pt>
                <c:pt idx="270">
                  <c:v>10.96</c:v>
                </c:pt>
                <c:pt idx="271">
                  <c:v>17.010000000000002</c:v>
                </c:pt>
                <c:pt idx="272">
                  <c:v>9.7050000000000001</c:v>
                </c:pt>
                <c:pt idx="273">
                  <c:v>12.4</c:v>
                </c:pt>
                <c:pt idx="274">
                  <c:v>11.47</c:v>
                </c:pt>
                <c:pt idx="275">
                  <c:v>12.03</c:v>
                </c:pt>
                <c:pt idx="276">
                  <c:v>11.16</c:v>
                </c:pt>
                <c:pt idx="277">
                  <c:v>11.86</c:v>
                </c:pt>
                <c:pt idx="278">
                  <c:v>13.88</c:v>
                </c:pt>
                <c:pt idx="279">
                  <c:v>15.66</c:v>
                </c:pt>
                <c:pt idx="280">
                  <c:v>13.2</c:v>
                </c:pt>
                <c:pt idx="281">
                  <c:v>12.04</c:v>
                </c:pt>
                <c:pt idx="282">
                  <c:v>12.29</c:v>
                </c:pt>
                <c:pt idx="283">
                  <c:v>13.62</c:v>
                </c:pt>
                <c:pt idx="284">
                  <c:v>11.27</c:v>
                </c:pt>
                <c:pt idx="285">
                  <c:v>10.45</c:v>
                </c:pt>
                <c:pt idx="286">
                  <c:v>13.75</c:v>
                </c:pt>
                <c:pt idx="287">
                  <c:v>20.12</c:v>
                </c:pt>
                <c:pt idx="288">
                  <c:v>22.88</c:v>
                </c:pt>
                <c:pt idx="289">
                  <c:v>15.87</c:v>
                </c:pt>
                <c:pt idx="290">
                  <c:v>13.55</c:v>
                </c:pt>
                <c:pt idx="291">
                  <c:v>12.99</c:v>
                </c:pt>
                <c:pt idx="292">
                  <c:v>11.99</c:v>
                </c:pt>
                <c:pt idx="293">
                  <c:v>13.13</c:v>
                </c:pt>
                <c:pt idx="294">
                  <c:v>15.13</c:v>
                </c:pt>
                <c:pt idx="295">
                  <c:v>14.88</c:v>
                </c:pt>
                <c:pt idx="296">
                  <c:v>12.63</c:v>
                </c:pt>
                <c:pt idx="297">
                  <c:v>12.86</c:v>
                </c:pt>
                <c:pt idx="298">
                  <c:v>12.52</c:v>
                </c:pt>
                <c:pt idx="299">
                  <c:v>15.24</c:v>
                </c:pt>
                <c:pt idx="300">
                  <c:v>16.559999999999999</c:v>
                </c:pt>
                <c:pt idx="301">
                  <c:v>12.16</c:v>
                </c:pt>
                <c:pt idx="302">
                  <c:v>13.65</c:v>
                </c:pt>
                <c:pt idx="303">
                  <c:v>16.57</c:v>
                </c:pt>
                <c:pt idx="304">
                  <c:v>17.309999999999999</c:v>
                </c:pt>
                <c:pt idx="305">
                  <c:v>15.77</c:v>
                </c:pt>
                <c:pt idx="306">
                  <c:v>15.32</c:v>
                </c:pt>
                <c:pt idx="307">
                  <c:v>20.53</c:v>
                </c:pt>
                <c:pt idx="308">
                  <c:v>22.26</c:v>
                </c:pt>
                <c:pt idx="309">
                  <c:v>22.19</c:v>
                </c:pt>
                <c:pt idx="310">
                  <c:v>42.14</c:v>
                </c:pt>
                <c:pt idx="311">
                  <c:v>22.14</c:v>
                </c:pt>
                <c:pt idx="312">
                  <c:v>17.73</c:v>
                </c:pt>
                <c:pt idx="313">
                  <c:v>18.09</c:v>
                </c:pt>
                <c:pt idx="314">
                  <c:v>19.3</c:v>
                </c:pt>
                <c:pt idx="315">
                  <c:v>16.07</c:v>
                </c:pt>
                <c:pt idx="316">
                  <c:v>17.489999999999998</c:v>
                </c:pt>
                <c:pt idx="317">
                  <c:v>19.690000000000001</c:v>
                </c:pt>
                <c:pt idx="318">
                  <c:v>20.309999999999999</c:v>
                </c:pt>
                <c:pt idx="319">
                  <c:v>17.98</c:v>
                </c:pt>
                <c:pt idx="320">
                  <c:v>18.600000000000001</c:v>
                </c:pt>
                <c:pt idx="321">
                  <c:v>15.43</c:v>
                </c:pt>
                <c:pt idx="322">
                  <c:v>8.0790000000000006</c:v>
                </c:pt>
                <c:pt idx="323">
                  <c:v>8.4489999999999998</c:v>
                </c:pt>
                <c:pt idx="324">
                  <c:v>9.7789999999999999</c:v>
                </c:pt>
                <c:pt idx="325">
                  <c:v>10.38</c:v>
                </c:pt>
                <c:pt idx="326">
                  <c:v>9.8919999999999995</c:v>
                </c:pt>
                <c:pt idx="327">
                  <c:v>14.71</c:v>
                </c:pt>
                <c:pt idx="328">
                  <c:v>18.29</c:v>
                </c:pt>
                <c:pt idx="329">
                  <c:v>22</c:v>
                </c:pt>
                <c:pt idx="330">
                  <c:v>14.11</c:v>
                </c:pt>
                <c:pt idx="331">
                  <c:v>12.71</c:v>
                </c:pt>
                <c:pt idx="332">
                  <c:v>11.58</c:v>
                </c:pt>
                <c:pt idx="333">
                  <c:v>11.3</c:v>
                </c:pt>
                <c:pt idx="334">
                  <c:v>14.3</c:v>
                </c:pt>
                <c:pt idx="335">
                  <c:v>15.15</c:v>
                </c:pt>
                <c:pt idx="336">
                  <c:v>18.600000000000001</c:v>
                </c:pt>
                <c:pt idx="337">
                  <c:v>14.5</c:v>
                </c:pt>
                <c:pt idx="338">
                  <c:v>14.01</c:v>
                </c:pt>
                <c:pt idx="339">
                  <c:v>13.72</c:v>
                </c:pt>
                <c:pt idx="340">
                  <c:v>16.489999999999998</c:v>
                </c:pt>
                <c:pt idx="341">
                  <c:v>18.53</c:v>
                </c:pt>
                <c:pt idx="342">
                  <c:v>19.09</c:v>
                </c:pt>
                <c:pt idx="343">
                  <c:v>18.16</c:v>
                </c:pt>
                <c:pt idx="344">
                  <c:v>16.3</c:v>
                </c:pt>
                <c:pt idx="345">
                  <c:v>14.15</c:v>
                </c:pt>
                <c:pt idx="346">
                  <c:v>16</c:v>
                </c:pt>
                <c:pt idx="347">
                  <c:v>14.32</c:v>
                </c:pt>
                <c:pt idx="348">
                  <c:v>12.92</c:v>
                </c:pt>
                <c:pt idx="349">
                  <c:v>13.86</c:v>
                </c:pt>
                <c:pt idx="350">
                  <c:v>10.9</c:v>
                </c:pt>
                <c:pt idx="351">
                  <c:v>10.91</c:v>
                </c:pt>
                <c:pt idx="352">
                  <c:v>10.96</c:v>
                </c:pt>
                <c:pt idx="353">
                  <c:v>11.56</c:v>
                </c:pt>
                <c:pt idx="354">
                  <c:v>12.15</c:v>
                </c:pt>
                <c:pt idx="355">
                  <c:v>37.14</c:v>
                </c:pt>
                <c:pt idx="356">
                  <c:v>24.55</c:v>
                </c:pt>
                <c:pt idx="357">
                  <c:v>18.21</c:v>
                </c:pt>
                <c:pt idx="358">
                  <c:v>16.46</c:v>
                </c:pt>
                <c:pt idx="359">
                  <c:v>15.89</c:v>
                </c:pt>
                <c:pt idx="360">
                  <c:v>16.29</c:v>
                </c:pt>
                <c:pt idx="361">
                  <c:v>15.33</c:v>
                </c:pt>
                <c:pt idx="362">
                  <c:v>12.78</c:v>
                </c:pt>
                <c:pt idx="363">
                  <c:v>16.2</c:v>
                </c:pt>
                <c:pt idx="364">
                  <c:v>18.489999999999998</c:v>
                </c:pt>
                <c:pt idx="365">
                  <c:v>8.8460000000000001</c:v>
                </c:pt>
              </c:numCache>
            </c:numRef>
          </c:yVal>
          <c:smooth val="0"/>
        </c:ser>
        <c:dLbls>
          <c:showLegendKey val="0"/>
          <c:showVal val="0"/>
          <c:showCatName val="0"/>
          <c:showSerName val="0"/>
          <c:showPercent val="0"/>
          <c:showBubbleSize val="0"/>
        </c:dLbls>
        <c:axId val="999525184"/>
        <c:axId val="999525760"/>
      </c:scatterChart>
      <c:scatterChart>
        <c:scatterStyle val="smoothMarker"/>
        <c:varyColors val="0"/>
        <c:ser>
          <c:idx val="3"/>
          <c:order val="2"/>
          <c:tx>
            <c:strRef>
              <c:f>Daily!$J$1</c:f>
              <c:strCache>
                <c:ptCount val="1"/>
                <c:pt idx="0">
                  <c:v>Measured Effluent Iopromide</c:v>
                </c:pt>
              </c:strCache>
            </c:strRef>
          </c:tx>
          <c:spPr>
            <a:ln>
              <a:solidFill>
                <a:schemeClr val="accent1"/>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Daily!$J$2:$J$1048576</c:f>
              <c:numCache>
                <c:formatCode>General</c:formatCode>
                <c:ptCount val="1048575"/>
                <c:pt idx="0">
                  <c:v>16</c:v>
                </c:pt>
                <c:pt idx="1">
                  <c:v>16</c:v>
                </c:pt>
                <c:pt idx="2">
                  <c:v>16</c:v>
                </c:pt>
                <c:pt idx="3">
                  <c:v>16</c:v>
                </c:pt>
                <c:pt idx="4">
                  <c:v>16</c:v>
                </c:pt>
                <c:pt idx="5">
                  <c:v>16</c:v>
                </c:pt>
                <c:pt idx="6">
                  <c:v>16</c:v>
                </c:pt>
                <c:pt idx="7">
                  <c:v>16</c:v>
                </c:pt>
                <c:pt idx="8">
                  <c:v>16</c:v>
                </c:pt>
                <c:pt idx="9">
                  <c:v>16</c:v>
                </c:pt>
                <c:pt idx="10">
                  <c:v>16</c:v>
                </c:pt>
                <c:pt idx="11">
                  <c:v>16</c:v>
                </c:pt>
                <c:pt idx="12">
                  <c:v>16</c:v>
                </c:pt>
                <c:pt idx="13">
                  <c:v>16</c:v>
                </c:pt>
                <c:pt idx="14">
                  <c:v>16</c:v>
                </c:pt>
                <c:pt idx="15">
                  <c:v>16</c:v>
                </c:pt>
                <c:pt idx="16">
                  <c:v>16</c:v>
                </c:pt>
                <c:pt idx="17">
                  <c:v>16</c:v>
                </c:pt>
                <c:pt idx="18">
                  <c:v>16</c:v>
                </c:pt>
                <c:pt idx="19">
                  <c:v>16</c:v>
                </c:pt>
                <c:pt idx="20">
                  <c:v>16</c:v>
                </c:pt>
                <c:pt idx="21">
                  <c:v>16</c:v>
                </c:pt>
                <c:pt idx="22">
                  <c:v>16</c:v>
                </c:pt>
                <c:pt idx="23">
                  <c:v>16</c:v>
                </c:pt>
                <c:pt idx="24">
                  <c:v>16</c:v>
                </c:pt>
                <c:pt idx="25">
                  <c:v>16</c:v>
                </c:pt>
                <c:pt idx="26">
                  <c:v>16</c:v>
                </c:pt>
                <c:pt idx="27">
                  <c:v>16</c:v>
                </c:pt>
                <c:pt idx="28">
                  <c:v>16</c:v>
                </c:pt>
                <c:pt idx="29">
                  <c:v>16</c:v>
                </c:pt>
                <c:pt idx="30">
                  <c:v>16</c:v>
                </c:pt>
                <c:pt idx="31">
                  <c:v>16</c:v>
                </c:pt>
                <c:pt idx="32">
                  <c:v>16</c:v>
                </c:pt>
                <c:pt idx="33">
                  <c:v>16</c:v>
                </c:pt>
                <c:pt idx="34">
                  <c:v>16</c:v>
                </c:pt>
                <c:pt idx="35">
                  <c:v>16</c:v>
                </c:pt>
                <c:pt idx="36">
                  <c:v>16</c:v>
                </c:pt>
                <c:pt idx="37">
                  <c:v>16</c:v>
                </c:pt>
                <c:pt idx="38">
                  <c:v>16</c:v>
                </c:pt>
                <c:pt idx="39">
                  <c:v>16</c:v>
                </c:pt>
                <c:pt idx="40">
                  <c:v>16</c:v>
                </c:pt>
                <c:pt idx="41">
                  <c:v>16</c:v>
                </c:pt>
                <c:pt idx="42">
                  <c:v>16</c:v>
                </c:pt>
                <c:pt idx="43">
                  <c:v>16</c:v>
                </c:pt>
                <c:pt idx="44">
                  <c:v>16</c:v>
                </c:pt>
                <c:pt idx="45">
                  <c:v>16</c:v>
                </c:pt>
                <c:pt idx="46">
                  <c:v>16</c:v>
                </c:pt>
                <c:pt idx="47">
                  <c:v>16</c:v>
                </c:pt>
                <c:pt idx="48">
                  <c:v>16</c:v>
                </c:pt>
                <c:pt idx="49">
                  <c:v>16</c:v>
                </c:pt>
                <c:pt idx="50">
                  <c:v>16</c:v>
                </c:pt>
                <c:pt idx="51">
                  <c:v>16</c:v>
                </c:pt>
                <c:pt idx="52">
                  <c:v>16</c:v>
                </c:pt>
                <c:pt idx="53">
                  <c:v>16</c:v>
                </c:pt>
                <c:pt idx="54">
                  <c:v>16</c:v>
                </c:pt>
                <c:pt idx="55">
                  <c:v>16</c:v>
                </c:pt>
                <c:pt idx="56">
                  <c:v>16</c:v>
                </c:pt>
                <c:pt idx="57">
                  <c:v>16</c:v>
                </c:pt>
                <c:pt idx="58">
                  <c:v>16</c:v>
                </c:pt>
                <c:pt idx="59">
                  <c:v>16</c:v>
                </c:pt>
                <c:pt idx="60">
                  <c:v>16</c:v>
                </c:pt>
                <c:pt idx="61">
                  <c:v>16</c:v>
                </c:pt>
                <c:pt idx="62">
                  <c:v>16</c:v>
                </c:pt>
                <c:pt idx="63">
                  <c:v>16</c:v>
                </c:pt>
                <c:pt idx="64">
                  <c:v>16</c:v>
                </c:pt>
                <c:pt idx="65">
                  <c:v>16</c:v>
                </c:pt>
                <c:pt idx="66">
                  <c:v>16</c:v>
                </c:pt>
                <c:pt idx="67">
                  <c:v>16</c:v>
                </c:pt>
                <c:pt idx="68">
                  <c:v>16</c:v>
                </c:pt>
                <c:pt idx="69">
                  <c:v>16</c:v>
                </c:pt>
                <c:pt idx="70">
                  <c:v>16</c:v>
                </c:pt>
                <c:pt idx="71">
                  <c:v>16</c:v>
                </c:pt>
                <c:pt idx="72">
                  <c:v>16</c:v>
                </c:pt>
                <c:pt idx="73">
                  <c:v>16</c:v>
                </c:pt>
                <c:pt idx="74">
                  <c:v>16</c:v>
                </c:pt>
                <c:pt idx="75">
                  <c:v>16</c:v>
                </c:pt>
                <c:pt idx="76">
                  <c:v>16</c:v>
                </c:pt>
                <c:pt idx="77">
                  <c:v>16</c:v>
                </c:pt>
                <c:pt idx="78">
                  <c:v>16</c:v>
                </c:pt>
                <c:pt idx="79">
                  <c:v>16</c:v>
                </c:pt>
                <c:pt idx="80">
                  <c:v>16</c:v>
                </c:pt>
                <c:pt idx="81">
                  <c:v>16</c:v>
                </c:pt>
                <c:pt idx="82">
                  <c:v>16</c:v>
                </c:pt>
                <c:pt idx="83">
                  <c:v>16</c:v>
                </c:pt>
                <c:pt idx="84">
                  <c:v>16</c:v>
                </c:pt>
                <c:pt idx="85">
                  <c:v>16</c:v>
                </c:pt>
                <c:pt idx="86">
                  <c:v>16</c:v>
                </c:pt>
                <c:pt idx="87">
                  <c:v>16</c:v>
                </c:pt>
                <c:pt idx="88">
                  <c:v>16</c:v>
                </c:pt>
                <c:pt idx="89">
                  <c:v>16</c:v>
                </c:pt>
                <c:pt idx="90">
                  <c:v>16</c:v>
                </c:pt>
                <c:pt idx="91">
                  <c:v>16</c:v>
                </c:pt>
                <c:pt idx="92">
                  <c:v>16</c:v>
                </c:pt>
                <c:pt idx="93">
                  <c:v>16</c:v>
                </c:pt>
                <c:pt idx="94">
                  <c:v>16</c:v>
                </c:pt>
                <c:pt idx="95">
                  <c:v>16</c:v>
                </c:pt>
                <c:pt idx="96">
                  <c:v>16</c:v>
                </c:pt>
                <c:pt idx="97">
                  <c:v>16</c:v>
                </c:pt>
                <c:pt idx="98">
                  <c:v>16</c:v>
                </c:pt>
                <c:pt idx="99">
                  <c:v>16</c:v>
                </c:pt>
                <c:pt idx="100">
                  <c:v>16</c:v>
                </c:pt>
                <c:pt idx="101">
                  <c:v>16</c:v>
                </c:pt>
                <c:pt idx="102">
                  <c:v>16</c:v>
                </c:pt>
                <c:pt idx="103">
                  <c:v>16</c:v>
                </c:pt>
                <c:pt idx="104">
                  <c:v>16</c:v>
                </c:pt>
                <c:pt idx="105">
                  <c:v>16</c:v>
                </c:pt>
                <c:pt idx="106">
                  <c:v>16</c:v>
                </c:pt>
                <c:pt idx="107">
                  <c:v>16</c:v>
                </c:pt>
                <c:pt idx="108">
                  <c:v>16</c:v>
                </c:pt>
                <c:pt idx="109">
                  <c:v>16</c:v>
                </c:pt>
                <c:pt idx="110">
                  <c:v>16</c:v>
                </c:pt>
                <c:pt idx="111">
                  <c:v>16</c:v>
                </c:pt>
                <c:pt idx="112">
                  <c:v>16</c:v>
                </c:pt>
                <c:pt idx="113">
                  <c:v>16</c:v>
                </c:pt>
                <c:pt idx="114">
                  <c:v>16</c:v>
                </c:pt>
                <c:pt idx="115">
                  <c:v>16</c:v>
                </c:pt>
                <c:pt idx="116">
                  <c:v>16</c:v>
                </c:pt>
                <c:pt idx="117">
                  <c:v>16</c:v>
                </c:pt>
                <c:pt idx="118">
                  <c:v>16</c:v>
                </c:pt>
                <c:pt idx="119">
                  <c:v>16</c:v>
                </c:pt>
                <c:pt idx="120">
                  <c:v>16</c:v>
                </c:pt>
                <c:pt idx="121">
                  <c:v>16</c:v>
                </c:pt>
                <c:pt idx="122">
                  <c:v>16</c:v>
                </c:pt>
                <c:pt idx="123">
                  <c:v>16</c:v>
                </c:pt>
                <c:pt idx="124">
                  <c:v>16</c:v>
                </c:pt>
                <c:pt idx="125">
                  <c:v>16</c:v>
                </c:pt>
                <c:pt idx="126">
                  <c:v>16</c:v>
                </c:pt>
                <c:pt idx="127">
                  <c:v>16</c:v>
                </c:pt>
                <c:pt idx="128">
                  <c:v>16</c:v>
                </c:pt>
                <c:pt idx="129">
                  <c:v>16</c:v>
                </c:pt>
                <c:pt idx="130">
                  <c:v>16</c:v>
                </c:pt>
                <c:pt idx="131">
                  <c:v>16</c:v>
                </c:pt>
                <c:pt idx="132">
                  <c:v>16</c:v>
                </c:pt>
                <c:pt idx="133">
                  <c:v>16</c:v>
                </c:pt>
                <c:pt idx="134">
                  <c:v>16</c:v>
                </c:pt>
                <c:pt idx="135">
                  <c:v>16</c:v>
                </c:pt>
                <c:pt idx="136">
                  <c:v>16</c:v>
                </c:pt>
                <c:pt idx="137">
                  <c:v>16</c:v>
                </c:pt>
                <c:pt idx="138">
                  <c:v>16</c:v>
                </c:pt>
                <c:pt idx="139">
                  <c:v>16</c:v>
                </c:pt>
                <c:pt idx="140">
                  <c:v>16</c:v>
                </c:pt>
                <c:pt idx="141">
                  <c:v>16</c:v>
                </c:pt>
                <c:pt idx="142">
                  <c:v>16</c:v>
                </c:pt>
                <c:pt idx="143">
                  <c:v>16</c:v>
                </c:pt>
                <c:pt idx="144">
                  <c:v>16</c:v>
                </c:pt>
                <c:pt idx="145">
                  <c:v>16</c:v>
                </c:pt>
                <c:pt idx="146">
                  <c:v>16</c:v>
                </c:pt>
                <c:pt idx="147">
                  <c:v>16</c:v>
                </c:pt>
                <c:pt idx="148">
                  <c:v>16</c:v>
                </c:pt>
                <c:pt idx="149">
                  <c:v>16</c:v>
                </c:pt>
                <c:pt idx="150">
                  <c:v>16</c:v>
                </c:pt>
                <c:pt idx="151">
                  <c:v>16</c:v>
                </c:pt>
                <c:pt idx="152">
                  <c:v>16</c:v>
                </c:pt>
                <c:pt idx="153">
                  <c:v>16</c:v>
                </c:pt>
                <c:pt idx="154">
                  <c:v>16</c:v>
                </c:pt>
                <c:pt idx="155">
                  <c:v>16</c:v>
                </c:pt>
                <c:pt idx="156">
                  <c:v>16</c:v>
                </c:pt>
                <c:pt idx="157">
                  <c:v>16</c:v>
                </c:pt>
                <c:pt idx="158">
                  <c:v>16</c:v>
                </c:pt>
                <c:pt idx="159">
                  <c:v>16</c:v>
                </c:pt>
                <c:pt idx="160">
                  <c:v>16</c:v>
                </c:pt>
                <c:pt idx="161">
                  <c:v>16</c:v>
                </c:pt>
                <c:pt idx="162">
                  <c:v>16</c:v>
                </c:pt>
                <c:pt idx="163">
                  <c:v>16</c:v>
                </c:pt>
                <c:pt idx="164">
                  <c:v>16</c:v>
                </c:pt>
                <c:pt idx="165">
                  <c:v>16</c:v>
                </c:pt>
                <c:pt idx="166">
                  <c:v>16</c:v>
                </c:pt>
                <c:pt idx="167">
                  <c:v>16</c:v>
                </c:pt>
                <c:pt idx="168">
                  <c:v>16</c:v>
                </c:pt>
                <c:pt idx="169">
                  <c:v>16</c:v>
                </c:pt>
                <c:pt idx="170">
                  <c:v>16</c:v>
                </c:pt>
                <c:pt idx="171">
                  <c:v>16</c:v>
                </c:pt>
                <c:pt idx="172">
                  <c:v>16</c:v>
                </c:pt>
                <c:pt idx="173">
                  <c:v>16</c:v>
                </c:pt>
                <c:pt idx="174">
                  <c:v>16</c:v>
                </c:pt>
                <c:pt idx="175">
                  <c:v>16</c:v>
                </c:pt>
                <c:pt idx="176">
                  <c:v>16</c:v>
                </c:pt>
                <c:pt idx="177">
                  <c:v>16</c:v>
                </c:pt>
                <c:pt idx="178">
                  <c:v>16</c:v>
                </c:pt>
                <c:pt idx="179">
                  <c:v>16</c:v>
                </c:pt>
                <c:pt idx="180">
                  <c:v>16</c:v>
                </c:pt>
                <c:pt idx="181">
                  <c:v>16</c:v>
                </c:pt>
                <c:pt idx="182">
                  <c:v>16</c:v>
                </c:pt>
                <c:pt idx="183">
                  <c:v>16</c:v>
                </c:pt>
                <c:pt idx="184">
                  <c:v>16</c:v>
                </c:pt>
                <c:pt idx="185">
                  <c:v>16</c:v>
                </c:pt>
                <c:pt idx="186">
                  <c:v>16</c:v>
                </c:pt>
                <c:pt idx="187">
                  <c:v>16</c:v>
                </c:pt>
                <c:pt idx="188">
                  <c:v>16</c:v>
                </c:pt>
                <c:pt idx="189">
                  <c:v>16</c:v>
                </c:pt>
                <c:pt idx="190">
                  <c:v>16</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16</c:v>
                </c:pt>
                <c:pt idx="204">
                  <c:v>16</c:v>
                </c:pt>
                <c:pt idx="205">
                  <c:v>16</c:v>
                </c:pt>
                <c:pt idx="206">
                  <c:v>16</c:v>
                </c:pt>
                <c:pt idx="207">
                  <c:v>16</c:v>
                </c:pt>
                <c:pt idx="208">
                  <c:v>16</c:v>
                </c:pt>
                <c:pt idx="209">
                  <c:v>16</c:v>
                </c:pt>
                <c:pt idx="210">
                  <c:v>16</c:v>
                </c:pt>
                <c:pt idx="211">
                  <c:v>16</c:v>
                </c:pt>
                <c:pt idx="212">
                  <c:v>16</c:v>
                </c:pt>
                <c:pt idx="213">
                  <c:v>16</c:v>
                </c:pt>
                <c:pt idx="214">
                  <c:v>16</c:v>
                </c:pt>
                <c:pt idx="215">
                  <c:v>16</c:v>
                </c:pt>
                <c:pt idx="216">
                  <c:v>16</c:v>
                </c:pt>
                <c:pt idx="217">
                  <c:v>16</c:v>
                </c:pt>
                <c:pt idx="218">
                  <c:v>16</c:v>
                </c:pt>
                <c:pt idx="219">
                  <c:v>16</c:v>
                </c:pt>
                <c:pt idx="220">
                  <c:v>16</c:v>
                </c:pt>
                <c:pt idx="221">
                  <c:v>16</c:v>
                </c:pt>
                <c:pt idx="222">
                  <c:v>16</c:v>
                </c:pt>
                <c:pt idx="223">
                  <c:v>16</c:v>
                </c:pt>
                <c:pt idx="224">
                  <c:v>16</c:v>
                </c:pt>
                <c:pt idx="225">
                  <c:v>16</c:v>
                </c:pt>
                <c:pt idx="226">
                  <c:v>16</c:v>
                </c:pt>
                <c:pt idx="227">
                  <c:v>16</c:v>
                </c:pt>
                <c:pt idx="228">
                  <c:v>16</c:v>
                </c:pt>
                <c:pt idx="229">
                  <c:v>16</c:v>
                </c:pt>
                <c:pt idx="230">
                  <c:v>16</c:v>
                </c:pt>
                <c:pt idx="231">
                  <c:v>16</c:v>
                </c:pt>
                <c:pt idx="232">
                  <c:v>16</c:v>
                </c:pt>
                <c:pt idx="233">
                  <c:v>16</c:v>
                </c:pt>
                <c:pt idx="234">
                  <c:v>16</c:v>
                </c:pt>
                <c:pt idx="235">
                  <c:v>16</c:v>
                </c:pt>
                <c:pt idx="236">
                  <c:v>16</c:v>
                </c:pt>
                <c:pt idx="237">
                  <c:v>16</c:v>
                </c:pt>
                <c:pt idx="238">
                  <c:v>16</c:v>
                </c:pt>
                <c:pt idx="239">
                  <c:v>16</c:v>
                </c:pt>
                <c:pt idx="240">
                  <c:v>16</c:v>
                </c:pt>
                <c:pt idx="241">
                  <c:v>16</c:v>
                </c:pt>
                <c:pt idx="242">
                  <c:v>16</c:v>
                </c:pt>
                <c:pt idx="243">
                  <c:v>16</c:v>
                </c:pt>
                <c:pt idx="244">
                  <c:v>16</c:v>
                </c:pt>
                <c:pt idx="245">
                  <c:v>16</c:v>
                </c:pt>
                <c:pt idx="246">
                  <c:v>16</c:v>
                </c:pt>
                <c:pt idx="247">
                  <c:v>16</c:v>
                </c:pt>
                <c:pt idx="248">
                  <c:v>16</c:v>
                </c:pt>
                <c:pt idx="249">
                  <c:v>16</c:v>
                </c:pt>
                <c:pt idx="250">
                  <c:v>16</c:v>
                </c:pt>
                <c:pt idx="251">
                  <c:v>16</c:v>
                </c:pt>
                <c:pt idx="252">
                  <c:v>16</c:v>
                </c:pt>
                <c:pt idx="253">
                  <c:v>16</c:v>
                </c:pt>
                <c:pt idx="254">
                  <c:v>16</c:v>
                </c:pt>
                <c:pt idx="255">
                  <c:v>16</c:v>
                </c:pt>
                <c:pt idx="256">
                  <c:v>16</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16</c:v>
                </c:pt>
                <c:pt idx="277">
                  <c:v>16</c:v>
                </c:pt>
                <c:pt idx="278">
                  <c:v>16</c:v>
                </c:pt>
                <c:pt idx="279">
                  <c:v>16</c:v>
                </c:pt>
                <c:pt idx="280">
                  <c:v>16</c:v>
                </c:pt>
                <c:pt idx="281">
                  <c:v>16</c:v>
                </c:pt>
                <c:pt idx="282">
                  <c:v>16</c:v>
                </c:pt>
                <c:pt idx="283">
                  <c:v>16</c:v>
                </c:pt>
                <c:pt idx="284">
                  <c:v>16</c:v>
                </c:pt>
                <c:pt idx="285">
                  <c:v>16</c:v>
                </c:pt>
                <c:pt idx="286">
                  <c:v>16</c:v>
                </c:pt>
                <c:pt idx="287">
                  <c:v>16</c:v>
                </c:pt>
                <c:pt idx="288">
                  <c:v>16</c:v>
                </c:pt>
                <c:pt idx="289">
                  <c:v>16</c:v>
                </c:pt>
                <c:pt idx="290">
                  <c:v>16</c:v>
                </c:pt>
                <c:pt idx="291">
                  <c:v>16</c:v>
                </c:pt>
                <c:pt idx="292">
                  <c:v>16</c:v>
                </c:pt>
                <c:pt idx="293">
                  <c:v>16</c:v>
                </c:pt>
                <c:pt idx="294">
                  <c:v>16</c:v>
                </c:pt>
                <c:pt idx="295">
                  <c:v>16</c:v>
                </c:pt>
                <c:pt idx="296">
                  <c:v>16</c:v>
                </c:pt>
                <c:pt idx="297">
                  <c:v>16</c:v>
                </c:pt>
                <c:pt idx="298">
                  <c:v>16</c:v>
                </c:pt>
                <c:pt idx="299">
                  <c:v>16</c:v>
                </c:pt>
                <c:pt idx="300">
                  <c:v>16</c:v>
                </c:pt>
                <c:pt idx="301">
                  <c:v>16</c:v>
                </c:pt>
                <c:pt idx="302">
                  <c:v>16</c:v>
                </c:pt>
                <c:pt idx="303">
                  <c:v>16</c:v>
                </c:pt>
                <c:pt idx="304">
                  <c:v>16</c:v>
                </c:pt>
                <c:pt idx="305">
                  <c:v>16</c:v>
                </c:pt>
                <c:pt idx="306">
                  <c:v>16</c:v>
                </c:pt>
                <c:pt idx="307">
                  <c:v>16</c:v>
                </c:pt>
                <c:pt idx="308">
                  <c:v>16</c:v>
                </c:pt>
                <c:pt idx="309">
                  <c:v>16</c:v>
                </c:pt>
                <c:pt idx="310">
                  <c:v>16</c:v>
                </c:pt>
                <c:pt idx="311">
                  <c:v>16</c:v>
                </c:pt>
                <c:pt idx="312">
                  <c:v>16</c:v>
                </c:pt>
                <c:pt idx="313">
                  <c:v>16</c:v>
                </c:pt>
                <c:pt idx="314">
                  <c:v>16</c:v>
                </c:pt>
                <c:pt idx="315">
                  <c:v>16</c:v>
                </c:pt>
                <c:pt idx="316">
                  <c:v>16</c:v>
                </c:pt>
                <c:pt idx="317">
                  <c:v>16</c:v>
                </c:pt>
                <c:pt idx="318">
                  <c:v>16</c:v>
                </c:pt>
                <c:pt idx="319">
                  <c:v>16</c:v>
                </c:pt>
                <c:pt idx="320">
                  <c:v>16</c:v>
                </c:pt>
                <c:pt idx="321">
                  <c:v>16</c:v>
                </c:pt>
                <c:pt idx="322">
                  <c:v>16</c:v>
                </c:pt>
                <c:pt idx="323">
                  <c:v>16</c:v>
                </c:pt>
                <c:pt idx="324">
                  <c:v>16</c:v>
                </c:pt>
                <c:pt idx="325">
                  <c:v>16</c:v>
                </c:pt>
                <c:pt idx="326">
                  <c:v>16</c:v>
                </c:pt>
                <c:pt idx="327">
                  <c:v>16</c:v>
                </c:pt>
                <c:pt idx="328">
                  <c:v>16</c:v>
                </c:pt>
                <c:pt idx="329">
                  <c:v>16</c:v>
                </c:pt>
                <c:pt idx="330">
                  <c:v>16</c:v>
                </c:pt>
                <c:pt idx="331">
                  <c:v>16</c:v>
                </c:pt>
                <c:pt idx="332">
                  <c:v>16</c:v>
                </c:pt>
                <c:pt idx="333">
                  <c:v>16</c:v>
                </c:pt>
                <c:pt idx="334">
                  <c:v>16</c:v>
                </c:pt>
                <c:pt idx="335">
                  <c:v>16</c:v>
                </c:pt>
                <c:pt idx="336">
                  <c:v>16</c:v>
                </c:pt>
                <c:pt idx="337">
                  <c:v>16</c:v>
                </c:pt>
                <c:pt idx="338">
                  <c:v>16</c:v>
                </c:pt>
                <c:pt idx="339">
                  <c:v>16</c:v>
                </c:pt>
                <c:pt idx="340">
                  <c:v>16</c:v>
                </c:pt>
                <c:pt idx="341">
                  <c:v>16</c:v>
                </c:pt>
                <c:pt idx="342">
                  <c:v>16</c:v>
                </c:pt>
                <c:pt idx="343">
                  <c:v>16</c:v>
                </c:pt>
                <c:pt idx="344">
                  <c:v>16</c:v>
                </c:pt>
                <c:pt idx="345">
                  <c:v>16</c:v>
                </c:pt>
                <c:pt idx="346">
                  <c:v>16</c:v>
                </c:pt>
                <c:pt idx="347">
                  <c:v>16</c:v>
                </c:pt>
                <c:pt idx="348">
                  <c:v>16</c:v>
                </c:pt>
                <c:pt idx="349">
                  <c:v>16</c:v>
                </c:pt>
                <c:pt idx="350">
                  <c:v>16</c:v>
                </c:pt>
                <c:pt idx="351">
                  <c:v>16</c:v>
                </c:pt>
                <c:pt idx="352">
                  <c:v>16</c:v>
                </c:pt>
                <c:pt idx="353">
                  <c:v>16</c:v>
                </c:pt>
                <c:pt idx="354">
                  <c:v>16</c:v>
                </c:pt>
                <c:pt idx="355">
                  <c:v>16</c:v>
                </c:pt>
                <c:pt idx="356">
                  <c:v>16</c:v>
                </c:pt>
                <c:pt idx="357">
                  <c:v>16</c:v>
                </c:pt>
                <c:pt idx="358">
                  <c:v>16</c:v>
                </c:pt>
                <c:pt idx="359">
                  <c:v>16</c:v>
                </c:pt>
                <c:pt idx="360">
                  <c:v>16</c:v>
                </c:pt>
                <c:pt idx="361">
                  <c:v>16</c:v>
                </c:pt>
                <c:pt idx="362">
                  <c:v>16</c:v>
                </c:pt>
                <c:pt idx="363">
                  <c:v>16</c:v>
                </c:pt>
                <c:pt idx="364">
                  <c:v>16</c:v>
                </c:pt>
                <c:pt idx="365">
                  <c:v>16</c:v>
                </c:pt>
              </c:numCache>
            </c:numRef>
          </c:yVal>
          <c:smooth val="1"/>
        </c:ser>
        <c:dLbls>
          <c:showLegendKey val="0"/>
          <c:showVal val="0"/>
          <c:showCatName val="0"/>
          <c:showSerName val="0"/>
          <c:showPercent val="0"/>
          <c:showBubbleSize val="0"/>
        </c:dLbls>
        <c:axId val="999525184"/>
        <c:axId val="999525760"/>
      </c:scatterChart>
      <c:scatterChart>
        <c:scatterStyle val="smoothMarker"/>
        <c:varyColors val="0"/>
        <c:ser>
          <c:idx val="2"/>
          <c:order val="1"/>
          <c:tx>
            <c:strRef>
              <c:f>Daily!$I$1</c:f>
              <c:strCache>
                <c:ptCount val="1"/>
                <c:pt idx="0">
                  <c:v>Measured Influent Iopromide</c:v>
                </c:pt>
              </c:strCache>
            </c:strRef>
          </c:tx>
          <c:spPr>
            <a:ln w="28575">
              <a:solidFill>
                <a:schemeClr val="accent1"/>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Daily!$I$2:$I$1048576</c:f>
              <c:numCache>
                <c:formatCode>General</c:formatCode>
                <c:ptCount val="1048575"/>
                <c:pt idx="0">
                  <c:v>410</c:v>
                </c:pt>
                <c:pt idx="1">
                  <c:v>410</c:v>
                </c:pt>
                <c:pt idx="2">
                  <c:v>410</c:v>
                </c:pt>
                <c:pt idx="3">
                  <c:v>410</c:v>
                </c:pt>
                <c:pt idx="4">
                  <c:v>410</c:v>
                </c:pt>
                <c:pt idx="5">
                  <c:v>410</c:v>
                </c:pt>
                <c:pt idx="6">
                  <c:v>410</c:v>
                </c:pt>
                <c:pt idx="7">
                  <c:v>410</c:v>
                </c:pt>
                <c:pt idx="8">
                  <c:v>410</c:v>
                </c:pt>
                <c:pt idx="9">
                  <c:v>410</c:v>
                </c:pt>
                <c:pt idx="10">
                  <c:v>410</c:v>
                </c:pt>
                <c:pt idx="11">
                  <c:v>410</c:v>
                </c:pt>
                <c:pt idx="12">
                  <c:v>410</c:v>
                </c:pt>
                <c:pt idx="13">
                  <c:v>410</c:v>
                </c:pt>
                <c:pt idx="14">
                  <c:v>410</c:v>
                </c:pt>
                <c:pt idx="15">
                  <c:v>410</c:v>
                </c:pt>
                <c:pt idx="16">
                  <c:v>410</c:v>
                </c:pt>
                <c:pt idx="17">
                  <c:v>410</c:v>
                </c:pt>
                <c:pt idx="18">
                  <c:v>410</c:v>
                </c:pt>
                <c:pt idx="19">
                  <c:v>410</c:v>
                </c:pt>
                <c:pt idx="20">
                  <c:v>410</c:v>
                </c:pt>
                <c:pt idx="21">
                  <c:v>410</c:v>
                </c:pt>
                <c:pt idx="22">
                  <c:v>410</c:v>
                </c:pt>
                <c:pt idx="23">
                  <c:v>410</c:v>
                </c:pt>
                <c:pt idx="24">
                  <c:v>410</c:v>
                </c:pt>
                <c:pt idx="25">
                  <c:v>410</c:v>
                </c:pt>
                <c:pt idx="26">
                  <c:v>410</c:v>
                </c:pt>
                <c:pt idx="27">
                  <c:v>410</c:v>
                </c:pt>
                <c:pt idx="28">
                  <c:v>410</c:v>
                </c:pt>
                <c:pt idx="29">
                  <c:v>410</c:v>
                </c:pt>
                <c:pt idx="30">
                  <c:v>410</c:v>
                </c:pt>
                <c:pt idx="31">
                  <c:v>410</c:v>
                </c:pt>
                <c:pt idx="32">
                  <c:v>410</c:v>
                </c:pt>
                <c:pt idx="33">
                  <c:v>410</c:v>
                </c:pt>
                <c:pt idx="34">
                  <c:v>410</c:v>
                </c:pt>
                <c:pt idx="35">
                  <c:v>410</c:v>
                </c:pt>
                <c:pt idx="36">
                  <c:v>410</c:v>
                </c:pt>
                <c:pt idx="37">
                  <c:v>410</c:v>
                </c:pt>
                <c:pt idx="38">
                  <c:v>410</c:v>
                </c:pt>
                <c:pt idx="39">
                  <c:v>410</c:v>
                </c:pt>
                <c:pt idx="40">
                  <c:v>410</c:v>
                </c:pt>
                <c:pt idx="41">
                  <c:v>410</c:v>
                </c:pt>
                <c:pt idx="42">
                  <c:v>410</c:v>
                </c:pt>
                <c:pt idx="43">
                  <c:v>410</c:v>
                </c:pt>
                <c:pt idx="44">
                  <c:v>410</c:v>
                </c:pt>
                <c:pt idx="45">
                  <c:v>410</c:v>
                </c:pt>
                <c:pt idx="46">
                  <c:v>410</c:v>
                </c:pt>
                <c:pt idx="47">
                  <c:v>410</c:v>
                </c:pt>
                <c:pt idx="48">
                  <c:v>410</c:v>
                </c:pt>
                <c:pt idx="49">
                  <c:v>410</c:v>
                </c:pt>
                <c:pt idx="50">
                  <c:v>410</c:v>
                </c:pt>
                <c:pt idx="51">
                  <c:v>410</c:v>
                </c:pt>
                <c:pt idx="52">
                  <c:v>410</c:v>
                </c:pt>
                <c:pt idx="53">
                  <c:v>410</c:v>
                </c:pt>
                <c:pt idx="54">
                  <c:v>410</c:v>
                </c:pt>
                <c:pt idx="55">
                  <c:v>410</c:v>
                </c:pt>
                <c:pt idx="56">
                  <c:v>410</c:v>
                </c:pt>
                <c:pt idx="57">
                  <c:v>410</c:v>
                </c:pt>
                <c:pt idx="58">
                  <c:v>410</c:v>
                </c:pt>
                <c:pt idx="59">
                  <c:v>410</c:v>
                </c:pt>
                <c:pt idx="60">
                  <c:v>410</c:v>
                </c:pt>
                <c:pt idx="61">
                  <c:v>410</c:v>
                </c:pt>
                <c:pt idx="62">
                  <c:v>410</c:v>
                </c:pt>
                <c:pt idx="63">
                  <c:v>410</c:v>
                </c:pt>
                <c:pt idx="64">
                  <c:v>410</c:v>
                </c:pt>
                <c:pt idx="65">
                  <c:v>410</c:v>
                </c:pt>
                <c:pt idx="66">
                  <c:v>410</c:v>
                </c:pt>
                <c:pt idx="67">
                  <c:v>410</c:v>
                </c:pt>
                <c:pt idx="68">
                  <c:v>410</c:v>
                </c:pt>
                <c:pt idx="69">
                  <c:v>410</c:v>
                </c:pt>
                <c:pt idx="70">
                  <c:v>410</c:v>
                </c:pt>
                <c:pt idx="71">
                  <c:v>410</c:v>
                </c:pt>
                <c:pt idx="72">
                  <c:v>410</c:v>
                </c:pt>
                <c:pt idx="73">
                  <c:v>410</c:v>
                </c:pt>
                <c:pt idx="74">
                  <c:v>410</c:v>
                </c:pt>
                <c:pt idx="75">
                  <c:v>410</c:v>
                </c:pt>
                <c:pt idx="76">
                  <c:v>410</c:v>
                </c:pt>
                <c:pt idx="77">
                  <c:v>410</c:v>
                </c:pt>
                <c:pt idx="78">
                  <c:v>410</c:v>
                </c:pt>
                <c:pt idx="79">
                  <c:v>410</c:v>
                </c:pt>
                <c:pt idx="80">
                  <c:v>410</c:v>
                </c:pt>
                <c:pt idx="81">
                  <c:v>410</c:v>
                </c:pt>
                <c:pt idx="82">
                  <c:v>410</c:v>
                </c:pt>
                <c:pt idx="83">
                  <c:v>410</c:v>
                </c:pt>
                <c:pt idx="84">
                  <c:v>410</c:v>
                </c:pt>
                <c:pt idx="85">
                  <c:v>410</c:v>
                </c:pt>
                <c:pt idx="86">
                  <c:v>410</c:v>
                </c:pt>
                <c:pt idx="87">
                  <c:v>410</c:v>
                </c:pt>
                <c:pt idx="88">
                  <c:v>410</c:v>
                </c:pt>
                <c:pt idx="89">
                  <c:v>410</c:v>
                </c:pt>
                <c:pt idx="90">
                  <c:v>410</c:v>
                </c:pt>
                <c:pt idx="91">
                  <c:v>410</c:v>
                </c:pt>
                <c:pt idx="92">
                  <c:v>410</c:v>
                </c:pt>
                <c:pt idx="93">
                  <c:v>410</c:v>
                </c:pt>
                <c:pt idx="94">
                  <c:v>410</c:v>
                </c:pt>
                <c:pt idx="95">
                  <c:v>410</c:v>
                </c:pt>
                <c:pt idx="96">
                  <c:v>410</c:v>
                </c:pt>
                <c:pt idx="97">
                  <c:v>410</c:v>
                </c:pt>
                <c:pt idx="98">
                  <c:v>410</c:v>
                </c:pt>
                <c:pt idx="99">
                  <c:v>410</c:v>
                </c:pt>
                <c:pt idx="100">
                  <c:v>410</c:v>
                </c:pt>
                <c:pt idx="101">
                  <c:v>410</c:v>
                </c:pt>
                <c:pt idx="102">
                  <c:v>410</c:v>
                </c:pt>
                <c:pt idx="103">
                  <c:v>410</c:v>
                </c:pt>
                <c:pt idx="104">
                  <c:v>410</c:v>
                </c:pt>
                <c:pt idx="105">
                  <c:v>410</c:v>
                </c:pt>
                <c:pt idx="106">
                  <c:v>410</c:v>
                </c:pt>
                <c:pt idx="107">
                  <c:v>410</c:v>
                </c:pt>
                <c:pt idx="108">
                  <c:v>410</c:v>
                </c:pt>
                <c:pt idx="109">
                  <c:v>410</c:v>
                </c:pt>
                <c:pt idx="110">
                  <c:v>410</c:v>
                </c:pt>
                <c:pt idx="111">
                  <c:v>410</c:v>
                </c:pt>
                <c:pt idx="112">
                  <c:v>410</c:v>
                </c:pt>
                <c:pt idx="113">
                  <c:v>410</c:v>
                </c:pt>
                <c:pt idx="114">
                  <c:v>410</c:v>
                </c:pt>
                <c:pt idx="115">
                  <c:v>410</c:v>
                </c:pt>
                <c:pt idx="116">
                  <c:v>410</c:v>
                </c:pt>
                <c:pt idx="117">
                  <c:v>410</c:v>
                </c:pt>
                <c:pt idx="118">
                  <c:v>410</c:v>
                </c:pt>
                <c:pt idx="119">
                  <c:v>410</c:v>
                </c:pt>
                <c:pt idx="120">
                  <c:v>410</c:v>
                </c:pt>
                <c:pt idx="121">
                  <c:v>410</c:v>
                </c:pt>
                <c:pt idx="122">
                  <c:v>410</c:v>
                </c:pt>
                <c:pt idx="123">
                  <c:v>410</c:v>
                </c:pt>
                <c:pt idx="124">
                  <c:v>410</c:v>
                </c:pt>
                <c:pt idx="125">
                  <c:v>410</c:v>
                </c:pt>
                <c:pt idx="126">
                  <c:v>410</c:v>
                </c:pt>
                <c:pt idx="127">
                  <c:v>410</c:v>
                </c:pt>
                <c:pt idx="128">
                  <c:v>410</c:v>
                </c:pt>
                <c:pt idx="129">
                  <c:v>410</c:v>
                </c:pt>
                <c:pt idx="130">
                  <c:v>410</c:v>
                </c:pt>
                <c:pt idx="131">
                  <c:v>410</c:v>
                </c:pt>
                <c:pt idx="132">
                  <c:v>410</c:v>
                </c:pt>
                <c:pt idx="133">
                  <c:v>410</c:v>
                </c:pt>
                <c:pt idx="134">
                  <c:v>410</c:v>
                </c:pt>
                <c:pt idx="135">
                  <c:v>410</c:v>
                </c:pt>
                <c:pt idx="136">
                  <c:v>410</c:v>
                </c:pt>
                <c:pt idx="137">
                  <c:v>410</c:v>
                </c:pt>
                <c:pt idx="138">
                  <c:v>410</c:v>
                </c:pt>
                <c:pt idx="139">
                  <c:v>410</c:v>
                </c:pt>
                <c:pt idx="140">
                  <c:v>410</c:v>
                </c:pt>
                <c:pt idx="141">
                  <c:v>410</c:v>
                </c:pt>
                <c:pt idx="142">
                  <c:v>410</c:v>
                </c:pt>
                <c:pt idx="143">
                  <c:v>410</c:v>
                </c:pt>
                <c:pt idx="144">
                  <c:v>410</c:v>
                </c:pt>
                <c:pt idx="145">
                  <c:v>410</c:v>
                </c:pt>
                <c:pt idx="146">
                  <c:v>410</c:v>
                </c:pt>
                <c:pt idx="147">
                  <c:v>410</c:v>
                </c:pt>
                <c:pt idx="148">
                  <c:v>410</c:v>
                </c:pt>
                <c:pt idx="149">
                  <c:v>410</c:v>
                </c:pt>
                <c:pt idx="150">
                  <c:v>410</c:v>
                </c:pt>
                <c:pt idx="151">
                  <c:v>410</c:v>
                </c:pt>
                <c:pt idx="152">
                  <c:v>410</c:v>
                </c:pt>
                <c:pt idx="153">
                  <c:v>410</c:v>
                </c:pt>
                <c:pt idx="154">
                  <c:v>410</c:v>
                </c:pt>
                <c:pt idx="155">
                  <c:v>410</c:v>
                </c:pt>
                <c:pt idx="156">
                  <c:v>410</c:v>
                </c:pt>
                <c:pt idx="157">
                  <c:v>410</c:v>
                </c:pt>
                <c:pt idx="158">
                  <c:v>410</c:v>
                </c:pt>
                <c:pt idx="159">
                  <c:v>410</c:v>
                </c:pt>
                <c:pt idx="160">
                  <c:v>410</c:v>
                </c:pt>
                <c:pt idx="161">
                  <c:v>410</c:v>
                </c:pt>
                <c:pt idx="162">
                  <c:v>410</c:v>
                </c:pt>
                <c:pt idx="163">
                  <c:v>410</c:v>
                </c:pt>
                <c:pt idx="164">
                  <c:v>410</c:v>
                </c:pt>
                <c:pt idx="165">
                  <c:v>410</c:v>
                </c:pt>
                <c:pt idx="166">
                  <c:v>410</c:v>
                </c:pt>
                <c:pt idx="167">
                  <c:v>410</c:v>
                </c:pt>
                <c:pt idx="168">
                  <c:v>410</c:v>
                </c:pt>
                <c:pt idx="169">
                  <c:v>410</c:v>
                </c:pt>
                <c:pt idx="170">
                  <c:v>410</c:v>
                </c:pt>
                <c:pt idx="171">
                  <c:v>410</c:v>
                </c:pt>
                <c:pt idx="172">
                  <c:v>410</c:v>
                </c:pt>
                <c:pt idx="173">
                  <c:v>410</c:v>
                </c:pt>
                <c:pt idx="174">
                  <c:v>410</c:v>
                </c:pt>
                <c:pt idx="175">
                  <c:v>410</c:v>
                </c:pt>
                <c:pt idx="176">
                  <c:v>410</c:v>
                </c:pt>
                <c:pt idx="177">
                  <c:v>410</c:v>
                </c:pt>
                <c:pt idx="178">
                  <c:v>410</c:v>
                </c:pt>
                <c:pt idx="179">
                  <c:v>410</c:v>
                </c:pt>
                <c:pt idx="180">
                  <c:v>410</c:v>
                </c:pt>
                <c:pt idx="181">
                  <c:v>410</c:v>
                </c:pt>
                <c:pt idx="182">
                  <c:v>410</c:v>
                </c:pt>
                <c:pt idx="183">
                  <c:v>410</c:v>
                </c:pt>
                <c:pt idx="184">
                  <c:v>410</c:v>
                </c:pt>
                <c:pt idx="185">
                  <c:v>410</c:v>
                </c:pt>
                <c:pt idx="186">
                  <c:v>410</c:v>
                </c:pt>
                <c:pt idx="187">
                  <c:v>410</c:v>
                </c:pt>
                <c:pt idx="188">
                  <c:v>410</c:v>
                </c:pt>
                <c:pt idx="189">
                  <c:v>410</c:v>
                </c:pt>
                <c:pt idx="190">
                  <c:v>410</c:v>
                </c:pt>
                <c:pt idx="191">
                  <c:v>410</c:v>
                </c:pt>
                <c:pt idx="192">
                  <c:v>410</c:v>
                </c:pt>
                <c:pt idx="193">
                  <c:v>410</c:v>
                </c:pt>
                <c:pt idx="194">
                  <c:v>410</c:v>
                </c:pt>
                <c:pt idx="195">
                  <c:v>410</c:v>
                </c:pt>
                <c:pt idx="196">
                  <c:v>410</c:v>
                </c:pt>
                <c:pt idx="197">
                  <c:v>410</c:v>
                </c:pt>
                <c:pt idx="198">
                  <c:v>410</c:v>
                </c:pt>
                <c:pt idx="199">
                  <c:v>410</c:v>
                </c:pt>
                <c:pt idx="200">
                  <c:v>410</c:v>
                </c:pt>
                <c:pt idx="201">
                  <c:v>410</c:v>
                </c:pt>
                <c:pt idx="202">
                  <c:v>410</c:v>
                </c:pt>
                <c:pt idx="203">
                  <c:v>410</c:v>
                </c:pt>
                <c:pt idx="204">
                  <c:v>410</c:v>
                </c:pt>
                <c:pt idx="205">
                  <c:v>410</c:v>
                </c:pt>
                <c:pt idx="206">
                  <c:v>410</c:v>
                </c:pt>
                <c:pt idx="207">
                  <c:v>410</c:v>
                </c:pt>
                <c:pt idx="208">
                  <c:v>410</c:v>
                </c:pt>
                <c:pt idx="209">
                  <c:v>410</c:v>
                </c:pt>
                <c:pt idx="210">
                  <c:v>410</c:v>
                </c:pt>
                <c:pt idx="211">
                  <c:v>410</c:v>
                </c:pt>
                <c:pt idx="212">
                  <c:v>410</c:v>
                </c:pt>
                <c:pt idx="213">
                  <c:v>410</c:v>
                </c:pt>
                <c:pt idx="214">
                  <c:v>410</c:v>
                </c:pt>
                <c:pt idx="215">
                  <c:v>410</c:v>
                </c:pt>
                <c:pt idx="216">
                  <c:v>410</c:v>
                </c:pt>
                <c:pt idx="217">
                  <c:v>410</c:v>
                </c:pt>
                <c:pt idx="218">
                  <c:v>410</c:v>
                </c:pt>
                <c:pt idx="219">
                  <c:v>410</c:v>
                </c:pt>
                <c:pt idx="220">
                  <c:v>410</c:v>
                </c:pt>
                <c:pt idx="221">
                  <c:v>410</c:v>
                </c:pt>
                <c:pt idx="222">
                  <c:v>410</c:v>
                </c:pt>
                <c:pt idx="223">
                  <c:v>410</c:v>
                </c:pt>
                <c:pt idx="224">
                  <c:v>410</c:v>
                </c:pt>
                <c:pt idx="225">
                  <c:v>410</c:v>
                </c:pt>
                <c:pt idx="226">
                  <c:v>410</c:v>
                </c:pt>
                <c:pt idx="227">
                  <c:v>410</c:v>
                </c:pt>
                <c:pt idx="228">
                  <c:v>410</c:v>
                </c:pt>
                <c:pt idx="229">
                  <c:v>410</c:v>
                </c:pt>
                <c:pt idx="230">
                  <c:v>410</c:v>
                </c:pt>
                <c:pt idx="231">
                  <c:v>410</c:v>
                </c:pt>
                <c:pt idx="232">
                  <c:v>410</c:v>
                </c:pt>
                <c:pt idx="233">
                  <c:v>410</c:v>
                </c:pt>
                <c:pt idx="234">
                  <c:v>410</c:v>
                </c:pt>
                <c:pt idx="235">
                  <c:v>410</c:v>
                </c:pt>
                <c:pt idx="236">
                  <c:v>410</c:v>
                </c:pt>
                <c:pt idx="237">
                  <c:v>410</c:v>
                </c:pt>
                <c:pt idx="238">
                  <c:v>410</c:v>
                </c:pt>
                <c:pt idx="239">
                  <c:v>410</c:v>
                </c:pt>
                <c:pt idx="240">
                  <c:v>410</c:v>
                </c:pt>
                <c:pt idx="241">
                  <c:v>410</c:v>
                </c:pt>
                <c:pt idx="242">
                  <c:v>410</c:v>
                </c:pt>
                <c:pt idx="243">
                  <c:v>410</c:v>
                </c:pt>
                <c:pt idx="244">
                  <c:v>410</c:v>
                </c:pt>
                <c:pt idx="245">
                  <c:v>410</c:v>
                </c:pt>
                <c:pt idx="246">
                  <c:v>410</c:v>
                </c:pt>
                <c:pt idx="247">
                  <c:v>410</c:v>
                </c:pt>
                <c:pt idx="248">
                  <c:v>410</c:v>
                </c:pt>
                <c:pt idx="249">
                  <c:v>410</c:v>
                </c:pt>
                <c:pt idx="250">
                  <c:v>410</c:v>
                </c:pt>
                <c:pt idx="251">
                  <c:v>410</c:v>
                </c:pt>
                <c:pt idx="252">
                  <c:v>410</c:v>
                </c:pt>
                <c:pt idx="253">
                  <c:v>410</c:v>
                </c:pt>
                <c:pt idx="254">
                  <c:v>410</c:v>
                </c:pt>
                <c:pt idx="255">
                  <c:v>410</c:v>
                </c:pt>
                <c:pt idx="256">
                  <c:v>410</c:v>
                </c:pt>
                <c:pt idx="257">
                  <c:v>410</c:v>
                </c:pt>
                <c:pt idx="258">
                  <c:v>410</c:v>
                </c:pt>
                <c:pt idx="259">
                  <c:v>410</c:v>
                </c:pt>
                <c:pt idx="260">
                  <c:v>410</c:v>
                </c:pt>
                <c:pt idx="261">
                  <c:v>410</c:v>
                </c:pt>
                <c:pt idx="262">
                  <c:v>410</c:v>
                </c:pt>
                <c:pt idx="263">
                  <c:v>410</c:v>
                </c:pt>
                <c:pt idx="264">
                  <c:v>410</c:v>
                </c:pt>
                <c:pt idx="265">
                  <c:v>410</c:v>
                </c:pt>
                <c:pt idx="266">
                  <c:v>410</c:v>
                </c:pt>
                <c:pt idx="267">
                  <c:v>410</c:v>
                </c:pt>
                <c:pt idx="268">
                  <c:v>410</c:v>
                </c:pt>
                <c:pt idx="269">
                  <c:v>410</c:v>
                </c:pt>
                <c:pt idx="270">
                  <c:v>410</c:v>
                </c:pt>
                <c:pt idx="271">
                  <c:v>410</c:v>
                </c:pt>
                <c:pt idx="272">
                  <c:v>410</c:v>
                </c:pt>
                <c:pt idx="273">
                  <c:v>410</c:v>
                </c:pt>
                <c:pt idx="274">
                  <c:v>410</c:v>
                </c:pt>
                <c:pt idx="275">
                  <c:v>410</c:v>
                </c:pt>
                <c:pt idx="276">
                  <c:v>410</c:v>
                </c:pt>
                <c:pt idx="277">
                  <c:v>410</c:v>
                </c:pt>
                <c:pt idx="278">
                  <c:v>410</c:v>
                </c:pt>
                <c:pt idx="279">
                  <c:v>410</c:v>
                </c:pt>
                <c:pt idx="280">
                  <c:v>410</c:v>
                </c:pt>
                <c:pt idx="281">
                  <c:v>410</c:v>
                </c:pt>
                <c:pt idx="282">
                  <c:v>410</c:v>
                </c:pt>
                <c:pt idx="283">
                  <c:v>410</c:v>
                </c:pt>
                <c:pt idx="284">
                  <c:v>410</c:v>
                </c:pt>
                <c:pt idx="285">
                  <c:v>410</c:v>
                </c:pt>
                <c:pt idx="286">
                  <c:v>410</c:v>
                </c:pt>
                <c:pt idx="287">
                  <c:v>410</c:v>
                </c:pt>
                <c:pt idx="288">
                  <c:v>410</c:v>
                </c:pt>
                <c:pt idx="289">
                  <c:v>410</c:v>
                </c:pt>
                <c:pt idx="290">
                  <c:v>410</c:v>
                </c:pt>
                <c:pt idx="291">
                  <c:v>410</c:v>
                </c:pt>
                <c:pt idx="292">
                  <c:v>410</c:v>
                </c:pt>
                <c:pt idx="293">
                  <c:v>410</c:v>
                </c:pt>
                <c:pt idx="294">
                  <c:v>410</c:v>
                </c:pt>
                <c:pt idx="295">
                  <c:v>410</c:v>
                </c:pt>
                <c:pt idx="296">
                  <c:v>410</c:v>
                </c:pt>
                <c:pt idx="297">
                  <c:v>410</c:v>
                </c:pt>
                <c:pt idx="298">
                  <c:v>410</c:v>
                </c:pt>
                <c:pt idx="299">
                  <c:v>410</c:v>
                </c:pt>
                <c:pt idx="300">
                  <c:v>410</c:v>
                </c:pt>
                <c:pt idx="301">
                  <c:v>410</c:v>
                </c:pt>
                <c:pt idx="302">
                  <c:v>410</c:v>
                </c:pt>
                <c:pt idx="303">
                  <c:v>410</c:v>
                </c:pt>
                <c:pt idx="304">
                  <c:v>410</c:v>
                </c:pt>
                <c:pt idx="305">
                  <c:v>410</c:v>
                </c:pt>
                <c:pt idx="306">
                  <c:v>410</c:v>
                </c:pt>
                <c:pt idx="307">
                  <c:v>410</c:v>
                </c:pt>
                <c:pt idx="308">
                  <c:v>410</c:v>
                </c:pt>
                <c:pt idx="309">
                  <c:v>410</c:v>
                </c:pt>
                <c:pt idx="310">
                  <c:v>410</c:v>
                </c:pt>
                <c:pt idx="311">
                  <c:v>410</c:v>
                </c:pt>
                <c:pt idx="312">
                  <c:v>410</c:v>
                </c:pt>
                <c:pt idx="313">
                  <c:v>410</c:v>
                </c:pt>
                <c:pt idx="314">
                  <c:v>410</c:v>
                </c:pt>
                <c:pt idx="315">
                  <c:v>410</c:v>
                </c:pt>
                <c:pt idx="316">
                  <c:v>410</c:v>
                </c:pt>
                <c:pt idx="317">
                  <c:v>410</c:v>
                </c:pt>
                <c:pt idx="318">
                  <c:v>410</c:v>
                </c:pt>
                <c:pt idx="319">
                  <c:v>410</c:v>
                </c:pt>
                <c:pt idx="320">
                  <c:v>410</c:v>
                </c:pt>
                <c:pt idx="321">
                  <c:v>410</c:v>
                </c:pt>
                <c:pt idx="322">
                  <c:v>410</c:v>
                </c:pt>
                <c:pt idx="323">
                  <c:v>410</c:v>
                </c:pt>
                <c:pt idx="324">
                  <c:v>410</c:v>
                </c:pt>
                <c:pt idx="325">
                  <c:v>410</c:v>
                </c:pt>
                <c:pt idx="326">
                  <c:v>410</c:v>
                </c:pt>
                <c:pt idx="327">
                  <c:v>410</c:v>
                </c:pt>
                <c:pt idx="328">
                  <c:v>410</c:v>
                </c:pt>
                <c:pt idx="329">
                  <c:v>410</c:v>
                </c:pt>
                <c:pt idx="330">
                  <c:v>410</c:v>
                </c:pt>
                <c:pt idx="331">
                  <c:v>410</c:v>
                </c:pt>
                <c:pt idx="332">
                  <c:v>410</c:v>
                </c:pt>
                <c:pt idx="333">
                  <c:v>410</c:v>
                </c:pt>
                <c:pt idx="334">
                  <c:v>410</c:v>
                </c:pt>
                <c:pt idx="335">
                  <c:v>410</c:v>
                </c:pt>
                <c:pt idx="336">
                  <c:v>410</c:v>
                </c:pt>
                <c:pt idx="337">
                  <c:v>410</c:v>
                </c:pt>
                <c:pt idx="338">
                  <c:v>410</c:v>
                </c:pt>
                <c:pt idx="339">
                  <c:v>410</c:v>
                </c:pt>
                <c:pt idx="340">
                  <c:v>410</c:v>
                </c:pt>
                <c:pt idx="341">
                  <c:v>410</c:v>
                </c:pt>
                <c:pt idx="342">
                  <c:v>410</c:v>
                </c:pt>
                <c:pt idx="343">
                  <c:v>410</c:v>
                </c:pt>
                <c:pt idx="344">
                  <c:v>410</c:v>
                </c:pt>
                <c:pt idx="345">
                  <c:v>410</c:v>
                </c:pt>
                <c:pt idx="346">
                  <c:v>410</c:v>
                </c:pt>
                <c:pt idx="347">
                  <c:v>410</c:v>
                </c:pt>
                <c:pt idx="348">
                  <c:v>410</c:v>
                </c:pt>
                <c:pt idx="349">
                  <c:v>410</c:v>
                </c:pt>
                <c:pt idx="350">
                  <c:v>410</c:v>
                </c:pt>
                <c:pt idx="351">
                  <c:v>410</c:v>
                </c:pt>
                <c:pt idx="352">
                  <c:v>410</c:v>
                </c:pt>
                <c:pt idx="353">
                  <c:v>410</c:v>
                </c:pt>
                <c:pt idx="354">
                  <c:v>410</c:v>
                </c:pt>
                <c:pt idx="355">
                  <c:v>410</c:v>
                </c:pt>
                <c:pt idx="356">
                  <c:v>410</c:v>
                </c:pt>
                <c:pt idx="357">
                  <c:v>410</c:v>
                </c:pt>
                <c:pt idx="358">
                  <c:v>410</c:v>
                </c:pt>
                <c:pt idx="359">
                  <c:v>410</c:v>
                </c:pt>
                <c:pt idx="360">
                  <c:v>410</c:v>
                </c:pt>
                <c:pt idx="361">
                  <c:v>410</c:v>
                </c:pt>
                <c:pt idx="362">
                  <c:v>410</c:v>
                </c:pt>
                <c:pt idx="363">
                  <c:v>410</c:v>
                </c:pt>
                <c:pt idx="364">
                  <c:v>410</c:v>
                </c:pt>
                <c:pt idx="365">
                  <c:v>410</c:v>
                </c:pt>
              </c:numCache>
            </c:numRef>
          </c:yVal>
          <c:smooth val="1"/>
        </c:ser>
        <c:dLbls>
          <c:showLegendKey val="0"/>
          <c:showVal val="0"/>
          <c:showCatName val="0"/>
          <c:showSerName val="0"/>
          <c:showPercent val="0"/>
          <c:showBubbleSize val="0"/>
        </c:dLbls>
        <c:axId val="999526912"/>
        <c:axId val="999526336"/>
      </c:scatterChart>
      <c:valAx>
        <c:axId val="999525184"/>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99525760"/>
        <c:crosses val="autoZero"/>
        <c:crossBetween val="midCat"/>
      </c:valAx>
      <c:valAx>
        <c:axId val="999525760"/>
        <c:scaling>
          <c:orientation val="minMax"/>
        </c:scaling>
        <c:delete val="0"/>
        <c:axPos val="l"/>
        <c:majorGridlines/>
        <c:title>
          <c:tx>
            <c:rich>
              <a:bodyPr rot="-5400000" vert="horz"/>
              <a:lstStyle/>
              <a:p>
                <a:pPr>
                  <a:defRPr/>
                </a:pPr>
                <a:r>
                  <a:rPr lang="en-US"/>
                  <a:t>Effluent Concentration (ng/L)</a:t>
                </a:r>
              </a:p>
            </c:rich>
          </c:tx>
          <c:overlay val="0"/>
        </c:title>
        <c:numFmt formatCode="#,##0" sourceLinked="0"/>
        <c:majorTickMark val="out"/>
        <c:minorTickMark val="none"/>
        <c:tickLblPos val="nextTo"/>
        <c:crossAx val="999525184"/>
        <c:crosses val="autoZero"/>
        <c:crossBetween val="midCat"/>
      </c:valAx>
      <c:valAx>
        <c:axId val="999526336"/>
        <c:scaling>
          <c:orientation val="minMax"/>
        </c:scaling>
        <c:delete val="0"/>
        <c:axPos val="r"/>
        <c:title>
          <c:tx>
            <c:rich>
              <a:bodyPr rot="-5400000" vert="horz"/>
              <a:lstStyle/>
              <a:p>
                <a:pPr>
                  <a:defRPr/>
                </a:pPr>
                <a:r>
                  <a:rPr lang="en-US"/>
                  <a:t>Influent</a:t>
                </a:r>
                <a:r>
                  <a:rPr lang="en-US" baseline="0"/>
                  <a:t> Concnetration (ng/L)</a:t>
                </a:r>
                <a:endParaRPr lang="en-US"/>
              </a:p>
            </c:rich>
          </c:tx>
          <c:overlay val="0"/>
        </c:title>
        <c:numFmt formatCode="General" sourceLinked="1"/>
        <c:majorTickMark val="out"/>
        <c:minorTickMark val="none"/>
        <c:tickLblPos val="nextTo"/>
        <c:crossAx val="999526912"/>
        <c:crosses val="max"/>
        <c:crossBetween val="midCat"/>
      </c:valAx>
      <c:valAx>
        <c:axId val="999526912"/>
        <c:scaling>
          <c:orientation val="minMax"/>
        </c:scaling>
        <c:delete val="1"/>
        <c:axPos val="b"/>
        <c:majorTickMark val="out"/>
        <c:minorTickMark val="none"/>
        <c:tickLblPos val="nextTo"/>
        <c:crossAx val="99952633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Daily!$AI$1</c:f>
              <c:strCache>
                <c:ptCount val="1"/>
                <c:pt idx="0">
                  <c:v>Modeled Effluent Iohexol</c:v>
                </c:pt>
              </c:strCache>
            </c:strRef>
          </c:tx>
          <c:spPr>
            <a:ln w="28575">
              <a:noFill/>
            </a:ln>
          </c:spPr>
          <c:marker>
            <c:symbol val="square"/>
            <c:size val="3"/>
            <c:spPr>
              <a:solidFill>
                <a:schemeClr val="accent4"/>
              </a:solidFill>
              <a:ln>
                <a:solidFill>
                  <a:schemeClr val="accent4"/>
                </a:solidFill>
              </a:ln>
            </c:spPr>
          </c:marker>
          <c:xVal>
            <c:numRef>
              <c:f>Daily!$A$2:$A$370</c:f>
              <c:numCache>
                <c:formatCode>General</c:formatCode>
                <c:ptCount val="36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numCache>
            </c:numRef>
          </c:xVal>
          <c:yVal>
            <c:numRef>
              <c:f>Daily!$AI$2:$AI$370</c:f>
              <c:numCache>
                <c:formatCode>General</c:formatCode>
                <c:ptCount val="369"/>
                <c:pt idx="0">
                  <c:v>30260</c:v>
                </c:pt>
                <c:pt idx="1">
                  <c:v>30260</c:v>
                </c:pt>
                <c:pt idx="2">
                  <c:v>39180</c:v>
                </c:pt>
                <c:pt idx="3">
                  <c:v>39790</c:v>
                </c:pt>
                <c:pt idx="4">
                  <c:v>38980</c:v>
                </c:pt>
                <c:pt idx="5">
                  <c:v>38630</c:v>
                </c:pt>
                <c:pt idx="6">
                  <c:v>38870</c:v>
                </c:pt>
                <c:pt idx="7">
                  <c:v>37930</c:v>
                </c:pt>
                <c:pt idx="8">
                  <c:v>37820</c:v>
                </c:pt>
                <c:pt idx="9">
                  <c:v>38270</c:v>
                </c:pt>
                <c:pt idx="10">
                  <c:v>39770</c:v>
                </c:pt>
                <c:pt idx="11">
                  <c:v>38130</c:v>
                </c:pt>
                <c:pt idx="12">
                  <c:v>37850</c:v>
                </c:pt>
                <c:pt idx="13">
                  <c:v>38050</c:v>
                </c:pt>
                <c:pt idx="14">
                  <c:v>37960</c:v>
                </c:pt>
                <c:pt idx="15">
                  <c:v>38220</c:v>
                </c:pt>
                <c:pt idx="16">
                  <c:v>37950</c:v>
                </c:pt>
                <c:pt idx="17">
                  <c:v>37160</c:v>
                </c:pt>
                <c:pt idx="18">
                  <c:v>37290</c:v>
                </c:pt>
                <c:pt idx="19">
                  <c:v>36670</c:v>
                </c:pt>
                <c:pt idx="20">
                  <c:v>37220</c:v>
                </c:pt>
                <c:pt idx="21">
                  <c:v>36270</c:v>
                </c:pt>
                <c:pt idx="22">
                  <c:v>37390</c:v>
                </c:pt>
                <c:pt idx="23">
                  <c:v>36570</c:v>
                </c:pt>
                <c:pt idx="24">
                  <c:v>35840</c:v>
                </c:pt>
                <c:pt idx="25">
                  <c:v>36080</c:v>
                </c:pt>
                <c:pt idx="26">
                  <c:v>36910</c:v>
                </c:pt>
                <c:pt idx="27">
                  <c:v>37840</c:v>
                </c:pt>
                <c:pt idx="28">
                  <c:v>37030</c:v>
                </c:pt>
                <c:pt idx="29">
                  <c:v>36620</c:v>
                </c:pt>
                <c:pt idx="30">
                  <c:v>35380</c:v>
                </c:pt>
                <c:pt idx="31">
                  <c:v>34600</c:v>
                </c:pt>
                <c:pt idx="32">
                  <c:v>34210</c:v>
                </c:pt>
                <c:pt idx="33">
                  <c:v>34980</c:v>
                </c:pt>
                <c:pt idx="34">
                  <c:v>36110</c:v>
                </c:pt>
                <c:pt idx="35">
                  <c:v>34780</c:v>
                </c:pt>
                <c:pt idx="36">
                  <c:v>34340</c:v>
                </c:pt>
                <c:pt idx="37">
                  <c:v>34340</c:v>
                </c:pt>
                <c:pt idx="38">
                  <c:v>35480</c:v>
                </c:pt>
                <c:pt idx="39">
                  <c:v>35280</c:v>
                </c:pt>
                <c:pt idx="40">
                  <c:v>35570</c:v>
                </c:pt>
                <c:pt idx="41">
                  <c:v>35730</c:v>
                </c:pt>
                <c:pt idx="42">
                  <c:v>34750</c:v>
                </c:pt>
                <c:pt idx="43">
                  <c:v>37540</c:v>
                </c:pt>
                <c:pt idx="44">
                  <c:v>37180</c:v>
                </c:pt>
                <c:pt idx="45">
                  <c:v>36070</c:v>
                </c:pt>
                <c:pt idx="46">
                  <c:v>35130</c:v>
                </c:pt>
                <c:pt idx="47">
                  <c:v>35930</c:v>
                </c:pt>
                <c:pt idx="48">
                  <c:v>36910</c:v>
                </c:pt>
                <c:pt idx="49">
                  <c:v>36470</c:v>
                </c:pt>
                <c:pt idx="50">
                  <c:v>35810</c:v>
                </c:pt>
                <c:pt idx="51">
                  <c:v>38860</c:v>
                </c:pt>
                <c:pt idx="52">
                  <c:v>41020</c:v>
                </c:pt>
                <c:pt idx="53">
                  <c:v>39290</c:v>
                </c:pt>
                <c:pt idx="54">
                  <c:v>37600</c:v>
                </c:pt>
                <c:pt idx="55">
                  <c:v>37700</c:v>
                </c:pt>
                <c:pt idx="56">
                  <c:v>42350</c:v>
                </c:pt>
                <c:pt idx="57">
                  <c:v>41680</c:v>
                </c:pt>
                <c:pt idx="58">
                  <c:v>40000</c:v>
                </c:pt>
                <c:pt idx="59">
                  <c:v>39220</c:v>
                </c:pt>
                <c:pt idx="60">
                  <c:v>39280</c:v>
                </c:pt>
                <c:pt idx="61">
                  <c:v>39430</c:v>
                </c:pt>
                <c:pt idx="62">
                  <c:v>40060</c:v>
                </c:pt>
                <c:pt idx="63">
                  <c:v>39650</c:v>
                </c:pt>
                <c:pt idx="64">
                  <c:v>39040</c:v>
                </c:pt>
                <c:pt idx="65">
                  <c:v>39220</c:v>
                </c:pt>
                <c:pt idx="66">
                  <c:v>39050</c:v>
                </c:pt>
                <c:pt idx="67">
                  <c:v>38550</c:v>
                </c:pt>
                <c:pt idx="68">
                  <c:v>38210</c:v>
                </c:pt>
                <c:pt idx="69">
                  <c:v>38880</c:v>
                </c:pt>
                <c:pt idx="70">
                  <c:v>38270</c:v>
                </c:pt>
                <c:pt idx="71">
                  <c:v>36970</c:v>
                </c:pt>
                <c:pt idx="72">
                  <c:v>36340</c:v>
                </c:pt>
                <c:pt idx="73">
                  <c:v>36340</c:v>
                </c:pt>
                <c:pt idx="74">
                  <c:v>36480</c:v>
                </c:pt>
                <c:pt idx="75">
                  <c:v>35880</c:v>
                </c:pt>
                <c:pt idx="76">
                  <c:v>36150</c:v>
                </c:pt>
                <c:pt idx="77">
                  <c:v>37780</c:v>
                </c:pt>
                <c:pt idx="78">
                  <c:v>38220</c:v>
                </c:pt>
                <c:pt idx="79">
                  <c:v>37650</c:v>
                </c:pt>
                <c:pt idx="80">
                  <c:v>37990</c:v>
                </c:pt>
                <c:pt idx="81">
                  <c:v>37930</c:v>
                </c:pt>
                <c:pt idx="82">
                  <c:v>38130</c:v>
                </c:pt>
                <c:pt idx="83">
                  <c:v>38630</c:v>
                </c:pt>
                <c:pt idx="84">
                  <c:v>39070</c:v>
                </c:pt>
                <c:pt idx="85">
                  <c:v>37720</c:v>
                </c:pt>
                <c:pt idx="86">
                  <c:v>37300</c:v>
                </c:pt>
                <c:pt idx="87">
                  <c:v>36600</c:v>
                </c:pt>
                <c:pt idx="88">
                  <c:v>36060</c:v>
                </c:pt>
                <c:pt idx="89">
                  <c:v>35430</c:v>
                </c:pt>
                <c:pt idx="90">
                  <c:v>37740</c:v>
                </c:pt>
                <c:pt idx="91">
                  <c:v>36320</c:v>
                </c:pt>
                <c:pt idx="92">
                  <c:v>39740</c:v>
                </c:pt>
                <c:pt idx="93">
                  <c:v>44840</c:v>
                </c:pt>
                <c:pt idx="94">
                  <c:v>44790</c:v>
                </c:pt>
                <c:pt idx="95">
                  <c:v>39740</c:v>
                </c:pt>
                <c:pt idx="96">
                  <c:v>37730</c:v>
                </c:pt>
                <c:pt idx="97">
                  <c:v>39050</c:v>
                </c:pt>
                <c:pt idx="98">
                  <c:v>38130</c:v>
                </c:pt>
                <c:pt idx="99">
                  <c:v>36340</c:v>
                </c:pt>
                <c:pt idx="100">
                  <c:v>42360</c:v>
                </c:pt>
                <c:pt idx="101">
                  <c:v>42500</c:v>
                </c:pt>
                <c:pt idx="102">
                  <c:v>38380</c:v>
                </c:pt>
                <c:pt idx="103">
                  <c:v>36510</c:v>
                </c:pt>
                <c:pt idx="104">
                  <c:v>36520</c:v>
                </c:pt>
                <c:pt idx="105">
                  <c:v>35680</c:v>
                </c:pt>
                <c:pt idx="106">
                  <c:v>34020</c:v>
                </c:pt>
                <c:pt idx="107">
                  <c:v>36220</c:v>
                </c:pt>
                <c:pt idx="108">
                  <c:v>42170</c:v>
                </c:pt>
                <c:pt idx="109">
                  <c:v>39520</c:v>
                </c:pt>
                <c:pt idx="110">
                  <c:v>37850</c:v>
                </c:pt>
                <c:pt idx="111">
                  <c:v>38160</c:v>
                </c:pt>
                <c:pt idx="112">
                  <c:v>39470</c:v>
                </c:pt>
                <c:pt idx="113">
                  <c:v>38830</c:v>
                </c:pt>
                <c:pt idx="114">
                  <c:v>38770</c:v>
                </c:pt>
                <c:pt idx="115">
                  <c:v>37970</c:v>
                </c:pt>
                <c:pt idx="116">
                  <c:v>37450</c:v>
                </c:pt>
                <c:pt idx="117">
                  <c:v>40220</c:v>
                </c:pt>
                <c:pt idx="118">
                  <c:v>38720</c:v>
                </c:pt>
                <c:pt idx="119">
                  <c:v>38350</c:v>
                </c:pt>
                <c:pt idx="120">
                  <c:v>36270</c:v>
                </c:pt>
                <c:pt idx="121">
                  <c:v>35870</c:v>
                </c:pt>
                <c:pt idx="122">
                  <c:v>35050</c:v>
                </c:pt>
                <c:pt idx="123">
                  <c:v>38010</c:v>
                </c:pt>
                <c:pt idx="124">
                  <c:v>37640</c:v>
                </c:pt>
                <c:pt idx="125">
                  <c:v>38770</c:v>
                </c:pt>
                <c:pt idx="126">
                  <c:v>38620</c:v>
                </c:pt>
                <c:pt idx="127">
                  <c:v>37680</c:v>
                </c:pt>
                <c:pt idx="128">
                  <c:v>37930</c:v>
                </c:pt>
                <c:pt idx="129">
                  <c:v>41570</c:v>
                </c:pt>
                <c:pt idx="130">
                  <c:v>38620</c:v>
                </c:pt>
                <c:pt idx="131">
                  <c:v>37140</c:v>
                </c:pt>
                <c:pt idx="132">
                  <c:v>35980</c:v>
                </c:pt>
                <c:pt idx="133">
                  <c:v>36670</c:v>
                </c:pt>
                <c:pt idx="134">
                  <c:v>36970</c:v>
                </c:pt>
                <c:pt idx="135">
                  <c:v>38390</c:v>
                </c:pt>
                <c:pt idx="136">
                  <c:v>38810</c:v>
                </c:pt>
                <c:pt idx="137">
                  <c:v>38600</c:v>
                </c:pt>
                <c:pt idx="138">
                  <c:v>38100</c:v>
                </c:pt>
                <c:pt idx="139">
                  <c:v>39910</c:v>
                </c:pt>
                <c:pt idx="140">
                  <c:v>38300</c:v>
                </c:pt>
                <c:pt idx="141">
                  <c:v>39810</c:v>
                </c:pt>
                <c:pt idx="142">
                  <c:v>40250</c:v>
                </c:pt>
                <c:pt idx="143">
                  <c:v>46310</c:v>
                </c:pt>
                <c:pt idx="144">
                  <c:v>43830</c:v>
                </c:pt>
                <c:pt idx="145">
                  <c:v>41820</c:v>
                </c:pt>
                <c:pt idx="146">
                  <c:v>41720</c:v>
                </c:pt>
                <c:pt idx="147">
                  <c:v>43260</c:v>
                </c:pt>
                <c:pt idx="148">
                  <c:v>42060</c:v>
                </c:pt>
                <c:pt idx="149">
                  <c:v>41380</c:v>
                </c:pt>
                <c:pt idx="150">
                  <c:v>41670</c:v>
                </c:pt>
                <c:pt idx="151">
                  <c:v>42200</c:v>
                </c:pt>
                <c:pt idx="152">
                  <c:v>45290</c:v>
                </c:pt>
                <c:pt idx="153">
                  <c:v>44590</c:v>
                </c:pt>
                <c:pt idx="154">
                  <c:v>42060</c:v>
                </c:pt>
                <c:pt idx="155">
                  <c:v>45530</c:v>
                </c:pt>
                <c:pt idx="156">
                  <c:v>43740</c:v>
                </c:pt>
                <c:pt idx="157">
                  <c:v>42270</c:v>
                </c:pt>
                <c:pt idx="158">
                  <c:v>40930</c:v>
                </c:pt>
                <c:pt idx="159">
                  <c:v>39770</c:v>
                </c:pt>
                <c:pt idx="160">
                  <c:v>39670</c:v>
                </c:pt>
                <c:pt idx="161">
                  <c:v>39030</c:v>
                </c:pt>
                <c:pt idx="162">
                  <c:v>39200</c:v>
                </c:pt>
                <c:pt idx="163">
                  <c:v>39120</c:v>
                </c:pt>
                <c:pt idx="164">
                  <c:v>39460</c:v>
                </c:pt>
                <c:pt idx="165">
                  <c:v>39150</c:v>
                </c:pt>
                <c:pt idx="166">
                  <c:v>39820</c:v>
                </c:pt>
                <c:pt idx="167">
                  <c:v>39470</c:v>
                </c:pt>
                <c:pt idx="168">
                  <c:v>42250</c:v>
                </c:pt>
                <c:pt idx="169">
                  <c:v>39540</c:v>
                </c:pt>
                <c:pt idx="170">
                  <c:v>38800</c:v>
                </c:pt>
                <c:pt idx="171">
                  <c:v>38380</c:v>
                </c:pt>
                <c:pt idx="172">
                  <c:v>37800</c:v>
                </c:pt>
                <c:pt idx="173">
                  <c:v>38010</c:v>
                </c:pt>
                <c:pt idx="174">
                  <c:v>38270</c:v>
                </c:pt>
                <c:pt idx="175">
                  <c:v>38570</c:v>
                </c:pt>
                <c:pt idx="176">
                  <c:v>38990</c:v>
                </c:pt>
                <c:pt idx="177">
                  <c:v>39540</c:v>
                </c:pt>
                <c:pt idx="178">
                  <c:v>39380</c:v>
                </c:pt>
                <c:pt idx="179">
                  <c:v>38950</c:v>
                </c:pt>
                <c:pt idx="180">
                  <c:v>38470</c:v>
                </c:pt>
                <c:pt idx="181">
                  <c:v>37980</c:v>
                </c:pt>
                <c:pt idx="182">
                  <c:v>38500</c:v>
                </c:pt>
                <c:pt idx="183">
                  <c:v>38880</c:v>
                </c:pt>
                <c:pt idx="184">
                  <c:v>40610</c:v>
                </c:pt>
                <c:pt idx="185">
                  <c:v>39270</c:v>
                </c:pt>
                <c:pt idx="186">
                  <c:v>40130</c:v>
                </c:pt>
                <c:pt idx="187">
                  <c:v>40850</c:v>
                </c:pt>
                <c:pt idx="188">
                  <c:v>39630</c:v>
                </c:pt>
                <c:pt idx="189">
                  <c:v>40810</c:v>
                </c:pt>
                <c:pt idx="190">
                  <c:v>40850</c:v>
                </c:pt>
                <c:pt idx="191">
                  <c:v>40530</c:v>
                </c:pt>
                <c:pt idx="192">
                  <c:v>39850</c:v>
                </c:pt>
                <c:pt idx="193">
                  <c:v>40300</c:v>
                </c:pt>
                <c:pt idx="194">
                  <c:v>39670</c:v>
                </c:pt>
                <c:pt idx="195">
                  <c:v>41960</c:v>
                </c:pt>
                <c:pt idx="196">
                  <c:v>43380</c:v>
                </c:pt>
                <c:pt idx="197">
                  <c:v>42130</c:v>
                </c:pt>
                <c:pt idx="198">
                  <c:v>44630</c:v>
                </c:pt>
                <c:pt idx="199">
                  <c:v>41680</c:v>
                </c:pt>
                <c:pt idx="200">
                  <c:v>40750</c:v>
                </c:pt>
                <c:pt idx="201">
                  <c:v>39780</c:v>
                </c:pt>
                <c:pt idx="202">
                  <c:v>38970</c:v>
                </c:pt>
                <c:pt idx="203">
                  <c:v>37480</c:v>
                </c:pt>
                <c:pt idx="204">
                  <c:v>39380</c:v>
                </c:pt>
                <c:pt idx="205">
                  <c:v>40620</c:v>
                </c:pt>
                <c:pt idx="206">
                  <c:v>40710</c:v>
                </c:pt>
                <c:pt idx="207">
                  <c:v>45720</c:v>
                </c:pt>
                <c:pt idx="208">
                  <c:v>44210</c:v>
                </c:pt>
                <c:pt idx="209">
                  <c:v>39900</c:v>
                </c:pt>
                <c:pt idx="210">
                  <c:v>39570</c:v>
                </c:pt>
                <c:pt idx="211">
                  <c:v>42880</c:v>
                </c:pt>
                <c:pt idx="212">
                  <c:v>41240</c:v>
                </c:pt>
                <c:pt idx="213">
                  <c:v>41010</c:v>
                </c:pt>
                <c:pt idx="214">
                  <c:v>39620</c:v>
                </c:pt>
                <c:pt idx="215">
                  <c:v>38240</c:v>
                </c:pt>
                <c:pt idx="216">
                  <c:v>37380</c:v>
                </c:pt>
                <c:pt idx="217">
                  <c:v>38060</c:v>
                </c:pt>
                <c:pt idx="218">
                  <c:v>36770</c:v>
                </c:pt>
                <c:pt idx="219">
                  <c:v>35960</c:v>
                </c:pt>
                <c:pt idx="220">
                  <c:v>35870</c:v>
                </c:pt>
                <c:pt idx="221">
                  <c:v>38120</c:v>
                </c:pt>
                <c:pt idx="222">
                  <c:v>33860</c:v>
                </c:pt>
                <c:pt idx="223">
                  <c:v>32670</c:v>
                </c:pt>
                <c:pt idx="224">
                  <c:v>32840</c:v>
                </c:pt>
                <c:pt idx="225">
                  <c:v>36760</c:v>
                </c:pt>
                <c:pt idx="226">
                  <c:v>34780</c:v>
                </c:pt>
                <c:pt idx="227">
                  <c:v>34320</c:v>
                </c:pt>
                <c:pt idx="228">
                  <c:v>37590</c:v>
                </c:pt>
                <c:pt idx="229">
                  <c:v>36010</c:v>
                </c:pt>
                <c:pt idx="230">
                  <c:v>35690</c:v>
                </c:pt>
                <c:pt idx="231">
                  <c:v>35220</c:v>
                </c:pt>
                <c:pt idx="232">
                  <c:v>34560</c:v>
                </c:pt>
                <c:pt idx="233">
                  <c:v>34160</c:v>
                </c:pt>
                <c:pt idx="234">
                  <c:v>33900</c:v>
                </c:pt>
                <c:pt idx="235">
                  <c:v>34300</c:v>
                </c:pt>
                <c:pt idx="236">
                  <c:v>34250</c:v>
                </c:pt>
                <c:pt idx="237">
                  <c:v>34090</c:v>
                </c:pt>
                <c:pt idx="238">
                  <c:v>34090</c:v>
                </c:pt>
                <c:pt idx="239">
                  <c:v>33810</c:v>
                </c:pt>
                <c:pt idx="240">
                  <c:v>33610</c:v>
                </c:pt>
                <c:pt idx="241">
                  <c:v>33040</c:v>
                </c:pt>
                <c:pt idx="242">
                  <c:v>33040</c:v>
                </c:pt>
                <c:pt idx="243">
                  <c:v>33040</c:v>
                </c:pt>
                <c:pt idx="244">
                  <c:v>31860</c:v>
                </c:pt>
                <c:pt idx="245">
                  <c:v>32550</c:v>
                </c:pt>
                <c:pt idx="246">
                  <c:v>30750</c:v>
                </c:pt>
                <c:pt idx="247">
                  <c:v>31220</c:v>
                </c:pt>
                <c:pt idx="248">
                  <c:v>30860</c:v>
                </c:pt>
                <c:pt idx="249">
                  <c:v>30920</c:v>
                </c:pt>
                <c:pt idx="250">
                  <c:v>30400</c:v>
                </c:pt>
                <c:pt idx="251">
                  <c:v>31780</c:v>
                </c:pt>
                <c:pt idx="252">
                  <c:v>29780</c:v>
                </c:pt>
                <c:pt idx="253">
                  <c:v>30620</c:v>
                </c:pt>
                <c:pt idx="254">
                  <c:v>31200</c:v>
                </c:pt>
                <c:pt idx="255">
                  <c:v>31510</c:v>
                </c:pt>
                <c:pt idx="256">
                  <c:v>31770</c:v>
                </c:pt>
                <c:pt idx="257">
                  <c:v>31110</c:v>
                </c:pt>
                <c:pt idx="258">
                  <c:v>29090</c:v>
                </c:pt>
                <c:pt idx="259">
                  <c:v>31570</c:v>
                </c:pt>
                <c:pt idx="260">
                  <c:v>31740</c:v>
                </c:pt>
                <c:pt idx="261">
                  <c:v>31900</c:v>
                </c:pt>
                <c:pt idx="262">
                  <c:v>33220</c:v>
                </c:pt>
                <c:pt idx="263">
                  <c:v>31930</c:v>
                </c:pt>
                <c:pt idx="264">
                  <c:v>31020</c:v>
                </c:pt>
                <c:pt idx="265">
                  <c:v>29320</c:v>
                </c:pt>
                <c:pt idx="266">
                  <c:v>29980</c:v>
                </c:pt>
                <c:pt idx="267">
                  <c:v>32010</c:v>
                </c:pt>
                <c:pt idx="268">
                  <c:v>31560</c:v>
                </c:pt>
                <c:pt idx="269">
                  <c:v>32340</c:v>
                </c:pt>
                <c:pt idx="270">
                  <c:v>31660</c:v>
                </c:pt>
                <c:pt idx="271">
                  <c:v>34480</c:v>
                </c:pt>
                <c:pt idx="272">
                  <c:v>30780</c:v>
                </c:pt>
                <c:pt idx="273">
                  <c:v>32270</c:v>
                </c:pt>
                <c:pt idx="274">
                  <c:v>31920</c:v>
                </c:pt>
                <c:pt idx="275">
                  <c:v>32160</c:v>
                </c:pt>
                <c:pt idx="276">
                  <c:v>31650</c:v>
                </c:pt>
                <c:pt idx="277">
                  <c:v>32050</c:v>
                </c:pt>
                <c:pt idx="278">
                  <c:v>33140</c:v>
                </c:pt>
                <c:pt idx="279">
                  <c:v>34260</c:v>
                </c:pt>
                <c:pt idx="280">
                  <c:v>33190</c:v>
                </c:pt>
                <c:pt idx="281">
                  <c:v>32410</c:v>
                </c:pt>
                <c:pt idx="282">
                  <c:v>32410</c:v>
                </c:pt>
                <c:pt idx="283">
                  <c:v>33210</c:v>
                </c:pt>
                <c:pt idx="284">
                  <c:v>32070</c:v>
                </c:pt>
                <c:pt idx="285">
                  <c:v>31480</c:v>
                </c:pt>
                <c:pt idx="286">
                  <c:v>33230</c:v>
                </c:pt>
                <c:pt idx="287">
                  <c:v>36050</c:v>
                </c:pt>
                <c:pt idx="288">
                  <c:v>37140</c:v>
                </c:pt>
                <c:pt idx="289">
                  <c:v>34740</c:v>
                </c:pt>
                <c:pt idx="290">
                  <c:v>33380</c:v>
                </c:pt>
                <c:pt idx="291">
                  <c:v>32930</c:v>
                </c:pt>
                <c:pt idx="292">
                  <c:v>32350</c:v>
                </c:pt>
                <c:pt idx="293">
                  <c:v>32890</c:v>
                </c:pt>
                <c:pt idx="294">
                  <c:v>33720</c:v>
                </c:pt>
                <c:pt idx="295">
                  <c:v>33920</c:v>
                </c:pt>
                <c:pt idx="296">
                  <c:v>32820</c:v>
                </c:pt>
                <c:pt idx="297">
                  <c:v>32830</c:v>
                </c:pt>
                <c:pt idx="298">
                  <c:v>32660</c:v>
                </c:pt>
                <c:pt idx="299">
                  <c:v>33940</c:v>
                </c:pt>
                <c:pt idx="300">
                  <c:v>34740</c:v>
                </c:pt>
                <c:pt idx="301">
                  <c:v>32550</c:v>
                </c:pt>
                <c:pt idx="302">
                  <c:v>33170</c:v>
                </c:pt>
                <c:pt idx="303">
                  <c:v>34560</c:v>
                </c:pt>
                <c:pt idx="304">
                  <c:v>34980</c:v>
                </c:pt>
                <c:pt idx="305">
                  <c:v>34530</c:v>
                </c:pt>
                <c:pt idx="306">
                  <c:v>34360</c:v>
                </c:pt>
                <c:pt idx="307">
                  <c:v>36440</c:v>
                </c:pt>
                <c:pt idx="308">
                  <c:v>37290</c:v>
                </c:pt>
                <c:pt idx="309">
                  <c:v>37310</c:v>
                </c:pt>
                <c:pt idx="310">
                  <c:v>42110</c:v>
                </c:pt>
                <c:pt idx="311">
                  <c:v>37650</c:v>
                </c:pt>
                <c:pt idx="312">
                  <c:v>35650</c:v>
                </c:pt>
                <c:pt idx="313">
                  <c:v>35630</c:v>
                </c:pt>
                <c:pt idx="314">
                  <c:v>36090</c:v>
                </c:pt>
                <c:pt idx="315">
                  <c:v>34810</c:v>
                </c:pt>
                <c:pt idx="316">
                  <c:v>35290</c:v>
                </c:pt>
                <c:pt idx="317">
                  <c:v>36220</c:v>
                </c:pt>
                <c:pt idx="318">
                  <c:v>36550</c:v>
                </c:pt>
                <c:pt idx="319">
                  <c:v>35720</c:v>
                </c:pt>
                <c:pt idx="320">
                  <c:v>35790</c:v>
                </c:pt>
                <c:pt idx="321">
                  <c:v>34420</c:v>
                </c:pt>
                <c:pt idx="322">
                  <c:v>29610</c:v>
                </c:pt>
                <c:pt idx="323">
                  <c:v>29460</c:v>
                </c:pt>
                <c:pt idx="324">
                  <c:v>30470</c:v>
                </c:pt>
                <c:pt idx="325">
                  <c:v>31020</c:v>
                </c:pt>
                <c:pt idx="326">
                  <c:v>30770</c:v>
                </c:pt>
                <c:pt idx="327">
                  <c:v>33500</c:v>
                </c:pt>
                <c:pt idx="328">
                  <c:v>35420</c:v>
                </c:pt>
                <c:pt idx="329">
                  <c:v>37010</c:v>
                </c:pt>
                <c:pt idx="330">
                  <c:v>33910</c:v>
                </c:pt>
                <c:pt idx="331">
                  <c:v>32930</c:v>
                </c:pt>
                <c:pt idx="332">
                  <c:v>32300</c:v>
                </c:pt>
                <c:pt idx="333">
                  <c:v>32110</c:v>
                </c:pt>
                <c:pt idx="334">
                  <c:v>33640</c:v>
                </c:pt>
                <c:pt idx="335">
                  <c:v>34230</c:v>
                </c:pt>
                <c:pt idx="336">
                  <c:v>35720</c:v>
                </c:pt>
                <c:pt idx="337">
                  <c:v>34070</c:v>
                </c:pt>
                <c:pt idx="338">
                  <c:v>33610</c:v>
                </c:pt>
                <c:pt idx="339">
                  <c:v>33360</c:v>
                </c:pt>
                <c:pt idx="340">
                  <c:v>34650</c:v>
                </c:pt>
                <c:pt idx="341">
                  <c:v>35630</c:v>
                </c:pt>
                <c:pt idx="342">
                  <c:v>35910</c:v>
                </c:pt>
                <c:pt idx="343">
                  <c:v>35590</c:v>
                </c:pt>
                <c:pt idx="344">
                  <c:v>34750</c:v>
                </c:pt>
                <c:pt idx="345">
                  <c:v>33640</c:v>
                </c:pt>
                <c:pt idx="346">
                  <c:v>34430</c:v>
                </c:pt>
                <c:pt idx="347">
                  <c:v>33690</c:v>
                </c:pt>
                <c:pt idx="348">
                  <c:v>32890</c:v>
                </c:pt>
                <c:pt idx="349">
                  <c:v>33340</c:v>
                </c:pt>
                <c:pt idx="350">
                  <c:v>31740</c:v>
                </c:pt>
                <c:pt idx="351">
                  <c:v>31560</c:v>
                </c:pt>
                <c:pt idx="352">
                  <c:v>31600</c:v>
                </c:pt>
                <c:pt idx="353">
                  <c:v>32000</c:v>
                </c:pt>
                <c:pt idx="354">
                  <c:v>32350</c:v>
                </c:pt>
                <c:pt idx="355">
                  <c:v>40800</c:v>
                </c:pt>
                <c:pt idx="356">
                  <c:v>38150</c:v>
                </c:pt>
                <c:pt idx="357">
                  <c:v>35790</c:v>
                </c:pt>
                <c:pt idx="358">
                  <c:v>34820</c:v>
                </c:pt>
                <c:pt idx="359">
                  <c:v>34550</c:v>
                </c:pt>
                <c:pt idx="360">
                  <c:v>34770</c:v>
                </c:pt>
                <c:pt idx="361">
                  <c:v>34380</c:v>
                </c:pt>
                <c:pt idx="362">
                  <c:v>33190</c:v>
                </c:pt>
                <c:pt idx="363">
                  <c:v>34590</c:v>
                </c:pt>
                <c:pt idx="364">
                  <c:v>35710</c:v>
                </c:pt>
                <c:pt idx="365">
                  <c:v>31000</c:v>
                </c:pt>
              </c:numCache>
            </c:numRef>
          </c:yVal>
          <c:smooth val="0"/>
        </c:ser>
        <c:dLbls>
          <c:showLegendKey val="0"/>
          <c:showVal val="0"/>
          <c:showCatName val="0"/>
          <c:showSerName val="0"/>
          <c:showPercent val="0"/>
          <c:showBubbleSize val="0"/>
        </c:dLbls>
        <c:axId val="999528640"/>
        <c:axId val="999529216"/>
      </c:scatterChart>
      <c:scatterChart>
        <c:scatterStyle val="smoothMarker"/>
        <c:varyColors val="0"/>
        <c:ser>
          <c:idx val="2"/>
          <c:order val="1"/>
          <c:tx>
            <c:strRef>
              <c:f>Daily!$AJ$1</c:f>
              <c:strCache>
                <c:ptCount val="1"/>
                <c:pt idx="0">
                  <c:v>Measured Influent Iohexol</c:v>
                </c:pt>
              </c:strCache>
            </c:strRef>
          </c:tx>
          <c:spPr>
            <a:ln w="28575">
              <a:solidFill>
                <a:schemeClr val="accent4"/>
              </a:solidFill>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Daily!$AJ$2:$AJ$1048576</c:f>
              <c:numCache>
                <c:formatCode>General</c:formatCode>
                <c:ptCount val="1048575"/>
                <c:pt idx="0">
                  <c:v>61000</c:v>
                </c:pt>
                <c:pt idx="1">
                  <c:v>61000</c:v>
                </c:pt>
                <c:pt idx="2">
                  <c:v>61000</c:v>
                </c:pt>
                <c:pt idx="3">
                  <c:v>61000</c:v>
                </c:pt>
                <c:pt idx="4">
                  <c:v>61000</c:v>
                </c:pt>
                <c:pt idx="5">
                  <c:v>61000</c:v>
                </c:pt>
                <c:pt idx="6">
                  <c:v>61000</c:v>
                </c:pt>
                <c:pt idx="7">
                  <c:v>61000</c:v>
                </c:pt>
                <c:pt idx="8">
                  <c:v>61000</c:v>
                </c:pt>
                <c:pt idx="9">
                  <c:v>61000</c:v>
                </c:pt>
                <c:pt idx="10">
                  <c:v>61000</c:v>
                </c:pt>
                <c:pt idx="11">
                  <c:v>61000</c:v>
                </c:pt>
                <c:pt idx="12">
                  <c:v>61000</c:v>
                </c:pt>
                <c:pt idx="13">
                  <c:v>61000</c:v>
                </c:pt>
                <c:pt idx="14">
                  <c:v>61000</c:v>
                </c:pt>
                <c:pt idx="15">
                  <c:v>61000</c:v>
                </c:pt>
                <c:pt idx="16">
                  <c:v>61000</c:v>
                </c:pt>
                <c:pt idx="17">
                  <c:v>61000</c:v>
                </c:pt>
                <c:pt idx="18">
                  <c:v>61000</c:v>
                </c:pt>
                <c:pt idx="19">
                  <c:v>61000</c:v>
                </c:pt>
                <c:pt idx="20">
                  <c:v>61000</c:v>
                </c:pt>
                <c:pt idx="21">
                  <c:v>61000</c:v>
                </c:pt>
                <c:pt idx="22">
                  <c:v>61000</c:v>
                </c:pt>
                <c:pt idx="23">
                  <c:v>61000</c:v>
                </c:pt>
                <c:pt idx="24">
                  <c:v>61000</c:v>
                </c:pt>
                <c:pt idx="25">
                  <c:v>61000</c:v>
                </c:pt>
                <c:pt idx="26">
                  <c:v>61000</c:v>
                </c:pt>
                <c:pt idx="27">
                  <c:v>61000</c:v>
                </c:pt>
                <c:pt idx="28">
                  <c:v>61000</c:v>
                </c:pt>
                <c:pt idx="29">
                  <c:v>61000</c:v>
                </c:pt>
                <c:pt idx="30">
                  <c:v>61000</c:v>
                </c:pt>
                <c:pt idx="31">
                  <c:v>61000</c:v>
                </c:pt>
                <c:pt idx="32">
                  <c:v>61000</c:v>
                </c:pt>
                <c:pt idx="33">
                  <c:v>61000</c:v>
                </c:pt>
                <c:pt idx="34">
                  <c:v>61000</c:v>
                </c:pt>
                <c:pt idx="35">
                  <c:v>61000</c:v>
                </c:pt>
                <c:pt idx="36">
                  <c:v>61000</c:v>
                </c:pt>
                <c:pt idx="37">
                  <c:v>61000</c:v>
                </c:pt>
                <c:pt idx="38">
                  <c:v>61000</c:v>
                </c:pt>
                <c:pt idx="39">
                  <c:v>61000</c:v>
                </c:pt>
                <c:pt idx="40">
                  <c:v>61000</c:v>
                </c:pt>
                <c:pt idx="41">
                  <c:v>61000</c:v>
                </c:pt>
                <c:pt idx="42">
                  <c:v>61000</c:v>
                </c:pt>
                <c:pt idx="43">
                  <c:v>61000</c:v>
                </c:pt>
                <c:pt idx="44">
                  <c:v>61000</c:v>
                </c:pt>
                <c:pt idx="45">
                  <c:v>61000</c:v>
                </c:pt>
                <c:pt idx="46">
                  <c:v>61000</c:v>
                </c:pt>
                <c:pt idx="47">
                  <c:v>61000</c:v>
                </c:pt>
                <c:pt idx="48">
                  <c:v>61000</c:v>
                </c:pt>
                <c:pt idx="49">
                  <c:v>61000</c:v>
                </c:pt>
                <c:pt idx="50">
                  <c:v>61000</c:v>
                </c:pt>
                <c:pt idx="51">
                  <c:v>61000</c:v>
                </c:pt>
                <c:pt idx="52">
                  <c:v>61000</c:v>
                </c:pt>
                <c:pt idx="53">
                  <c:v>61000</c:v>
                </c:pt>
                <c:pt idx="54">
                  <c:v>61000</c:v>
                </c:pt>
                <c:pt idx="55">
                  <c:v>61000</c:v>
                </c:pt>
                <c:pt idx="56">
                  <c:v>61000</c:v>
                </c:pt>
                <c:pt idx="57">
                  <c:v>61000</c:v>
                </c:pt>
                <c:pt idx="58">
                  <c:v>61000</c:v>
                </c:pt>
                <c:pt idx="59">
                  <c:v>61000</c:v>
                </c:pt>
                <c:pt idx="60">
                  <c:v>61000</c:v>
                </c:pt>
                <c:pt idx="61">
                  <c:v>61000</c:v>
                </c:pt>
                <c:pt idx="62">
                  <c:v>61000</c:v>
                </c:pt>
                <c:pt idx="63">
                  <c:v>61000</c:v>
                </c:pt>
                <c:pt idx="64">
                  <c:v>61000</c:v>
                </c:pt>
                <c:pt idx="65">
                  <c:v>61000</c:v>
                </c:pt>
                <c:pt idx="66">
                  <c:v>61000</c:v>
                </c:pt>
                <c:pt idx="67">
                  <c:v>61000</c:v>
                </c:pt>
                <c:pt idx="68">
                  <c:v>61000</c:v>
                </c:pt>
                <c:pt idx="69">
                  <c:v>61000</c:v>
                </c:pt>
                <c:pt idx="70">
                  <c:v>61000</c:v>
                </c:pt>
                <c:pt idx="71">
                  <c:v>61000</c:v>
                </c:pt>
                <c:pt idx="72">
                  <c:v>61000</c:v>
                </c:pt>
                <c:pt idx="73">
                  <c:v>61000</c:v>
                </c:pt>
                <c:pt idx="74">
                  <c:v>61000</c:v>
                </c:pt>
                <c:pt idx="75">
                  <c:v>61000</c:v>
                </c:pt>
                <c:pt idx="76">
                  <c:v>61000</c:v>
                </c:pt>
                <c:pt idx="77">
                  <c:v>61000</c:v>
                </c:pt>
                <c:pt idx="78">
                  <c:v>61000</c:v>
                </c:pt>
                <c:pt idx="79">
                  <c:v>61000</c:v>
                </c:pt>
                <c:pt idx="80">
                  <c:v>61000</c:v>
                </c:pt>
                <c:pt idx="81">
                  <c:v>61000</c:v>
                </c:pt>
                <c:pt idx="82">
                  <c:v>61000</c:v>
                </c:pt>
                <c:pt idx="83">
                  <c:v>61000</c:v>
                </c:pt>
                <c:pt idx="84">
                  <c:v>61000</c:v>
                </c:pt>
                <c:pt idx="85">
                  <c:v>61000</c:v>
                </c:pt>
                <c:pt idx="86">
                  <c:v>61000</c:v>
                </c:pt>
                <c:pt idx="87">
                  <c:v>61000</c:v>
                </c:pt>
                <c:pt idx="88">
                  <c:v>61000</c:v>
                </c:pt>
                <c:pt idx="89">
                  <c:v>61000</c:v>
                </c:pt>
                <c:pt idx="90">
                  <c:v>61000</c:v>
                </c:pt>
                <c:pt idx="91">
                  <c:v>61000</c:v>
                </c:pt>
                <c:pt idx="92">
                  <c:v>61000</c:v>
                </c:pt>
                <c:pt idx="93">
                  <c:v>61000</c:v>
                </c:pt>
                <c:pt idx="94">
                  <c:v>61000</c:v>
                </c:pt>
                <c:pt idx="95">
                  <c:v>61000</c:v>
                </c:pt>
                <c:pt idx="96">
                  <c:v>61000</c:v>
                </c:pt>
                <c:pt idx="97">
                  <c:v>61000</c:v>
                </c:pt>
                <c:pt idx="98">
                  <c:v>61000</c:v>
                </c:pt>
                <c:pt idx="99">
                  <c:v>61000</c:v>
                </c:pt>
                <c:pt idx="100">
                  <c:v>61000</c:v>
                </c:pt>
                <c:pt idx="101">
                  <c:v>61000</c:v>
                </c:pt>
                <c:pt idx="102">
                  <c:v>61000</c:v>
                </c:pt>
                <c:pt idx="103">
                  <c:v>61000</c:v>
                </c:pt>
                <c:pt idx="104">
                  <c:v>61000</c:v>
                </c:pt>
                <c:pt idx="105">
                  <c:v>61000</c:v>
                </c:pt>
                <c:pt idx="106">
                  <c:v>61000</c:v>
                </c:pt>
                <c:pt idx="107">
                  <c:v>61000</c:v>
                </c:pt>
                <c:pt idx="108">
                  <c:v>61000</c:v>
                </c:pt>
                <c:pt idx="109">
                  <c:v>61000</c:v>
                </c:pt>
                <c:pt idx="110">
                  <c:v>61000</c:v>
                </c:pt>
                <c:pt idx="111">
                  <c:v>61000</c:v>
                </c:pt>
                <c:pt idx="112">
                  <c:v>61000</c:v>
                </c:pt>
                <c:pt idx="113">
                  <c:v>61000</c:v>
                </c:pt>
                <c:pt idx="114">
                  <c:v>61000</c:v>
                </c:pt>
                <c:pt idx="115">
                  <c:v>61000</c:v>
                </c:pt>
                <c:pt idx="116">
                  <c:v>61000</c:v>
                </c:pt>
                <c:pt idx="117">
                  <c:v>61000</c:v>
                </c:pt>
                <c:pt idx="118">
                  <c:v>61000</c:v>
                </c:pt>
                <c:pt idx="119">
                  <c:v>61000</c:v>
                </c:pt>
                <c:pt idx="120">
                  <c:v>61000</c:v>
                </c:pt>
                <c:pt idx="121">
                  <c:v>61000</c:v>
                </c:pt>
                <c:pt idx="122">
                  <c:v>61000</c:v>
                </c:pt>
                <c:pt idx="123">
                  <c:v>61000</c:v>
                </c:pt>
                <c:pt idx="124">
                  <c:v>61000</c:v>
                </c:pt>
                <c:pt idx="125">
                  <c:v>61000</c:v>
                </c:pt>
                <c:pt idx="126">
                  <c:v>61000</c:v>
                </c:pt>
                <c:pt idx="127">
                  <c:v>61000</c:v>
                </c:pt>
                <c:pt idx="128">
                  <c:v>61000</c:v>
                </c:pt>
                <c:pt idx="129">
                  <c:v>61000</c:v>
                </c:pt>
                <c:pt idx="130">
                  <c:v>61000</c:v>
                </c:pt>
                <c:pt idx="131">
                  <c:v>61000</c:v>
                </c:pt>
                <c:pt idx="132">
                  <c:v>61000</c:v>
                </c:pt>
                <c:pt idx="133">
                  <c:v>61000</c:v>
                </c:pt>
                <c:pt idx="134">
                  <c:v>61000</c:v>
                </c:pt>
                <c:pt idx="135">
                  <c:v>61000</c:v>
                </c:pt>
                <c:pt idx="136">
                  <c:v>61000</c:v>
                </c:pt>
                <c:pt idx="137">
                  <c:v>61000</c:v>
                </c:pt>
                <c:pt idx="138">
                  <c:v>61000</c:v>
                </c:pt>
                <c:pt idx="139">
                  <c:v>61000</c:v>
                </c:pt>
                <c:pt idx="140">
                  <c:v>61000</c:v>
                </c:pt>
                <c:pt idx="141">
                  <c:v>61000</c:v>
                </c:pt>
                <c:pt idx="142">
                  <c:v>61000</c:v>
                </c:pt>
                <c:pt idx="143">
                  <c:v>61000</c:v>
                </c:pt>
                <c:pt idx="144">
                  <c:v>61000</c:v>
                </c:pt>
                <c:pt idx="145">
                  <c:v>61000</c:v>
                </c:pt>
                <c:pt idx="146">
                  <c:v>61000</c:v>
                </c:pt>
                <c:pt idx="147">
                  <c:v>61000</c:v>
                </c:pt>
                <c:pt idx="148">
                  <c:v>61000</c:v>
                </c:pt>
                <c:pt idx="149">
                  <c:v>61000</c:v>
                </c:pt>
                <c:pt idx="150">
                  <c:v>61000</c:v>
                </c:pt>
                <c:pt idx="151">
                  <c:v>61000</c:v>
                </c:pt>
                <c:pt idx="152">
                  <c:v>61000</c:v>
                </c:pt>
                <c:pt idx="153">
                  <c:v>61000</c:v>
                </c:pt>
                <c:pt idx="154">
                  <c:v>61000</c:v>
                </c:pt>
                <c:pt idx="155">
                  <c:v>61000</c:v>
                </c:pt>
                <c:pt idx="156">
                  <c:v>61000</c:v>
                </c:pt>
                <c:pt idx="157">
                  <c:v>61000</c:v>
                </c:pt>
                <c:pt idx="158">
                  <c:v>61000</c:v>
                </c:pt>
                <c:pt idx="159">
                  <c:v>61000</c:v>
                </c:pt>
                <c:pt idx="160">
                  <c:v>61000</c:v>
                </c:pt>
                <c:pt idx="161">
                  <c:v>61000</c:v>
                </c:pt>
                <c:pt idx="162">
                  <c:v>61000</c:v>
                </c:pt>
                <c:pt idx="163">
                  <c:v>61000</c:v>
                </c:pt>
                <c:pt idx="164">
                  <c:v>61000</c:v>
                </c:pt>
                <c:pt idx="165">
                  <c:v>61000</c:v>
                </c:pt>
                <c:pt idx="166">
                  <c:v>61000</c:v>
                </c:pt>
                <c:pt idx="167">
                  <c:v>61000</c:v>
                </c:pt>
                <c:pt idx="168">
                  <c:v>61000</c:v>
                </c:pt>
                <c:pt idx="169">
                  <c:v>61000</c:v>
                </c:pt>
                <c:pt idx="170">
                  <c:v>61000</c:v>
                </c:pt>
                <c:pt idx="171">
                  <c:v>61000</c:v>
                </c:pt>
                <c:pt idx="172">
                  <c:v>61000</c:v>
                </c:pt>
                <c:pt idx="173">
                  <c:v>61000</c:v>
                </c:pt>
                <c:pt idx="174">
                  <c:v>61000</c:v>
                </c:pt>
                <c:pt idx="175">
                  <c:v>61000</c:v>
                </c:pt>
                <c:pt idx="176">
                  <c:v>61000</c:v>
                </c:pt>
                <c:pt idx="177">
                  <c:v>61000</c:v>
                </c:pt>
                <c:pt idx="178">
                  <c:v>61000</c:v>
                </c:pt>
                <c:pt idx="179">
                  <c:v>61000</c:v>
                </c:pt>
                <c:pt idx="180">
                  <c:v>61000</c:v>
                </c:pt>
                <c:pt idx="181">
                  <c:v>61000</c:v>
                </c:pt>
                <c:pt idx="182">
                  <c:v>61000</c:v>
                </c:pt>
                <c:pt idx="183">
                  <c:v>61000</c:v>
                </c:pt>
                <c:pt idx="184">
                  <c:v>61000</c:v>
                </c:pt>
                <c:pt idx="185">
                  <c:v>61000</c:v>
                </c:pt>
                <c:pt idx="186">
                  <c:v>61000</c:v>
                </c:pt>
                <c:pt idx="187">
                  <c:v>61000</c:v>
                </c:pt>
                <c:pt idx="188">
                  <c:v>61000</c:v>
                </c:pt>
                <c:pt idx="189">
                  <c:v>61000</c:v>
                </c:pt>
                <c:pt idx="190">
                  <c:v>61000</c:v>
                </c:pt>
                <c:pt idx="191">
                  <c:v>61000</c:v>
                </c:pt>
                <c:pt idx="192">
                  <c:v>61000</c:v>
                </c:pt>
                <c:pt idx="193">
                  <c:v>61000</c:v>
                </c:pt>
                <c:pt idx="194">
                  <c:v>61000</c:v>
                </c:pt>
                <c:pt idx="195">
                  <c:v>61000</c:v>
                </c:pt>
                <c:pt idx="196">
                  <c:v>61000</c:v>
                </c:pt>
                <c:pt idx="197">
                  <c:v>61000</c:v>
                </c:pt>
                <c:pt idx="198">
                  <c:v>61000</c:v>
                </c:pt>
                <c:pt idx="199">
                  <c:v>61000</c:v>
                </c:pt>
                <c:pt idx="200">
                  <c:v>61000</c:v>
                </c:pt>
                <c:pt idx="201">
                  <c:v>61000</c:v>
                </c:pt>
                <c:pt idx="202">
                  <c:v>61000</c:v>
                </c:pt>
                <c:pt idx="203">
                  <c:v>61000</c:v>
                </c:pt>
                <c:pt idx="204">
                  <c:v>61000</c:v>
                </c:pt>
                <c:pt idx="205">
                  <c:v>61000</c:v>
                </c:pt>
                <c:pt idx="206">
                  <c:v>61000</c:v>
                </c:pt>
                <c:pt idx="207">
                  <c:v>61000</c:v>
                </c:pt>
                <c:pt idx="208">
                  <c:v>61000</c:v>
                </c:pt>
                <c:pt idx="209">
                  <c:v>61000</c:v>
                </c:pt>
                <c:pt idx="210">
                  <c:v>61000</c:v>
                </c:pt>
                <c:pt idx="211">
                  <c:v>61000</c:v>
                </c:pt>
                <c:pt idx="212">
                  <c:v>61000</c:v>
                </c:pt>
                <c:pt idx="213">
                  <c:v>61000</c:v>
                </c:pt>
                <c:pt idx="214">
                  <c:v>61000</c:v>
                </c:pt>
                <c:pt idx="215">
                  <c:v>61000</c:v>
                </c:pt>
                <c:pt idx="216">
                  <c:v>61000</c:v>
                </c:pt>
                <c:pt idx="217">
                  <c:v>61000</c:v>
                </c:pt>
                <c:pt idx="218">
                  <c:v>61000</c:v>
                </c:pt>
                <c:pt idx="219">
                  <c:v>61000</c:v>
                </c:pt>
                <c:pt idx="220">
                  <c:v>61000</c:v>
                </c:pt>
                <c:pt idx="221">
                  <c:v>61000</c:v>
                </c:pt>
                <c:pt idx="222">
                  <c:v>61000</c:v>
                </c:pt>
                <c:pt idx="223">
                  <c:v>61000</c:v>
                </c:pt>
                <c:pt idx="224">
                  <c:v>61000</c:v>
                </c:pt>
                <c:pt idx="225">
                  <c:v>61000</c:v>
                </c:pt>
                <c:pt idx="226">
                  <c:v>61000</c:v>
                </c:pt>
                <c:pt idx="227">
                  <c:v>61000</c:v>
                </c:pt>
                <c:pt idx="228">
                  <c:v>61000</c:v>
                </c:pt>
                <c:pt idx="229">
                  <c:v>61000</c:v>
                </c:pt>
                <c:pt idx="230">
                  <c:v>61000</c:v>
                </c:pt>
                <c:pt idx="231">
                  <c:v>61000</c:v>
                </c:pt>
                <c:pt idx="232">
                  <c:v>61000</c:v>
                </c:pt>
                <c:pt idx="233">
                  <c:v>61000</c:v>
                </c:pt>
                <c:pt idx="234">
                  <c:v>61000</c:v>
                </c:pt>
                <c:pt idx="235">
                  <c:v>61000</c:v>
                </c:pt>
                <c:pt idx="236">
                  <c:v>61000</c:v>
                </c:pt>
                <c:pt idx="237">
                  <c:v>61000</c:v>
                </c:pt>
                <c:pt idx="238">
                  <c:v>61000</c:v>
                </c:pt>
                <c:pt idx="239">
                  <c:v>61000</c:v>
                </c:pt>
                <c:pt idx="240">
                  <c:v>61000</c:v>
                </c:pt>
                <c:pt idx="241">
                  <c:v>61000</c:v>
                </c:pt>
                <c:pt idx="242">
                  <c:v>61000</c:v>
                </c:pt>
                <c:pt idx="243">
                  <c:v>61000</c:v>
                </c:pt>
                <c:pt idx="244">
                  <c:v>61000</c:v>
                </c:pt>
                <c:pt idx="245">
                  <c:v>61000</c:v>
                </c:pt>
                <c:pt idx="246">
                  <c:v>61000</c:v>
                </c:pt>
                <c:pt idx="247">
                  <c:v>61000</c:v>
                </c:pt>
                <c:pt idx="248">
                  <c:v>61000</c:v>
                </c:pt>
                <c:pt idx="249">
                  <c:v>61000</c:v>
                </c:pt>
                <c:pt idx="250">
                  <c:v>61000</c:v>
                </c:pt>
                <c:pt idx="251">
                  <c:v>61000</c:v>
                </c:pt>
                <c:pt idx="252">
                  <c:v>61000</c:v>
                </c:pt>
                <c:pt idx="253">
                  <c:v>61000</c:v>
                </c:pt>
                <c:pt idx="254">
                  <c:v>61000</c:v>
                </c:pt>
                <c:pt idx="255">
                  <c:v>61000</c:v>
                </c:pt>
                <c:pt idx="256">
                  <c:v>61000</c:v>
                </c:pt>
                <c:pt idx="257">
                  <c:v>61000</c:v>
                </c:pt>
                <c:pt idx="258">
                  <c:v>61000</c:v>
                </c:pt>
                <c:pt idx="259">
                  <c:v>61000</c:v>
                </c:pt>
                <c:pt idx="260">
                  <c:v>61000</c:v>
                </c:pt>
                <c:pt idx="261">
                  <c:v>61000</c:v>
                </c:pt>
                <c:pt idx="262">
                  <c:v>61000</c:v>
                </c:pt>
                <c:pt idx="263">
                  <c:v>61000</c:v>
                </c:pt>
                <c:pt idx="264">
                  <c:v>61000</c:v>
                </c:pt>
                <c:pt idx="265">
                  <c:v>61000</c:v>
                </c:pt>
                <c:pt idx="266">
                  <c:v>61000</c:v>
                </c:pt>
                <c:pt idx="267">
                  <c:v>61000</c:v>
                </c:pt>
                <c:pt idx="268">
                  <c:v>61000</c:v>
                </c:pt>
                <c:pt idx="269">
                  <c:v>61000</c:v>
                </c:pt>
                <c:pt idx="270">
                  <c:v>61000</c:v>
                </c:pt>
                <c:pt idx="271">
                  <c:v>61000</c:v>
                </c:pt>
                <c:pt idx="272">
                  <c:v>61000</c:v>
                </c:pt>
                <c:pt idx="273">
                  <c:v>61000</c:v>
                </c:pt>
                <c:pt idx="274">
                  <c:v>61000</c:v>
                </c:pt>
                <c:pt idx="275">
                  <c:v>61000</c:v>
                </c:pt>
                <c:pt idx="276">
                  <c:v>61000</c:v>
                </c:pt>
                <c:pt idx="277">
                  <c:v>61000</c:v>
                </c:pt>
                <c:pt idx="278">
                  <c:v>61000</c:v>
                </c:pt>
                <c:pt idx="279">
                  <c:v>61000</c:v>
                </c:pt>
                <c:pt idx="280">
                  <c:v>61000</c:v>
                </c:pt>
                <c:pt idx="281">
                  <c:v>61000</c:v>
                </c:pt>
                <c:pt idx="282">
                  <c:v>61000</c:v>
                </c:pt>
                <c:pt idx="283">
                  <c:v>61000</c:v>
                </c:pt>
                <c:pt idx="284">
                  <c:v>61000</c:v>
                </c:pt>
                <c:pt idx="285">
                  <c:v>61000</c:v>
                </c:pt>
                <c:pt idx="286">
                  <c:v>61000</c:v>
                </c:pt>
                <c:pt idx="287">
                  <c:v>61000</c:v>
                </c:pt>
                <c:pt idx="288">
                  <c:v>61000</c:v>
                </c:pt>
                <c:pt idx="289">
                  <c:v>61000</c:v>
                </c:pt>
                <c:pt idx="290">
                  <c:v>61000</c:v>
                </c:pt>
                <c:pt idx="291">
                  <c:v>61000</c:v>
                </c:pt>
                <c:pt idx="292">
                  <c:v>61000</c:v>
                </c:pt>
                <c:pt idx="293">
                  <c:v>61000</c:v>
                </c:pt>
                <c:pt idx="294">
                  <c:v>61000</c:v>
                </c:pt>
                <c:pt idx="295">
                  <c:v>61000</c:v>
                </c:pt>
                <c:pt idx="296">
                  <c:v>61000</c:v>
                </c:pt>
                <c:pt idx="297">
                  <c:v>61000</c:v>
                </c:pt>
                <c:pt idx="298">
                  <c:v>61000</c:v>
                </c:pt>
                <c:pt idx="299">
                  <c:v>61000</c:v>
                </c:pt>
                <c:pt idx="300">
                  <c:v>61000</c:v>
                </c:pt>
                <c:pt idx="301">
                  <c:v>61000</c:v>
                </c:pt>
                <c:pt idx="302">
                  <c:v>61000</c:v>
                </c:pt>
                <c:pt idx="303">
                  <c:v>61000</c:v>
                </c:pt>
                <c:pt idx="304">
                  <c:v>61000</c:v>
                </c:pt>
                <c:pt idx="305">
                  <c:v>61000</c:v>
                </c:pt>
                <c:pt idx="306">
                  <c:v>61000</c:v>
                </c:pt>
                <c:pt idx="307">
                  <c:v>61000</c:v>
                </c:pt>
                <c:pt idx="308">
                  <c:v>61000</c:v>
                </c:pt>
                <c:pt idx="309">
                  <c:v>61000</c:v>
                </c:pt>
                <c:pt idx="310">
                  <c:v>61000</c:v>
                </c:pt>
                <c:pt idx="311">
                  <c:v>61000</c:v>
                </c:pt>
                <c:pt idx="312">
                  <c:v>61000</c:v>
                </c:pt>
                <c:pt idx="313">
                  <c:v>61000</c:v>
                </c:pt>
                <c:pt idx="314">
                  <c:v>61000</c:v>
                </c:pt>
                <c:pt idx="315">
                  <c:v>61000</c:v>
                </c:pt>
                <c:pt idx="316">
                  <c:v>61000</c:v>
                </c:pt>
                <c:pt idx="317">
                  <c:v>61000</c:v>
                </c:pt>
                <c:pt idx="318">
                  <c:v>61000</c:v>
                </c:pt>
                <c:pt idx="319">
                  <c:v>61000</c:v>
                </c:pt>
                <c:pt idx="320">
                  <c:v>61000</c:v>
                </c:pt>
                <c:pt idx="321">
                  <c:v>61000</c:v>
                </c:pt>
                <c:pt idx="322">
                  <c:v>61000</c:v>
                </c:pt>
                <c:pt idx="323">
                  <c:v>61000</c:v>
                </c:pt>
                <c:pt idx="324">
                  <c:v>61000</c:v>
                </c:pt>
                <c:pt idx="325">
                  <c:v>61000</c:v>
                </c:pt>
                <c:pt idx="326">
                  <c:v>61000</c:v>
                </c:pt>
                <c:pt idx="327">
                  <c:v>61000</c:v>
                </c:pt>
                <c:pt idx="328">
                  <c:v>61000</c:v>
                </c:pt>
                <c:pt idx="329">
                  <c:v>61000</c:v>
                </c:pt>
                <c:pt idx="330">
                  <c:v>61000</c:v>
                </c:pt>
                <c:pt idx="331">
                  <c:v>61000</c:v>
                </c:pt>
                <c:pt idx="332">
                  <c:v>61000</c:v>
                </c:pt>
                <c:pt idx="333">
                  <c:v>61000</c:v>
                </c:pt>
                <c:pt idx="334">
                  <c:v>61000</c:v>
                </c:pt>
                <c:pt idx="335">
                  <c:v>61000</c:v>
                </c:pt>
                <c:pt idx="336">
                  <c:v>61000</c:v>
                </c:pt>
                <c:pt idx="337">
                  <c:v>61000</c:v>
                </c:pt>
                <c:pt idx="338">
                  <c:v>61000</c:v>
                </c:pt>
                <c:pt idx="339">
                  <c:v>61000</c:v>
                </c:pt>
                <c:pt idx="340">
                  <c:v>61000</c:v>
                </c:pt>
                <c:pt idx="341">
                  <c:v>61000</c:v>
                </c:pt>
                <c:pt idx="342">
                  <c:v>61000</c:v>
                </c:pt>
                <c:pt idx="343">
                  <c:v>61000</c:v>
                </c:pt>
                <c:pt idx="344">
                  <c:v>61000</c:v>
                </c:pt>
                <c:pt idx="345">
                  <c:v>61000</c:v>
                </c:pt>
                <c:pt idx="346">
                  <c:v>61000</c:v>
                </c:pt>
                <c:pt idx="347">
                  <c:v>61000</c:v>
                </c:pt>
                <c:pt idx="348">
                  <c:v>61000</c:v>
                </c:pt>
                <c:pt idx="349">
                  <c:v>61000</c:v>
                </c:pt>
                <c:pt idx="350">
                  <c:v>61000</c:v>
                </c:pt>
                <c:pt idx="351">
                  <c:v>61000</c:v>
                </c:pt>
                <c:pt idx="352">
                  <c:v>61000</c:v>
                </c:pt>
                <c:pt idx="353">
                  <c:v>61000</c:v>
                </c:pt>
                <c:pt idx="354">
                  <c:v>61000</c:v>
                </c:pt>
                <c:pt idx="355">
                  <c:v>61000</c:v>
                </c:pt>
                <c:pt idx="356">
                  <c:v>61000</c:v>
                </c:pt>
                <c:pt idx="357">
                  <c:v>61000</c:v>
                </c:pt>
                <c:pt idx="358">
                  <c:v>61000</c:v>
                </c:pt>
                <c:pt idx="359">
                  <c:v>61000</c:v>
                </c:pt>
                <c:pt idx="360">
                  <c:v>61000</c:v>
                </c:pt>
                <c:pt idx="361">
                  <c:v>61000</c:v>
                </c:pt>
                <c:pt idx="362">
                  <c:v>61000</c:v>
                </c:pt>
                <c:pt idx="363">
                  <c:v>61000</c:v>
                </c:pt>
                <c:pt idx="364">
                  <c:v>61000</c:v>
                </c:pt>
                <c:pt idx="365">
                  <c:v>61000</c:v>
                </c:pt>
              </c:numCache>
            </c:numRef>
          </c:yVal>
          <c:smooth val="1"/>
        </c:ser>
        <c:ser>
          <c:idx val="3"/>
          <c:order val="2"/>
          <c:tx>
            <c:strRef>
              <c:f>Daily!$AK$1</c:f>
              <c:strCache>
                <c:ptCount val="1"/>
                <c:pt idx="0">
                  <c:v>Measured Effluent Iohexol</c:v>
                </c:pt>
              </c:strCache>
            </c:strRef>
          </c:tx>
          <c:spPr>
            <a:ln>
              <a:solidFill>
                <a:schemeClr val="accent4"/>
              </a:solidFill>
              <a:prstDash val="dash"/>
            </a:ln>
          </c:spPr>
          <c:marker>
            <c:symbol val="none"/>
          </c:marker>
          <c:xVal>
            <c:strRef>
              <c:f>Daily!$A:$A</c:f>
              <c:strCache>
                <c:ptCount val="367"/>
                <c:pt idx="0">
                  <c:v>t</c:v>
                </c:pt>
                <c:pt idx="1">
                  <c:v>0</c:v>
                </c:pt>
                <c:pt idx="2">
                  <c:v>1</c:v>
                </c:pt>
                <c:pt idx="3">
                  <c:v>2</c:v>
                </c:pt>
                <c:pt idx="4">
                  <c:v>3</c:v>
                </c:pt>
                <c:pt idx="5">
                  <c:v>4</c:v>
                </c:pt>
                <c:pt idx="6">
                  <c:v>5</c:v>
                </c:pt>
                <c:pt idx="7">
                  <c:v>6</c:v>
                </c:pt>
                <c:pt idx="8">
                  <c:v>7</c:v>
                </c:pt>
                <c:pt idx="9">
                  <c:v>8</c:v>
                </c:pt>
                <c:pt idx="10">
                  <c:v>9</c:v>
                </c:pt>
                <c:pt idx="11">
                  <c:v>10</c:v>
                </c:pt>
                <c:pt idx="12">
                  <c:v>11</c:v>
                </c:pt>
                <c:pt idx="13">
                  <c:v>12</c:v>
                </c:pt>
                <c:pt idx="14">
                  <c:v>13</c:v>
                </c:pt>
                <c:pt idx="15">
                  <c:v>14</c:v>
                </c:pt>
                <c:pt idx="16">
                  <c:v>15</c:v>
                </c:pt>
                <c:pt idx="17">
                  <c:v>16</c:v>
                </c:pt>
                <c:pt idx="18">
                  <c:v>17</c:v>
                </c:pt>
                <c:pt idx="19">
                  <c:v>18</c:v>
                </c:pt>
                <c:pt idx="20">
                  <c:v>19</c:v>
                </c:pt>
                <c:pt idx="21">
                  <c:v>20</c:v>
                </c:pt>
                <c:pt idx="22">
                  <c:v>21</c:v>
                </c:pt>
                <c:pt idx="23">
                  <c:v>22</c:v>
                </c:pt>
                <c:pt idx="24">
                  <c:v>23</c:v>
                </c:pt>
                <c:pt idx="25">
                  <c:v>24</c:v>
                </c:pt>
                <c:pt idx="26">
                  <c:v>25</c:v>
                </c:pt>
                <c:pt idx="27">
                  <c:v>26</c:v>
                </c:pt>
                <c:pt idx="28">
                  <c:v>27</c:v>
                </c:pt>
                <c:pt idx="29">
                  <c:v>28</c:v>
                </c:pt>
                <c:pt idx="30">
                  <c:v>29</c:v>
                </c:pt>
                <c:pt idx="31">
                  <c:v>30</c:v>
                </c:pt>
                <c:pt idx="32">
                  <c:v>31</c:v>
                </c:pt>
                <c:pt idx="33">
                  <c:v>32</c:v>
                </c:pt>
                <c:pt idx="34">
                  <c:v>33</c:v>
                </c:pt>
                <c:pt idx="35">
                  <c:v>34</c:v>
                </c:pt>
                <c:pt idx="36">
                  <c:v>35</c:v>
                </c:pt>
                <c:pt idx="37">
                  <c:v>36</c:v>
                </c:pt>
                <c:pt idx="38">
                  <c:v>37</c:v>
                </c:pt>
                <c:pt idx="39">
                  <c:v>38</c:v>
                </c:pt>
                <c:pt idx="40">
                  <c:v>39</c:v>
                </c:pt>
                <c:pt idx="41">
                  <c:v>40</c:v>
                </c:pt>
                <c:pt idx="42">
                  <c:v>41</c:v>
                </c:pt>
                <c:pt idx="43">
                  <c:v>42</c:v>
                </c:pt>
                <c:pt idx="44">
                  <c:v>43</c:v>
                </c:pt>
                <c:pt idx="45">
                  <c:v>44</c:v>
                </c:pt>
                <c:pt idx="46">
                  <c:v>45</c:v>
                </c:pt>
                <c:pt idx="47">
                  <c:v>46</c:v>
                </c:pt>
                <c:pt idx="48">
                  <c:v>47</c:v>
                </c:pt>
                <c:pt idx="49">
                  <c:v>48</c:v>
                </c:pt>
                <c:pt idx="50">
                  <c:v>49</c:v>
                </c:pt>
                <c:pt idx="51">
                  <c:v>50</c:v>
                </c:pt>
                <c:pt idx="52">
                  <c:v>51</c:v>
                </c:pt>
                <c:pt idx="53">
                  <c:v>52</c:v>
                </c:pt>
                <c:pt idx="54">
                  <c:v>53</c:v>
                </c:pt>
                <c:pt idx="55">
                  <c:v>54</c:v>
                </c:pt>
                <c:pt idx="56">
                  <c:v>55</c:v>
                </c:pt>
                <c:pt idx="57">
                  <c:v>56</c:v>
                </c:pt>
                <c:pt idx="58">
                  <c:v>57</c:v>
                </c:pt>
                <c:pt idx="59">
                  <c:v>58</c:v>
                </c:pt>
                <c:pt idx="60">
                  <c:v>59</c:v>
                </c:pt>
                <c:pt idx="61">
                  <c:v>60</c:v>
                </c:pt>
                <c:pt idx="62">
                  <c:v>61</c:v>
                </c:pt>
                <c:pt idx="63">
                  <c:v>62</c:v>
                </c:pt>
                <c:pt idx="64">
                  <c:v>63</c:v>
                </c:pt>
                <c:pt idx="65">
                  <c:v>64</c:v>
                </c:pt>
                <c:pt idx="66">
                  <c:v>65</c:v>
                </c:pt>
                <c:pt idx="67">
                  <c:v>66</c:v>
                </c:pt>
                <c:pt idx="68">
                  <c:v>67</c:v>
                </c:pt>
                <c:pt idx="69">
                  <c:v>68</c:v>
                </c:pt>
                <c:pt idx="70">
                  <c:v>69</c:v>
                </c:pt>
                <c:pt idx="71">
                  <c:v>70</c:v>
                </c:pt>
                <c:pt idx="72">
                  <c:v>71</c:v>
                </c:pt>
                <c:pt idx="73">
                  <c:v>72</c:v>
                </c:pt>
                <c:pt idx="74">
                  <c:v>73</c:v>
                </c:pt>
                <c:pt idx="75">
                  <c:v>74</c:v>
                </c:pt>
                <c:pt idx="76">
                  <c:v>75</c:v>
                </c:pt>
                <c:pt idx="77">
                  <c:v>76</c:v>
                </c:pt>
                <c:pt idx="78">
                  <c:v>77</c:v>
                </c:pt>
                <c:pt idx="79">
                  <c:v>78</c:v>
                </c:pt>
                <c:pt idx="80">
                  <c:v>79</c:v>
                </c:pt>
                <c:pt idx="81">
                  <c:v>80</c:v>
                </c:pt>
                <c:pt idx="82">
                  <c:v>81</c:v>
                </c:pt>
                <c:pt idx="83">
                  <c:v>82</c:v>
                </c:pt>
                <c:pt idx="84">
                  <c:v>83</c:v>
                </c:pt>
                <c:pt idx="85">
                  <c:v>84</c:v>
                </c:pt>
                <c:pt idx="86">
                  <c:v>85</c:v>
                </c:pt>
                <c:pt idx="87">
                  <c:v>86</c:v>
                </c:pt>
                <c:pt idx="88">
                  <c:v>87</c:v>
                </c:pt>
                <c:pt idx="89">
                  <c:v>88</c:v>
                </c:pt>
                <c:pt idx="90">
                  <c:v>89</c:v>
                </c:pt>
                <c:pt idx="91">
                  <c:v>90</c:v>
                </c:pt>
                <c:pt idx="92">
                  <c:v>91</c:v>
                </c:pt>
                <c:pt idx="93">
                  <c:v>92</c:v>
                </c:pt>
                <c:pt idx="94">
                  <c:v>93</c:v>
                </c:pt>
                <c:pt idx="95">
                  <c:v>94</c:v>
                </c:pt>
                <c:pt idx="96">
                  <c:v>95</c:v>
                </c:pt>
                <c:pt idx="97">
                  <c:v>96</c:v>
                </c:pt>
                <c:pt idx="98">
                  <c:v>97</c:v>
                </c:pt>
                <c:pt idx="99">
                  <c:v>98</c:v>
                </c:pt>
                <c:pt idx="100">
                  <c:v>99</c:v>
                </c:pt>
                <c:pt idx="101">
                  <c:v>100</c:v>
                </c:pt>
                <c:pt idx="102">
                  <c:v>101</c:v>
                </c:pt>
                <c:pt idx="103">
                  <c:v>102</c:v>
                </c:pt>
                <c:pt idx="104">
                  <c:v>103</c:v>
                </c:pt>
                <c:pt idx="105">
                  <c:v>104</c:v>
                </c:pt>
                <c:pt idx="106">
                  <c:v>105</c:v>
                </c:pt>
                <c:pt idx="107">
                  <c:v>106</c:v>
                </c:pt>
                <c:pt idx="108">
                  <c:v>107</c:v>
                </c:pt>
                <c:pt idx="109">
                  <c:v>108</c:v>
                </c:pt>
                <c:pt idx="110">
                  <c:v>109</c:v>
                </c:pt>
                <c:pt idx="111">
                  <c:v>110</c:v>
                </c:pt>
                <c:pt idx="112">
                  <c:v>111</c:v>
                </c:pt>
                <c:pt idx="113">
                  <c:v>112</c:v>
                </c:pt>
                <c:pt idx="114">
                  <c:v>113</c:v>
                </c:pt>
                <c:pt idx="115">
                  <c:v>114</c:v>
                </c:pt>
                <c:pt idx="116">
                  <c:v>115</c:v>
                </c:pt>
                <c:pt idx="117">
                  <c:v>116</c:v>
                </c:pt>
                <c:pt idx="118">
                  <c:v>117</c:v>
                </c:pt>
                <c:pt idx="119">
                  <c:v>118</c:v>
                </c:pt>
                <c:pt idx="120">
                  <c:v>119</c:v>
                </c:pt>
                <c:pt idx="121">
                  <c:v>120</c:v>
                </c:pt>
                <c:pt idx="122">
                  <c:v>121</c:v>
                </c:pt>
                <c:pt idx="123">
                  <c:v>122</c:v>
                </c:pt>
                <c:pt idx="124">
                  <c:v>123</c:v>
                </c:pt>
                <c:pt idx="125">
                  <c:v>124</c:v>
                </c:pt>
                <c:pt idx="126">
                  <c:v>125</c:v>
                </c:pt>
                <c:pt idx="127">
                  <c:v>126</c:v>
                </c:pt>
                <c:pt idx="128">
                  <c:v>127</c:v>
                </c:pt>
                <c:pt idx="129">
                  <c:v>128</c:v>
                </c:pt>
                <c:pt idx="130">
                  <c:v>129</c:v>
                </c:pt>
                <c:pt idx="131">
                  <c:v>130</c:v>
                </c:pt>
                <c:pt idx="132">
                  <c:v>131</c:v>
                </c:pt>
                <c:pt idx="133">
                  <c:v>132</c:v>
                </c:pt>
                <c:pt idx="134">
                  <c:v>133</c:v>
                </c:pt>
                <c:pt idx="135">
                  <c:v>134</c:v>
                </c:pt>
                <c:pt idx="136">
                  <c:v>135</c:v>
                </c:pt>
                <c:pt idx="137">
                  <c:v>136</c:v>
                </c:pt>
                <c:pt idx="138">
                  <c:v>137</c:v>
                </c:pt>
                <c:pt idx="139">
                  <c:v>138</c:v>
                </c:pt>
                <c:pt idx="140">
                  <c:v>139</c:v>
                </c:pt>
                <c:pt idx="141">
                  <c:v>140</c:v>
                </c:pt>
                <c:pt idx="142">
                  <c:v>141</c:v>
                </c:pt>
                <c:pt idx="143">
                  <c:v>142</c:v>
                </c:pt>
                <c:pt idx="144">
                  <c:v>143</c:v>
                </c:pt>
                <c:pt idx="145">
                  <c:v>144</c:v>
                </c:pt>
                <c:pt idx="146">
                  <c:v>145</c:v>
                </c:pt>
                <c:pt idx="147">
                  <c:v>146</c:v>
                </c:pt>
                <c:pt idx="148">
                  <c:v>147</c:v>
                </c:pt>
                <c:pt idx="149">
                  <c:v>148</c:v>
                </c:pt>
                <c:pt idx="150">
                  <c:v>149</c:v>
                </c:pt>
                <c:pt idx="151">
                  <c:v>150</c:v>
                </c:pt>
                <c:pt idx="152">
                  <c:v>151</c:v>
                </c:pt>
                <c:pt idx="153">
                  <c:v>152</c:v>
                </c:pt>
                <c:pt idx="154">
                  <c:v>153</c:v>
                </c:pt>
                <c:pt idx="155">
                  <c:v>154</c:v>
                </c:pt>
                <c:pt idx="156">
                  <c:v>155</c:v>
                </c:pt>
                <c:pt idx="157">
                  <c:v>156</c:v>
                </c:pt>
                <c:pt idx="158">
                  <c:v>157</c:v>
                </c:pt>
                <c:pt idx="159">
                  <c:v>158</c:v>
                </c:pt>
                <c:pt idx="160">
                  <c:v>159</c:v>
                </c:pt>
                <c:pt idx="161">
                  <c:v>160</c:v>
                </c:pt>
                <c:pt idx="162">
                  <c:v>161</c:v>
                </c:pt>
                <c:pt idx="163">
                  <c:v>162</c:v>
                </c:pt>
                <c:pt idx="164">
                  <c:v>163</c:v>
                </c:pt>
                <c:pt idx="165">
                  <c:v>164</c:v>
                </c:pt>
                <c:pt idx="166">
                  <c:v>165</c:v>
                </c:pt>
                <c:pt idx="167">
                  <c:v>166</c:v>
                </c:pt>
                <c:pt idx="168">
                  <c:v>167</c:v>
                </c:pt>
                <c:pt idx="169">
                  <c:v>168</c:v>
                </c:pt>
                <c:pt idx="170">
                  <c:v>169</c:v>
                </c:pt>
                <c:pt idx="171">
                  <c:v>170</c:v>
                </c:pt>
                <c:pt idx="172">
                  <c:v>171</c:v>
                </c:pt>
                <c:pt idx="173">
                  <c:v>172</c:v>
                </c:pt>
                <c:pt idx="174">
                  <c:v>173</c:v>
                </c:pt>
                <c:pt idx="175">
                  <c:v>174</c:v>
                </c:pt>
                <c:pt idx="176">
                  <c:v>175</c:v>
                </c:pt>
                <c:pt idx="177">
                  <c:v>176</c:v>
                </c:pt>
                <c:pt idx="178">
                  <c:v>177</c:v>
                </c:pt>
                <c:pt idx="179">
                  <c:v>178</c:v>
                </c:pt>
                <c:pt idx="180">
                  <c:v>179</c:v>
                </c:pt>
                <c:pt idx="181">
                  <c:v>180</c:v>
                </c:pt>
                <c:pt idx="182">
                  <c:v>181</c:v>
                </c:pt>
                <c:pt idx="183">
                  <c:v>182</c:v>
                </c:pt>
                <c:pt idx="184">
                  <c:v>183</c:v>
                </c:pt>
                <c:pt idx="185">
                  <c:v>184</c:v>
                </c:pt>
                <c:pt idx="186">
                  <c:v>185</c:v>
                </c:pt>
                <c:pt idx="187">
                  <c:v>186</c:v>
                </c:pt>
                <c:pt idx="188">
                  <c:v>187</c:v>
                </c:pt>
                <c:pt idx="189">
                  <c:v>188</c:v>
                </c:pt>
                <c:pt idx="190">
                  <c:v>189</c:v>
                </c:pt>
                <c:pt idx="191">
                  <c:v>190</c:v>
                </c:pt>
                <c:pt idx="192">
                  <c:v>191</c:v>
                </c:pt>
                <c:pt idx="193">
                  <c:v>192</c:v>
                </c:pt>
                <c:pt idx="194">
                  <c:v>193</c:v>
                </c:pt>
                <c:pt idx="195">
                  <c:v>194</c:v>
                </c:pt>
                <c:pt idx="196">
                  <c:v>195</c:v>
                </c:pt>
                <c:pt idx="197">
                  <c:v>196</c:v>
                </c:pt>
                <c:pt idx="198">
                  <c:v>197</c:v>
                </c:pt>
                <c:pt idx="199">
                  <c:v>198</c:v>
                </c:pt>
                <c:pt idx="200">
                  <c:v>199</c:v>
                </c:pt>
                <c:pt idx="201">
                  <c:v>200</c:v>
                </c:pt>
                <c:pt idx="202">
                  <c:v>201</c:v>
                </c:pt>
                <c:pt idx="203">
                  <c:v>202</c:v>
                </c:pt>
                <c:pt idx="204">
                  <c:v>203</c:v>
                </c:pt>
                <c:pt idx="205">
                  <c:v>204</c:v>
                </c:pt>
                <c:pt idx="206">
                  <c:v>205</c:v>
                </c:pt>
                <c:pt idx="207">
                  <c:v>206</c:v>
                </c:pt>
                <c:pt idx="208">
                  <c:v>207</c:v>
                </c:pt>
                <c:pt idx="209">
                  <c:v>208</c:v>
                </c:pt>
                <c:pt idx="210">
                  <c:v>209</c:v>
                </c:pt>
                <c:pt idx="211">
                  <c:v>210</c:v>
                </c:pt>
                <c:pt idx="212">
                  <c:v>211</c:v>
                </c:pt>
                <c:pt idx="213">
                  <c:v>212</c:v>
                </c:pt>
                <c:pt idx="214">
                  <c:v>213</c:v>
                </c:pt>
                <c:pt idx="215">
                  <c:v>214</c:v>
                </c:pt>
                <c:pt idx="216">
                  <c:v>215</c:v>
                </c:pt>
                <c:pt idx="217">
                  <c:v>216</c:v>
                </c:pt>
                <c:pt idx="218">
                  <c:v>217</c:v>
                </c:pt>
                <c:pt idx="219">
                  <c:v>218</c:v>
                </c:pt>
                <c:pt idx="220">
                  <c:v>219</c:v>
                </c:pt>
                <c:pt idx="221">
                  <c:v>220</c:v>
                </c:pt>
                <c:pt idx="222">
                  <c:v>221</c:v>
                </c:pt>
                <c:pt idx="223">
                  <c:v>222</c:v>
                </c:pt>
                <c:pt idx="224">
                  <c:v>223</c:v>
                </c:pt>
                <c:pt idx="225">
                  <c:v>224</c:v>
                </c:pt>
                <c:pt idx="226">
                  <c:v>225</c:v>
                </c:pt>
                <c:pt idx="227">
                  <c:v>226</c:v>
                </c:pt>
                <c:pt idx="228">
                  <c:v>227</c:v>
                </c:pt>
                <c:pt idx="229">
                  <c:v>228</c:v>
                </c:pt>
                <c:pt idx="230">
                  <c:v>229</c:v>
                </c:pt>
                <c:pt idx="231">
                  <c:v>230</c:v>
                </c:pt>
                <c:pt idx="232">
                  <c:v>231</c:v>
                </c:pt>
                <c:pt idx="233">
                  <c:v>232</c:v>
                </c:pt>
                <c:pt idx="234">
                  <c:v>233</c:v>
                </c:pt>
                <c:pt idx="235">
                  <c:v>234</c:v>
                </c:pt>
                <c:pt idx="236">
                  <c:v>235</c:v>
                </c:pt>
                <c:pt idx="237">
                  <c:v>236</c:v>
                </c:pt>
                <c:pt idx="238">
                  <c:v>237</c:v>
                </c:pt>
                <c:pt idx="239">
                  <c:v>238</c:v>
                </c:pt>
                <c:pt idx="240">
                  <c:v>239</c:v>
                </c:pt>
                <c:pt idx="241">
                  <c:v>240</c:v>
                </c:pt>
                <c:pt idx="242">
                  <c:v>241</c:v>
                </c:pt>
                <c:pt idx="243">
                  <c:v>242</c:v>
                </c:pt>
                <c:pt idx="244">
                  <c:v>243</c:v>
                </c:pt>
                <c:pt idx="245">
                  <c:v>244</c:v>
                </c:pt>
                <c:pt idx="246">
                  <c:v>245</c:v>
                </c:pt>
                <c:pt idx="247">
                  <c:v>246</c:v>
                </c:pt>
                <c:pt idx="248">
                  <c:v>247</c:v>
                </c:pt>
                <c:pt idx="249">
                  <c:v>248</c:v>
                </c:pt>
                <c:pt idx="250">
                  <c:v>249</c:v>
                </c:pt>
                <c:pt idx="251">
                  <c:v>250</c:v>
                </c:pt>
                <c:pt idx="252">
                  <c:v>251</c:v>
                </c:pt>
                <c:pt idx="253">
                  <c:v>252</c:v>
                </c:pt>
                <c:pt idx="254">
                  <c:v>253</c:v>
                </c:pt>
                <c:pt idx="255">
                  <c:v>254</c:v>
                </c:pt>
                <c:pt idx="256">
                  <c:v>255</c:v>
                </c:pt>
                <c:pt idx="257">
                  <c:v>256</c:v>
                </c:pt>
                <c:pt idx="258">
                  <c:v>257</c:v>
                </c:pt>
                <c:pt idx="259">
                  <c:v>258</c:v>
                </c:pt>
                <c:pt idx="260">
                  <c:v>259</c:v>
                </c:pt>
                <c:pt idx="261">
                  <c:v>260</c:v>
                </c:pt>
                <c:pt idx="262">
                  <c:v>261</c:v>
                </c:pt>
                <c:pt idx="263">
                  <c:v>262</c:v>
                </c:pt>
                <c:pt idx="264">
                  <c:v>263</c:v>
                </c:pt>
                <c:pt idx="265">
                  <c:v>264</c:v>
                </c:pt>
                <c:pt idx="266">
                  <c:v>265</c:v>
                </c:pt>
                <c:pt idx="267">
                  <c:v>266</c:v>
                </c:pt>
                <c:pt idx="268">
                  <c:v>267</c:v>
                </c:pt>
                <c:pt idx="269">
                  <c:v>268</c:v>
                </c:pt>
                <c:pt idx="270">
                  <c:v>269</c:v>
                </c:pt>
                <c:pt idx="271">
                  <c:v>270</c:v>
                </c:pt>
                <c:pt idx="272">
                  <c:v>271</c:v>
                </c:pt>
                <c:pt idx="273">
                  <c:v>272</c:v>
                </c:pt>
                <c:pt idx="274">
                  <c:v>273</c:v>
                </c:pt>
                <c:pt idx="275">
                  <c:v>274</c:v>
                </c:pt>
                <c:pt idx="276">
                  <c:v>275</c:v>
                </c:pt>
                <c:pt idx="277">
                  <c:v>276</c:v>
                </c:pt>
                <c:pt idx="278">
                  <c:v>277</c:v>
                </c:pt>
                <c:pt idx="279">
                  <c:v>278</c:v>
                </c:pt>
                <c:pt idx="280">
                  <c:v>279</c:v>
                </c:pt>
                <c:pt idx="281">
                  <c:v>280</c:v>
                </c:pt>
                <c:pt idx="282">
                  <c:v>281</c:v>
                </c:pt>
                <c:pt idx="283">
                  <c:v>282</c:v>
                </c:pt>
                <c:pt idx="284">
                  <c:v>283</c:v>
                </c:pt>
                <c:pt idx="285">
                  <c:v>284</c:v>
                </c:pt>
                <c:pt idx="286">
                  <c:v>285</c:v>
                </c:pt>
                <c:pt idx="287">
                  <c:v>286</c:v>
                </c:pt>
                <c:pt idx="288">
                  <c:v>287</c:v>
                </c:pt>
                <c:pt idx="289">
                  <c:v>288</c:v>
                </c:pt>
                <c:pt idx="290">
                  <c:v>289</c:v>
                </c:pt>
                <c:pt idx="291">
                  <c:v>290</c:v>
                </c:pt>
                <c:pt idx="292">
                  <c:v>291</c:v>
                </c:pt>
                <c:pt idx="293">
                  <c:v>292</c:v>
                </c:pt>
                <c:pt idx="294">
                  <c:v>293</c:v>
                </c:pt>
                <c:pt idx="295">
                  <c:v>294</c:v>
                </c:pt>
                <c:pt idx="296">
                  <c:v>295</c:v>
                </c:pt>
                <c:pt idx="297">
                  <c:v>296</c:v>
                </c:pt>
                <c:pt idx="298">
                  <c:v>297</c:v>
                </c:pt>
                <c:pt idx="299">
                  <c:v>298</c:v>
                </c:pt>
                <c:pt idx="300">
                  <c:v>299</c:v>
                </c:pt>
                <c:pt idx="301">
                  <c:v>300</c:v>
                </c:pt>
                <c:pt idx="302">
                  <c:v>301</c:v>
                </c:pt>
                <c:pt idx="303">
                  <c:v>302</c:v>
                </c:pt>
                <c:pt idx="304">
                  <c:v>303</c:v>
                </c:pt>
                <c:pt idx="305">
                  <c:v>304</c:v>
                </c:pt>
                <c:pt idx="306">
                  <c:v>305</c:v>
                </c:pt>
                <c:pt idx="307">
                  <c:v>306</c:v>
                </c:pt>
                <c:pt idx="308">
                  <c:v>307</c:v>
                </c:pt>
                <c:pt idx="309">
                  <c:v>308</c:v>
                </c:pt>
                <c:pt idx="310">
                  <c:v>309</c:v>
                </c:pt>
                <c:pt idx="311">
                  <c:v>310</c:v>
                </c:pt>
                <c:pt idx="312">
                  <c:v>311</c:v>
                </c:pt>
                <c:pt idx="313">
                  <c:v>312</c:v>
                </c:pt>
                <c:pt idx="314">
                  <c:v>313</c:v>
                </c:pt>
                <c:pt idx="315">
                  <c:v>314</c:v>
                </c:pt>
                <c:pt idx="316">
                  <c:v>315</c:v>
                </c:pt>
                <c:pt idx="317">
                  <c:v>316</c:v>
                </c:pt>
                <c:pt idx="318">
                  <c:v>317</c:v>
                </c:pt>
                <c:pt idx="319">
                  <c:v>318</c:v>
                </c:pt>
                <c:pt idx="320">
                  <c:v>319</c:v>
                </c:pt>
                <c:pt idx="321">
                  <c:v>320</c:v>
                </c:pt>
                <c:pt idx="322">
                  <c:v>321</c:v>
                </c:pt>
                <c:pt idx="323">
                  <c:v>322</c:v>
                </c:pt>
                <c:pt idx="324">
                  <c:v>323</c:v>
                </c:pt>
                <c:pt idx="325">
                  <c:v>324</c:v>
                </c:pt>
                <c:pt idx="326">
                  <c:v>325</c:v>
                </c:pt>
                <c:pt idx="327">
                  <c:v>326</c:v>
                </c:pt>
                <c:pt idx="328">
                  <c:v>327</c:v>
                </c:pt>
                <c:pt idx="329">
                  <c:v>328</c:v>
                </c:pt>
                <c:pt idx="330">
                  <c:v>329</c:v>
                </c:pt>
                <c:pt idx="331">
                  <c:v>330</c:v>
                </c:pt>
                <c:pt idx="332">
                  <c:v>331</c:v>
                </c:pt>
                <c:pt idx="333">
                  <c:v>332</c:v>
                </c:pt>
                <c:pt idx="334">
                  <c:v>333</c:v>
                </c:pt>
                <c:pt idx="335">
                  <c:v>334</c:v>
                </c:pt>
                <c:pt idx="336">
                  <c:v>335</c:v>
                </c:pt>
                <c:pt idx="337">
                  <c:v>336</c:v>
                </c:pt>
                <c:pt idx="338">
                  <c:v>337</c:v>
                </c:pt>
                <c:pt idx="339">
                  <c:v>338</c:v>
                </c:pt>
                <c:pt idx="340">
                  <c:v>339</c:v>
                </c:pt>
                <c:pt idx="341">
                  <c:v>340</c:v>
                </c:pt>
                <c:pt idx="342">
                  <c:v>341</c:v>
                </c:pt>
                <c:pt idx="343">
                  <c:v>342</c:v>
                </c:pt>
                <c:pt idx="344">
                  <c:v>343</c:v>
                </c:pt>
                <c:pt idx="345">
                  <c:v>344</c:v>
                </c:pt>
                <c:pt idx="346">
                  <c:v>345</c:v>
                </c:pt>
                <c:pt idx="347">
                  <c:v>346</c:v>
                </c:pt>
                <c:pt idx="348">
                  <c:v>347</c:v>
                </c:pt>
                <c:pt idx="349">
                  <c:v>348</c:v>
                </c:pt>
                <c:pt idx="350">
                  <c:v>349</c:v>
                </c:pt>
                <c:pt idx="351">
                  <c:v>350</c:v>
                </c:pt>
                <c:pt idx="352">
                  <c:v>351</c:v>
                </c:pt>
                <c:pt idx="353">
                  <c:v>352</c:v>
                </c:pt>
                <c:pt idx="354">
                  <c:v>353</c:v>
                </c:pt>
                <c:pt idx="355">
                  <c:v>354</c:v>
                </c:pt>
                <c:pt idx="356">
                  <c:v>355</c:v>
                </c:pt>
                <c:pt idx="357">
                  <c:v>356</c:v>
                </c:pt>
                <c:pt idx="358">
                  <c:v>357</c:v>
                </c:pt>
                <c:pt idx="359">
                  <c:v>358</c:v>
                </c:pt>
                <c:pt idx="360">
                  <c:v>359</c:v>
                </c:pt>
                <c:pt idx="361">
                  <c:v>360</c:v>
                </c:pt>
                <c:pt idx="362">
                  <c:v>361</c:v>
                </c:pt>
                <c:pt idx="363">
                  <c:v>362</c:v>
                </c:pt>
                <c:pt idx="364">
                  <c:v>363</c:v>
                </c:pt>
                <c:pt idx="365">
                  <c:v>364</c:v>
                </c:pt>
                <c:pt idx="366">
                  <c:v>365</c:v>
                </c:pt>
              </c:strCache>
            </c:strRef>
          </c:xVal>
          <c:yVal>
            <c:numRef>
              <c:f>Daily!$AK$2:$AK$1048576</c:f>
              <c:numCache>
                <c:formatCode>General</c:formatCode>
                <c:ptCount val="1048575"/>
                <c:pt idx="0">
                  <c:v>37000</c:v>
                </c:pt>
                <c:pt idx="1">
                  <c:v>37000</c:v>
                </c:pt>
                <c:pt idx="2">
                  <c:v>37000</c:v>
                </c:pt>
                <c:pt idx="3">
                  <c:v>37000</c:v>
                </c:pt>
                <c:pt idx="4">
                  <c:v>37000</c:v>
                </c:pt>
                <c:pt idx="5">
                  <c:v>37000</c:v>
                </c:pt>
                <c:pt idx="6">
                  <c:v>37000</c:v>
                </c:pt>
                <c:pt idx="7">
                  <c:v>37000</c:v>
                </c:pt>
                <c:pt idx="8">
                  <c:v>37000</c:v>
                </c:pt>
                <c:pt idx="9">
                  <c:v>37000</c:v>
                </c:pt>
                <c:pt idx="10">
                  <c:v>37000</c:v>
                </c:pt>
                <c:pt idx="11">
                  <c:v>37000</c:v>
                </c:pt>
                <c:pt idx="12">
                  <c:v>37000</c:v>
                </c:pt>
                <c:pt idx="13">
                  <c:v>37000</c:v>
                </c:pt>
                <c:pt idx="14">
                  <c:v>37000</c:v>
                </c:pt>
                <c:pt idx="15">
                  <c:v>37000</c:v>
                </c:pt>
                <c:pt idx="16">
                  <c:v>37000</c:v>
                </c:pt>
                <c:pt idx="17">
                  <c:v>37000</c:v>
                </c:pt>
                <c:pt idx="18">
                  <c:v>37000</c:v>
                </c:pt>
                <c:pt idx="19">
                  <c:v>37000</c:v>
                </c:pt>
                <c:pt idx="20">
                  <c:v>37000</c:v>
                </c:pt>
                <c:pt idx="21">
                  <c:v>37000</c:v>
                </c:pt>
                <c:pt idx="22">
                  <c:v>37000</c:v>
                </c:pt>
                <c:pt idx="23">
                  <c:v>37000</c:v>
                </c:pt>
                <c:pt idx="24">
                  <c:v>37000</c:v>
                </c:pt>
                <c:pt idx="25">
                  <c:v>37000</c:v>
                </c:pt>
                <c:pt idx="26">
                  <c:v>37000</c:v>
                </c:pt>
                <c:pt idx="27">
                  <c:v>37000</c:v>
                </c:pt>
                <c:pt idx="28">
                  <c:v>37000</c:v>
                </c:pt>
                <c:pt idx="29">
                  <c:v>37000</c:v>
                </c:pt>
                <c:pt idx="30">
                  <c:v>37000</c:v>
                </c:pt>
                <c:pt idx="31">
                  <c:v>37000</c:v>
                </c:pt>
                <c:pt idx="32">
                  <c:v>37000</c:v>
                </c:pt>
                <c:pt idx="33">
                  <c:v>37000</c:v>
                </c:pt>
                <c:pt idx="34">
                  <c:v>37000</c:v>
                </c:pt>
                <c:pt idx="35">
                  <c:v>37000</c:v>
                </c:pt>
                <c:pt idx="36">
                  <c:v>37000</c:v>
                </c:pt>
                <c:pt idx="37">
                  <c:v>37000</c:v>
                </c:pt>
                <c:pt idx="38">
                  <c:v>37000</c:v>
                </c:pt>
                <c:pt idx="39">
                  <c:v>37000</c:v>
                </c:pt>
                <c:pt idx="40">
                  <c:v>37000</c:v>
                </c:pt>
                <c:pt idx="41">
                  <c:v>37000</c:v>
                </c:pt>
                <c:pt idx="42">
                  <c:v>37000</c:v>
                </c:pt>
                <c:pt idx="43">
                  <c:v>37000</c:v>
                </c:pt>
                <c:pt idx="44">
                  <c:v>37000</c:v>
                </c:pt>
                <c:pt idx="45">
                  <c:v>37000</c:v>
                </c:pt>
                <c:pt idx="46">
                  <c:v>37000</c:v>
                </c:pt>
                <c:pt idx="47">
                  <c:v>37000</c:v>
                </c:pt>
                <c:pt idx="48">
                  <c:v>37000</c:v>
                </c:pt>
                <c:pt idx="49">
                  <c:v>37000</c:v>
                </c:pt>
                <c:pt idx="50">
                  <c:v>37000</c:v>
                </c:pt>
                <c:pt idx="51">
                  <c:v>37000</c:v>
                </c:pt>
                <c:pt idx="52">
                  <c:v>37000</c:v>
                </c:pt>
                <c:pt idx="53">
                  <c:v>37000</c:v>
                </c:pt>
                <c:pt idx="54">
                  <c:v>37000</c:v>
                </c:pt>
                <c:pt idx="55">
                  <c:v>37000</c:v>
                </c:pt>
                <c:pt idx="56">
                  <c:v>37000</c:v>
                </c:pt>
                <c:pt idx="57">
                  <c:v>37000</c:v>
                </c:pt>
                <c:pt idx="58">
                  <c:v>37000</c:v>
                </c:pt>
                <c:pt idx="59">
                  <c:v>37000</c:v>
                </c:pt>
                <c:pt idx="60">
                  <c:v>37000</c:v>
                </c:pt>
                <c:pt idx="61">
                  <c:v>37000</c:v>
                </c:pt>
                <c:pt idx="62">
                  <c:v>37000</c:v>
                </c:pt>
                <c:pt idx="63">
                  <c:v>37000</c:v>
                </c:pt>
                <c:pt idx="64">
                  <c:v>37000</c:v>
                </c:pt>
                <c:pt idx="65">
                  <c:v>37000</c:v>
                </c:pt>
                <c:pt idx="66">
                  <c:v>37000</c:v>
                </c:pt>
                <c:pt idx="67">
                  <c:v>37000</c:v>
                </c:pt>
                <c:pt idx="68">
                  <c:v>37000</c:v>
                </c:pt>
                <c:pt idx="69">
                  <c:v>37000</c:v>
                </c:pt>
                <c:pt idx="70">
                  <c:v>37000</c:v>
                </c:pt>
                <c:pt idx="71">
                  <c:v>37000</c:v>
                </c:pt>
                <c:pt idx="72">
                  <c:v>37000</c:v>
                </c:pt>
                <c:pt idx="73">
                  <c:v>37000</c:v>
                </c:pt>
                <c:pt idx="74">
                  <c:v>37000</c:v>
                </c:pt>
                <c:pt idx="75">
                  <c:v>37000</c:v>
                </c:pt>
                <c:pt idx="76">
                  <c:v>37000</c:v>
                </c:pt>
                <c:pt idx="77">
                  <c:v>37000</c:v>
                </c:pt>
                <c:pt idx="78">
                  <c:v>37000</c:v>
                </c:pt>
                <c:pt idx="79">
                  <c:v>37000</c:v>
                </c:pt>
                <c:pt idx="80">
                  <c:v>37000</c:v>
                </c:pt>
                <c:pt idx="81">
                  <c:v>37000</c:v>
                </c:pt>
                <c:pt idx="82">
                  <c:v>37000</c:v>
                </c:pt>
                <c:pt idx="83">
                  <c:v>37000</c:v>
                </c:pt>
                <c:pt idx="84">
                  <c:v>37000</c:v>
                </c:pt>
                <c:pt idx="85">
                  <c:v>37000</c:v>
                </c:pt>
                <c:pt idx="86">
                  <c:v>37000</c:v>
                </c:pt>
                <c:pt idx="87">
                  <c:v>37000</c:v>
                </c:pt>
                <c:pt idx="88">
                  <c:v>37000</c:v>
                </c:pt>
                <c:pt idx="89">
                  <c:v>37000</c:v>
                </c:pt>
                <c:pt idx="90">
                  <c:v>37000</c:v>
                </c:pt>
                <c:pt idx="91">
                  <c:v>37000</c:v>
                </c:pt>
                <c:pt idx="92">
                  <c:v>37000</c:v>
                </c:pt>
                <c:pt idx="93">
                  <c:v>37000</c:v>
                </c:pt>
                <c:pt idx="94">
                  <c:v>37000</c:v>
                </c:pt>
                <c:pt idx="95">
                  <c:v>37000</c:v>
                </c:pt>
                <c:pt idx="96">
                  <c:v>37000</c:v>
                </c:pt>
                <c:pt idx="97">
                  <c:v>37000</c:v>
                </c:pt>
                <c:pt idx="98">
                  <c:v>37000</c:v>
                </c:pt>
                <c:pt idx="99">
                  <c:v>37000</c:v>
                </c:pt>
                <c:pt idx="100">
                  <c:v>37000</c:v>
                </c:pt>
                <c:pt idx="101">
                  <c:v>37000</c:v>
                </c:pt>
                <c:pt idx="102">
                  <c:v>37000</c:v>
                </c:pt>
                <c:pt idx="103">
                  <c:v>37000</c:v>
                </c:pt>
                <c:pt idx="104">
                  <c:v>37000</c:v>
                </c:pt>
                <c:pt idx="105">
                  <c:v>37000</c:v>
                </c:pt>
                <c:pt idx="106">
                  <c:v>37000</c:v>
                </c:pt>
                <c:pt idx="107">
                  <c:v>37000</c:v>
                </c:pt>
                <c:pt idx="108">
                  <c:v>37000</c:v>
                </c:pt>
                <c:pt idx="109">
                  <c:v>37000</c:v>
                </c:pt>
                <c:pt idx="110">
                  <c:v>37000</c:v>
                </c:pt>
                <c:pt idx="111">
                  <c:v>37000</c:v>
                </c:pt>
                <c:pt idx="112">
                  <c:v>37000</c:v>
                </c:pt>
                <c:pt idx="113">
                  <c:v>37000</c:v>
                </c:pt>
                <c:pt idx="114">
                  <c:v>37000</c:v>
                </c:pt>
                <c:pt idx="115">
                  <c:v>37000</c:v>
                </c:pt>
                <c:pt idx="116">
                  <c:v>37000</c:v>
                </c:pt>
                <c:pt idx="117">
                  <c:v>37000</c:v>
                </c:pt>
                <c:pt idx="118">
                  <c:v>37000</c:v>
                </c:pt>
                <c:pt idx="119">
                  <c:v>37000</c:v>
                </c:pt>
                <c:pt idx="120">
                  <c:v>37000</c:v>
                </c:pt>
                <c:pt idx="121">
                  <c:v>37000</c:v>
                </c:pt>
                <c:pt idx="122">
                  <c:v>37000</c:v>
                </c:pt>
                <c:pt idx="123">
                  <c:v>37000</c:v>
                </c:pt>
                <c:pt idx="124">
                  <c:v>37000</c:v>
                </c:pt>
                <c:pt idx="125">
                  <c:v>37000</c:v>
                </c:pt>
                <c:pt idx="126">
                  <c:v>37000</c:v>
                </c:pt>
                <c:pt idx="127">
                  <c:v>37000</c:v>
                </c:pt>
                <c:pt idx="128">
                  <c:v>37000</c:v>
                </c:pt>
                <c:pt idx="129">
                  <c:v>37000</c:v>
                </c:pt>
                <c:pt idx="130">
                  <c:v>37000</c:v>
                </c:pt>
                <c:pt idx="131">
                  <c:v>37000</c:v>
                </c:pt>
                <c:pt idx="132">
                  <c:v>37000</c:v>
                </c:pt>
                <c:pt idx="133">
                  <c:v>37000</c:v>
                </c:pt>
                <c:pt idx="134">
                  <c:v>37000</c:v>
                </c:pt>
                <c:pt idx="135">
                  <c:v>37000</c:v>
                </c:pt>
                <c:pt idx="136">
                  <c:v>37000</c:v>
                </c:pt>
                <c:pt idx="137">
                  <c:v>37000</c:v>
                </c:pt>
                <c:pt idx="138">
                  <c:v>37000</c:v>
                </c:pt>
                <c:pt idx="139">
                  <c:v>37000</c:v>
                </c:pt>
                <c:pt idx="140">
                  <c:v>37000</c:v>
                </c:pt>
                <c:pt idx="141">
                  <c:v>37000</c:v>
                </c:pt>
                <c:pt idx="142">
                  <c:v>37000</c:v>
                </c:pt>
                <c:pt idx="143">
                  <c:v>37000</c:v>
                </c:pt>
                <c:pt idx="144">
                  <c:v>37000</c:v>
                </c:pt>
                <c:pt idx="145">
                  <c:v>37000</c:v>
                </c:pt>
                <c:pt idx="146">
                  <c:v>37000</c:v>
                </c:pt>
                <c:pt idx="147">
                  <c:v>37000</c:v>
                </c:pt>
                <c:pt idx="148">
                  <c:v>37000</c:v>
                </c:pt>
                <c:pt idx="149">
                  <c:v>37000</c:v>
                </c:pt>
                <c:pt idx="150">
                  <c:v>37000</c:v>
                </c:pt>
                <c:pt idx="151">
                  <c:v>37000</c:v>
                </c:pt>
                <c:pt idx="152">
                  <c:v>37000</c:v>
                </c:pt>
                <c:pt idx="153">
                  <c:v>37000</c:v>
                </c:pt>
                <c:pt idx="154">
                  <c:v>37000</c:v>
                </c:pt>
                <c:pt idx="155">
                  <c:v>37000</c:v>
                </c:pt>
                <c:pt idx="156">
                  <c:v>37000</c:v>
                </c:pt>
                <c:pt idx="157">
                  <c:v>37000</c:v>
                </c:pt>
                <c:pt idx="158">
                  <c:v>37000</c:v>
                </c:pt>
                <c:pt idx="159">
                  <c:v>37000</c:v>
                </c:pt>
                <c:pt idx="160">
                  <c:v>37000</c:v>
                </c:pt>
                <c:pt idx="161">
                  <c:v>37000</c:v>
                </c:pt>
                <c:pt idx="162">
                  <c:v>37000</c:v>
                </c:pt>
                <c:pt idx="163">
                  <c:v>37000</c:v>
                </c:pt>
                <c:pt idx="164">
                  <c:v>37000</c:v>
                </c:pt>
                <c:pt idx="165">
                  <c:v>37000</c:v>
                </c:pt>
                <c:pt idx="166">
                  <c:v>37000</c:v>
                </c:pt>
                <c:pt idx="167">
                  <c:v>37000</c:v>
                </c:pt>
                <c:pt idx="168">
                  <c:v>37000</c:v>
                </c:pt>
                <c:pt idx="169">
                  <c:v>37000</c:v>
                </c:pt>
                <c:pt idx="170">
                  <c:v>37000</c:v>
                </c:pt>
                <c:pt idx="171">
                  <c:v>37000</c:v>
                </c:pt>
                <c:pt idx="172">
                  <c:v>37000</c:v>
                </c:pt>
                <c:pt idx="173">
                  <c:v>37000</c:v>
                </c:pt>
                <c:pt idx="174">
                  <c:v>37000</c:v>
                </c:pt>
                <c:pt idx="175">
                  <c:v>37000</c:v>
                </c:pt>
                <c:pt idx="176">
                  <c:v>37000</c:v>
                </c:pt>
                <c:pt idx="177">
                  <c:v>37000</c:v>
                </c:pt>
                <c:pt idx="178">
                  <c:v>37000</c:v>
                </c:pt>
                <c:pt idx="179">
                  <c:v>37000</c:v>
                </c:pt>
                <c:pt idx="180">
                  <c:v>37000</c:v>
                </c:pt>
                <c:pt idx="181">
                  <c:v>37000</c:v>
                </c:pt>
                <c:pt idx="182">
                  <c:v>37000</c:v>
                </c:pt>
                <c:pt idx="183">
                  <c:v>37000</c:v>
                </c:pt>
                <c:pt idx="184">
                  <c:v>37000</c:v>
                </c:pt>
                <c:pt idx="185">
                  <c:v>37000</c:v>
                </c:pt>
                <c:pt idx="186">
                  <c:v>37000</c:v>
                </c:pt>
                <c:pt idx="187">
                  <c:v>37000</c:v>
                </c:pt>
                <c:pt idx="188">
                  <c:v>37000</c:v>
                </c:pt>
                <c:pt idx="189">
                  <c:v>37000</c:v>
                </c:pt>
                <c:pt idx="190">
                  <c:v>37000</c:v>
                </c:pt>
                <c:pt idx="191">
                  <c:v>37000</c:v>
                </c:pt>
                <c:pt idx="192">
                  <c:v>37000</c:v>
                </c:pt>
                <c:pt idx="193">
                  <c:v>37000</c:v>
                </c:pt>
                <c:pt idx="194">
                  <c:v>37000</c:v>
                </c:pt>
                <c:pt idx="195">
                  <c:v>37000</c:v>
                </c:pt>
                <c:pt idx="196">
                  <c:v>37000</c:v>
                </c:pt>
                <c:pt idx="197">
                  <c:v>37000</c:v>
                </c:pt>
                <c:pt idx="198">
                  <c:v>37000</c:v>
                </c:pt>
                <c:pt idx="199">
                  <c:v>37000</c:v>
                </c:pt>
                <c:pt idx="200">
                  <c:v>37000</c:v>
                </c:pt>
                <c:pt idx="201">
                  <c:v>37000</c:v>
                </c:pt>
                <c:pt idx="202">
                  <c:v>37000</c:v>
                </c:pt>
                <c:pt idx="203">
                  <c:v>37000</c:v>
                </c:pt>
                <c:pt idx="204">
                  <c:v>37000</c:v>
                </c:pt>
                <c:pt idx="205">
                  <c:v>37000</c:v>
                </c:pt>
                <c:pt idx="206">
                  <c:v>37000</c:v>
                </c:pt>
                <c:pt idx="207">
                  <c:v>37000</c:v>
                </c:pt>
                <c:pt idx="208">
                  <c:v>37000</c:v>
                </c:pt>
                <c:pt idx="209">
                  <c:v>37000</c:v>
                </c:pt>
                <c:pt idx="210">
                  <c:v>37000</c:v>
                </c:pt>
                <c:pt idx="211">
                  <c:v>37000</c:v>
                </c:pt>
                <c:pt idx="212">
                  <c:v>37000</c:v>
                </c:pt>
                <c:pt idx="213">
                  <c:v>37000</c:v>
                </c:pt>
                <c:pt idx="214">
                  <c:v>37000</c:v>
                </c:pt>
                <c:pt idx="215">
                  <c:v>37000</c:v>
                </c:pt>
                <c:pt idx="216">
                  <c:v>37000</c:v>
                </c:pt>
                <c:pt idx="217">
                  <c:v>37000</c:v>
                </c:pt>
                <c:pt idx="218">
                  <c:v>37000</c:v>
                </c:pt>
                <c:pt idx="219">
                  <c:v>37000</c:v>
                </c:pt>
                <c:pt idx="220">
                  <c:v>37000</c:v>
                </c:pt>
                <c:pt idx="221">
                  <c:v>37000</c:v>
                </c:pt>
                <c:pt idx="222">
                  <c:v>37000</c:v>
                </c:pt>
                <c:pt idx="223">
                  <c:v>37000</c:v>
                </c:pt>
                <c:pt idx="224">
                  <c:v>37000</c:v>
                </c:pt>
                <c:pt idx="225">
                  <c:v>37000</c:v>
                </c:pt>
                <c:pt idx="226">
                  <c:v>37000</c:v>
                </c:pt>
                <c:pt idx="227">
                  <c:v>37000</c:v>
                </c:pt>
                <c:pt idx="228">
                  <c:v>37000</c:v>
                </c:pt>
                <c:pt idx="229">
                  <c:v>37000</c:v>
                </c:pt>
                <c:pt idx="230">
                  <c:v>37000</c:v>
                </c:pt>
                <c:pt idx="231">
                  <c:v>37000</c:v>
                </c:pt>
                <c:pt idx="232">
                  <c:v>37000</c:v>
                </c:pt>
                <c:pt idx="233">
                  <c:v>37000</c:v>
                </c:pt>
                <c:pt idx="234">
                  <c:v>37000</c:v>
                </c:pt>
                <c:pt idx="235">
                  <c:v>37000</c:v>
                </c:pt>
                <c:pt idx="236">
                  <c:v>37000</c:v>
                </c:pt>
                <c:pt idx="237">
                  <c:v>37000</c:v>
                </c:pt>
                <c:pt idx="238">
                  <c:v>37000</c:v>
                </c:pt>
                <c:pt idx="239">
                  <c:v>37000</c:v>
                </c:pt>
                <c:pt idx="240">
                  <c:v>37000</c:v>
                </c:pt>
                <c:pt idx="241">
                  <c:v>37000</c:v>
                </c:pt>
                <c:pt idx="242">
                  <c:v>37000</c:v>
                </c:pt>
                <c:pt idx="243">
                  <c:v>37000</c:v>
                </c:pt>
                <c:pt idx="244">
                  <c:v>37000</c:v>
                </c:pt>
                <c:pt idx="245">
                  <c:v>37000</c:v>
                </c:pt>
                <c:pt idx="246">
                  <c:v>37000</c:v>
                </c:pt>
                <c:pt idx="247">
                  <c:v>37000</c:v>
                </c:pt>
                <c:pt idx="248">
                  <c:v>37000</c:v>
                </c:pt>
                <c:pt idx="249">
                  <c:v>37000</c:v>
                </c:pt>
                <c:pt idx="250">
                  <c:v>37000</c:v>
                </c:pt>
                <c:pt idx="251">
                  <c:v>37000</c:v>
                </c:pt>
                <c:pt idx="252">
                  <c:v>37000</c:v>
                </c:pt>
                <c:pt idx="253">
                  <c:v>37000</c:v>
                </c:pt>
                <c:pt idx="254">
                  <c:v>37000</c:v>
                </c:pt>
                <c:pt idx="255">
                  <c:v>37000</c:v>
                </c:pt>
                <c:pt idx="256">
                  <c:v>37000</c:v>
                </c:pt>
                <c:pt idx="257">
                  <c:v>37000</c:v>
                </c:pt>
                <c:pt idx="258">
                  <c:v>37000</c:v>
                </c:pt>
                <c:pt idx="259">
                  <c:v>37000</c:v>
                </c:pt>
                <c:pt idx="260">
                  <c:v>37000</c:v>
                </c:pt>
                <c:pt idx="261">
                  <c:v>37000</c:v>
                </c:pt>
                <c:pt idx="262">
                  <c:v>37000</c:v>
                </c:pt>
                <c:pt idx="263">
                  <c:v>37000</c:v>
                </c:pt>
                <c:pt idx="264">
                  <c:v>37000</c:v>
                </c:pt>
                <c:pt idx="265">
                  <c:v>37000</c:v>
                </c:pt>
                <c:pt idx="266">
                  <c:v>37000</c:v>
                </c:pt>
                <c:pt idx="267">
                  <c:v>37000</c:v>
                </c:pt>
                <c:pt idx="268">
                  <c:v>37000</c:v>
                </c:pt>
                <c:pt idx="269">
                  <c:v>37000</c:v>
                </c:pt>
                <c:pt idx="270">
                  <c:v>37000</c:v>
                </c:pt>
                <c:pt idx="271">
                  <c:v>37000</c:v>
                </c:pt>
                <c:pt idx="272">
                  <c:v>37000</c:v>
                </c:pt>
                <c:pt idx="273">
                  <c:v>37000</c:v>
                </c:pt>
                <c:pt idx="274">
                  <c:v>37000</c:v>
                </c:pt>
                <c:pt idx="275">
                  <c:v>37000</c:v>
                </c:pt>
                <c:pt idx="276">
                  <c:v>37000</c:v>
                </c:pt>
                <c:pt idx="277">
                  <c:v>37000</c:v>
                </c:pt>
                <c:pt idx="278">
                  <c:v>37000</c:v>
                </c:pt>
                <c:pt idx="279">
                  <c:v>37000</c:v>
                </c:pt>
                <c:pt idx="280">
                  <c:v>37000</c:v>
                </c:pt>
                <c:pt idx="281">
                  <c:v>37000</c:v>
                </c:pt>
                <c:pt idx="282">
                  <c:v>37000</c:v>
                </c:pt>
                <c:pt idx="283">
                  <c:v>37000</c:v>
                </c:pt>
                <c:pt idx="284">
                  <c:v>37000</c:v>
                </c:pt>
                <c:pt idx="285">
                  <c:v>37000</c:v>
                </c:pt>
                <c:pt idx="286">
                  <c:v>37000</c:v>
                </c:pt>
                <c:pt idx="287">
                  <c:v>37000</c:v>
                </c:pt>
                <c:pt idx="288">
                  <c:v>37000</c:v>
                </c:pt>
                <c:pt idx="289">
                  <c:v>37000</c:v>
                </c:pt>
                <c:pt idx="290">
                  <c:v>37000</c:v>
                </c:pt>
                <c:pt idx="291">
                  <c:v>37000</c:v>
                </c:pt>
                <c:pt idx="292">
                  <c:v>37000</c:v>
                </c:pt>
                <c:pt idx="293">
                  <c:v>37000</c:v>
                </c:pt>
                <c:pt idx="294">
                  <c:v>37000</c:v>
                </c:pt>
                <c:pt idx="295">
                  <c:v>37000</c:v>
                </c:pt>
                <c:pt idx="296">
                  <c:v>37000</c:v>
                </c:pt>
                <c:pt idx="297">
                  <c:v>37000</c:v>
                </c:pt>
                <c:pt idx="298">
                  <c:v>37000</c:v>
                </c:pt>
                <c:pt idx="299">
                  <c:v>37000</c:v>
                </c:pt>
                <c:pt idx="300">
                  <c:v>37000</c:v>
                </c:pt>
                <c:pt idx="301">
                  <c:v>37000</c:v>
                </c:pt>
                <c:pt idx="302">
                  <c:v>37000</c:v>
                </c:pt>
                <c:pt idx="303">
                  <c:v>37000</c:v>
                </c:pt>
                <c:pt idx="304">
                  <c:v>37000</c:v>
                </c:pt>
                <c:pt idx="305">
                  <c:v>37000</c:v>
                </c:pt>
                <c:pt idx="306">
                  <c:v>37000</c:v>
                </c:pt>
                <c:pt idx="307">
                  <c:v>37000</c:v>
                </c:pt>
                <c:pt idx="308">
                  <c:v>37000</c:v>
                </c:pt>
                <c:pt idx="309">
                  <c:v>37000</c:v>
                </c:pt>
                <c:pt idx="310">
                  <c:v>37000</c:v>
                </c:pt>
                <c:pt idx="311">
                  <c:v>37000</c:v>
                </c:pt>
                <c:pt idx="312">
                  <c:v>37000</c:v>
                </c:pt>
                <c:pt idx="313">
                  <c:v>37000</c:v>
                </c:pt>
                <c:pt idx="314">
                  <c:v>37000</c:v>
                </c:pt>
                <c:pt idx="315">
                  <c:v>37000</c:v>
                </c:pt>
                <c:pt idx="316">
                  <c:v>37000</c:v>
                </c:pt>
                <c:pt idx="317">
                  <c:v>37000</c:v>
                </c:pt>
                <c:pt idx="318">
                  <c:v>37000</c:v>
                </c:pt>
                <c:pt idx="319">
                  <c:v>37000</c:v>
                </c:pt>
                <c:pt idx="320">
                  <c:v>37000</c:v>
                </c:pt>
                <c:pt idx="321">
                  <c:v>37000</c:v>
                </c:pt>
                <c:pt idx="322">
                  <c:v>37000</c:v>
                </c:pt>
                <c:pt idx="323">
                  <c:v>37000</c:v>
                </c:pt>
                <c:pt idx="324">
                  <c:v>37000</c:v>
                </c:pt>
                <c:pt idx="325">
                  <c:v>37000</c:v>
                </c:pt>
                <c:pt idx="326">
                  <c:v>37000</c:v>
                </c:pt>
                <c:pt idx="327">
                  <c:v>37000</c:v>
                </c:pt>
                <c:pt idx="328">
                  <c:v>37000</c:v>
                </c:pt>
                <c:pt idx="329">
                  <c:v>37000</c:v>
                </c:pt>
                <c:pt idx="330">
                  <c:v>37000</c:v>
                </c:pt>
                <c:pt idx="331">
                  <c:v>37000</c:v>
                </c:pt>
                <c:pt idx="332">
                  <c:v>37000</c:v>
                </c:pt>
                <c:pt idx="333">
                  <c:v>37000</c:v>
                </c:pt>
                <c:pt idx="334">
                  <c:v>37000</c:v>
                </c:pt>
                <c:pt idx="335">
                  <c:v>37000</c:v>
                </c:pt>
                <c:pt idx="336">
                  <c:v>37000</c:v>
                </c:pt>
                <c:pt idx="337">
                  <c:v>37000</c:v>
                </c:pt>
                <c:pt idx="338">
                  <c:v>37000</c:v>
                </c:pt>
                <c:pt idx="339">
                  <c:v>37000</c:v>
                </c:pt>
                <c:pt idx="340">
                  <c:v>37000</c:v>
                </c:pt>
                <c:pt idx="341">
                  <c:v>37000</c:v>
                </c:pt>
                <c:pt idx="342">
                  <c:v>37000</c:v>
                </c:pt>
                <c:pt idx="343">
                  <c:v>37000</c:v>
                </c:pt>
                <c:pt idx="344">
                  <c:v>37000</c:v>
                </c:pt>
                <c:pt idx="345">
                  <c:v>37000</c:v>
                </c:pt>
                <c:pt idx="346">
                  <c:v>37000</c:v>
                </c:pt>
                <c:pt idx="347">
                  <c:v>37000</c:v>
                </c:pt>
                <c:pt idx="348">
                  <c:v>37000</c:v>
                </c:pt>
                <c:pt idx="349">
                  <c:v>37000</c:v>
                </c:pt>
                <c:pt idx="350">
                  <c:v>37000</c:v>
                </c:pt>
                <c:pt idx="351">
                  <c:v>37000</c:v>
                </c:pt>
                <c:pt idx="352">
                  <c:v>37000</c:v>
                </c:pt>
                <c:pt idx="353">
                  <c:v>37000</c:v>
                </c:pt>
                <c:pt idx="354">
                  <c:v>37000</c:v>
                </c:pt>
                <c:pt idx="355">
                  <c:v>37000</c:v>
                </c:pt>
                <c:pt idx="356">
                  <c:v>37000</c:v>
                </c:pt>
                <c:pt idx="357">
                  <c:v>37000</c:v>
                </c:pt>
                <c:pt idx="358">
                  <c:v>37000</c:v>
                </c:pt>
                <c:pt idx="359">
                  <c:v>37000</c:v>
                </c:pt>
                <c:pt idx="360">
                  <c:v>37000</c:v>
                </c:pt>
                <c:pt idx="361">
                  <c:v>37000</c:v>
                </c:pt>
                <c:pt idx="362">
                  <c:v>37000</c:v>
                </c:pt>
                <c:pt idx="363">
                  <c:v>37000</c:v>
                </c:pt>
                <c:pt idx="364">
                  <c:v>37000</c:v>
                </c:pt>
                <c:pt idx="365">
                  <c:v>37000</c:v>
                </c:pt>
              </c:numCache>
            </c:numRef>
          </c:yVal>
          <c:smooth val="1"/>
        </c:ser>
        <c:dLbls>
          <c:showLegendKey val="0"/>
          <c:showVal val="0"/>
          <c:showCatName val="0"/>
          <c:showSerName val="0"/>
          <c:showPercent val="0"/>
          <c:showBubbleSize val="0"/>
        </c:dLbls>
        <c:axId val="999528640"/>
        <c:axId val="999529216"/>
      </c:scatterChart>
      <c:valAx>
        <c:axId val="999528640"/>
        <c:scaling>
          <c:orientation val="minMax"/>
          <c:max val="365"/>
          <c:min val="0"/>
        </c:scaling>
        <c:delete val="0"/>
        <c:axPos val="b"/>
        <c:title>
          <c:tx>
            <c:rich>
              <a:bodyPr/>
              <a:lstStyle/>
              <a:p>
                <a:pPr>
                  <a:defRPr/>
                </a:pPr>
                <a:r>
                  <a:rPr lang="en-US"/>
                  <a:t>Time (days)</a:t>
                </a:r>
              </a:p>
            </c:rich>
          </c:tx>
          <c:overlay val="0"/>
        </c:title>
        <c:numFmt formatCode="General" sourceLinked="1"/>
        <c:majorTickMark val="out"/>
        <c:minorTickMark val="none"/>
        <c:tickLblPos val="nextTo"/>
        <c:crossAx val="999529216"/>
        <c:crosses val="autoZero"/>
        <c:crossBetween val="midCat"/>
      </c:valAx>
      <c:valAx>
        <c:axId val="999529216"/>
        <c:scaling>
          <c:orientation val="minMax"/>
          <c:min val="25000"/>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9952864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3"/>
          <c:order val="1"/>
          <c:tx>
            <c:strRef>
              <c:f>VSS!$D$25:$D$26</c:f>
              <c:strCache>
                <c:ptCount val="1"/>
                <c:pt idx="0">
                  <c:v>PFR</c:v>
                </c:pt>
              </c:strCache>
            </c:strRef>
          </c:tx>
          <c:spPr>
            <a:ln w="28575">
              <a:noFill/>
            </a:ln>
          </c:spPr>
          <c:marker>
            <c:symbol val="square"/>
            <c:size val="4"/>
            <c:spPr>
              <a:solidFill>
                <a:schemeClr val="accent5"/>
              </a:solidFill>
              <a:ln>
                <a:solidFill>
                  <a:schemeClr val="accent5"/>
                </a:solidFill>
              </a:ln>
            </c:spPr>
          </c:marker>
          <c:yVal>
            <c:numRef>
              <c:f>VSS!$D$27:$D$394</c:f>
              <c:numCache>
                <c:formatCode>@</c:formatCode>
                <c:ptCount val="368"/>
                <c:pt idx="0">
                  <c:v>2350</c:v>
                </c:pt>
                <c:pt idx="1">
                  <c:v>2600</c:v>
                </c:pt>
                <c:pt idx="2">
                  <c:v>2620</c:v>
                </c:pt>
                <c:pt idx="3">
                  <c:v>2570</c:v>
                </c:pt>
                <c:pt idx="4">
                  <c:v>2510</c:v>
                </c:pt>
                <c:pt idx="5">
                  <c:v>2480</c:v>
                </c:pt>
                <c:pt idx="6">
                  <c:v>2440</c:v>
                </c:pt>
                <c:pt idx="7">
                  <c:v>2400</c:v>
                </c:pt>
                <c:pt idx="8">
                  <c:v>2330</c:v>
                </c:pt>
                <c:pt idx="9">
                  <c:v>2310</c:v>
                </c:pt>
                <c:pt idx="10">
                  <c:v>2410</c:v>
                </c:pt>
                <c:pt idx="11">
                  <c:v>2310</c:v>
                </c:pt>
                <c:pt idx="12">
                  <c:v>2240</c:v>
                </c:pt>
                <c:pt idx="13">
                  <c:v>2210</c:v>
                </c:pt>
                <c:pt idx="14">
                  <c:v>2200</c:v>
                </c:pt>
                <c:pt idx="15">
                  <c:v>2200</c:v>
                </c:pt>
                <c:pt idx="16">
                  <c:v>2270</c:v>
                </c:pt>
                <c:pt idx="17">
                  <c:v>2260</c:v>
                </c:pt>
                <c:pt idx="18">
                  <c:v>2280</c:v>
                </c:pt>
                <c:pt idx="19">
                  <c:v>2260</c:v>
                </c:pt>
                <c:pt idx="20">
                  <c:v>2250</c:v>
                </c:pt>
                <c:pt idx="21">
                  <c:v>2270</c:v>
                </c:pt>
                <c:pt idx="22">
                  <c:v>2270</c:v>
                </c:pt>
                <c:pt idx="23">
                  <c:v>2280</c:v>
                </c:pt>
                <c:pt idx="24">
                  <c:v>2280</c:v>
                </c:pt>
                <c:pt idx="25">
                  <c:v>2260</c:v>
                </c:pt>
                <c:pt idx="26">
                  <c:v>2270</c:v>
                </c:pt>
                <c:pt idx="27">
                  <c:v>2290</c:v>
                </c:pt>
                <c:pt idx="28">
                  <c:v>2300</c:v>
                </c:pt>
                <c:pt idx="29">
                  <c:v>2340</c:v>
                </c:pt>
                <c:pt idx="30">
                  <c:v>2440</c:v>
                </c:pt>
                <c:pt idx="31">
                  <c:v>2450</c:v>
                </c:pt>
                <c:pt idx="32">
                  <c:v>2450</c:v>
                </c:pt>
                <c:pt idx="33">
                  <c:v>2460</c:v>
                </c:pt>
                <c:pt idx="34">
                  <c:v>2480</c:v>
                </c:pt>
                <c:pt idx="35">
                  <c:v>2450</c:v>
                </c:pt>
                <c:pt idx="36">
                  <c:v>2420</c:v>
                </c:pt>
                <c:pt idx="37">
                  <c:v>2430</c:v>
                </c:pt>
                <c:pt idx="38">
                  <c:v>2440</c:v>
                </c:pt>
                <c:pt idx="39">
                  <c:v>2420</c:v>
                </c:pt>
                <c:pt idx="40">
                  <c:v>2450</c:v>
                </c:pt>
                <c:pt idx="41">
                  <c:v>2460</c:v>
                </c:pt>
                <c:pt idx="42">
                  <c:v>2430</c:v>
                </c:pt>
                <c:pt idx="43">
                  <c:v>2570</c:v>
                </c:pt>
                <c:pt idx="44">
                  <c:v>2550</c:v>
                </c:pt>
                <c:pt idx="45">
                  <c:v>2480</c:v>
                </c:pt>
                <c:pt idx="46">
                  <c:v>2440</c:v>
                </c:pt>
                <c:pt idx="47">
                  <c:v>2450</c:v>
                </c:pt>
                <c:pt idx="48">
                  <c:v>2440</c:v>
                </c:pt>
                <c:pt idx="49">
                  <c:v>2450</c:v>
                </c:pt>
                <c:pt idx="50">
                  <c:v>2430</c:v>
                </c:pt>
                <c:pt idx="51">
                  <c:v>2660</c:v>
                </c:pt>
                <c:pt idx="52">
                  <c:v>2780</c:v>
                </c:pt>
                <c:pt idx="53">
                  <c:v>2610</c:v>
                </c:pt>
                <c:pt idx="54">
                  <c:v>2510</c:v>
                </c:pt>
                <c:pt idx="55">
                  <c:v>2460</c:v>
                </c:pt>
                <c:pt idx="56">
                  <c:v>2720</c:v>
                </c:pt>
                <c:pt idx="57">
                  <c:v>2650</c:v>
                </c:pt>
                <c:pt idx="58">
                  <c:v>2570</c:v>
                </c:pt>
                <c:pt idx="59">
                  <c:v>2480</c:v>
                </c:pt>
                <c:pt idx="60">
                  <c:v>2440</c:v>
                </c:pt>
                <c:pt idx="61">
                  <c:v>2430</c:v>
                </c:pt>
                <c:pt idx="62">
                  <c:v>2430</c:v>
                </c:pt>
                <c:pt idx="63">
                  <c:v>2370</c:v>
                </c:pt>
                <c:pt idx="64">
                  <c:v>2340</c:v>
                </c:pt>
                <c:pt idx="65">
                  <c:v>2340</c:v>
                </c:pt>
                <c:pt idx="66">
                  <c:v>2350</c:v>
                </c:pt>
                <c:pt idx="67">
                  <c:v>2400</c:v>
                </c:pt>
                <c:pt idx="68">
                  <c:v>2490</c:v>
                </c:pt>
                <c:pt idx="69">
                  <c:v>2560</c:v>
                </c:pt>
                <c:pt idx="70">
                  <c:v>2560</c:v>
                </c:pt>
                <c:pt idx="71">
                  <c:v>2530</c:v>
                </c:pt>
                <c:pt idx="72">
                  <c:v>2510</c:v>
                </c:pt>
                <c:pt idx="73">
                  <c:v>2440</c:v>
                </c:pt>
                <c:pt idx="74">
                  <c:v>2390</c:v>
                </c:pt>
                <c:pt idx="75">
                  <c:v>2300</c:v>
                </c:pt>
                <c:pt idx="76">
                  <c:v>2230</c:v>
                </c:pt>
                <c:pt idx="77">
                  <c:v>2180</c:v>
                </c:pt>
                <c:pt idx="78">
                  <c:v>2180</c:v>
                </c:pt>
                <c:pt idx="79">
                  <c:v>2150</c:v>
                </c:pt>
                <c:pt idx="80">
                  <c:v>2190</c:v>
                </c:pt>
                <c:pt idx="81">
                  <c:v>2200</c:v>
                </c:pt>
                <c:pt idx="82">
                  <c:v>2220</c:v>
                </c:pt>
                <c:pt idx="83">
                  <c:v>2260</c:v>
                </c:pt>
                <c:pt idx="84">
                  <c:v>2350</c:v>
                </c:pt>
                <c:pt idx="85">
                  <c:v>2360</c:v>
                </c:pt>
                <c:pt idx="86">
                  <c:v>2380</c:v>
                </c:pt>
                <c:pt idx="87">
                  <c:v>2360</c:v>
                </c:pt>
                <c:pt idx="88">
                  <c:v>2400</c:v>
                </c:pt>
                <c:pt idx="89">
                  <c:v>2440</c:v>
                </c:pt>
                <c:pt idx="90">
                  <c:v>2600</c:v>
                </c:pt>
                <c:pt idx="91">
                  <c:v>2530</c:v>
                </c:pt>
                <c:pt idx="92">
                  <c:v>2810</c:v>
                </c:pt>
                <c:pt idx="93">
                  <c:v>3090</c:v>
                </c:pt>
                <c:pt idx="94">
                  <c:v>3070</c:v>
                </c:pt>
                <c:pt idx="95">
                  <c:v>2930</c:v>
                </c:pt>
                <c:pt idx="96">
                  <c:v>2750</c:v>
                </c:pt>
                <c:pt idx="97">
                  <c:v>2660</c:v>
                </c:pt>
                <c:pt idx="98">
                  <c:v>2660</c:v>
                </c:pt>
                <c:pt idx="99">
                  <c:v>2660</c:v>
                </c:pt>
                <c:pt idx="100">
                  <c:v>3040</c:v>
                </c:pt>
                <c:pt idx="101">
                  <c:v>3010</c:v>
                </c:pt>
                <c:pt idx="102">
                  <c:v>2940</c:v>
                </c:pt>
                <c:pt idx="103">
                  <c:v>2970</c:v>
                </c:pt>
                <c:pt idx="104">
                  <c:v>3030</c:v>
                </c:pt>
                <c:pt idx="105">
                  <c:v>2970</c:v>
                </c:pt>
                <c:pt idx="106">
                  <c:v>2870</c:v>
                </c:pt>
                <c:pt idx="107">
                  <c:v>2970</c:v>
                </c:pt>
                <c:pt idx="108">
                  <c:v>3310</c:v>
                </c:pt>
                <c:pt idx="109">
                  <c:v>3090</c:v>
                </c:pt>
                <c:pt idx="110">
                  <c:v>2890</c:v>
                </c:pt>
                <c:pt idx="111">
                  <c:v>2760</c:v>
                </c:pt>
                <c:pt idx="112">
                  <c:v>2690</c:v>
                </c:pt>
                <c:pt idx="113">
                  <c:v>2670</c:v>
                </c:pt>
                <c:pt idx="114">
                  <c:v>2670</c:v>
                </c:pt>
                <c:pt idx="115">
                  <c:v>2650</c:v>
                </c:pt>
                <c:pt idx="116">
                  <c:v>2670</c:v>
                </c:pt>
                <c:pt idx="117">
                  <c:v>2870</c:v>
                </c:pt>
                <c:pt idx="118">
                  <c:v>2790</c:v>
                </c:pt>
                <c:pt idx="119">
                  <c:v>2710</c:v>
                </c:pt>
                <c:pt idx="120">
                  <c:v>2640</c:v>
                </c:pt>
                <c:pt idx="121">
                  <c:v>2570</c:v>
                </c:pt>
                <c:pt idx="122">
                  <c:v>2450</c:v>
                </c:pt>
                <c:pt idx="123">
                  <c:v>2480</c:v>
                </c:pt>
                <c:pt idx="124">
                  <c:v>2480</c:v>
                </c:pt>
                <c:pt idx="125">
                  <c:v>2480</c:v>
                </c:pt>
                <c:pt idx="126">
                  <c:v>2470</c:v>
                </c:pt>
                <c:pt idx="127">
                  <c:v>2450</c:v>
                </c:pt>
                <c:pt idx="128">
                  <c:v>2500</c:v>
                </c:pt>
                <c:pt idx="129">
                  <c:v>2870</c:v>
                </c:pt>
                <c:pt idx="130">
                  <c:v>2830</c:v>
                </c:pt>
                <c:pt idx="131">
                  <c:v>2750</c:v>
                </c:pt>
                <c:pt idx="132">
                  <c:v>2660</c:v>
                </c:pt>
                <c:pt idx="133">
                  <c:v>2610</c:v>
                </c:pt>
                <c:pt idx="134">
                  <c:v>2530</c:v>
                </c:pt>
                <c:pt idx="135">
                  <c:v>2520</c:v>
                </c:pt>
                <c:pt idx="136">
                  <c:v>2500</c:v>
                </c:pt>
                <c:pt idx="137">
                  <c:v>2510</c:v>
                </c:pt>
                <c:pt idx="138">
                  <c:v>2580</c:v>
                </c:pt>
                <c:pt idx="139">
                  <c:v>2840</c:v>
                </c:pt>
                <c:pt idx="140">
                  <c:v>2900</c:v>
                </c:pt>
                <c:pt idx="141">
                  <c:v>2950</c:v>
                </c:pt>
                <c:pt idx="142">
                  <c:v>2880</c:v>
                </c:pt>
                <c:pt idx="143">
                  <c:v>3030</c:v>
                </c:pt>
                <c:pt idx="144">
                  <c:v>3040</c:v>
                </c:pt>
                <c:pt idx="145">
                  <c:v>3070</c:v>
                </c:pt>
                <c:pt idx="146">
                  <c:v>3100</c:v>
                </c:pt>
                <c:pt idx="147">
                  <c:v>3080</c:v>
                </c:pt>
                <c:pt idx="148">
                  <c:v>3030</c:v>
                </c:pt>
                <c:pt idx="149">
                  <c:v>2990</c:v>
                </c:pt>
                <c:pt idx="150">
                  <c:v>2980</c:v>
                </c:pt>
                <c:pt idx="151">
                  <c:v>3020</c:v>
                </c:pt>
                <c:pt idx="152">
                  <c:v>3420</c:v>
                </c:pt>
                <c:pt idx="153">
                  <c:v>3170</c:v>
                </c:pt>
                <c:pt idx="154">
                  <c:v>3060</c:v>
                </c:pt>
                <c:pt idx="155">
                  <c:v>3210</c:v>
                </c:pt>
                <c:pt idx="156">
                  <c:v>3120</c:v>
                </c:pt>
                <c:pt idx="157">
                  <c:v>3060</c:v>
                </c:pt>
                <c:pt idx="158">
                  <c:v>2990</c:v>
                </c:pt>
                <c:pt idx="159">
                  <c:v>2900</c:v>
                </c:pt>
                <c:pt idx="160">
                  <c:v>2840</c:v>
                </c:pt>
                <c:pt idx="161">
                  <c:v>2740</c:v>
                </c:pt>
                <c:pt idx="162">
                  <c:v>2650</c:v>
                </c:pt>
                <c:pt idx="163">
                  <c:v>2550</c:v>
                </c:pt>
                <c:pt idx="164">
                  <c:v>2490</c:v>
                </c:pt>
                <c:pt idx="165">
                  <c:v>2450</c:v>
                </c:pt>
                <c:pt idx="166">
                  <c:v>2470</c:v>
                </c:pt>
                <c:pt idx="167">
                  <c:v>2410</c:v>
                </c:pt>
                <c:pt idx="168">
                  <c:v>2640</c:v>
                </c:pt>
                <c:pt idx="169">
                  <c:v>2490</c:v>
                </c:pt>
                <c:pt idx="170">
                  <c:v>2490</c:v>
                </c:pt>
                <c:pt idx="171">
                  <c:v>2490</c:v>
                </c:pt>
                <c:pt idx="172">
                  <c:v>2450</c:v>
                </c:pt>
                <c:pt idx="173">
                  <c:v>2420</c:v>
                </c:pt>
                <c:pt idx="174">
                  <c:v>2380</c:v>
                </c:pt>
                <c:pt idx="175">
                  <c:v>2370</c:v>
                </c:pt>
                <c:pt idx="176">
                  <c:v>2350</c:v>
                </c:pt>
                <c:pt idx="177">
                  <c:v>2340</c:v>
                </c:pt>
                <c:pt idx="178">
                  <c:v>2320</c:v>
                </c:pt>
                <c:pt idx="179">
                  <c:v>2290</c:v>
                </c:pt>
                <c:pt idx="180">
                  <c:v>2260</c:v>
                </c:pt>
                <c:pt idx="181">
                  <c:v>2210</c:v>
                </c:pt>
                <c:pt idx="182">
                  <c:v>2200</c:v>
                </c:pt>
                <c:pt idx="183">
                  <c:v>2190</c:v>
                </c:pt>
                <c:pt idx="184">
                  <c:v>2160</c:v>
                </c:pt>
                <c:pt idx="185">
                  <c:v>2090</c:v>
                </c:pt>
                <c:pt idx="186">
                  <c:v>2080</c:v>
                </c:pt>
                <c:pt idx="187">
                  <c:v>2090</c:v>
                </c:pt>
                <c:pt idx="188">
                  <c:v>2030</c:v>
                </c:pt>
                <c:pt idx="189">
                  <c:v>2060</c:v>
                </c:pt>
                <c:pt idx="190">
                  <c:v>2070</c:v>
                </c:pt>
                <c:pt idx="191">
                  <c:v>2070</c:v>
                </c:pt>
                <c:pt idx="192">
                  <c:v>2030</c:v>
                </c:pt>
                <c:pt idx="193">
                  <c:v>2020</c:v>
                </c:pt>
                <c:pt idx="194">
                  <c:v>1990</c:v>
                </c:pt>
                <c:pt idx="195">
                  <c:v>2140</c:v>
                </c:pt>
                <c:pt idx="196">
                  <c:v>2560</c:v>
                </c:pt>
                <c:pt idx="197">
                  <c:v>2720</c:v>
                </c:pt>
                <c:pt idx="198">
                  <c:v>2930</c:v>
                </c:pt>
                <c:pt idx="199">
                  <c:v>2840</c:v>
                </c:pt>
                <c:pt idx="200">
                  <c:v>2760</c:v>
                </c:pt>
                <c:pt idx="201">
                  <c:v>2710</c:v>
                </c:pt>
                <c:pt idx="202">
                  <c:v>2670</c:v>
                </c:pt>
                <c:pt idx="203">
                  <c:v>2650</c:v>
                </c:pt>
                <c:pt idx="204">
                  <c:v>2590</c:v>
                </c:pt>
                <c:pt idx="205">
                  <c:v>2560</c:v>
                </c:pt>
                <c:pt idx="206">
                  <c:v>2500</c:v>
                </c:pt>
                <c:pt idx="207">
                  <c:v>3160</c:v>
                </c:pt>
                <c:pt idx="208">
                  <c:v>3110</c:v>
                </c:pt>
                <c:pt idx="209">
                  <c:v>3170</c:v>
                </c:pt>
                <c:pt idx="210">
                  <c:v>3140</c:v>
                </c:pt>
                <c:pt idx="211">
                  <c:v>3110</c:v>
                </c:pt>
                <c:pt idx="212">
                  <c:v>3030</c:v>
                </c:pt>
                <c:pt idx="213">
                  <c:v>2920</c:v>
                </c:pt>
                <c:pt idx="214">
                  <c:v>2810</c:v>
                </c:pt>
                <c:pt idx="215">
                  <c:v>2700</c:v>
                </c:pt>
                <c:pt idx="216">
                  <c:v>2610</c:v>
                </c:pt>
                <c:pt idx="217">
                  <c:v>2550</c:v>
                </c:pt>
                <c:pt idx="218">
                  <c:v>2470</c:v>
                </c:pt>
                <c:pt idx="219">
                  <c:v>2420</c:v>
                </c:pt>
                <c:pt idx="220">
                  <c:v>2380</c:v>
                </c:pt>
                <c:pt idx="221">
                  <c:v>2610</c:v>
                </c:pt>
                <c:pt idx="222">
                  <c:v>2510</c:v>
                </c:pt>
                <c:pt idx="223">
                  <c:v>2490</c:v>
                </c:pt>
                <c:pt idx="224">
                  <c:v>2450</c:v>
                </c:pt>
                <c:pt idx="225">
                  <c:v>2620</c:v>
                </c:pt>
                <c:pt idx="226">
                  <c:v>2520</c:v>
                </c:pt>
                <c:pt idx="227">
                  <c:v>2400</c:v>
                </c:pt>
                <c:pt idx="228">
                  <c:v>2500</c:v>
                </c:pt>
                <c:pt idx="229">
                  <c:v>2430</c:v>
                </c:pt>
                <c:pt idx="230">
                  <c:v>2400</c:v>
                </c:pt>
                <c:pt idx="231">
                  <c:v>2450</c:v>
                </c:pt>
                <c:pt idx="232">
                  <c:v>2440</c:v>
                </c:pt>
                <c:pt idx="233">
                  <c:v>2390</c:v>
                </c:pt>
                <c:pt idx="234">
                  <c:v>2360</c:v>
                </c:pt>
                <c:pt idx="235">
                  <c:v>2340</c:v>
                </c:pt>
                <c:pt idx="236">
                  <c:v>2340</c:v>
                </c:pt>
                <c:pt idx="237">
                  <c:v>2340</c:v>
                </c:pt>
                <c:pt idx="238">
                  <c:v>2350</c:v>
                </c:pt>
                <c:pt idx="239">
                  <c:v>2390</c:v>
                </c:pt>
                <c:pt idx="240">
                  <c:v>2410</c:v>
                </c:pt>
                <c:pt idx="241">
                  <c:v>2420</c:v>
                </c:pt>
                <c:pt idx="242">
                  <c:v>2410</c:v>
                </c:pt>
                <c:pt idx="243">
                  <c:v>2410</c:v>
                </c:pt>
                <c:pt idx="244">
                  <c:v>2370</c:v>
                </c:pt>
                <c:pt idx="245">
                  <c:v>2560</c:v>
                </c:pt>
                <c:pt idx="246">
                  <c:v>2540</c:v>
                </c:pt>
                <c:pt idx="247">
                  <c:v>2510</c:v>
                </c:pt>
                <c:pt idx="248">
                  <c:v>2520</c:v>
                </c:pt>
                <c:pt idx="249">
                  <c:v>2540</c:v>
                </c:pt>
                <c:pt idx="250">
                  <c:v>2550</c:v>
                </c:pt>
                <c:pt idx="251">
                  <c:v>2640</c:v>
                </c:pt>
                <c:pt idx="252">
                  <c:v>2570</c:v>
                </c:pt>
                <c:pt idx="253">
                  <c:v>2540</c:v>
                </c:pt>
                <c:pt idx="254">
                  <c:v>2530</c:v>
                </c:pt>
                <c:pt idx="255">
                  <c:v>2520</c:v>
                </c:pt>
                <c:pt idx="256">
                  <c:v>2530</c:v>
                </c:pt>
                <c:pt idx="257">
                  <c:v>2520</c:v>
                </c:pt>
                <c:pt idx="258">
                  <c:v>2520</c:v>
                </c:pt>
                <c:pt idx="259">
                  <c:v>2530</c:v>
                </c:pt>
                <c:pt idx="260">
                  <c:v>2560</c:v>
                </c:pt>
                <c:pt idx="261">
                  <c:v>2510</c:v>
                </c:pt>
                <c:pt idx="262">
                  <c:v>2610</c:v>
                </c:pt>
                <c:pt idx="263">
                  <c:v>2640</c:v>
                </c:pt>
                <c:pt idx="264">
                  <c:v>2660</c:v>
                </c:pt>
                <c:pt idx="265">
                  <c:v>2730</c:v>
                </c:pt>
                <c:pt idx="266">
                  <c:v>2690</c:v>
                </c:pt>
                <c:pt idx="267">
                  <c:v>2660</c:v>
                </c:pt>
                <c:pt idx="268">
                  <c:v>2620</c:v>
                </c:pt>
                <c:pt idx="269">
                  <c:v>2600</c:v>
                </c:pt>
                <c:pt idx="270">
                  <c:v>2580</c:v>
                </c:pt>
                <c:pt idx="271">
                  <c:v>2830</c:v>
                </c:pt>
                <c:pt idx="272">
                  <c:v>2710</c:v>
                </c:pt>
                <c:pt idx="273">
                  <c:v>2650</c:v>
                </c:pt>
                <c:pt idx="274">
                  <c:v>2630</c:v>
                </c:pt>
                <c:pt idx="275">
                  <c:v>2660</c:v>
                </c:pt>
                <c:pt idx="276">
                  <c:v>2640</c:v>
                </c:pt>
                <c:pt idx="277">
                  <c:v>2620</c:v>
                </c:pt>
                <c:pt idx="278">
                  <c:v>2690</c:v>
                </c:pt>
                <c:pt idx="279">
                  <c:v>2640</c:v>
                </c:pt>
                <c:pt idx="280">
                  <c:v>2620</c:v>
                </c:pt>
                <c:pt idx="281">
                  <c:v>2620</c:v>
                </c:pt>
                <c:pt idx="282">
                  <c:v>2650</c:v>
                </c:pt>
                <c:pt idx="283">
                  <c:v>2640</c:v>
                </c:pt>
                <c:pt idx="284">
                  <c:v>2590</c:v>
                </c:pt>
                <c:pt idx="285">
                  <c:v>2550</c:v>
                </c:pt>
                <c:pt idx="286">
                  <c:v>2590</c:v>
                </c:pt>
                <c:pt idx="287">
                  <c:v>2810</c:v>
                </c:pt>
                <c:pt idx="288">
                  <c:v>2920</c:v>
                </c:pt>
                <c:pt idx="289">
                  <c:v>2840</c:v>
                </c:pt>
                <c:pt idx="290">
                  <c:v>2840</c:v>
                </c:pt>
                <c:pt idx="291">
                  <c:v>2890</c:v>
                </c:pt>
                <c:pt idx="292">
                  <c:v>2910</c:v>
                </c:pt>
                <c:pt idx="293">
                  <c:v>2980</c:v>
                </c:pt>
                <c:pt idx="294">
                  <c:v>3100</c:v>
                </c:pt>
                <c:pt idx="295">
                  <c:v>2950</c:v>
                </c:pt>
                <c:pt idx="296">
                  <c:v>2910</c:v>
                </c:pt>
                <c:pt idx="297">
                  <c:v>2910</c:v>
                </c:pt>
                <c:pt idx="298">
                  <c:v>2910</c:v>
                </c:pt>
                <c:pt idx="299">
                  <c:v>3020</c:v>
                </c:pt>
                <c:pt idx="300">
                  <c:v>3040</c:v>
                </c:pt>
                <c:pt idx="301">
                  <c:v>3010</c:v>
                </c:pt>
                <c:pt idx="302">
                  <c:v>2990</c:v>
                </c:pt>
                <c:pt idx="303">
                  <c:v>3060</c:v>
                </c:pt>
                <c:pt idx="304">
                  <c:v>3080</c:v>
                </c:pt>
                <c:pt idx="305">
                  <c:v>2930</c:v>
                </c:pt>
                <c:pt idx="306">
                  <c:v>2810</c:v>
                </c:pt>
                <c:pt idx="307">
                  <c:v>2780</c:v>
                </c:pt>
                <c:pt idx="308">
                  <c:v>2760</c:v>
                </c:pt>
                <c:pt idx="309">
                  <c:v>2820</c:v>
                </c:pt>
                <c:pt idx="310">
                  <c:v>3130</c:v>
                </c:pt>
                <c:pt idx="311">
                  <c:v>2980</c:v>
                </c:pt>
                <c:pt idx="312">
                  <c:v>2920</c:v>
                </c:pt>
                <c:pt idx="313">
                  <c:v>2910</c:v>
                </c:pt>
                <c:pt idx="314">
                  <c:v>2950</c:v>
                </c:pt>
                <c:pt idx="315">
                  <c:v>2930</c:v>
                </c:pt>
                <c:pt idx="316">
                  <c:v>2890</c:v>
                </c:pt>
                <c:pt idx="317">
                  <c:v>2890</c:v>
                </c:pt>
                <c:pt idx="318">
                  <c:v>2900</c:v>
                </c:pt>
                <c:pt idx="319">
                  <c:v>2910</c:v>
                </c:pt>
                <c:pt idx="320">
                  <c:v>3010</c:v>
                </c:pt>
                <c:pt idx="321">
                  <c:v>3030</c:v>
                </c:pt>
                <c:pt idx="322">
                  <c:v>2970</c:v>
                </c:pt>
                <c:pt idx="323">
                  <c:v>2910</c:v>
                </c:pt>
                <c:pt idx="324">
                  <c:v>2890</c:v>
                </c:pt>
                <c:pt idx="325">
                  <c:v>2890</c:v>
                </c:pt>
                <c:pt idx="326">
                  <c:v>2840</c:v>
                </c:pt>
                <c:pt idx="327">
                  <c:v>2870</c:v>
                </c:pt>
                <c:pt idx="328">
                  <c:v>2880</c:v>
                </c:pt>
                <c:pt idx="329">
                  <c:v>2920</c:v>
                </c:pt>
                <c:pt idx="330">
                  <c:v>2890</c:v>
                </c:pt>
                <c:pt idx="331">
                  <c:v>2820</c:v>
                </c:pt>
                <c:pt idx="332">
                  <c:v>2740</c:v>
                </c:pt>
                <c:pt idx="333">
                  <c:v>2680</c:v>
                </c:pt>
                <c:pt idx="334">
                  <c:v>2700</c:v>
                </c:pt>
                <c:pt idx="335">
                  <c:v>2720</c:v>
                </c:pt>
                <c:pt idx="336">
                  <c:v>2770</c:v>
                </c:pt>
                <c:pt idx="337">
                  <c:v>2820</c:v>
                </c:pt>
                <c:pt idx="338">
                  <c:v>2840</c:v>
                </c:pt>
                <c:pt idx="339">
                  <c:v>2880</c:v>
                </c:pt>
                <c:pt idx="340">
                  <c:v>2920</c:v>
                </c:pt>
                <c:pt idx="341">
                  <c:v>2980</c:v>
                </c:pt>
                <c:pt idx="342">
                  <c:v>3050</c:v>
                </c:pt>
                <c:pt idx="343">
                  <c:v>3050</c:v>
                </c:pt>
                <c:pt idx="344">
                  <c:v>3080</c:v>
                </c:pt>
                <c:pt idx="345">
                  <c:v>3070</c:v>
                </c:pt>
                <c:pt idx="346">
                  <c:v>3080</c:v>
                </c:pt>
                <c:pt idx="347">
                  <c:v>3100</c:v>
                </c:pt>
                <c:pt idx="348">
                  <c:v>3100</c:v>
                </c:pt>
                <c:pt idx="349">
                  <c:v>3090</c:v>
                </c:pt>
                <c:pt idx="350">
                  <c:v>3050</c:v>
                </c:pt>
                <c:pt idx="351">
                  <c:v>3030</c:v>
                </c:pt>
                <c:pt idx="352">
                  <c:v>3000</c:v>
                </c:pt>
                <c:pt idx="353">
                  <c:v>2960</c:v>
                </c:pt>
                <c:pt idx="354">
                  <c:v>2970</c:v>
                </c:pt>
                <c:pt idx="355">
                  <c:v>3340</c:v>
                </c:pt>
                <c:pt idx="356">
                  <c:v>3330</c:v>
                </c:pt>
                <c:pt idx="357">
                  <c:v>3270</c:v>
                </c:pt>
                <c:pt idx="358">
                  <c:v>3220</c:v>
                </c:pt>
                <c:pt idx="359">
                  <c:v>3150</c:v>
                </c:pt>
                <c:pt idx="360">
                  <c:v>3060</c:v>
                </c:pt>
                <c:pt idx="361">
                  <c:v>3000</c:v>
                </c:pt>
                <c:pt idx="362">
                  <c:v>2860</c:v>
                </c:pt>
                <c:pt idx="363">
                  <c:v>2860</c:v>
                </c:pt>
                <c:pt idx="364">
                  <c:v>2880</c:v>
                </c:pt>
                <c:pt idx="365">
                  <c:v>2700</c:v>
                </c:pt>
                <c:pt idx="366">
                  <c:v>2510</c:v>
                </c:pt>
                <c:pt idx="367">
                  <c:v>2510</c:v>
                </c:pt>
              </c:numCache>
            </c:numRef>
          </c:yVal>
          <c:smooth val="0"/>
        </c:ser>
        <c:dLbls>
          <c:showLegendKey val="0"/>
          <c:showVal val="0"/>
          <c:showCatName val="0"/>
          <c:showSerName val="0"/>
          <c:showPercent val="0"/>
          <c:showBubbleSize val="0"/>
        </c:dLbls>
        <c:axId val="999187008"/>
        <c:axId val="999187584"/>
      </c:scatterChart>
      <c:scatterChart>
        <c:scatterStyle val="lineMarker"/>
        <c:varyColors val="0"/>
        <c:ser>
          <c:idx val="2"/>
          <c:order val="0"/>
          <c:tx>
            <c:strRef>
              <c:f>VSS!$C$25:$C$26</c:f>
              <c:strCache>
                <c:ptCount val="1"/>
                <c:pt idx="0">
                  <c:v>Primary Clarifier</c:v>
                </c:pt>
              </c:strCache>
            </c:strRef>
          </c:tx>
          <c:spPr>
            <a:ln w="28575">
              <a:noFill/>
            </a:ln>
          </c:spPr>
          <c:marker>
            <c:symbol val="triangle"/>
            <c:size val="5"/>
            <c:spPr>
              <a:solidFill>
                <a:schemeClr val="accent6"/>
              </a:solidFill>
              <a:ln>
                <a:solidFill>
                  <a:schemeClr val="accent6"/>
                </a:solidFill>
              </a:ln>
            </c:spPr>
          </c:marker>
          <c:yVal>
            <c:numRef>
              <c:f>VSS!$C$27:$C$394</c:f>
              <c:numCache>
                <c:formatCode>@</c:formatCode>
                <c:ptCount val="368"/>
                <c:pt idx="0">
                  <c:v>440</c:v>
                </c:pt>
                <c:pt idx="1">
                  <c:v>384</c:v>
                </c:pt>
                <c:pt idx="2">
                  <c:v>374</c:v>
                </c:pt>
                <c:pt idx="3">
                  <c:v>339</c:v>
                </c:pt>
                <c:pt idx="4">
                  <c:v>361</c:v>
                </c:pt>
                <c:pt idx="5">
                  <c:v>361</c:v>
                </c:pt>
                <c:pt idx="6">
                  <c:v>360</c:v>
                </c:pt>
                <c:pt idx="7">
                  <c:v>336</c:v>
                </c:pt>
                <c:pt idx="8">
                  <c:v>325</c:v>
                </c:pt>
                <c:pt idx="9">
                  <c:v>337</c:v>
                </c:pt>
                <c:pt idx="10">
                  <c:v>326</c:v>
                </c:pt>
                <c:pt idx="11">
                  <c:v>305</c:v>
                </c:pt>
                <c:pt idx="12">
                  <c:v>314</c:v>
                </c:pt>
                <c:pt idx="13">
                  <c:v>316</c:v>
                </c:pt>
                <c:pt idx="14">
                  <c:v>337</c:v>
                </c:pt>
                <c:pt idx="15">
                  <c:v>333</c:v>
                </c:pt>
                <c:pt idx="16">
                  <c:v>386</c:v>
                </c:pt>
                <c:pt idx="17">
                  <c:v>345</c:v>
                </c:pt>
                <c:pt idx="18">
                  <c:v>350</c:v>
                </c:pt>
                <c:pt idx="19">
                  <c:v>354</c:v>
                </c:pt>
                <c:pt idx="20">
                  <c:v>359</c:v>
                </c:pt>
                <c:pt idx="21">
                  <c:v>358</c:v>
                </c:pt>
                <c:pt idx="22">
                  <c:v>348</c:v>
                </c:pt>
                <c:pt idx="23">
                  <c:v>370</c:v>
                </c:pt>
                <c:pt idx="24">
                  <c:v>357</c:v>
                </c:pt>
                <c:pt idx="25">
                  <c:v>352</c:v>
                </c:pt>
                <c:pt idx="26">
                  <c:v>351</c:v>
                </c:pt>
                <c:pt idx="27">
                  <c:v>350</c:v>
                </c:pt>
                <c:pt idx="28">
                  <c:v>351</c:v>
                </c:pt>
                <c:pt idx="29">
                  <c:v>354</c:v>
                </c:pt>
                <c:pt idx="30">
                  <c:v>452</c:v>
                </c:pt>
                <c:pt idx="31">
                  <c:v>390</c:v>
                </c:pt>
                <c:pt idx="32">
                  <c:v>388</c:v>
                </c:pt>
                <c:pt idx="33">
                  <c:v>388</c:v>
                </c:pt>
                <c:pt idx="34">
                  <c:v>387</c:v>
                </c:pt>
                <c:pt idx="35">
                  <c:v>371</c:v>
                </c:pt>
                <c:pt idx="36">
                  <c:v>375</c:v>
                </c:pt>
                <c:pt idx="37">
                  <c:v>387</c:v>
                </c:pt>
                <c:pt idx="38">
                  <c:v>377</c:v>
                </c:pt>
                <c:pt idx="39">
                  <c:v>386</c:v>
                </c:pt>
                <c:pt idx="40">
                  <c:v>386</c:v>
                </c:pt>
                <c:pt idx="41">
                  <c:v>385</c:v>
                </c:pt>
                <c:pt idx="42">
                  <c:v>387</c:v>
                </c:pt>
                <c:pt idx="43">
                  <c:v>338</c:v>
                </c:pt>
                <c:pt idx="44">
                  <c:v>390</c:v>
                </c:pt>
                <c:pt idx="45">
                  <c:v>358</c:v>
                </c:pt>
                <c:pt idx="46">
                  <c:v>372</c:v>
                </c:pt>
                <c:pt idx="47">
                  <c:v>374</c:v>
                </c:pt>
                <c:pt idx="48">
                  <c:v>375</c:v>
                </c:pt>
                <c:pt idx="49">
                  <c:v>372</c:v>
                </c:pt>
                <c:pt idx="50">
                  <c:v>370</c:v>
                </c:pt>
                <c:pt idx="51">
                  <c:v>368</c:v>
                </c:pt>
                <c:pt idx="52">
                  <c:v>325</c:v>
                </c:pt>
                <c:pt idx="53">
                  <c:v>318</c:v>
                </c:pt>
                <c:pt idx="54">
                  <c:v>334</c:v>
                </c:pt>
                <c:pt idx="55">
                  <c:v>338</c:v>
                </c:pt>
                <c:pt idx="56">
                  <c:v>291</c:v>
                </c:pt>
                <c:pt idx="57">
                  <c:v>345</c:v>
                </c:pt>
                <c:pt idx="58">
                  <c:v>312</c:v>
                </c:pt>
                <c:pt idx="59">
                  <c:v>312</c:v>
                </c:pt>
                <c:pt idx="60">
                  <c:v>340</c:v>
                </c:pt>
                <c:pt idx="61">
                  <c:v>343</c:v>
                </c:pt>
                <c:pt idx="62">
                  <c:v>342</c:v>
                </c:pt>
                <c:pt idx="63">
                  <c:v>316</c:v>
                </c:pt>
                <c:pt idx="64">
                  <c:v>326</c:v>
                </c:pt>
                <c:pt idx="65">
                  <c:v>340</c:v>
                </c:pt>
                <c:pt idx="66">
                  <c:v>355</c:v>
                </c:pt>
                <c:pt idx="67">
                  <c:v>377</c:v>
                </c:pt>
                <c:pt idx="68">
                  <c:v>378</c:v>
                </c:pt>
                <c:pt idx="69">
                  <c:v>381</c:v>
                </c:pt>
                <c:pt idx="70">
                  <c:v>391</c:v>
                </c:pt>
                <c:pt idx="71">
                  <c:v>344</c:v>
                </c:pt>
                <c:pt idx="72">
                  <c:v>380</c:v>
                </c:pt>
                <c:pt idx="73">
                  <c:v>342</c:v>
                </c:pt>
                <c:pt idx="74">
                  <c:v>338</c:v>
                </c:pt>
                <c:pt idx="75">
                  <c:v>336</c:v>
                </c:pt>
                <c:pt idx="76">
                  <c:v>336</c:v>
                </c:pt>
                <c:pt idx="77">
                  <c:v>329</c:v>
                </c:pt>
                <c:pt idx="78">
                  <c:v>352</c:v>
                </c:pt>
                <c:pt idx="79">
                  <c:v>342</c:v>
                </c:pt>
                <c:pt idx="80">
                  <c:v>370</c:v>
                </c:pt>
                <c:pt idx="81">
                  <c:v>359</c:v>
                </c:pt>
                <c:pt idx="82">
                  <c:v>358</c:v>
                </c:pt>
                <c:pt idx="83">
                  <c:v>356</c:v>
                </c:pt>
                <c:pt idx="84">
                  <c:v>380</c:v>
                </c:pt>
                <c:pt idx="85">
                  <c:v>366</c:v>
                </c:pt>
                <c:pt idx="86">
                  <c:v>364</c:v>
                </c:pt>
                <c:pt idx="87">
                  <c:v>361</c:v>
                </c:pt>
                <c:pt idx="88">
                  <c:v>401</c:v>
                </c:pt>
                <c:pt idx="89">
                  <c:v>407</c:v>
                </c:pt>
                <c:pt idx="90">
                  <c:v>402</c:v>
                </c:pt>
                <c:pt idx="91">
                  <c:v>358</c:v>
                </c:pt>
                <c:pt idx="92">
                  <c:v>328</c:v>
                </c:pt>
                <c:pt idx="93">
                  <c:v>291</c:v>
                </c:pt>
                <c:pt idx="94">
                  <c:v>263</c:v>
                </c:pt>
                <c:pt idx="95">
                  <c:v>276</c:v>
                </c:pt>
                <c:pt idx="96">
                  <c:v>300</c:v>
                </c:pt>
                <c:pt idx="97">
                  <c:v>309</c:v>
                </c:pt>
                <c:pt idx="98">
                  <c:v>362</c:v>
                </c:pt>
                <c:pt idx="99">
                  <c:v>366</c:v>
                </c:pt>
                <c:pt idx="100">
                  <c:v>316</c:v>
                </c:pt>
                <c:pt idx="101">
                  <c:v>298</c:v>
                </c:pt>
                <c:pt idx="102">
                  <c:v>375</c:v>
                </c:pt>
                <c:pt idx="103">
                  <c:v>412</c:v>
                </c:pt>
                <c:pt idx="104">
                  <c:v>426</c:v>
                </c:pt>
                <c:pt idx="105">
                  <c:v>373</c:v>
                </c:pt>
                <c:pt idx="106">
                  <c:v>362</c:v>
                </c:pt>
                <c:pt idx="107">
                  <c:v>383</c:v>
                </c:pt>
                <c:pt idx="108">
                  <c:v>272</c:v>
                </c:pt>
                <c:pt idx="109">
                  <c:v>275</c:v>
                </c:pt>
                <c:pt idx="110">
                  <c:v>297</c:v>
                </c:pt>
                <c:pt idx="111">
                  <c:v>308</c:v>
                </c:pt>
                <c:pt idx="112">
                  <c:v>295</c:v>
                </c:pt>
                <c:pt idx="113">
                  <c:v>341</c:v>
                </c:pt>
                <c:pt idx="114">
                  <c:v>353</c:v>
                </c:pt>
                <c:pt idx="115">
                  <c:v>351</c:v>
                </c:pt>
                <c:pt idx="116">
                  <c:v>354</c:v>
                </c:pt>
                <c:pt idx="117">
                  <c:v>338</c:v>
                </c:pt>
                <c:pt idx="118">
                  <c:v>341</c:v>
                </c:pt>
                <c:pt idx="119">
                  <c:v>319</c:v>
                </c:pt>
                <c:pt idx="120">
                  <c:v>328</c:v>
                </c:pt>
                <c:pt idx="121">
                  <c:v>317</c:v>
                </c:pt>
                <c:pt idx="122">
                  <c:v>330</c:v>
                </c:pt>
                <c:pt idx="123">
                  <c:v>339</c:v>
                </c:pt>
                <c:pt idx="124">
                  <c:v>337</c:v>
                </c:pt>
                <c:pt idx="125">
                  <c:v>338</c:v>
                </c:pt>
                <c:pt idx="126">
                  <c:v>340</c:v>
                </c:pt>
                <c:pt idx="127">
                  <c:v>316</c:v>
                </c:pt>
                <c:pt idx="128">
                  <c:v>326</c:v>
                </c:pt>
                <c:pt idx="129">
                  <c:v>388</c:v>
                </c:pt>
                <c:pt idx="130">
                  <c:v>323</c:v>
                </c:pt>
                <c:pt idx="131">
                  <c:v>330</c:v>
                </c:pt>
                <c:pt idx="132">
                  <c:v>336</c:v>
                </c:pt>
                <c:pt idx="133">
                  <c:v>318</c:v>
                </c:pt>
                <c:pt idx="134">
                  <c:v>306</c:v>
                </c:pt>
                <c:pt idx="135">
                  <c:v>297</c:v>
                </c:pt>
                <c:pt idx="136">
                  <c:v>304</c:v>
                </c:pt>
                <c:pt idx="137">
                  <c:v>349</c:v>
                </c:pt>
                <c:pt idx="138">
                  <c:v>364</c:v>
                </c:pt>
                <c:pt idx="139">
                  <c:v>352</c:v>
                </c:pt>
                <c:pt idx="140">
                  <c:v>391</c:v>
                </c:pt>
                <c:pt idx="141">
                  <c:v>292</c:v>
                </c:pt>
                <c:pt idx="142">
                  <c:v>292</c:v>
                </c:pt>
                <c:pt idx="143">
                  <c:v>249</c:v>
                </c:pt>
                <c:pt idx="144">
                  <c:v>314</c:v>
                </c:pt>
                <c:pt idx="145">
                  <c:v>352</c:v>
                </c:pt>
                <c:pt idx="146">
                  <c:v>373</c:v>
                </c:pt>
                <c:pt idx="147">
                  <c:v>300</c:v>
                </c:pt>
                <c:pt idx="148">
                  <c:v>315</c:v>
                </c:pt>
                <c:pt idx="149">
                  <c:v>320</c:v>
                </c:pt>
                <c:pt idx="150">
                  <c:v>321</c:v>
                </c:pt>
                <c:pt idx="151">
                  <c:v>315</c:v>
                </c:pt>
                <c:pt idx="152">
                  <c:v>256</c:v>
                </c:pt>
                <c:pt idx="153">
                  <c:v>281</c:v>
                </c:pt>
                <c:pt idx="154">
                  <c:v>255</c:v>
                </c:pt>
                <c:pt idx="155">
                  <c:v>248</c:v>
                </c:pt>
                <c:pt idx="156">
                  <c:v>259</c:v>
                </c:pt>
                <c:pt idx="157">
                  <c:v>264</c:v>
                </c:pt>
                <c:pt idx="158">
                  <c:v>285</c:v>
                </c:pt>
                <c:pt idx="159">
                  <c:v>296</c:v>
                </c:pt>
                <c:pt idx="160">
                  <c:v>296</c:v>
                </c:pt>
                <c:pt idx="161">
                  <c:v>278</c:v>
                </c:pt>
                <c:pt idx="162">
                  <c:v>278</c:v>
                </c:pt>
                <c:pt idx="163">
                  <c:v>273</c:v>
                </c:pt>
                <c:pt idx="164">
                  <c:v>288</c:v>
                </c:pt>
                <c:pt idx="165">
                  <c:v>291</c:v>
                </c:pt>
                <c:pt idx="166">
                  <c:v>289</c:v>
                </c:pt>
                <c:pt idx="167">
                  <c:v>286</c:v>
                </c:pt>
                <c:pt idx="168">
                  <c:v>288</c:v>
                </c:pt>
                <c:pt idx="169">
                  <c:v>258</c:v>
                </c:pt>
                <c:pt idx="170">
                  <c:v>317</c:v>
                </c:pt>
                <c:pt idx="171">
                  <c:v>313</c:v>
                </c:pt>
                <c:pt idx="172">
                  <c:v>296</c:v>
                </c:pt>
                <c:pt idx="173">
                  <c:v>296</c:v>
                </c:pt>
                <c:pt idx="174">
                  <c:v>296</c:v>
                </c:pt>
                <c:pt idx="175">
                  <c:v>294</c:v>
                </c:pt>
                <c:pt idx="176">
                  <c:v>280</c:v>
                </c:pt>
                <c:pt idx="177">
                  <c:v>291</c:v>
                </c:pt>
                <c:pt idx="178">
                  <c:v>284</c:v>
                </c:pt>
                <c:pt idx="179">
                  <c:v>287</c:v>
                </c:pt>
                <c:pt idx="180">
                  <c:v>288</c:v>
                </c:pt>
                <c:pt idx="181">
                  <c:v>288</c:v>
                </c:pt>
                <c:pt idx="182">
                  <c:v>294</c:v>
                </c:pt>
                <c:pt idx="183">
                  <c:v>294</c:v>
                </c:pt>
                <c:pt idx="184">
                  <c:v>289</c:v>
                </c:pt>
                <c:pt idx="185">
                  <c:v>274</c:v>
                </c:pt>
                <c:pt idx="186">
                  <c:v>280</c:v>
                </c:pt>
                <c:pt idx="187">
                  <c:v>276</c:v>
                </c:pt>
                <c:pt idx="188">
                  <c:v>269</c:v>
                </c:pt>
                <c:pt idx="189">
                  <c:v>261</c:v>
                </c:pt>
                <c:pt idx="190">
                  <c:v>276</c:v>
                </c:pt>
                <c:pt idx="191">
                  <c:v>270</c:v>
                </c:pt>
                <c:pt idx="192">
                  <c:v>257</c:v>
                </c:pt>
                <c:pt idx="193">
                  <c:v>261</c:v>
                </c:pt>
                <c:pt idx="194">
                  <c:v>260</c:v>
                </c:pt>
                <c:pt idx="195">
                  <c:v>255</c:v>
                </c:pt>
                <c:pt idx="196">
                  <c:v>339</c:v>
                </c:pt>
                <c:pt idx="197">
                  <c:v>379</c:v>
                </c:pt>
                <c:pt idx="198">
                  <c:v>264</c:v>
                </c:pt>
                <c:pt idx="199">
                  <c:v>268</c:v>
                </c:pt>
                <c:pt idx="200">
                  <c:v>295</c:v>
                </c:pt>
                <c:pt idx="201">
                  <c:v>306</c:v>
                </c:pt>
                <c:pt idx="202">
                  <c:v>311</c:v>
                </c:pt>
                <c:pt idx="203">
                  <c:v>303</c:v>
                </c:pt>
                <c:pt idx="204">
                  <c:v>283</c:v>
                </c:pt>
                <c:pt idx="205">
                  <c:v>256</c:v>
                </c:pt>
                <c:pt idx="206">
                  <c:v>291</c:v>
                </c:pt>
                <c:pt idx="207">
                  <c:v>291</c:v>
                </c:pt>
                <c:pt idx="208">
                  <c:v>317</c:v>
                </c:pt>
                <c:pt idx="209">
                  <c:v>342</c:v>
                </c:pt>
                <c:pt idx="210">
                  <c:v>257</c:v>
                </c:pt>
                <c:pt idx="211">
                  <c:v>254</c:v>
                </c:pt>
                <c:pt idx="212">
                  <c:v>250</c:v>
                </c:pt>
                <c:pt idx="213">
                  <c:v>262</c:v>
                </c:pt>
                <c:pt idx="214">
                  <c:v>278</c:v>
                </c:pt>
                <c:pt idx="215">
                  <c:v>280</c:v>
                </c:pt>
                <c:pt idx="216">
                  <c:v>279</c:v>
                </c:pt>
                <c:pt idx="217">
                  <c:v>278</c:v>
                </c:pt>
                <c:pt idx="218">
                  <c:v>279</c:v>
                </c:pt>
                <c:pt idx="219">
                  <c:v>286</c:v>
                </c:pt>
                <c:pt idx="220">
                  <c:v>286</c:v>
                </c:pt>
                <c:pt idx="221">
                  <c:v>314</c:v>
                </c:pt>
                <c:pt idx="222">
                  <c:v>319</c:v>
                </c:pt>
                <c:pt idx="223">
                  <c:v>336</c:v>
                </c:pt>
                <c:pt idx="224">
                  <c:v>295</c:v>
                </c:pt>
                <c:pt idx="225">
                  <c:v>283</c:v>
                </c:pt>
                <c:pt idx="226">
                  <c:v>293</c:v>
                </c:pt>
                <c:pt idx="227">
                  <c:v>260</c:v>
                </c:pt>
                <c:pt idx="228">
                  <c:v>281</c:v>
                </c:pt>
                <c:pt idx="229">
                  <c:v>280</c:v>
                </c:pt>
                <c:pt idx="230">
                  <c:v>288</c:v>
                </c:pt>
                <c:pt idx="231">
                  <c:v>315</c:v>
                </c:pt>
                <c:pt idx="232">
                  <c:v>301</c:v>
                </c:pt>
                <c:pt idx="233">
                  <c:v>292</c:v>
                </c:pt>
                <c:pt idx="234">
                  <c:v>297</c:v>
                </c:pt>
                <c:pt idx="235">
                  <c:v>302</c:v>
                </c:pt>
                <c:pt idx="236">
                  <c:v>302</c:v>
                </c:pt>
                <c:pt idx="237">
                  <c:v>302</c:v>
                </c:pt>
                <c:pt idx="238">
                  <c:v>309</c:v>
                </c:pt>
                <c:pt idx="239">
                  <c:v>339</c:v>
                </c:pt>
                <c:pt idx="240">
                  <c:v>323</c:v>
                </c:pt>
                <c:pt idx="241">
                  <c:v>335</c:v>
                </c:pt>
                <c:pt idx="242">
                  <c:v>323</c:v>
                </c:pt>
                <c:pt idx="243">
                  <c:v>325</c:v>
                </c:pt>
                <c:pt idx="244">
                  <c:v>325</c:v>
                </c:pt>
                <c:pt idx="245">
                  <c:v>404</c:v>
                </c:pt>
                <c:pt idx="246">
                  <c:v>339</c:v>
                </c:pt>
                <c:pt idx="247">
                  <c:v>347</c:v>
                </c:pt>
                <c:pt idx="248">
                  <c:v>363</c:v>
                </c:pt>
                <c:pt idx="249">
                  <c:v>371</c:v>
                </c:pt>
                <c:pt idx="250">
                  <c:v>374</c:v>
                </c:pt>
                <c:pt idx="251">
                  <c:v>369</c:v>
                </c:pt>
                <c:pt idx="252">
                  <c:v>339</c:v>
                </c:pt>
                <c:pt idx="253">
                  <c:v>350</c:v>
                </c:pt>
                <c:pt idx="254">
                  <c:v>351</c:v>
                </c:pt>
                <c:pt idx="255">
                  <c:v>341</c:v>
                </c:pt>
                <c:pt idx="256">
                  <c:v>356</c:v>
                </c:pt>
                <c:pt idx="257">
                  <c:v>360</c:v>
                </c:pt>
                <c:pt idx="258">
                  <c:v>360</c:v>
                </c:pt>
                <c:pt idx="259">
                  <c:v>360</c:v>
                </c:pt>
                <c:pt idx="260">
                  <c:v>364</c:v>
                </c:pt>
                <c:pt idx="261">
                  <c:v>324</c:v>
                </c:pt>
                <c:pt idx="262">
                  <c:v>354</c:v>
                </c:pt>
                <c:pt idx="263">
                  <c:v>399</c:v>
                </c:pt>
                <c:pt idx="264">
                  <c:v>417</c:v>
                </c:pt>
                <c:pt idx="265">
                  <c:v>423</c:v>
                </c:pt>
                <c:pt idx="266">
                  <c:v>337</c:v>
                </c:pt>
                <c:pt idx="267">
                  <c:v>377</c:v>
                </c:pt>
                <c:pt idx="268">
                  <c:v>357</c:v>
                </c:pt>
                <c:pt idx="269">
                  <c:v>349</c:v>
                </c:pt>
                <c:pt idx="270">
                  <c:v>375</c:v>
                </c:pt>
                <c:pt idx="271">
                  <c:v>355</c:v>
                </c:pt>
                <c:pt idx="272">
                  <c:v>359</c:v>
                </c:pt>
                <c:pt idx="273">
                  <c:v>351</c:v>
                </c:pt>
                <c:pt idx="274">
                  <c:v>365</c:v>
                </c:pt>
                <c:pt idx="275">
                  <c:v>365</c:v>
                </c:pt>
                <c:pt idx="276">
                  <c:v>360</c:v>
                </c:pt>
                <c:pt idx="277">
                  <c:v>357</c:v>
                </c:pt>
                <c:pt idx="278">
                  <c:v>350</c:v>
                </c:pt>
                <c:pt idx="279">
                  <c:v>350</c:v>
                </c:pt>
                <c:pt idx="280">
                  <c:v>368</c:v>
                </c:pt>
                <c:pt idx="281">
                  <c:v>383</c:v>
                </c:pt>
                <c:pt idx="282">
                  <c:v>376</c:v>
                </c:pt>
                <c:pt idx="283">
                  <c:v>379</c:v>
                </c:pt>
                <c:pt idx="284">
                  <c:v>384</c:v>
                </c:pt>
                <c:pt idx="285">
                  <c:v>390</c:v>
                </c:pt>
                <c:pt idx="286">
                  <c:v>386</c:v>
                </c:pt>
                <c:pt idx="287">
                  <c:v>366</c:v>
                </c:pt>
                <c:pt idx="288">
                  <c:v>339</c:v>
                </c:pt>
                <c:pt idx="289">
                  <c:v>384</c:v>
                </c:pt>
                <c:pt idx="290">
                  <c:v>415</c:v>
                </c:pt>
                <c:pt idx="291">
                  <c:v>432</c:v>
                </c:pt>
                <c:pt idx="292">
                  <c:v>440</c:v>
                </c:pt>
                <c:pt idx="293">
                  <c:v>442</c:v>
                </c:pt>
                <c:pt idx="294">
                  <c:v>366</c:v>
                </c:pt>
                <c:pt idx="295">
                  <c:v>361</c:v>
                </c:pt>
                <c:pt idx="296">
                  <c:v>407</c:v>
                </c:pt>
                <c:pt idx="297">
                  <c:v>414</c:v>
                </c:pt>
                <c:pt idx="298">
                  <c:v>428</c:v>
                </c:pt>
                <c:pt idx="299">
                  <c:v>421</c:v>
                </c:pt>
                <c:pt idx="300">
                  <c:v>426</c:v>
                </c:pt>
                <c:pt idx="301">
                  <c:v>402</c:v>
                </c:pt>
                <c:pt idx="302">
                  <c:v>403</c:v>
                </c:pt>
                <c:pt idx="303">
                  <c:v>385</c:v>
                </c:pt>
                <c:pt idx="304">
                  <c:v>378</c:v>
                </c:pt>
                <c:pt idx="305">
                  <c:v>348</c:v>
                </c:pt>
                <c:pt idx="306">
                  <c:v>351</c:v>
                </c:pt>
                <c:pt idx="307">
                  <c:v>344</c:v>
                </c:pt>
                <c:pt idx="308">
                  <c:v>363</c:v>
                </c:pt>
                <c:pt idx="309">
                  <c:v>379</c:v>
                </c:pt>
                <c:pt idx="310">
                  <c:v>318</c:v>
                </c:pt>
                <c:pt idx="311">
                  <c:v>318</c:v>
                </c:pt>
                <c:pt idx="312">
                  <c:v>383</c:v>
                </c:pt>
                <c:pt idx="313">
                  <c:v>404</c:v>
                </c:pt>
                <c:pt idx="314">
                  <c:v>407</c:v>
                </c:pt>
                <c:pt idx="315">
                  <c:v>400</c:v>
                </c:pt>
                <c:pt idx="316">
                  <c:v>379</c:v>
                </c:pt>
                <c:pt idx="317">
                  <c:v>382</c:v>
                </c:pt>
                <c:pt idx="318">
                  <c:v>387</c:v>
                </c:pt>
                <c:pt idx="319">
                  <c:v>428</c:v>
                </c:pt>
                <c:pt idx="320">
                  <c:v>428</c:v>
                </c:pt>
                <c:pt idx="321">
                  <c:v>434</c:v>
                </c:pt>
                <c:pt idx="322">
                  <c:v>418</c:v>
                </c:pt>
                <c:pt idx="323">
                  <c:v>399</c:v>
                </c:pt>
                <c:pt idx="324">
                  <c:v>407</c:v>
                </c:pt>
                <c:pt idx="325">
                  <c:v>412</c:v>
                </c:pt>
                <c:pt idx="326">
                  <c:v>395</c:v>
                </c:pt>
                <c:pt idx="327">
                  <c:v>386</c:v>
                </c:pt>
                <c:pt idx="328">
                  <c:v>383</c:v>
                </c:pt>
                <c:pt idx="329">
                  <c:v>391</c:v>
                </c:pt>
                <c:pt idx="330">
                  <c:v>392</c:v>
                </c:pt>
                <c:pt idx="331">
                  <c:v>387</c:v>
                </c:pt>
                <c:pt idx="332">
                  <c:v>412</c:v>
                </c:pt>
                <c:pt idx="333">
                  <c:v>405</c:v>
                </c:pt>
                <c:pt idx="334">
                  <c:v>397</c:v>
                </c:pt>
                <c:pt idx="335">
                  <c:v>388</c:v>
                </c:pt>
                <c:pt idx="336">
                  <c:v>401</c:v>
                </c:pt>
                <c:pt idx="337">
                  <c:v>424</c:v>
                </c:pt>
                <c:pt idx="338">
                  <c:v>414</c:v>
                </c:pt>
                <c:pt idx="339">
                  <c:v>415</c:v>
                </c:pt>
                <c:pt idx="340">
                  <c:v>412</c:v>
                </c:pt>
                <c:pt idx="341">
                  <c:v>412</c:v>
                </c:pt>
                <c:pt idx="342">
                  <c:v>409</c:v>
                </c:pt>
                <c:pt idx="343">
                  <c:v>408</c:v>
                </c:pt>
                <c:pt idx="344">
                  <c:v>421</c:v>
                </c:pt>
                <c:pt idx="345">
                  <c:v>415</c:v>
                </c:pt>
                <c:pt idx="346">
                  <c:v>419</c:v>
                </c:pt>
                <c:pt idx="347">
                  <c:v>430</c:v>
                </c:pt>
                <c:pt idx="348">
                  <c:v>436</c:v>
                </c:pt>
                <c:pt idx="349">
                  <c:v>441</c:v>
                </c:pt>
                <c:pt idx="350">
                  <c:v>440</c:v>
                </c:pt>
                <c:pt idx="351">
                  <c:v>445</c:v>
                </c:pt>
                <c:pt idx="352">
                  <c:v>426</c:v>
                </c:pt>
                <c:pt idx="353">
                  <c:v>422</c:v>
                </c:pt>
                <c:pt idx="354">
                  <c:v>450</c:v>
                </c:pt>
                <c:pt idx="355">
                  <c:v>372</c:v>
                </c:pt>
                <c:pt idx="356">
                  <c:v>404</c:v>
                </c:pt>
                <c:pt idx="357">
                  <c:v>400</c:v>
                </c:pt>
                <c:pt idx="358">
                  <c:v>387</c:v>
                </c:pt>
                <c:pt idx="359">
                  <c:v>402</c:v>
                </c:pt>
                <c:pt idx="360">
                  <c:v>406</c:v>
                </c:pt>
                <c:pt idx="361">
                  <c:v>399</c:v>
                </c:pt>
                <c:pt idx="362">
                  <c:v>402</c:v>
                </c:pt>
                <c:pt idx="363">
                  <c:v>392</c:v>
                </c:pt>
                <c:pt idx="364">
                  <c:v>401</c:v>
                </c:pt>
                <c:pt idx="365">
                  <c:v>315</c:v>
                </c:pt>
                <c:pt idx="366">
                  <c:v>369</c:v>
                </c:pt>
                <c:pt idx="367">
                  <c:v>369</c:v>
                </c:pt>
              </c:numCache>
            </c:numRef>
          </c:yVal>
          <c:smooth val="0"/>
        </c:ser>
        <c:dLbls>
          <c:showLegendKey val="0"/>
          <c:showVal val="0"/>
          <c:showCatName val="0"/>
          <c:showSerName val="0"/>
          <c:showPercent val="0"/>
          <c:showBubbleSize val="0"/>
        </c:dLbls>
        <c:axId val="999188736"/>
        <c:axId val="999188160"/>
      </c:scatterChart>
      <c:valAx>
        <c:axId val="999187008"/>
        <c:scaling>
          <c:orientation val="minMax"/>
          <c:max val="365"/>
          <c:min val="0"/>
        </c:scaling>
        <c:delete val="0"/>
        <c:axPos val="b"/>
        <c:title>
          <c:tx>
            <c:rich>
              <a:bodyPr/>
              <a:lstStyle/>
              <a:p>
                <a:pPr>
                  <a:defRPr/>
                </a:pPr>
                <a:r>
                  <a:rPr lang="en-US"/>
                  <a:t>Time (days)</a:t>
                </a:r>
              </a:p>
            </c:rich>
          </c:tx>
          <c:overlay val="0"/>
        </c:title>
        <c:majorTickMark val="out"/>
        <c:minorTickMark val="none"/>
        <c:tickLblPos val="nextTo"/>
        <c:crossAx val="999187584"/>
        <c:crosses val="autoZero"/>
        <c:crossBetween val="midCat"/>
      </c:valAx>
      <c:valAx>
        <c:axId val="999187584"/>
        <c:scaling>
          <c:orientation val="minMax"/>
        </c:scaling>
        <c:delete val="0"/>
        <c:axPos val="l"/>
        <c:majorGridlines/>
        <c:title>
          <c:tx>
            <c:rich>
              <a:bodyPr rot="-5400000" vert="horz"/>
              <a:lstStyle/>
              <a:p>
                <a:pPr>
                  <a:defRPr/>
                </a:pPr>
                <a:r>
                  <a:rPr lang="en-US"/>
                  <a:t>PFR Effluent (mg/L)</a:t>
                </a:r>
              </a:p>
            </c:rich>
          </c:tx>
          <c:overlay val="0"/>
        </c:title>
        <c:numFmt formatCode="@" sourceLinked="1"/>
        <c:majorTickMark val="out"/>
        <c:minorTickMark val="none"/>
        <c:tickLblPos val="nextTo"/>
        <c:crossAx val="999187008"/>
        <c:crosses val="autoZero"/>
        <c:crossBetween val="midCat"/>
      </c:valAx>
      <c:valAx>
        <c:axId val="999188160"/>
        <c:scaling>
          <c:orientation val="minMax"/>
        </c:scaling>
        <c:delete val="0"/>
        <c:axPos val="r"/>
        <c:title>
          <c:tx>
            <c:rich>
              <a:bodyPr rot="-5400000" vert="horz"/>
              <a:lstStyle/>
              <a:p>
                <a:pPr>
                  <a:defRPr/>
                </a:pPr>
                <a:r>
                  <a:rPr lang="en-US"/>
                  <a:t>Primary Clarifier Effluent (mg/L)</a:t>
                </a:r>
              </a:p>
            </c:rich>
          </c:tx>
          <c:overlay val="0"/>
        </c:title>
        <c:numFmt formatCode="@" sourceLinked="1"/>
        <c:majorTickMark val="out"/>
        <c:minorTickMark val="none"/>
        <c:tickLblPos val="nextTo"/>
        <c:crossAx val="999188736"/>
        <c:crosses val="max"/>
        <c:crossBetween val="midCat"/>
      </c:valAx>
      <c:valAx>
        <c:axId val="999188736"/>
        <c:scaling>
          <c:orientation val="minMax"/>
        </c:scaling>
        <c:delete val="1"/>
        <c:axPos val="b"/>
        <c:majorTickMark val="out"/>
        <c:minorTickMark val="none"/>
        <c:tickLblPos val="nextTo"/>
        <c:crossAx val="999188160"/>
        <c:crosses val="autoZero"/>
        <c:crossBetween val="midCat"/>
      </c:valAx>
    </c:plotArea>
    <c:legend>
      <c:legendPos val="r"/>
      <c:layout>
        <c:manualLayout>
          <c:xMode val="edge"/>
          <c:yMode val="edge"/>
          <c:x val="0.34615558361443638"/>
          <c:y val="0.5210174269835427"/>
          <c:w val="0.2818143275557547"/>
          <c:h val="8.8743345550358441E-2"/>
        </c:manualLayout>
      </c:layout>
      <c:overlay val="1"/>
    </c:legend>
    <c:plotVisOnly val="1"/>
    <c:dispBlanksAs val="gap"/>
    <c:showDLblsOverMax val="0"/>
  </c:chart>
  <c:txPr>
    <a:bodyPr/>
    <a:lstStyle/>
    <a:p>
      <a:pPr>
        <a:defRPr>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3"/>
          <c:order val="1"/>
          <c:tx>
            <c:strRef>
              <c:f>Xa!$D$25:$D$26</c:f>
              <c:strCache>
                <c:ptCount val="1"/>
                <c:pt idx="0">
                  <c:v>PFR</c:v>
                </c:pt>
              </c:strCache>
            </c:strRef>
          </c:tx>
          <c:spPr>
            <a:ln w="28575">
              <a:noFill/>
            </a:ln>
          </c:spPr>
          <c:marker>
            <c:symbol val="square"/>
            <c:size val="4"/>
            <c:spPr>
              <a:solidFill>
                <a:srgbClr val="7030A0"/>
              </a:solidFill>
              <a:ln>
                <a:solidFill>
                  <a:srgbClr val="7030A0"/>
                </a:solidFill>
              </a:ln>
            </c:spPr>
          </c:marker>
          <c:yVal>
            <c:numRef>
              <c:f>Xa!$D$27:$D$394</c:f>
              <c:numCache>
                <c:formatCode>@</c:formatCode>
                <c:ptCount val="368"/>
                <c:pt idx="0">
                  <c:v>921</c:v>
                </c:pt>
                <c:pt idx="1">
                  <c:v>1210</c:v>
                </c:pt>
                <c:pt idx="2">
                  <c:v>1370</c:v>
                </c:pt>
                <c:pt idx="3">
                  <c:v>1450</c:v>
                </c:pt>
                <c:pt idx="4">
                  <c:v>1510</c:v>
                </c:pt>
                <c:pt idx="5">
                  <c:v>1560</c:v>
                </c:pt>
                <c:pt idx="6">
                  <c:v>1590</c:v>
                </c:pt>
                <c:pt idx="7">
                  <c:v>1590</c:v>
                </c:pt>
                <c:pt idx="8">
                  <c:v>1550</c:v>
                </c:pt>
                <c:pt idx="9">
                  <c:v>1590</c:v>
                </c:pt>
                <c:pt idx="10">
                  <c:v>1770</c:v>
                </c:pt>
                <c:pt idx="11">
                  <c:v>1720</c:v>
                </c:pt>
                <c:pt idx="12">
                  <c:v>1680</c:v>
                </c:pt>
                <c:pt idx="13">
                  <c:v>1670</c:v>
                </c:pt>
                <c:pt idx="14">
                  <c:v>1690</c:v>
                </c:pt>
                <c:pt idx="15">
                  <c:v>1700</c:v>
                </c:pt>
                <c:pt idx="16">
                  <c:v>1760</c:v>
                </c:pt>
                <c:pt idx="17">
                  <c:v>1750</c:v>
                </c:pt>
                <c:pt idx="18">
                  <c:v>1780</c:v>
                </c:pt>
                <c:pt idx="19">
                  <c:v>1770</c:v>
                </c:pt>
                <c:pt idx="20">
                  <c:v>1770</c:v>
                </c:pt>
                <c:pt idx="21">
                  <c:v>1800</c:v>
                </c:pt>
                <c:pt idx="22">
                  <c:v>1800</c:v>
                </c:pt>
                <c:pt idx="23">
                  <c:v>1820</c:v>
                </c:pt>
                <c:pt idx="24">
                  <c:v>1810</c:v>
                </c:pt>
                <c:pt idx="25">
                  <c:v>1790</c:v>
                </c:pt>
                <c:pt idx="26">
                  <c:v>1790</c:v>
                </c:pt>
                <c:pt idx="27">
                  <c:v>1800</c:v>
                </c:pt>
                <c:pt idx="28">
                  <c:v>1820</c:v>
                </c:pt>
                <c:pt idx="29">
                  <c:v>1860</c:v>
                </c:pt>
                <c:pt idx="30">
                  <c:v>1990</c:v>
                </c:pt>
                <c:pt idx="31">
                  <c:v>2010</c:v>
                </c:pt>
                <c:pt idx="32">
                  <c:v>1990</c:v>
                </c:pt>
                <c:pt idx="33">
                  <c:v>1990</c:v>
                </c:pt>
                <c:pt idx="34">
                  <c:v>2000</c:v>
                </c:pt>
                <c:pt idx="35">
                  <c:v>1970</c:v>
                </c:pt>
                <c:pt idx="36">
                  <c:v>1920</c:v>
                </c:pt>
                <c:pt idx="37">
                  <c:v>1920</c:v>
                </c:pt>
                <c:pt idx="38">
                  <c:v>1920</c:v>
                </c:pt>
                <c:pt idx="39">
                  <c:v>1890</c:v>
                </c:pt>
                <c:pt idx="40">
                  <c:v>1920</c:v>
                </c:pt>
                <c:pt idx="41">
                  <c:v>1930</c:v>
                </c:pt>
                <c:pt idx="42">
                  <c:v>1900</c:v>
                </c:pt>
                <c:pt idx="43">
                  <c:v>2030</c:v>
                </c:pt>
                <c:pt idx="44">
                  <c:v>1980</c:v>
                </c:pt>
                <c:pt idx="45">
                  <c:v>1910</c:v>
                </c:pt>
                <c:pt idx="46">
                  <c:v>1870</c:v>
                </c:pt>
                <c:pt idx="47">
                  <c:v>1870</c:v>
                </c:pt>
                <c:pt idx="48">
                  <c:v>1860</c:v>
                </c:pt>
                <c:pt idx="49">
                  <c:v>1880</c:v>
                </c:pt>
                <c:pt idx="50">
                  <c:v>1860</c:v>
                </c:pt>
                <c:pt idx="51">
                  <c:v>2100</c:v>
                </c:pt>
                <c:pt idx="52">
                  <c:v>2220</c:v>
                </c:pt>
                <c:pt idx="53">
                  <c:v>2050</c:v>
                </c:pt>
                <c:pt idx="54">
                  <c:v>1940</c:v>
                </c:pt>
                <c:pt idx="55">
                  <c:v>1870</c:v>
                </c:pt>
                <c:pt idx="56">
                  <c:v>2130</c:v>
                </c:pt>
                <c:pt idx="57">
                  <c:v>1980</c:v>
                </c:pt>
                <c:pt idx="58">
                  <c:v>1840</c:v>
                </c:pt>
                <c:pt idx="59">
                  <c:v>1730</c:v>
                </c:pt>
                <c:pt idx="60">
                  <c:v>1690</c:v>
                </c:pt>
                <c:pt idx="61">
                  <c:v>1670</c:v>
                </c:pt>
                <c:pt idx="62">
                  <c:v>1680</c:v>
                </c:pt>
                <c:pt idx="63">
                  <c:v>1640</c:v>
                </c:pt>
                <c:pt idx="64">
                  <c:v>1640</c:v>
                </c:pt>
                <c:pt idx="65">
                  <c:v>1660</c:v>
                </c:pt>
                <c:pt idx="66">
                  <c:v>1710</c:v>
                </c:pt>
                <c:pt idx="67">
                  <c:v>1780</c:v>
                </c:pt>
                <c:pt idx="68">
                  <c:v>1910</c:v>
                </c:pt>
                <c:pt idx="69">
                  <c:v>1990</c:v>
                </c:pt>
                <c:pt idx="70">
                  <c:v>2020</c:v>
                </c:pt>
                <c:pt idx="71">
                  <c:v>1990</c:v>
                </c:pt>
                <c:pt idx="72">
                  <c:v>1950</c:v>
                </c:pt>
                <c:pt idx="73">
                  <c:v>1870</c:v>
                </c:pt>
                <c:pt idx="74">
                  <c:v>1800</c:v>
                </c:pt>
                <c:pt idx="75">
                  <c:v>1700</c:v>
                </c:pt>
                <c:pt idx="76">
                  <c:v>1620</c:v>
                </c:pt>
                <c:pt idx="77">
                  <c:v>1560</c:v>
                </c:pt>
                <c:pt idx="78">
                  <c:v>1560</c:v>
                </c:pt>
                <c:pt idx="79">
                  <c:v>1530</c:v>
                </c:pt>
                <c:pt idx="80">
                  <c:v>1580</c:v>
                </c:pt>
                <c:pt idx="81">
                  <c:v>1600</c:v>
                </c:pt>
                <c:pt idx="82">
                  <c:v>1630</c:v>
                </c:pt>
                <c:pt idx="83">
                  <c:v>1670</c:v>
                </c:pt>
                <c:pt idx="84">
                  <c:v>1780</c:v>
                </c:pt>
                <c:pt idx="85">
                  <c:v>1810</c:v>
                </c:pt>
                <c:pt idx="86">
                  <c:v>1840</c:v>
                </c:pt>
                <c:pt idx="87">
                  <c:v>1820</c:v>
                </c:pt>
                <c:pt idx="88">
                  <c:v>1860</c:v>
                </c:pt>
                <c:pt idx="89">
                  <c:v>1910</c:v>
                </c:pt>
                <c:pt idx="90">
                  <c:v>2080</c:v>
                </c:pt>
                <c:pt idx="91">
                  <c:v>2020</c:v>
                </c:pt>
                <c:pt idx="92">
                  <c:v>2310</c:v>
                </c:pt>
                <c:pt idx="93">
                  <c:v>2540</c:v>
                </c:pt>
                <c:pt idx="94">
                  <c:v>2530</c:v>
                </c:pt>
                <c:pt idx="95">
                  <c:v>2350</c:v>
                </c:pt>
                <c:pt idx="96">
                  <c:v>2160</c:v>
                </c:pt>
                <c:pt idx="97">
                  <c:v>2040</c:v>
                </c:pt>
                <c:pt idx="98">
                  <c:v>2060</c:v>
                </c:pt>
                <c:pt idx="99">
                  <c:v>2080</c:v>
                </c:pt>
                <c:pt idx="100">
                  <c:v>2420</c:v>
                </c:pt>
                <c:pt idx="101">
                  <c:v>2300</c:v>
                </c:pt>
                <c:pt idx="102">
                  <c:v>2270</c:v>
                </c:pt>
                <c:pt idx="103">
                  <c:v>2350</c:v>
                </c:pt>
                <c:pt idx="104">
                  <c:v>2450</c:v>
                </c:pt>
                <c:pt idx="105">
                  <c:v>2410</c:v>
                </c:pt>
                <c:pt idx="106">
                  <c:v>2290</c:v>
                </c:pt>
                <c:pt idx="107">
                  <c:v>2380</c:v>
                </c:pt>
                <c:pt idx="108">
                  <c:v>2700</c:v>
                </c:pt>
                <c:pt idx="109">
                  <c:v>2390</c:v>
                </c:pt>
                <c:pt idx="110">
                  <c:v>2120</c:v>
                </c:pt>
                <c:pt idx="111">
                  <c:v>1920</c:v>
                </c:pt>
                <c:pt idx="112">
                  <c:v>1830</c:v>
                </c:pt>
                <c:pt idx="113">
                  <c:v>1850</c:v>
                </c:pt>
                <c:pt idx="114">
                  <c:v>1900</c:v>
                </c:pt>
                <c:pt idx="115">
                  <c:v>1930</c:v>
                </c:pt>
                <c:pt idx="116">
                  <c:v>1970</c:v>
                </c:pt>
                <c:pt idx="117">
                  <c:v>2210</c:v>
                </c:pt>
                <c:pt idx="118">
                  <c:v>2150</c:v>
                </c:pt>
                <c:pt idx="119">
                  <c:v>2060</c:v>
                </c:pt>
                <c:pt idx="120">
                  <c:v>1980</c:v>
                </c:pt>
                <c:pt idx="121">
                  <c:v>1890</c:v>
                </c:pt>
                <c:pt idx="122">
                  <c:v>1760</c:v>
                </c:pt>
                <c:pt idx="123">
                  <c:v>1790</c:v>
                </c:pt>
                <c:pt idx="124">
                  <c:v>1810</c:v>
                </c:pt>
                <c:pt idx="125">
                  <c:v>1810</c:v>
                </c:pt>
                <c:pt idx="126">
                  <c:v>1810</c:v>
                </c:pt>
                <c:pt idx="127">
                  <c:v>1790</c:v>
                </c:pt>
                <c:pt idx="128">
                  <c:v>1840</c:v>
                </c:pt>
                <c:pt idx="129">
                  <c:v>2080</c:v>
                </c:pt>
                <c:pt idx="130">
                  <c:v>1980</c:v>
                </c:pt>
                <c:pt idx="131">
                  <c:v>1900</c:v>
                </c:pt>
                <c:pt idx="132">
                  <c:v>1810</c:v>
                </c:pt>
                <c:pt idx="133">
                  <c:v>1780</c:v>
                </c:pt>
                <c:pt idx="134">
                  <c:v>1730</c:v>
                </c:pt>
                <c:pt idx="135">
                  <c:v>1740</c:v>
                </c:pt>
                <c:pt idx="136">
                  <c:v>1720</c:v>
                </c:pt>
                <c:pt idx="137">
                  <c:v>1710</c:v>
                </c:pt>
                <c:pt idx="138">
                  <c:v>1750</c:v>
                </c:pt>
                <c:pt idx="139">
                  <c:v>1970</c:v>
                </c:pt>
                <c:pt idx="140">
                  <c:v>1920</c:v>
                </c:pt>
                <c:pt idx="141">
                  <c:v>1860</c:v>
                </c:pt>
                <c:pt idx="142">
                  <c:v>1750</c:v>
                </c:pt>
                <c:pt idx="143">
                  <c:v>1860</c:v>
                </c:pt>
                <c:pt idx="144">
                  <c:v>1770</c:v>
                </c:pt>
                <c:pt idx="145">
                  <c:v>1670</c:v>
                </c:pt>
                <c:pt idx="146">
                  <c:v>1600</c:v>
                </c:pt>
                <c:pt idx="147">
                  <c:v>1570</c:v>
                </c:pt>
                <c:pt idx="148">
                  <c:v>1570</c:v>
                </c:pt>
                <c:pt idx="149">
                  <c:v>1590</c:v>
                </c:pt>
                <c:pt idx="150">
                  <c:v>1620</c:v>
                </c:pt>
                <c:pt idx="151">
                  <c:v>1700</c:v>
                </c:pt>
                <c:pt idx="152">
                  <c:v>2090</c:v>
                </c:pt>
                <c:pt idx="153">
                  <c:v>1970</c:v>
                </c:pt>
                <c:pt idx="154">
                  <c:v>1880</c:v>
                </c:pt>
                <c:pt idx="155">
                  <c:v>2050</c:v>
                </c:pt>
                <c:pt idx="156">
                  <c:v>1860</c:v>
                </c:pt>
                <c:pt idx="157">
                  <c:v>1740</c:v>
                </c:pt>
                <c:pt idx="158">
                  <c:v>1730</c:v>
                </c:pt>
                <c:pt idx="159">
                  <c:v>1750</c:v>
                </c:pt>
                <c:pt idx="160">
                  <c:v>1810</c:v>
                </c:pt>
                <c:pt idx="161">
                  <c:v>1760</c:v>
                </c:pt>
                <c:pt idx="162">
                  <c:v>1680</c:v>
                </c:pt>
                <c:pt idx="163">
                  <c:v>1590</c:v>
                </c:pt>
                <c:pt idx="164">
                  <c:v>1530</c:v>
                </c:pt>
                <c:pt idx="165">
                  <c:v>1500</c:v>
                </c:pt>
                <c:pt idx="166">
                  <c:v>1550</c:v>
                </c:pt>
                <c:pt idx="167">
                  <c:v>1520</c:v>
                </c:pt>
                <c:pt idx="168">
                  <c:v>1750</c:v>
                </c:pt>
                <c:pt idx="169">
                  <c:v>1580</c:v>
                </c:pt>
                <c:pt idx="170">
                  <c:v>1650</c:v>
                </c:pt>
                <c:pt idx="171">
                  <c:v>1640</c:v>
                </c:pt>
                <c:pt idx="172">
                  <c:v>1550</c:v>
                </c:pt>
                <c:pt idx="173">
                  <c:v>1490</c:v>
                </c:pt>
                <c:pt idx="174">
                  <c:v>1430</c:v>
                </c:pt>
                <c:pt idx="175">
                  <c:v>1430</c:v>
                </c:pt>
                <c:pt idx="176">
                  <c:v>1420</c:v>
                </c:pt>
                <c:pt idx="177">
                  <c:v>1410</c:v>
                </c:pt>
                <c:pt idx="178">
                  <c:v>1390</c:v>
                </c:pt>
                <c:pt idx="179">
                  <c:v>1380</c:v>
                </c:pt>
                <c:pt idx="180">
                  <c:v>1370</c:v>
                </c:pt>
                <c:pt idx="181">
                  <c:v>1350</c:v>
                </c:pt>
                <c:pt idx="182">
                  <c:v>1320</c:v>
                </c:pt>
                <c:pt idx="183">
                  <c:v>1270</c:v>
                </c:pt>
                <c:pt idx="184">
                  <c:v>1200</c:v>
                </c:pt>
                <c:pt idx="185">
                  <c:v>1110</c:v>
                </c:pt>
                <c:pt idx="186">
                  <c:v>1100</c:v>
                </c:pt>
                <c:pt idx="187">
                  <c:v>1120</c:v>
                </c:pt>
                <c:pt idx="188">
                  <c:v>1090</c:v>
                </c:pt>
                <c:pt idx="189">
                  <c:v>1110</c:v>
                </c:pt>
                <c:pt idx="190">
                  <c:v>1100</c:v>
                </c:pt>
                <c:pt idx="191">
                  <c:v>1120</c:v>
                </c:pt>
                <c:pt idx="192">
                  <c:v>1110</c:v>
                </c:pt>
                <c:pt idx="193">
                  <c:v>1110</c:v>
                </c:pt>
                <c:pt idx="194">
                  <c:v>1100</c:v>
                </c:pt>
                <c:pt idx="195">
                  <c:v>1260</c:v>
                </c:pt>
                <c:pt idx="196">
                  <c:v>1440</c:v>
                </c:pt>
                <c:pt idx="197">
                  <c:v>1420</c:v>
                </c:pt>
                <c:pt idx="198">
                  <c:v>1470</c:v>
                </c:pt>
                <c:pt idx="199">
                  <c:v>1330</c:v>
                </c:pt>
                <c:pt idx="200">
                  <c:v>1280</c:v>
                </c:pt>
                <c:pt idx="201">
                  <c:v>1300</c:v>
                </c:pt>
                <c:pt idx="202">
                  <c:v>1320</c:v>
                </c:pt>
                <c:pt idx="203">
                  <c:v>1300</c:v>
                </c:pt>
                <c:pt idx="204">
                  <c:v>1280</c:v>
                </c:pt>
                <c:pt idx="205">
                  <c:v>1210</c:v>
                </c:pt>
                <c:pt idx="206">
                  <c:v>1170</c:v>
                </c:pt>
                <c:pt idx="207">
                  <c:v>1600</c:v>
                </c:pt>
                <c:pt idx="208">
                  <c:v>1570</c:v>
                </c:pt>
                <c:pt idx="209">
                  <c:v>1550</c:v>
                </c:pt>
                <c:pt idx="210">
                  <c:v>1490</c:v>
                </c:pt>
                <c:pt idx="211">
                  <c:v>1460</c:v>
                </c:pt>
                <c:pt idx="212">
                  <c:v>1340</c:v>
                </c:pt>
                <c:pt idx="213">
                  <c:v>1330</c:v>
                </c:pt>
                <c:pt idx="214">
                  <c:v>1380</c:v>
                </c:pt>
                <c:pt idx="215">
                  <c:v>1430</c:v>
                </c:pt>
                <c:pt idx="216">
                  <c:v>1470</c:v>
                </c:pt>
                <c:pt idx="217">
                  <c:v>1520</c:v>
                </c:pt>
                <c:pt idx="218">
                  <c:v>1540</c:v>
                </c:pt>
                <c:pt idx="219">
                  <c:v>1570</c:v>
                </c:pt>
                <c:pt idx="220">
                  <c:v>1610</c:v>
                </c:pt>
                <c:pt idx="221">
                  <c:v>1930</c:v>
                </c:pt>
                <c:pt idx="222">
                  <c:v>1880</c:v>
                </c:pt>
                <c:pt idx="223">
                  <c:v>1880</c:v>
                </c:pt>
                <c:pt idx="224">
                  <c:v>1860</c:v>
                </c:pt>
                <c:pt idx="225">
                  <c:v>2060</c:v>
                </c:pt>
                <c:pt idx="226">
                  <c:v>1920</c:v>
                </c:pt>
                <c:pt idx="227">
                  <c:v>1770</c:v>
                </c:pt>
                <c:pt idx="228">
                  <c:v>1880</c:v>
                </c:pt>
                <c:pt idx="229">
                  <c:v>1830</c:v>
                </c:pt>
                <c:pt idx="230">
                  <c:v>1810</c:v>
                </c:pt>
                <c:pt idx="231">
                  <c:v>1880</c:v>
                </c:pt>
                <c:pt idx="232">
                  <c:v>1870</c:v>
                </c:pt>
                <c:pt idx="233">
                  <c:v>1820</c:v>
                </c:pt>
                <c:pt idx="234">
                  <c:v>1770</c:v>
                </c:pt>
                <c:pt idx="235">
                  <c:v>1750</c:v>
                </c:pt>
                <c:pt idx="236">
                  <c:v>1740</c:v>
                </c:pt>
                <c:pt idx="237">
                  <c:v>1740</c:v>
                </c:pt>
                <c:pt idx="238">
                  <c:v>1750</c:v>
                </c:pt>
                <c:pt idx="239">
                  <c:v>1810</c:v>
                </c:pt>
                <c:pt idx="240">
                  <c:v>1840</c:v>
                </c:pt>
                <c:pt idx="241">
                  <c:v>1820</c:v>
                </c:pt>
                <c:pt idx="242">
                  <c:v>1800</c:v>
                </c:pt>
                <c:pt idx="243">
                  <c:v>1800</c:v>
                </c:pt>
                <c:pt idx="244">
                  <c:v>1760</c:v>
                </c:pt>
                <c:pt idx="245">
                  <c:v>2000</c:v>
                </c:pt>
                <c:pt idx="246">
                  <c:v>1970</c:v>
                </c:pt>
                <c:pt idx="247">
                  <c:v>1930</c:v>
                </c:pt>
                <c:pt idx="248">
                  <c:v>1940</c:v>
                </c:pt>
                <c:pt idx="249">
                  <c:v>1950</c:v>
                </c:pt>
                <c:pt idx="250">
                  <c:v>1960</c:v>
                </c:pt>
                <c:pt idx="251">
                  <c:v>2050</c:v>
                </c:pt>
                <c:pt idx="252">
                  <c:v>1960</c:v>
                </c:pt>
                <c:pt idx="253">
                  <c:v>1910</c:v>
                </c:pt>
                <c:pt idx="254">
                  <c:v>1890</c:v>
                </c:pt>
                <c:pt idx="255">
                  <c:v>1870</c:v>
                </c:pt>
                <c:pt idx="256">
                  <c:v>1880</c:v>
                </c:pt>
                <c:pt idx="257">
                  <c:v>1860</c:v>
                </c:pt>
                <c:pt idx="258">
                  <c:v>1860</c:v>
                </c:pt>
                <c:pt idx="259">
                  <c:v>1860</c:v>
                </c:pt>
                <c:pt idx="260">
                  <c:v>1900</c:v>
                </c:pt>
                <c:pt idx="261">
                  <c:v>1830</c:v>
                </c:pt>
                <c:pt idx="262">
                  <c:v>1930</c:v>
                </c:pt>
                <c:pt idx="263">
                  <c:v>1930</c:v>
                </c:pt>
                <c:pt idx="264">
                  <c:v>1890</c:v>
                </c:pt>
                <c:pt idx="265">
                  <c:v>1880</c:v>
                </c:pt>
                <c:pt idx="266">
                  <c:v>1830</c:v>
                </c:pt>
                <c:pt idx="267">
                  <c:v>1840</c:v>
                </c:pt>
                <c:pt idx="268">
                  <c:v>1820</c:v>
                </c:pt>
                <c:pt idx="269">
                  <c:v>1820</c:v>
                </c:pt>
                <c:pt idx="270">
                  <c:v>1820</c:v>
                </c:pt>
                <c:pt idx="271">
                  <c:v>2120</c:v>
                </c:pt>
                <c:pt idx="272">
                  <c:v>2010</c:v>
                </c:pt>
                <c:pt idx="273">
                  <c:v>1950</c:v>
                </c:pt>
                <c:pt idx="274">
                  <c:v>1920</c:v>
                </c:pt>
                <c:pt idx="275">
                  <c:v>1960</c:v>
                </c:pt>
                <c:pt idx="276">
                  <c:v>1930</c:v>
                </c:pt>
                <c:pt idx="277">
                  <c:v>1910</c:v>
                </c:pt>
                <c:pt idx="278">
                  <c:v>1980</c:v>
                </c:pt>
                <c:pt idx="279">
                  <c:v>1930</c:v>
                </c:pt>
                <c:pt idx="280">
                  <c:v>1910</c:v>
                </c:pt>
                <c:pt idx="281">
                  <c:v>1910</c:v>
                </c:pt>
                <c:pt idx="282">
                  <c:v>1950</c:v>
                </c:pt>
                <c:pt idx="283">
                  <c:v>1940</c:v>
                </c:pt>
                <c:pt idx="284">
                  <c:v>1890</c:v>
                </c:pt>
                <c:pt idx="285">
                  <c:v>1850</c:v>
                </c:pt>
                <c:pt idx="286">
                  <c:v>1880</c:v>
                </c:pt>
                <c:pt idx="287">
                  <c:v>2120</c:v>
                </c:pt>
                <c:pt idx="288">
                  <c:v>2240</c:v>
                </c:pt>
                <c:pt idx="289">
                  <c:v>2180</c:v>
                </c:pt>
                <c:pt idx="290">
                  <c:v>2200</c:v>
                </c:pt>
                <c:pt idx="291">
                  <c:v>2260</c:v>
                </c:pt>
                <c:pt idx="292">
                  <c:v>2290</c:v>
                </c:pt>
                <c:pt idx="293">
                  <c:v>2370</c:v>
                </c:pt>
                <c:pt idx="294">
                  <c:v>2480</c:v>
                </c:pt>
                <c:pt idx="295">
                  <c:v>2300</c:v>
                </c:pt>
                <c:pt idx="296">
                  <c:v>2230</c:v>
                </c:pt>
                <c:pt idx="297">
                  <c:v>2220</c:v>
                </c:pt>
                <c:pt idx="298">
                  <c:v>2230</c:v>
                </c:pt>
                <c:pt idx="299">
                  <c:v>2340</c:v>
                </c:pt>
                <c:pt idx="300">
                  <c:v>2370</c:v>
                </c:pt>
                <c:pt idx="301">
                  <c:v>2340</c:v>
                </c:pt>
                <c:pt idx="302">
                  <c:v>2300</c:v>
                </c:pt>
                <c:pt idx="303">
                  <c:v>2370</c:v>
                </c:pt>
                <c:pt idx="304">
                  <c:v>2380</c:v>
                </c:pt>
                <c:pt idx="305">
                  <c:v>2210</c:v>
                </c:pt>
                <c:pt idx="306">
                  <c:v>2050</c:v>
                </c:pt>
                <c:pt idx="307">
                  <c:v>1990</c:v>
                </c:pt>
                <c:pt idx="308">
                  <c:v>1980</c:v>
                </c:pt>
                <c:pt idx="309">
                  <c:v>2050</c:v>
                </c:pt>
                <c:pt idx="310">
                  <c:v>2430</c:v>
                </c:pt>
                <c:pt idx="311">
                  <c:v>2260</c:v>
                </c:pt>
                <c:pt idx="312">
                  <c:v>2200</c:v>
                </c:pt>
                <c:pt idx="313">
                  <c:v>2210</c:v>
                </c:pt>
                <c:pt idx="314">
                  <c:v>2250</c:v>
                </c:pt>
                <c:pt idx="315">
                  <c:v>2240</c:v>
                </c:pt>
                <c:pt idx="316">
                  <c:v>2190</c:v>
                </c:pt>
                <c:pt idx="317">
                  <c:v>2180</c:v>
                </c:pt>
                <c:pt idx="318">
                  <c:v>2190</c:v>
                </c:pt>
                <c:pt idx="319">
                  <c:v>2220</c:v>
                </c:pt>
                <c:pt idx="320">
                  <c:v>2330</c:v>
                </c:pt>
                <c:pt idx="321">
                  <c:v>2370</c:v>
                </c:pt>
                <c:pt idx="322">
                  <c:v>2310</c:v>
                </c:pt>
                <c:pt idx="323">
                  <c:v>2220</c:v>
                </c:pt>
                <c:pt idx="324">
                  <c:v>2170</c:v>
                </c:pt>
                <c:pt idx="325">
                  <c:v>2160</c:v>
                </c:pt>
                <c:pt idx="326">
                  <c:v>2100</c:v>
                </c:pt>
                <c:pt idx="327">
                  <c:v>2120</c:v>
                </c:pt>
                <c:pt idx="328">
                  <c:v>2130</c:v>
                </c:pt>
                <c:pt idx="329">
                  <c:v>2180</c:v>
                </c:pt>
                <c:pt idx="330">
                  <c:v>2160</c:v>
                </c:pt>
                <c:pt idx="331">
                  <c:v>2080</c:v>
                </c:pt>
                <c:pt idx="332">
                  <c:v>2000</c:v>
                </c:pt>
                <c:pt idx="333">
                  <c:v>1930</c:v>
                </c:pt>
                <c:pt idx="334">
                  <c:v>1940</c:v>
                </c:pt>
                <c:pt idx="335">
                  <c:v>1950</c:v>
                </c:pt>
                <c:pt idx="336">
                  <c:v>2020</c:v>
                </c:pt>
                <c:pt idx="337">
                  <c:v>2090</c:v>
                </c:pt>
                <c:pt idx="338">
                  <c:v>2120</c:v>
                </c:pt>
                <c:pt idx="339">
                  <c:v>2170</c:v>
                </c:pt>
                <c:pt idx="340">
                  <c:v>2220</c:v>
                </c:pt>
                <c:pt idx="341">
                  <c:v>2290</c:v>
                </c:pt>
                <c:pt idx="342">
                  <c:v>2380</c:v>
                </c:pt>
                <c:pt idx="343">
                  <c:v>2390</c:v>
                </c:pt>
                <c:pt idx="344">
                  <c:v>2420</c:v>
                </c:pt>
                <c:pt idx="345">
                  <c:v>2410</c:v>
                </c:pt>
                <c:pt idx="346">
                  <c:v>2410</c:v>
                </c:pt>
                <c:pt idx="347">
                  <c:v>2440</c:v>
                </c:pt>
                <c:pt idx="348">
                  <c:v>2430</c:v>
                </c:pt>
                <c:pt idx="349">
                  <c:v>2420</c:v>
                </c:pt>
                <c:pt idx="350">
                  <c:v>2370</c:v>
                </c:pt>
                <c:pt idx="351">
                  <c:v>2350</c:v>
                </c:pt>
                <c:pt idx="352">
                  <c:v>2290</c:v>
                </c:pt>
                <c:pt idx="353">
                  <c:v>2230</c:v>
                </c:pt>
                <c:pt idx="354">
                  <c:v>2240</c:v>
                </c:pt>
                <c:pt idx="355">
                  <c:v>2700</c:v>
                </c:pt>
                <c:pt idx="356">
                  <c:v>2700</c:v>
                </c:pt>
                <c:pt idx="357">
                  <c:v>2640</c:v>
                </c:pt>
                <c:pt idx="358">
                  <c:v>2560</c:v>
                </c:pt>
                <c:pt idx="359">
                  <c:v>2450</c:v>
                </c:pt>
                <c:pt idx="360">
                  <c:v>2350</c:v>
                </c:pt>
                <c:pt idx="361">
                  <c:v>2260</c:v>
                </c:pt>
                <c:pt idx="362">
                  <c:v>2110</c:v>
                </c:pt>
                <c:pt idx="363">
                  <c:v>2090</c:v>
                </c:pt>
                <c:pt idx="364">
                  <c:v>2100</c:v>
                </c:pt>
                <c:pt idx="365">
                  <c:v>1860</c:v>
                </c:pt>
                <c:pt idx="366">
                  <c:v>1650</c:v>
                </c:pt>
                <c:pt idx="367">
                  <c:v>1650</c:v>
                </c:pt>
              </c:numCache>
            </c:numRef>
          </c:yVal>
          <c:smooth val="0"/>
        </c:ser>
        <c:dLbls>
          <c:showLegendKey val="0"/>
          <c:showVal val="0"/>
          <c:showCatName val="0"/>
          <c:showSerName val="0"/>
          <c:showPercent val="0"/>
          <c:showBubbleSize val="0"/>
        </c:dLbls>
        <c:axId val="999190464"/>
        <c:axId val="999191040"/>
      </c:scatterChart>
      <c:scatterChart>
        <c:scatterStyle val="lineMarker"/>
        <c:varyColors val="0"/>
        <c:ser>
          <c:idx val="2"/>
          <c:order val="0"/>
          <c:tx>
            <c:strRef>
              <c:f>Xa!$C$25:$C$26</c:f>
              <c:strCache>
                <c:ptCount val="1"/>
                <c:pt idx="0">
                  <c:v>Primary Clarifier</c:v>
                </c:pt>
              </c:strCache>
            </c:strRef>
          </c:tx>
          <c:spPr>
            <a:ln w="28575">
              <a:noFill/>
            </a:ln>
          </c:spPr>
          <c:marker>
            <c:symbol val="triangle"/>
            <c:size val="5"/>
            <c:spPr>
              <a:solidFill>
                <a:srgbClr val="00B050"/>
              </a:solidFill>
              <a:ln>
                <a:solidFill>
                  <a:srgbClr val="00B050"/>
                </a:solidFill>
              </a:ln>
            </c:spPr>
          </c:marker>
          <c:yVal>
            <c:numRef>
              <c:f>Xa!$C$27:$C$394</c:f>
              <c:numCache>
                <c:formatCode>@</c:formatCode>
                <c:ptCount val="368"/>
                <c:pt idx="0">
                  <c:v>52.2</c:v>
                </c:pt>
                <c:pt idx="1">
                  <c:v>64</c:v>
                </c:pt>
                <c:pt idx="2">
                  <c:v>76.3</c:v>
                </c:pt>
                <c:pt idx="3">
                  <c:v>81.7</c:v>
                </c:pt>
                <c:pt idx="4">
                  <c:v>90.2</c:v>
                </c:pt>
                <c:pt idx="5">
                  <c:v>93.8</c:v>
                </c:pt>
                <c:pt idx="6">
                  <c:v>96.9</c:v>
                </c:pt>
                <c:pt idx="7">
                  <c:v>94.7</c:v>
                </c:pt>
                <c:pt idx="8">
                  <c:v>93.3</c:v>
                </c:pt>
                <c:pt idx="9">
                  <c:v>94.3</c:v>
                </c:pt>
                <c:pt idx="10">
                  <c:v>96.5</c:v>
                </c:pt>
                <c:pt idx="11">
                  <c:v>98.3</c:v>
                </c:pt>
                <c:pt idx="12">
                  <c:v>98.1</c:v>
                </c:pt>
                <c:pt idx="13">
                  <c:v>97</c:v>
                </c:pt>
                <c:pt idx="14">
                  <c:v>99.5</c:v>
                </c:pt>
                <c:pt idx="15">
                  <c:v>99.7</c:v>
                </c:pt>
                <c:pt idx="16">
                  <c:v>107</c:v>
                </c:pt>
                <c:pt idx="17">
                  <c:v>103</c:v>
                </c:pt>
                <c:pt idx="18">
                  <c:v>105</c:v>
                </c:pt>
                <c:pt idx="19">
                  <c:v>107</c:v>
                </c:pt>
                <c:pt idx="20">
                  <c:v>109</c:v>
                </c:pt>
                <c:pt idx="21">
                  <c:v>107</c:v>
                </c:pt>
                <c:pt idx="22">
                  <c:v>107</c:v>
                </c:pt>
                <c:pt idx="23">
                  <c:v>110</c:v>
                </c:pt>
                <c:pt idx="24">
                  <c:v>108</c:v>
                </c:pt>
                <c:pt idx="25">
                  <c:v>108</c:v>
                </c:pt>
                <c:pt idx="26">
                  <c:v>107</c:v>
                </c:pt>
                <c:pt idx="27">
                  <c:v>107</c:v>
                </c:pt>
                <c:pt idx="28">
                  <c:v>106</c:v>
                </c:pt>
                <c:pt idx="29">
                  <c:v>106</c:v>
                </c:pt>
                <c:pt idx="30">
                  <c:v>121</c:v>
                </c:pt>
                <c:pt idx="31">
                  <c:v>118</c:v>
                </c:pt>
                <c:pt idx="32">
                  <c:v>119</c:v>
                </c:pt>
                <c:pt idx="33">
                  <c:v>120</c:v>
                </c:pt>
                <c:pt idx="34">
                  <c:v>121</c:v>
                </c:pt>
                <c:pt idx="35">
                  <c:v>117</c:v>
                </c:pt>
                <c:pt idx="36">
                  <c:v>117</c:v>
                </c:pt>
                <c:pt idx="37">
                  <c:v>115</c:v>
                </c:pt>
                <c:pt idx="38">
                  <c:v>115</c:v>
                </c:pt>
                <c:pt idx="39">
                  <c:v>116</c:v>
                </c:pt>
                <c:pt idx="40">
                  <c:v>115</c:v>
                </c:pt>
                <c:pt idx="41">
                  <c:v>115</c:v>
                </c:pt>
                <c:pt idx="42">
                  <c:v>116</c:v>
                </c:pt>
                <c:pt idx="43">
                  <c:v>111</c:v>
                </c:pt>
                <c:pt idx="44">
                  <c:v>119</c:v>
                </c:pt>
                <c:pt idx="45">
                  <c:v>114</c:v>
                </c:pt>
                <c:pt idx="46">
                  <c:v>113</c:v>
                </c:pt>
                <c:pt idx="47">
                  <c:v>112</c:v>
                </c:pt>
                <c:pt idx="48">
                  <c:v>113</c:v>
                </c:pt>
                <c:pt idx="49">
                  <c:v>112</c:v>
                </c:pt>
                <c:pt idx="50">
                  <c:v>111</c:v>
                </c:pt>
                <c:pt idx="51">
                  <c:v>113</c:v>
                </c:pt>
                <c:pt idx="52">
                  <c:v>112</c:v>
                </c:pt>
                <c:pt idx="53">
                  <c:v>117</c:v>
                </c:pt>
                <c:pt idx="54">
                  <c:v>117</c:v>
                </c:pt>
                <c:pt idx="55">
                  <c:v>114</c:v>
                </c:pt>
                <c:pt idx="56">
                  <c:v>104</c:v>
                </c:pt>
                <c:pt idx="57">
                  <c:v>113</c:v>
                </c:pt>
                <c:pt idx="58">
                  <c:v>106</c:v>
                </c:pt>
                <c:pt idx="59">
                  <c:v>103</c:v>
                </c:pt>
                <c:pt idx="60">
                  <c:v>102</c:v>
                </c:pt>
                <c:pt idx="61">
                  <c:v>100</c:v>
                </c:pt>
                <c:pt idx="62">
                  <c:v>100</c:v>
                </c:pt>
                <c:pt idx="63">
                  <c:v>97</c:v>
                </c:pt>
                <c:pt idx="64">
                  <c:v>96.5</c:v>
                </c:pt>
                <c:pt idx="65">
                  <c:v>98</c:v>
                </c:pt>
                <c:pt idx="66">
                  <c:v>101</c:v>
                </c:pt>
                <c:pt idx="67">
                  <c:v>106</c:v>
                </c:pt>
                <c:pt idx="68">
                  <c:v>109</c:v>
                </c:pt>
                <c:pt idx="69">
                  <c:v>114</c:v>
                </c:pt>
                <c:pt idx="70">
                  <c:v>120</c:v>
                </c:pt>
                <c:pt idx="71">
                  <c:v>115</c:v>
                </c:pt>
                <c:pt idx="72">
                  <c:v>119</c:v>
                </c:pt>
                <c:pt idx="73">
                  <c:v>111</c:v>
                </c:pt>
                <c:pt idx="74">
                  <c:v>108</c:v>
                </c:pt>
                <c:pt idx="75">
                  <c:v>103</c:v>
                </c:pt>
                <c:pt idx="76">
                  <c:v>99.7</c:v>
                </c:pt>
                <c:pt idx="77">
                  <c:v>96.7</c:v>
                </c:pt>
                <c:pt idx="78">
                  <c:v>96.9</c:v>
                </c:pt>
                <c:pt idx="79">
                  <c:v>94</c:v>
                </c:pt>
                <c:pt idx="80">
                  <c:v>97</c:v>
                </c:pt>
                <c:pt idx="81">
                  <c:v>98.3</c:v>
                </c:pt>
                <c:pt idx="82">
                  <c:v>99.1</c:v>
                </c:pt>
                <c:pt idx="83">
                  <c:v>100</c:v>
                </c:pt>
                <c:pt idx="84">
                  <c:v>106</c:v>
                </c:pt>
                <c:pt idx="85">
                  <c:v>106</c:v>
                </c:pt>
                <c:pt idx="86">
                  <c:v>108</c:v>
                </c:pt>
                <c:pt idx="87">
                  <c:v>108</c:v>
                </c:pt>
                <c:pt idx="88">
                  <c:v>113</c:v>
                </c:pt>
                <c:pt idx="89">
                  <c:v>115</c:v>
                </c:pt>
                <c:pt idx="90">
                  <c:v>118</c:v>
                </c:pt>
                <c:pt idx="91">
                  <c:v>118</c:v>
                </c:pt>
                <c:pt idx="92">
                  <c:v>112</c:v>
                </c:pt>
                <c:pt idx="93">
                  <c:v>103</c:v>
                </c:pt>
                <c:pt idx="94">
                  <c:v>112</c:v>
                </c:pt>
                <c:pt idx="95">
                  <c:v>121</c:v>
                </c:pt>
                <c:pt idx="96">
                  <c:v>118</c:v>
                </c:pt>
                <c:pt idx="97">
                  <c:v>115</c:v>
                </c:pt>
                <c:pt idx="98">
                  <c:v>119</c:v>
                </c:pt>
                <c:pt idx="99">
                  <c:v>117</c:v>
                </c:pt>
                <c:pt idx="100">
                  <c:v>106</c:v>
                </c:pt>
                <c:pt idx="101">
                  <c:v>119</c:v>
                </c:pt>
                <c:pt idx="102">
                  <c:v>126</c:v>
                </c:pt>
                <c:pt idx="103">
                  <c:v>132</c:v>
                </c:pt>
                <c:pt idx="104">
                  <c:v>138</c:v>
                </c:pt>
                <c:pt idx="105">
                  <c:v>136</c:v>
                </c:pt>
                <c:pt idx="106">
                  <c:v>130</c:v>
                </c:pt>
                <c:pt idx="107">
                  <c:v>130</c:v>
                </c:pt>
                <c:pt idx="108">
                  <c:v>102</c:v>
                </c:pt>
                <c:pt idx="109">
                  <c:v>118</c:v>
                </c:pt>
                <c:pt idx="110">
                  <c:v>114</c:v>
                </c:pt>
                <c:pt idx="111">
                  <c:v>108</c:v>
                </c:pt>
                <c:pt idx="112">
                  <c:v>99.8</c:v>
                </c:pt>
                <c:pt idx="113">
                  <c:v>101</c:v>
                </c:pt>
                <c:pt idx="114">
                  <c:v>106</c:v>
                </c:pt>
                <c:pt idx="115">
                  <c:v>107</c:v>
                </c:pt>
                <c:pt idx="116">
                  <c:v>108</c:v>
                </c:pt>
                <c:pt idx="117">
                  <c:v>108</c:v>
                </c:pt>
                <c:pt idx="118">
                  <c:v>114</c:v>
                </c:pt>
                <c:pt idx="119">
                  <c:v>112</c:v>
                </c:pt>
                <c:pt idx="120">
                  <c:v>109</c:v>
                </c:pt>
                <c:pt idx="121">
                  <c:v>104</c:v>
                </c:pt>
                <c:pt idx="122">
                  <c:v>103</c:v>
                </c:pt>
                <c:pt idx="123">
                  <c:v>100</c:v>
                </c:pt>
                <c:pt idx="124">
                  <c:v>100</c:v>
                </c:pt>
                <c:pt idx="125">
                  <c:v>102</c:v>
                </c:pt>
                <c:pt idx="126">
                  <c:v>102</c:v>
                </c:pt>
                <c:pt idx="127">
                  <c:v>98.4</c:v>
                </c:pt>
                <c:pt idx="128">
                  <c:v>97.4</c:v>
                </c:pt>
                <c:pt idx="129">
                  <c:v>101</c:v>
                </c:pt>
                <c:pt idx="130">
                  <c:v>101</c:v>
                </c:pt>
                <c:pt idx="131">
                  <c:v>102</c:v>
                </c:pt>
                <c:pt idx="132">
                  <c:v>102</c:v>
                </c:pt>
                <c:pt idx="133">
                  <c:v>95.9</c:v>
                </c:pt>
                <c:pt idx="134">
                  <c:v>94.1</c:v>
                </c:pt>
                <c:pt idx="135">
                  <c:v>91</c:v>
                </c:pt>
                <c:pt idx="136">
                  <c:v>90.2</c:v>
                </c:pt>
                <c:pt idx="137">
                  <c:v>95.7</c:v>
                </c:pt>
                <c:pt idx="138">
                  <c:v>96.1</c:v>
                </c:pt>
                <c:pt idx="139">
                  <c:v>96</c:v>
                </c:pt>
                <c:pt idx="140">
                  <c:v>104</c:v>
                </c:pt>
                <c:pt idx="141">
                  <c:v>90.8</c:v>
                </c:pt>
                <c:pt idx="142">
                  <c:v>89.6</c:v>
                </c:pt>
                <c:pt idx="143">
                  <c:v>81</c:v>
                </c:pt>
                <c:pt idx="144">
                  <c:v>88.1</c:v>
                </c:pt>
                <c:pt idx="145">
                  <c:v>90.2</c:v>
                </c:pt>
                <c:pt idx="146">
                  <c:v>90.8</c:v>
                </c:pt>
                <c:pt idx="147">
                  <c:v>81.400000000000006</c:v>
                </c:pt>
                <c:pt idx="148">
                  <c:v>83.8</c:v>
                </c:pt>
                <c:pt idx="149">
                  <c:v>84.3</c:v>
                </c:pt>
                <c:pt idx="150">
                  <c:v>85.2</c:v>
                </c:pt>
                <c:pt idx="151">
                  <c:v>84.8</c:v>
                </c:pt>
                <c:pt idx="152">
                  <c:v>70.8</c:v>
                </c:pt>
                <c:pt idx="153">
                  <c:v>91.1</c:v>
                </c:pt>
                <c:pt idx="154">
                  <c:v>92.5</c:v>
                </c:pt>
                <c:pt idx="155">
                  <c:v>83.8</c:v>
                </c:pt>
                <c:pt idx="156">
                  <c:v>86.8</c:v>
                </c:pt>
                <c:pt idx="157">
                  <c:v>83.5</c:v>
                </c:pt>
                <c:pt idx="158">
                  <c:v>86.4</c:v>
                </c:pt>
                <c:pt idx="159">
                  <c:v>88</c:v>
                </c:pt>
                <c:pt idx="160">
                  <c:v>90.2</c:v>
                </c:pt>
                <c:pt idx="161">
                  <c:v>88.6</c:v>
                </c:pt>
                <c:pt idx="162">
                  <c:v>85.8</c:v>
                </c:pt>
                <c:pt idx="163">
                  <c:v>82</c:v>
                </c:pt>
                <c:pt idx="164">
                  <c:v>79.7</c:v>
                </c:pt>
                <c:pt idx="165">
                  <c:v>78.099999999999994</c:v>
                </c:pt>
                <c:pt idx="166">
                  <c:v>78.3</c:v>
                </c:pt>
                <c:pt idx="167">
                  <c:v>78.2</c:v>
                </c:pt>
                <c:pt idx="168">
                  <c:v>80.400000000000006</c:v>
                </c:pt>
                <c:pt idx="169">
                  <c:v>80.2</c:v>
                </c:pt>
                <c:pt idx="170">
                  <c:v>82.4</c:v>
                </c:pt>
                <c:pt idx="171">
                  <c:v>85.4</c:v>
                </c:pt>
                <c:pt idx="172">
                  <c:v>80.7</c:v>
                </c:pt>
                <c:pt idx="173">
                  <c:v>78.099999999999994</c:v>
                </c:pt>
                <c:pt idx="174">
                  <c:v>75.7</c:v>
                </c:pt>
                <c:pt idx="175">
                  <c:v>73.900000000000006</c:v>
                </c:pt>
                <c:pt idx="176">
                  <c:v>72.3</c:v>
                </c:pt>
                <c:pt idx="177">
                  <c:v>73</c:v>
                </c:pt>
                <c:pt idx="178">
                  <c:v>71.3</c:v>
                </c:pt>
                <c:pt idx="179">
                  <c:v>71.099999999999994</c:v>
                </c:pt>
                <c:pt idx="180">
                  <c:v>71.400000000000006</c:v>
                </c:pt>
                <c:pt idx="181">
                  <c:v>71.400000000000006</c:v>
                </c:pt>
                <c:pt idx="182">
                  <c:v>71.5</c:v>
                </c:pt>
                <c:pt idx="183">
                  <c:v>68.900000000000006</c:v>
                </c:pt>
                <c:pt idx="184">
                  <c:v>67.099999999999994</c:v>
                </c:pt>
                <c:pt idx="185">
                  <c:v>60.8</c:v>
                </c:pt>
                <c:pt idx="186">
                  <c:v>59.6</c:v>
                </c:pt>
                <c:pt idx="187">
                  <c:v>59.1</c:v>
                </c:pt>
                <c:pt idx="188">
                  <c:v>58.1</c:v>
                </c:pt>
                <c:pt idx="189">
                  <c:v>58</c:v>
                </c:pt>
                <c:pt idx="190">
                  <c:v>57.6</c:v>
                </c:pt>
                <c:pt idx="191">
                  <c:v>56.8</c:v>
                </c:pt>
                <c:pt idx="192">
                  <c:v>57</c:v>
                </c:pt>
                <c:pt idx="193">
                  <c:v>57.3</c:v>
                </c:pt>
                <c:pt idx="194">
                  <c:v>56.3</c:v>
                </c:pt>
                <c:pt idx="195">
                  <c:v>59.9</c:v>
                </c:pt>
                <c:pt idx="196">
                  <c:v>65.2</c:v>
                </c:pt>
                <c:pt idx="197">
                  <c:v>72.7</c:v>
                </c:pt>
                <c:pt idx="198">
                  <c:v>65.7</c:v>
                </c:pt>
                <c:pt idx="199">
                  <c:v>66.5</c:v>
                </c:pt>
                <c:pt idx="200">
                  <c:v>65.599999999999994</c:v>
                </c:pt>
                <c:pt idx="201">
                  <c:v>67.3</c:v>
                </c:pt>
                <c:pt idx="202">
                  <c:v>68.8</c:v>
                </c:pt>
                <c:pt idx="203">
                  <c:v>67</c:v>
                </c:pt>
                <c:pt idx="204">
                  <c:v>64.8</c:v>
                </c:pt>
                <c:pt idx="205">
                  <c:v>62.1</c:v>
                </c:pt>
                <c:pt idx="206">
                  <c:v>61</c:v>
                </c:pt>
                <c:pt idx="207">
                  <c:v>56.1</c:v>
                </c:pt>
                <c:pt idx="208">
                  <c:v>71.2</c:v>
                </c:pt>
                <c:pt idx="209">
                  <c:v>73.7</c:v>
                </c:pt>
                <c:pt idx="210">
                  <c:v>68.599999999999994</c:v>
                </c:pt>
                <c:pt idx="211">
                  <c:v>67.3</c:v>
                </c:pt>
                <c:pt idx="212">
                  <c:v>65.599999999999994</c:v>
                </c:pt>
                <c:pt idx="213">
                  <c:v>65.3</c:v>
                </c:pt>
                <c:pt idx="214">
                  <c:v>67.3</c:v>
                </c:pt>
                <c:pt idx="215">
                  <c:v>69.5</c:v>
                </c:pt>
                <c:pt idx="216">
                  <c:v>72</c:v>
                </c:pt>
                <c:pt idx="217">
                  <c:v>75</c:v>
                </c:pt>
                <c:pt idx="218">
                  <c:v>75.5</c:v>
                </c:pt>
                <c:pt idx="219">
                  <c:v>77.2</c:v>
                </c:pt>
                <c:pt idx="220">
                  <c:v>79.099999999999994</c:v>
                </c:pt>
                <c:pt idx="221">
                  <c:v>86.8</c:v>
                </c:pt>
                <c:pt idx="222">
                  <c:v>92.8</c:v>
                </c:pt>
                <c:pt idx="223">
                  <c:v>96.9</c:v>
                </c:pt>
                <c:pt idx="224">
                  <c:v>91.8</c:v>
                </c:pt>
                <c:pt idx="225">
                  <c:v>92.7</c:v>
                </c:pt>
                <c:pt idx="226">
                  <c:v>94.2</c:v>
                </c:pt>
                <c:pt idx="227">
                  <c:v>87.9</c:v>
                </c:pt>
                <c:pt idx="228">
                  <c:v>88.4</c:v>
                </c:pt>
                <c:pt idx="229">
                  <c:v>89.1</c:v>
                </c:pt>
                <c:pt idx="230">
                  <c:v>89</c:v>
                </c:pt>
                <c:pt idx="231">
                  <c:v>91.2</c:v>
                </c:pt>
                <c:pt idx="232">
                  <c:v>91.9</c:v>
                </c:pt>
                <c:pt idx="233">
                  <c:v>90.4</c:v>
                </c:pt>
                <c:pt idx="234">
                  <c:v>88.2</c:v>
                </c:pt>
                <c:pt idx="235">
                  <c:v>87.5</c:v>
                </c:pt>
                <c:pt idx="236">
                  <c:v>87</c:v>
                </c:pt>
                <c:pt idx="237">
                  <c:v>86.5</c:v>
                </c:pt>
                <c:pt idx="238">
                  <c:v>86.8</c:v>
                </c:pt>
                <c:pt idx="239">
                  <c:v>91.4</c:v>
                </c:pt>
                <c:pt idx="240">
                  <c:v>92.4</c:v>
                </c:pt>
                <c:pt idx="241">
                  <c:v>94</c:v>
                </c:pt>
                <c:pt idx="242">
                  <c:v>91.6</c:v>
                </c:pt>
                <c:pt idx="243">
                  <c:v>92.5</c:v>
                </c:pt>
                <c:pt idx="244">
                  <c:v>91.8</c:v>
                </c:pt>
                <c:pt idx="245">
                  <c:v>102</c:v>
                </c:pt>
                <c:pt idx="246">
                  <c:v>101</c:v>
                </c:pt>
                <c:pt idx="247">
                  <c:v>102</c:v>
                </c:pt>
                <c:pt idx="248">
                  <c:v>101</c:v>
                </c:pt>
                <c:pt idx="249">
                  <c:v>103</c:v>
                </c:pt>
                <c:pt idx="250">
                  <c:v>104</c:v>
                </c:pt>
                <c:pt idx="251">
                  <c:v>107</c:v>
                </c:pt>
                <c:pt idx="252">
                  <c:v>103</c:v>
                </c:pt>
                <c:pt idx="253">
                  <c:v>102</c:v>
                </c:pt>
                <c:pt idx="254">
                  <c:v>100</c:v>
                </c:pt>
                <c:pt idx="255">
                  <c:v>97</c:v>
                </c:pt>
                <c:pt idx="256">
                  <c:v>98.1</c:v>
                </c:pt>
                <c:pt idx="257">
                  <c:v>98.5</c:v>
                </c:pt>
                <c:pt idx="258">
                  <c:v>97.2</c:v>
                </c:pt>
                <c:pt idx="259">
                  <c:v>98.6</c:v>
                </c:pt>
                <c:pt idx="260">
                  <c:v>100</c:v>
                </c:pt>
                <c:pt idx="261">
                  <c:v>96.5</c:v>
                </c:pt>
                <c:pt idx="262">
                  <c:v>97.5</c:v>
                </c:pt>
                <c:pt idx="263">
                  <c:v>104</c:v>
                </c:pt>
                <c:pt idx="264">
                  <c:v>106</c:v>
                </c:pt>
                <c:pt idx="265">
                  <c:v>105</c:v>
                </c:pt>
                <c:pt idx="266">
                  <c:v>96</c:v>
                </c:pt>
                <c:pt idx="267">
                  <c:v>99.6</c:v>
                </c:pt>
                <c:pt idx="268">
                  <c:v>99.2</c:v>
                </c:pt>
                <c:pt idx="269">
                  <c:v>97.4</c:v>
                </c:pt>
                <c:pt idx="270">
                  <c:v>99.5</c:v>
                </c:pt>
                <c:pt idx="271">
                  <c:v>100</c:v>
                </c:pt>
                <c:pt idx="272">
                  <c:v>108</c:v>
                </c:pt>
                <c:pt idx="273">
                  <c:v>106</c:v>
                </c:pt>
                <c:pt idx="274">
                  <c:v>105</c:v>
                </c:pt>
                <c:pt idx="275">
                  <c:v>105</c:v>
                </c:pt>
                <c:pt idx="276">
                  <c:v>104</c:v>
                </c:pt>
                <c:pt idx="277">
                  <c:v>103</c:v>
                </c:pt>
                <c:pt idx="278">
                  <c:v>102</c:v>
                </c:pt>
                <c:pt idx="279">
                  <c:v>106</c:v>
                </c:pt>
                <c:pt idx="280">
                  <c:v>106</c:v>
                </c:pt>
                <c:pt idx="281">
                  <c:v>106</c:v>
                </c:pt>
                <c:pt idx="282">
                  <c:v>106</c:v>
                </c:pt>
                <c:pt idx="283">
                  <c:v>107</c:v>
                </c:pt>
                <c:pt idx="284">
                  <c:v>108</c:v>
                </c:pt>
                <c:pt idx="285">
                  <c:v>108</c:v>
                </c:pt>
                <c:pt idx="286">
                  <c:v>107</c:v>
                </c:pt>
                <c:pt idx="287">
                  <c:v>108</c:v>
                </c:pt>
                <c:pt idx="288">
                  <c:v>109</c:v>
                </c:pt>
                <c:pt idx="289">
                  <c:v>121</c:v>
                </c:pt>
                <c:pt idx="290">
                  <c:v>124</c:v>
                </c:pt>
                <c:pt idx="291">
                  <c:v>128</c:v>
                </c:pt>
                <c:pt idx="292">
                  <c:v>132</c:v>
                </c:pt>
                <c:pt idx="293">
                  <c:v>135</c:v>
                </c:pt>
                <c:pt idx="294">
                  <c:v>127</c:v>
                </c:pt>
                <c:pt idx="295">
                  <c:v>130</c:v>
                </c:pt>
                <c:pt idx="296">
                  <c:v>129</c:v>
                </c:pt>
                <c:pt idx="297">
                  <c:v>128</c:v>
                </c:pt>
                <c:pt idx="298">
                  <c:v>130</c:v>
                </c:pt>
                <c:pt idx="299">
                  <c:v>130</c:v>
                </c:pt>
                <c:pt idx="300">
                  <c:v>135</c:v>
                </c:pt>
                <c:pt idx="301">
                  <c:v>132</c:v>
                </c:pt>
                <c:pt idx="302">
                  <c:v>131</c:v>
                </c:pt>
                <c:pt idx="303">
                  <c:v>128</c:v>
                </c:pt>
                <c:pt idx="304">
                  <c:v>127</c:v>
                </c:pt>
                <c:pt idx="305">
                  <c:v>125</c:v>
                </c:pt>
                <c:pt idx="306">
                  <c:v>119</c:v>
                </c:pt>
                <c:pt idx="307">
                  <c:v>114</c:v>
                </c:pt>
                <c:pt idx="308">
                  <c:v>113</c:v>
                </c:pt>
                <c:pt idx="309">
                  <c:v>113</c:v>
                </c:pt>
                <c:pt idx="310">
                  <c:v>106</c:v>
                </c:pt>
                <c:pt idx="311">
                  <c:v>119</c:v>
                </c:pt>
                <c:pt idx="312">
                  <c:v>127</c:v>
                </c:pt>
                <c:pt idx="313">
                  <c:v>127</c:v>
                </c:pt>
                <c:pt idx="314">
                  <c:v>128</c:v>
                </c:pt>
                <c:pt idx="315">
                  <c:v>128</c:v>
                </c:pt>
                <c:pt idx="316">
                  <c:v>126</c:v>
                </c:pt>
                <c:pt idx="317">
                  <c:v>125</c:v>
                </c:pt>
                <c:pt idx="318">
                  <c:v>124</c:v>
                </c:pt>
                <c:pt idx="319">
                  <c:v>130</c:v>
                </c:pt>
                <c:pt idx="320">
                  <c:v>132</c:v>
                </c:pt>
                <c:pt idx="321">
                  <c:v>136</c:v>
                </c:pt>
                <c:pt idx="322">
                  <c:v>132</c:v>
                </c:pt>
                <c:pt idx="323">
                  <c:v>126</c:v>
                </c:pt>
                <c:pt idx="324">
                  <c:v>123</c:v>
                </c:pt>
                <c:pt idx="325">
                  <c:v>122</c:v>
                </c:pt>
                <c:pt idx="326">
                  <c:v>119</c:v>
                </c:pt>
                <c:pt idx="327">
                  <c:v>118</c:v>
                </c:pt>
                <c:pt idx="328">
                  <c:v>119</c:v>
                </c:pt>
                <c:pt idx="329">
                  <c:v>121</c:v>
                </c:pt>
                <c:pt idx="330">
                  <c:v>121</c:v>
                </c:pt>
                <c:pt idx="331">
                  <c:v>119</c:v>
                </c:pt>
                <c:pt idx="332">
                  <c:v>121</c:v>
                </c:pt>
                <c:pt idx="333">
                  <c:v>117</c:v>
                </c:pt>
                <c:pt idx="334">
                  <c:v>114</c:v>
                </c:pt>
                <c:pt idx="335">
                  <c:v>112</c:v>
                </c:pt>
                <c:pt idx="336">
                  <c:v>115</c:v>
                </c:pt>
                <c:pt idx="337">
                  <c:v>119</c:v>
                </c:pt>
                <c:pt idx="338">
                  <c:v>121</c:v>
                </c:pt>
                <c:pt idx="339">
                  <c:v>123</c:v>
                </c:pt>
                <c:pt idx="340">
                  <c:v>125</c:v>
                </c:pt>
                <c:pt idx="341">
                  <c:v>128</c:v>
                </c:pt>
                <c:pt idx="342">
                  <c:v>131</c:v>
                </c:pt>
                <c:pt idx="343">
                  <c:v>134</c:v>
                </c:pt>
                <c:pt idx="344">
                  <c:v>136</c:v>
                </c:pt>
                <c:pt idx="345">
                  <c:v>137</c:v>
                </c:pt>
                <c:pt idx="346">
                  <c:v>137</c:v>
                </c:pt>
                <c:pt idx="347">
                  <c:v>138</c:v>
                </c:pt>
                <c:pt idx="348">
                  <c:v>140</c:v>
                </c:pt>
                <c:pt idx="349">
                  <c:v>142</c:v>
                </c:pt>
                <c:pt idx="350">
                  <c:v>141</c:v>
                </c:pt>
                <c:pt idx="351">
                  <c:v>140</c:v>
                </c:pt>
                <c:pt idx="352">
                  <c:v>136</c:v>
                </c:pt>
                <c:pt idx="353">
                  <c:v>133</c:v>
                </c:pt>
                <c:pt idx="354">
                  <c:v>135</c:v>
                </c:pt>
                <c:pt idx="355">
                  <c:v>119</c:v>
                </c:pt>
                <c:pt idx="356">
                  <c:v>145</c:v>
                </c:pt>
                <c:pt idx="357">
                  <c:v>148</c:v>
                </c:pt>
                <c:pt idx="358">
                  <c:v>145</c:v>
                </c:pt>
                <c:pt idx="359">
                  <c:v>144</c:v>
                </c:pt>
                <c:pt idx="360">
                  <c:v>140</c:v>
                </c:pt>
                <c:pt idx="361">
                  <c:v>134</c:v>
                </c:pt>
                <c:pt idx="362">
                  <c:v>131</c:v>
                </c:pt>
                <c:pt idx="363">
                  <c:v>123</c:v>
                </c:pt>
                <c:pt idx="364">
                  <c:v>122</c:v>
                </c:pt>
                <c:pt idx="365">
                  <c:v>96.6</c:v>
                </c:pt>
                <c:pt idx="366">
                  <c:v>94.6</c:v>
                </c:pt>
                <c:pt idx="367">
                  <c:v>94.6</c:v>
                </c:pt>
              </c:numCache>
            </c:numRef>
          </c:yVal>
          <c:smooth val="0"/>
        </c:ser>
        <c:dLbls>
          <c:showLegendKey val="0"/>
          <c:showVal val="0"/>
          <c:showCatName val="0"/>
          <c:showSerName val="0"/>
          <c:showPercent val="0"/>
          <c:showBubbleSize val="0"/>
        </c:dLbls>
        <c:axId val="999192192"/>
        <c:axId val="999191616"/>
      </c:scatterChart>
      <c:valAx>
        <c:axId val="999190464"/>
        <c:scaling>
          <c:orientation val="minMax"/>
          <c:max val="365"/>
          <c:min val="0"/>
        </c:scaling>
        <c:delete val="0"/>
        <c:axPos val="b"/>
        <c:title>
          <c:tx>
            <c:rich>
              <a:bodyPr/>
              <a:lstStyle/>
              <a:p>
                <a:pPr>
                  <a:defRPr/>
                </a:pPr>
                <a:r>
                  <a:rPr lang="en-US"/>
                  <a:t>Time (days)</a:t>
                </a:r>
              </a:p>
            </c:rich>
          </c:tx>
          <c:overlay val="0"/>
        </c:title>
        <c:majorTickMark val="out"/>
        <c:minorTickMark val="none"/>
        <c:tickLblPos val="nextTo"/>
        <c:crossAx val="999191040"/>
        <c:crosses val="autoZero"/>
        <c:crossBetween val="midCat"/>
      </c:valAx>
      <c:valAx>
        <c:axId val="999191040"/>
        <c:scaling>
          <c:orientation val="minMax"/>
        </c:scaling>
        <c:delete val="0"/>
        <c:axPos val="l"/>
        <c:majorGridlines/>
        <c:title>
          <c:tx>
            <c:rich>
              <a:bodyPr rot="-5400000" vert="horz"/>
              <a:lstStyle/>
              <a:p>
                <a:pPr>
                  <a:defRPr/>
                </a:pPr>
                <a:r>
                  <a:rPr lang="en-US"/>
                  <a:t>PFR Effluent (mg/L)</a:t>
                </a:r>
              </a:p>
            </c:rich>
          </c:tx>
          <c:overlay val="0"/>
        </c:title>
        <c:numFmt formatCode="@" sourceLinked="1"/>
        <c:majorTickMark val="out"/>
        <c:minorTickMark val="none"/>
        <c:tickLblPos val="nextTo"/>
        <c:crossAx val="999190464"/>
        <c:crosses val="autoZero"/>
        <c:crossBetween val="midCat"/>
      </c:valAx>
      <c:valAx>
        <c:axId val="999191616"/>
        <c:scaling>
          <c:orientation val="minMax"/>
        </c:scaling>
        <c:delete val="0"/>
        <c:axPos val="r"/>
        <c:title>
          <c:tx>
            <c:rich>
              <a:bodyPr rot="-5400000" vert="horz"/>
              <a:lstStyle/>
              <a:p>
                <a:pPr>
                  <a:defRPr/>
                </a:pPr>
                <a:r>
                  <a:rPr lang="en-US"/>
                  <a:t>Primary Clarifier Effluent (mg/L)</a:t>
                </a:r>
              </a:p>
            </c:rich>
          </c:tx>
          <c:overlay val="0"/>
        </c:title>
        <c:numFmt formatCode="@" sourceLinked="1"/>
        <c:majorTickMark val="out"/>
        <c:minorTickMark val="none"/>
        <c:tickLblPos val="nextTo"/>
        <c:crossAx val="999192192"/>
        <c:crosses val="max"/>
        <c:crossBetween val="midCat"/>
      </c:valAx>
      <c:valAx>
        <c:axId val="999192192"/>
        <c:scaling>
          <c:orientation val="minMax"/>
        </c:scaling>
        <c:delete val="1"/>
        <c:axPos val="b"/>
        <c:majorTickMark val="out"/>
        <c:minorTickMark val="none"/>
        <c:tickLblPos val="nextTo"/>
        <c:crossAx val="999191616"/>
        <c:crosses val="autoZero"/>
        <c:crossBetween val="midCat"/>
      </c:valAx>
    </c:plotArea>
    <c:legend>
      <c:legendPos val="r"/>
      <c:layout>
        <c:manualLayout>
          <c:xMode val="edge"/>
          <c:yMode val="edge"/>
          <c:x val="0.33910177844757039"/>
          <c:y val="0.57652249141032452"/>
          <c:w val="0.33354223211277201"/>
          <c:h val="9.8428685482668185E-2"/>
        </c:manualLayout>
      </c:layout>
      <c:overlay val="1"/>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Word]Sheet1'!$D$12</c:f>
              <c:strCache>
                <c:ptCount val="1"/>
                <c:pt idx="0">
                  <c:v>Cotinine</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Word]Sheet1'!$E$12:$H$12</c:f>
              <c:numCache>
                <c:formatCode>General</c:formatCode>
                <c:ptCount val="4"/>
                <c:pt idx="0">
                  <c:v>940</c:v>
                </c:pt>
                <c:pt idx="1">
                  <c:v>710</c:v>
                </c:pt>
                <c:pt idx="2">
                  <c:v>48</c:v>
                </c:pt>
                <c:pt idx="3">
                  <c:v>57</c:v>
                </c:pt>
              </c:numCache>
            </c:numRef>
          </c:val>
        </c:ser>
        <c:ser>
          <c:idx val="1"/>
          <c:order val="1"/>
          <c:tx>
            <c:strRef>
              <c:f>'[Chart in Microsoft Word]Sheet1'!$D$13</c:f>
              <c:strCache>
                <c:ptCount val="1"/>
                <c:pt idx="0">
                  <c:v>Naproxen*</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Word]Sheet1'!$E$13:$H$13</c:f>
              <c:numCache>
                <c:formatCode>General</c:formatCode>
                <c:ptCount val="4"/>
                <c:pt idx="0">
                  <c:v>140</c:v>
                </c:pt>
                <c:pt idx="1">
                  <c:v>170</c:v>
                </c:pt>
                <c:pt idx="2">
                  <c:v>19</c:v>
                </c:pt>
                <c:pt idx="3" formatCode="\&lt;0">
                  <c:v>10</c:v>
                </c:pt>
              </c:numCache>
            </c:numRef>
          </c:val>
        </c:ser>
        <c:ser>
          <c:idx val="2"/>
          <c:order val="2"/>
          <c:tx>
            <c:strRef>
              <c:f>'[Chart in Microsoft Word]Sheet1'!$D$14</c:f>
              <c:strCache>
                <c:ptCount val="1"/>
                <c:pt idx="0">
                  <c:v>Atenolol</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Word]Sheet1'!$E$14:$H$14</c:f>
              <c:numCache>
                <c:formatCode>General</c:formatCode>
                <c:ptCount val="4"/>
                <c:pt idx="0">
                  <c:v>990</c:v>
                </c:pt>
                <c:pt idx="1">
                  <c:v>200</c:v>
                </c:pt>
                <c:pt idx="2">
                  <c:v>100</c:v>
                </c:pt>
                <c:pt idx="3">
                  <c:v>90</c:v>
                </c:pt>
              </c:numCache>
            </c:numRef>
          </c:val>
        </c:ser>
        <c:ser>
          <c:idx val="3"/>
          <c:order val="3"/>
          <c:tx>
            <c:strRef>
              <c:f>'[Chart in Microsoft Word]Sheet1'!$D$15</c:f>
              <c:strCache>
                <c:ptCount val="1"/>
                <c:pt idx="0">
                  <c:v>Ethylparaben***</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Word]Sheet1'!$E$15:$H$15</c:f>
              <c:numCache>
                <c:formatCode>\&lt;0</c:formatCode>
                <c:ptCount val="4"/>
                <c:pt idx="0" formatCode="General">
                  <c:v>200</c:v>
                </c:pt>
                <c:pt idx="1">
                  <c:v>20</c:v>
                </c:pt>
                <c:pt idx="2">
                  <c:v>20</c:v>
                </c:pt>
                <c:pt idx="3">
                  <c:v>20</c:v>
                </c:pt>
              </c:numCache>
            </c:numRef>
          </c:val>
        </c:ser>
        <c:dLbls>
          <c:showLegendKey val="0"/>
          <c:showVal val="0"/>
          <c:showCatName val="0"/>
          <c:showSerName val="0"/>
          <c:showPercent val="0"/>
          <c:showBubbleSize val="0"/>
        </c:dLbls>
        <c:gapWidth val="150"/>
        <c:axId val="133208064"/>
        <c:axId val="953024512"/>
      </c:barChart>
      <c:catAx>
        <c:axId val="133208064"/>
        <c:scaling>
          <c:orientation val="minMax"/>
        </c:scaling>
        <c:delete val="0"/>
        <c:axPos val="b"/>
        <c:numFmt formatCode="General" sourceLinked="0"/>
        <c:majorTickMark val="out"/>
        <c:minorTickMark val="none"/>
        <c:tickLblPos val="nextTo"/>
        <c:crossAx val="953024512"/>
        <c:crosses val="autoZero"/>
        <c:auto val="1"/>
        <c:lblAlgn val="ctr"/>
        <c:lblOffset val="100"/>
        <c:noMultiLvlLbl val="0"/>
      </c:catAx>
      <c:valAx>
        <c:axId val="953024512"/>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13320806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'Output- 4'!$B$25:$B$26</c:f>
              <c:strCache>
                <c:ptCount val="1"/>
                <c:pt idx="0">
                  <c:v>temp C</c:v>
                </c:pt>
              </c:strCache>
            </c:strRef>
          </c:tx>
          <c:spPr>
            <a:ln w="28575">
              <a:noFill/>
            </a:ln>
          </c:spPr>
          <c:marker>
            <c:symbol val="square"/>
            <c:size val="4"/>
          </c:marker>
          <c:yVal>
            <c:numRef>
              <c:f>'Output- 4'!$B$27:$B$392</c:f>
              <c:numCache>
                <c:formatCode>@</c:formatCode>
                <c:ptCount val="366"/>
                <c:pt idx="0">
                  <c:v>18</c:v>
                </c:pt>
                <c:pt idx="1">
                  <c:v>18</c:v>
                </c:pt>
                <c:pt idx="2">
                  <c:v>17.3</c:v>
                </c:pt>
                <c:pt idx="3">
                  <c:v>17.3</c:v>
                </c:pt>
                <c:pt idx="4">
                  <c:v>16.899999999999999</c:v>
                </c:pt>
                <c:pt idx="5">
                  <c:v>16</c:v>
                </c:pt>
                <c:pt idx="6">
                  <c:v>17.5</c:v>
                </c:pt>
                <c:pt idx="7">
                  <c:v>17.2</c:v>
                </c:pt>
                <c:pt idx="8">
                  <c:v>17.2</c:v>
                </c:pt>
                <c:pt idx="9">
                  <c:v>17.3</c:v>
                </c:pt>
                <c:pt idx="10">
                  <c:v>17.2</c:v>
                </c:pt>
                <c:pt idx="11">
                  <c:v>17</c:v>
                </c:pt>
                <c:pt idx="12">
                  <c:v>17</c:v>
                </c:pt>
                <c:pt idx="13">
                  <c:v>17</c:v>
                </c:pt>
                <c:pt idx="14">
                  <c:v>16.5</c:v>
                </c:pt>
                <c:pt idx="15">
                  <c:v>16.899999999999999</c:v>
                </c:pt>
                <c:pt idx="16">
                  <c:v>17.100000000000001</c:v>
                </c:pt>
                <c:pt idx="17">
                  <c:v>17</c:v>
                </c:pt>
                <c:pt idx="18">
                  <c:v>17</c:v>
                </c:pt>
                <c:pt idx="19">
                  <c:v>16</c:v>
                </c:pt>
                <c:pt idx="20">
                  <c:v>17.5</c:v>
                </c:pt>
                <c:pt idx="21">
                  <c:v>16</c:v>
                </c:pt>
                <c:pt idx="22">
                  <c:v>17.100000000000001</c:v>
                </c:pt>
                <c:pt idx="23">
                  <c:v>17.5</c:v>
                </c:pt>
                <c:pt idx="24">
                  <c:v>17.100000000000001</c:v>
                </c:pt>
                <c:pt idx="25">
                  <c:v>16.7</c:v>
                </c:pt>
                <c:pt idx="26">
                  <c:v>16</c:v>
                </c:pt>
                <c:pt idx="27">
                  <c:v>17.2</c:v>
                </c:pt>
                <c:pt idx="28">
                  <c:v>17.899999999999999</c:v>
                </c:pt>
                <c:pt idx="29">
                  <c:v>17.8</c:v>
                </c:pt>
                <c:pt idx="30">
                  <c:v>17.3</c:v>
                </c:pt>
                <c:pt idx="31">
                  <c:v>17.5</c:v>
                </c:pt>
                <c:pt idx="32">
                  <c:v>16.899999999999999</c:v>
                </c:pt>
                <c:pt idx="33">
                  <c:v>16</c:v>
                </c:pt>
                <c:pt idx="34">
                  <c:v>17.5</c:v>
                </c:pt>
                <c:pt idx="35">
                  <c:v>17.7</c:v>
                </c:pt>
                <c:pt idx="36">
                  <c:v>18</c:v>
                </c:pt>
                <c:pt idx="37">
                  <c:v>17</c:v>
                </c:pt>
                <c:pt idx="38">
                  <c:v>17</c:v>
                </c:pt>
                <c:pt idx="39">
                  <c:v>17.2</c:v>
                </c:pt>
                <c:pt idx="40">
                  <c:v>17</c:v>
                </c:pt>
                <c:pt idx="41">
                  <c:v>17.5</c:v>
                </c:pt>
                <c:pt idx="42">
                  <c:v>17.5</c:v>
                </c:pt>
                <c:pt idx="43">
                  <c:v>16.5</c:v>
                </c:pt>
                <c:pt idx="44">
                  <c:v>16.8</c:v>
                </c:pt>
                <c:pt idx="45">
                  <c:v>17.7</c:v>
                </c:pt>
                <c:pt idx="46">
                  <c:v>17</c:v>
                </c:pt>
                <c:pt idx="47">
                  <c:v>16</c:v>
                </c:pt>
                <c:pt idx="48">
                  <c:v>17</c:v>
                </c:pt>
                <c:pt idx="49">
                  <c:v>17.3</c:v>
                </c:pt>
                <c:pt idx="50">
                  <c:v>17.100000000000001</c:v>
                </c:pt>
                <c:pt idx="51">
                  <c:v>15.8</c:v>
                </c:pt>
                <c:pt idx="52">
                  <c:v>14.5</c:v>
                </c:pt>
                <c:pt idx="53">
                  <c:v>16</c:v>
                </c:pt>
                <c:pt idx="54">
                  <c:v>16</c:v>
                </c:pt>
                <c:pt idx="55">
                  <c:v>16.5</c:v>
                </c:pt>
                <c:pt idx="56">
                  <c:v>14.2</c:v>
                </c:pt>
                <c:pt idx="57">
                  <c:v>15.6</c:v>
                </c:pt>
                <c:pt idx="58">
                  <c:v>16.2</c:v>
                </c:pt>
                <c:pt idx="59">
                  <c:v>16.2</c:v>
                </c:pt>
                <c:pt idx="60">
                  <c:v>16.100000000000001</c:v>
                </c:pt>
                <c:pt idx="61">
                  <c:v>15.7</c:v>
                </c:pt>
                <c:pt idx="62">
                  <c:v>16</c:v>
                </c:pt>
                <c:pt idx="63">
                  <c:v>16.899999999999999</c:v>
                </c:pt>
                <c:pt idx="64">
                  <c:v>16.399999999999999</c:v>
                </c:pt>
                <c:pt idx="65">
                  <c:v>16.3</c:v>
                </c:pt>
                <c:pt idx="66">
                  <c:v>16.399999999999999</c:v>
                </c:pt>
                <c:pt idx="67">
                  <c:v>16.899999999999999</c:v>
                </c:pt>
                <c:pt idx="68">
                  <c:v>15.5</c:v>
                </c:pt>
                <c:pt idx="69">
                  <c:v>15</c:v>
                </c:pt>
                <c:pt idx="70">
                  <c:v>16.399999999999999</c:v>
                </c:pt>
                <c:pt idx="71">
                  <c:v>16.8</c:v>
                </c:pt>
                <c:pt idx="72">
                  <c:v>16.600000000000001</c:v>
                </c:pt>
                <c:pt idx="73">
                  <c:v>17</c:v>
                </c:pt>
                <c:pt idx="74">
                  <c:v>17.5</c:v>
                </c:pt>
                <c:pt idx="75">
                  <c:v>17.2</c:v>
                </c:pt>
                <c:pt idx="76">
                  <c:v>16</c:v>
                </c:pt>
                <c:pt idx="77">
                  <c:v>16.3</c:v>
                </c:pt>
                <c:pt idx="78">
                  <c:v>16.8</c:v>
                </c:pt>
                <c:pt idx="79">
                  <c:v>16.7</c:v>
                </c:pt>
                <c:pt idx="80">
                  <c:v>16.399999999999999</c:v>
                </c:pt>
                <c:pt idx="81">
                  <c:v>16.3</c:v>
                </c:pt>
                <c:pt idx="82">
                  <c:v>16.100000000000001</c:v>
                </c:pt>
                <c:pt idx="83">
                  <c:v>16</c:v>
                </c:pt>
                <c:pt idx="84">
                  <c:v>16.7</c:v>
                </c:pt>
                <c:pt idx="85">
                  <c:v>16.8</c:v>
                </c:pt>
                <c:pt idx="86">
                  <c:v>17</c:v>
                </c:pt>
                <c:pt idx="87">
                  <c:v>17.2</c:v>
                </c:pt>
                <c:pt idx="88">
                  <c:v>17.399999999999999</c:v>
                </c:pt>
                <c:pt idx="89">
                  <c:v>16.100000000000001</c:v>
                </c:pt>
                <c:pt idx="90">
                  <c:v>16.5</c:v>
                </c:pt>
                <c:pt idx="91">
                  <c:v>17.8</c:v>
                </c:pt>
                <c:pt idx="92">
                  <c:v>16.2</c:v>
                </c:pt>
                <c:pt idx="93">
                  <c:v>14.8</c:v>
                </c:pt>
                <c:pt idx="94">
                  <c:v>15</c:v>
                </c:pt>
                <c:pt idx="95">
                  <c:v>16.399999999999999</c:v>
                </c:pt>
                <c:pt idx="96">
                  <c:v>15.4</c:v>
                </c:pt>
                <c:pt idx="97">
                  <c:v>16.7</c:v>
                </c:pt>
                <c:pt idx="98">
                  <c:v>17.899999999999999</c:v>
                </c:pt>
                <c:pt idx="99">
                  <c:v>18</c:v>
                </c:pt>
                <c:pt idx="100">
                  <c:v>13.8</c:v>
                </c:pt>
                <c:pt idx="101">
                  <c:v>16.3</c:v>
                </c:pt>
                <c:pt idx="102">
                  <c:v>16.8</c:v>
                </c:pt>
                <c:pt idx="103">
                  <c:v>15.9</c:v>
                </c:pt>
                <c:pt idx="104">
                  <c:v>16.2</c:v>
                </c:pt>
                <c:pt idx="105">
                  <c:v>17.899999999999999</c:v>
                </c:pt>
                <c:pt idx="106">
                  <c:v>17.5</c:v>
                </c:pt>
                <c:pt idx="107">
                  <c:v>18.2</c:v>
                </c:pt>
                <c:pt idx="108">
                  <c:v>16.100000000000001</c:v>
                </c:pt>
                <c:pt idx="109">
                  <c:v>17</c:v>
                </c:pt>
                <c:pt idx="110">
                  <c:v>17</c:v>
                </c:pt>
                <c:pt idx="111">
                  <c:v>17.100000000000001</c:v>
                </c:pt>
                <c:pt idx="112">
                  <c:v>17.899999999999999</c:v>
                </c:pt>
                <c:pt idx="113">
                  <c:v>17.100000000000001</c:v>
                </c:pt>
                <c:pt idx="114">
                  <c:v>17.5</c:v>
                </c:pt>
                <c:pt idx="115">
                  <c:v>18</c:v>
                </c:pt>
                <c:pt idx="116">
                  <c:v>17.600000000000001</c:v>
                </c:pt>
                <c:pt idx="117">
                  <c:v>16.5</c:v>
                </c:pt>
                <c:pt idx="118">
                  <c:v>16.5</c:v>
                </c:pt>
                <c:pt idx="119">
                  <c:v>18.8</c:v>
                </c:pt>
                <c:pt idx="120">
                  <c:v>19.5</c:v>
                </c:pt>
                <c:pt idx="121">
                  <c:v>19</c:v>
                </c:pt>
                <c:pt idx="122">
                  <c:v>17.399999999999999</c:v>
                </c:pt>
                <c:pt idx="123">
                  <c:v>18.3</c:v>
                </c:pt>
                <c:pt idx="124">
                  <c:v>16.899999999999999</c:v>
                </c:pt>
                <c:pt idx="125">
                  <c:v>17</c:v>
                </c:pt>
                <c:pt idx="126">
                  <c:v>18.399999999999999</c:v>
                </c:pt>
                <c:pt idx="127">
                  <c:v>19.2</c:v>
                </c:pt>
                <c:pt idx="128">
                  <c:v>18</c:v>
                </c:pt>
                <c:pt idx="129">
                  <c:v>18.8</c:v>
                </c:pt>
                <c:pt idx="130">
                  <c:v>19.2</c:v>
                </c:pt>
                <c:pt idx="131">
                  <c:v>19.600000000000001</c:v>
                </c:pt>
                <c:pt idx="132">
                  <c:v>19.5</c:v>
                </c:pt>
                <c:pt idx="133">
                  <c:v>19.3</c:v>
                </c:pt>
                <c:pt idx="134">
                  <c:v>19.3</c:v>
                </c:pt>
                <c:pt idx="135">
                  <c:v>19.399999999999999</c:v>
                </c:pt>
                <c:pt idx="136">
                  <c:v>18.899999999999999</c:v>
                </c:pt>
                <c:pt idx="137">
                  <c:v>19.3</c:v>
                </c:pt>
                <c:pt idx="138">
                  <c:v>19.600000000000001</c:v>
                </c:pt>
                <c:pt idx="139">
                  <c:v>19.5</c:v>
                </c:pt>
                <c:pt idx="140">
                  <c:v>19.899999999999999</c:v>
                </c:pt>
                <c:pt idx="141">
                  <c:v>19</c:v>
                </c:pt>
                <c:pt idx="142">
                  <c:v>18.399999999999999</c:v>
                </c:pt>
                <c:pt idx="143">
                  <c:v>17.3</c:v>
                </c:pt>
                <c:pt idx="144">
                  <c:v>18.2</c:v>
                </c:pt>
                <c:pt idx="145">
                  <c:v>17.899999999999999</c:v>
                </c:pt>
                <c:pt idx="146">
                  <c:v>17.3</c:v>
                </c:pt>
                <c:pt idx="147">
                  <c:v>18</c:v>
                </c:pt>
                <c:pt idx="148">
                  <c:v>18.7</c:v>
                </c:pt>
                <c:pt idx="149">
                  <c:v>18.5</c:v>
                </c:pt>
                <c:pt idx="150">
                  <c:v>19</c:v>
                </c:pt>
                <c:pt idx="151">
                  <c:v>19.100000000000001</c:v>
                </c:pt>
                <c:pt idx="152">
                  <c:v>16.5</c:v>
                </c:pt>
                <c:pt idx="153">
                  <c:v>17.5</c:v>
                </c:pt>
                <c:pt idx="154">
                  <c:v>18.5</c:v>
                </c:pt>
                <c:pt idx="155">
                  <c:v>19</c:v>
                </c:pt>
                <c:pt idx="156">
                  <c:v>19.2</c:v>
                </c:pt>
                <c:pt idx="157">
                  <c:v>19.100000000000001</c:v>
                </c:pt>
                <c:pt idx="158">
                  <c:v>19.600000000000001</c:v>
                </c:pt>
                <c:pt idx="159">
                  <c:v>19.399999999999999</c:v>
                </c:pt>
                <c:pt idx="160">
                  <c:v>20</c:v>
                </c:pt>
                <c:pt idx="161">
                  <c:v>20</c:v>
                </c:pt>
                <c:pt idx="162">
                  <c:v>20.2</c:v>
                </c:pt>
                <c:pt idx="163">
                  <c:v>20</c:v>
                </c:pt>
                <c:pt idx="164">
                  <c:v>20.399999999999999</c:v>
                </c:pt>
                <c:pt idx="165">
                  <c:v>20.6</c:v>
                </c:pt>
                <c:pt idx="166">
                  <c:v>20</c:v>
                </c:pt>
                <c:pt idx="167">
                  <c:v>20.5</c:v>
                </c:pt>
                <c:pt idx="168">
                  <c:v>20.3</c:v>
                </c:pt>
                <c:pt idx="169">
                  <c:v>20.7</c:v>
                </c:pt>
                <c:pt idx="170">
                  <c:v>20.6</c:v>
                </c:pt>
                <c:pt idx="171">
                  <c:v>21.2</c:v>
                </c:pt>
                <c:pt idx="172">
                  <c:v>21.2</c:v>
                </c:pt>
                <c:pt idx="173">
                  <c:v>21.2</c:v>
                </c:pt>
                <c:pt idx="174">
                  <c:v>21.5</c:v>
                </c:pt>
                <c:pt idx="175">
                  <c:v>21.3</c:v>
                </c:pt>
                <c:pt idx="176">
                  <c:v>21</c:v>
                </c:pt>
                <c:pt idx="177">
                  <c:v>21.2</c:v>
                </c:pt>
                <c:pt idx="178">
                  <c:v>21.4</c:v>
                </c:pt>
                <c:pt idx="179">
                  <c:v>21.6</c:v>
                </c:pt>
                <c:pt idx="180">
                  <c:v>21.5</c:v>
                </c:pt>
                <c:pt idx="181">
                  <c:v>21.5</c:v>
                </c:pt>
                <c:pt idx="182">
                  <c:v>21.3</c:v>
                </c:pt>
                <c:pt idx="183">
                  <c:v>19.5</c:v>
                </c:pt>
                <c:pt idx="184">
                  <c:v>21.6</c:v>
                </c:pt>
                <c:pt idx="185">
                  <c:v>21.2</c:v>
                </c:pt>
                <c:pt idx="186">
                  <c:v>21.3</c:v>
                </c:pt>
                <c:pt idx="187">
                  <c:v>22</c:v>
                </c:pt>
                <c:pt idx="188">
                  <c:v>22</c:v>
                </c:pt>
                <c:pt idx="189">
                  <c:v>22.3</c:v>
                </c:pt>
                <c:pt idx="190">
                  <c:v>22.3</c:v>
                </c:pt>
                <c:pt idx="191">
                  <c:v>22.6</c:v>
                </c:pt>
                <c:pt idx="192">
                  <c:v>22.2</c:v>
                </c:pt>
                <c:pt idx="193">
                  <c:v>22.7</c:v>
                </c:pt>
                <c:pt idx="194">
                  <c:v>22.8</c:v>
                </c:pt>
                <c:pt idx="195">
                  <c:v>23.3</c:v>
                </c:pt>
                <c:pt idx="196">
                  <c:v>21.3</c:v>
                </c:pt>
                <c:pt idx="197">
                  <c:v>21.8</c:v>
                </c:pt>
                <c:pt idx="198">
                  <c:v>22</c:v>
                </c:pt>
                <c:pt idx="199">
                  <c:v>22</c:v>
                </c:pt>
                <c:pt idx="200">
                  <c:v>22.4</c:v>
                </c:pt>
                <c:pt idx="201">
                  <c:v>22.5</c:v>
                </c:pt>
                <c:pt idx="202">
                  <c:v>24.5</c:v>
                </c:pt>
                <c:pt idx="203">
                  <c:v>22.3</c:v>
                </c:pt>
                <c:pt idx="204">
                  <c:v>23</c:v>
                </c:pt>
                <c:pt idx="205">
                  <c:v>22.5</c:v>
                </c:pt>
                <c:pt idx="206">
                  <c:v>22.3</c:v>
                </c:pt>
                <c:pt idx="207">
                  <c:v>21.3</c:v>
                </c:pt>
                <c:pt idx="208">
                  <c:v>24</c:v>
                </c:pt>
                <c:pt idx="209">
                  <c:v>24.9</c:v>
                </c:pt>
                <c:pt idx="210">
                  <c:v>22.5</c:v>
                </c:pt>
                <c:pt idx="211">
                  <c:v>22.7</c:v>
                </c:pt>
                <c:pt idx="212">
                  <c:v>22.6</c:v>
                </c:pt>
                <c:pt idx="213">
                  <c:v>23</c:v>
                </c:pt>
                <c:pt idx="214">
                  <c:v>23.2</c:v>
                </c:pt>
                <c:pt idx="215">
                  <c:v>23.1</c:v>
                </c:pt>
                <c:pt idx="216">
                  <c:v>22.5</c:v>
                </c:pt>
                <c:pt idx="217">
                  <c:v>23.1</c:v>
                </c:pt>
                <c:pt idx="218">
                  <c:v>23.3</c:v>
                </c:pt>
                <c:pt idx="219">
                  <c:v>23.1</c:v>
                </c:pt>
                <c:pt idx="220">
                  <c:v>23</c:v>
                </c:pt>
                <c:pt idx="221">
                  <c:v>23.1</c:v>
                </c:pt>
                <c:pt idx="222">
                  <c:v>23.3</c:v>
                </c:pt>
                <c:pt idx="223">
                  <c:v>23.5</c:v>
                </c:pt>
                <c:pt idx="224">
                  <c:v>23.3</c:v>
                </c:pt>
                <c:pt idx="225">
                  <c:v>22.7</c:v>
                </c:pt>
                <c:pt idx="226">
                  <c:v>23</c:v>
                </c:pt>
                <c:pt idx="227">
                  <c:v>22.6</c:v>
                </c:pt>
                <c:pt idx="228">
                  <c:v>22.5</c:v>
                </c:pt>
                <c:pt idx="229">
                  <c:v>22.5</c:v>
                </c:pt>
                <c:pt idx="230">
                  <c:v>23</c:v>
                </c:pt>
                <c:pt idx="231">
                  <c:v>22.8</c:v>
                </c:pt>
                <c:pt idx="232">
                  <c:v>22.9</c:v>
                </c:pt>
                <c:pt idx="233">
                  <c:v>23.2</c:v>
                </c:pt>
                <c:pt idx="234">
                  <c:v>23</c:v>
                </c:pt>
                <c:pt idx="235">
                  <c:v>23.2</c:v>
                </c:pt>
                <c:pt idx="236">
                  <c:v>23.5</c:v>
                </c:pt>
                <c:pt idx="237">
                  <c:v>23.5</c:v>
                </c:pt>
                <c:pt idx="238">
                  <c:v>23.3</c:v>
                </c:pt>
                <c:pt idx="239">
                  <c:v>23</c:v>
                </c:pt>
                <c:pt idx="240">
                  <c:v>23.2</c:v>
                </c:pt>
                <c:pt idx="241">
                  <c:v>23.2</c:v>
                </c:pt>
                <c:pt idx="242">
                  <c:v>23.3</c:v>
                </c:pt>
                <c:pt idx="243">
                  <c:v>23.8</c:v>
                </c:pt>
                <c:pt idx="244">
                  <c:v>23.7</c:v>
                </c:pt>
                <c:pt idx="245">
                  <c:v>23.8</c:v>
                </c:pt>
                <c:pt idx="246">
                  <c:v>23.1</c:v>
                </c:pt>
                <c:pt idx="247">
                  <c:v>23.5</c:v>
                </c:pt>
                <c:pt idx="248">
                  <c:v>23.2</c:v>
                </c:pt>
                <c:pt idx="249">
                  <c:v>23.4</c:v>
                </c:pt>
                <c:pt idx="250">
                  <c:v>23</c:v>
                </c:pt>
                <c:pt idx="251">
                  <c:v>24</c:v>
                </c:pt>
                <c:pt idx="252">
                  <c:v>23.5</c:v>
                </c:pt>
                <c:pt idx="253">
                  <c:v>23.3</c:v>
                </c:pt>
                <c:pt idx="254">
                  <c:v>23.5</c:v>
                </c:pt>
                <c:pt idx="255">
                  <c:v>23.4</c:v>
                </c:pt>
                <c:pt idx="256">
                  <c:v>23.6</c:v>
                </c:pt>
                <c:pt idx="257">
                  <c:v>25.5</c:v>
                </c:pt>
                <c:pt idx="258">
                  <c:v>23</c:v>
                </c:pt>
                <c:pt idx="259">
                  <c:v>23.2</c:v>
                </c:pt>
                <c:pt idx="260">
                  <c:v>23</c:v>
                </c:pt>
                <c:pt idx="261">
                  <c:v>23.4</c:v>
                </c:pt>
                <c:pt idx="262">
                  <c:v>23.2</c:v>
                </c:pt>
                <c:pt idx="263">
                  <c:v>22.8</c:v>
                </c:pt>
                <c:pt idx="264">
                  <c:v>24.5</c:v>
                </c:pt>
                <c:pt idx="265">
                  <c:v>24.5</c:v>
                </c:pt>
                <c:pt idx="266">
                  <c:v>22.4</c:v>
                </c:pt>
                <c:pt idx="267">
                  <c:v>22.8</c:v>
                </c:pt>
                <c:pt idx="268">
                  <c:v>22.6</c:v>
                </c:pt>
                <c:pt idx="269">
                  <c:v>22.8</c:v>
                </c:pt>
                <c:pt idx="270">
                  <c:v>23.2</c:v>
                </c:pt>
                <c:pt idx="271">
                  <c:v>23.2</c:v>
                </c:pt>
                <c:pt idx="272">
                  <c:v>21.5</c:v>
                </c:pt>
                <c:pt idx="273">
                  <c:v>22.2</c:v>
                </c:pt>
                <c:pt idx="274">
                  <c:v>22.5</c:v>
                </c:pt>
                <c:pt idx="275">
                  <c:v>22.7</c:v>
                </c:pt>
                <c:pt idx="276">
                  <c:v>22.4</c:v>
                </c:pt>
                <c:pt idx="277">
                  <c:v>22.7</c:v>
                </c:pt>
                <c:pt idx="278">
                  <c:v>20.399999999999999</c:v>
                </c:pt>
                <c:pt idx="279">
                  <c:v>21.2</c:v>
                </c:pt>
                <c:pt idx="280">
                  <c:v>21.6</c:v>
                </c:pt>
                <c:pt idx="281">
                  <c:v>21.8</c:v>
                </c:pt>
                <c:pt idx="282">
                  <c:v>20.5</c:v>
                </c:pt>
                <c:pt idx="283">
                  <c:v>20.9</c:v>
                </c:pt>
                <c:pt idx="284">
                  <c:v>20.9</c:v>
                </c:pt>
                <c:pt idx="285">
                  <c:v>20.100000000000001</c:v>
                </c:pt>
                <c:pt idx="286">
                  <c:v>20.399999999999999</c:v>
                </c:pt>
                <c:pt idx="287">
                  <c:v>20</c:v>
                </c:pt>
                <c:pt idx="288">
                  <c:v>19</c:v>
                </c:pt>
                <c:pt idx="289">
                  <c:v>19.3</c:v>
                </c:pt>
                <c:pt idx="290">
                  <c:v>19.2</c:v>
                </c:pt>
                <c:pt idx="291">
                  <c:v>18.899999999999999</c:v>
                </c:pt>
                <c:pt idx="292">
                  <c:v>18.5</c:v>
                </c:pt>
                <c:pt idx="293">
                  <c:v>20.2</c:v>
                </c:pt>
                <c:pt idx="294">
                  <c:v>18</c:v>
                </c:pt>
                <c:pt idx="295">
                  <c:v>19.100000000000001</c:v>
                </c:pt>
                <c:pt idx="296">
                  <c:v>19</c:v>
                </c:pt>
                <c:pt idx="297">
                  <c:v>18.899999999999999</c:v>
                </c:pt>
                <c:pt idx="298">
                  <c:v>18.7</c:v>
                </c:pt>
                <c:pt idx="299">
                  <c:v>17.3</c:v>
                </c:pt>
                <c:pt idx="300">
                  <c:v>19.3</c:v>
                </c:pt>
                <c:pt idx="301">
                  <c:v>18.600000000000001</c:v>
                </c:pt>
                <c:pt idx="302">
                  <c:v>18.899999999999999</c:v>
                </c:pt>
                <c:pt idx="303">
                  <c:v>18.899999999999999</c:v>
                </c:pt>
                <c:pt idx="304">
                  <c:v>18</c:v>
                </c:pt>
                <c:pt idx="305">
                  <c:v>18.3</c:v>
                </c:pt>
                <c:pt idx="306">
                  <c:v>17.600000000000001</c:v>
                </c:pt>
                <c:pt idx="307">
                  <c:v>17.399999999999999</c:v>
                </c:pt>
                <c:pt idx="308">
                  <c:v>17.899999999999999</c:v>
                </c:pt>
                <c:pt idx="309">
                  <c:v>18</c:v>
                </c:pt>
                <c:pt idx="310">
                  <c:v>16.5</c:v>
                </c:pt>
                <c:pt idx="311">
                  <c:v>17.8</c:v>
                </c:pt>
                <c:pt idx="312">
                  <c:v>17.2</c:v>
                </c:pt>
                <c:pt idx="313">
                  <c:v>16.8</c:v>
                </c:pt>
                <c:pt idx="314">
                  <c:v>17.8</c:v>
                </c:pt>
                <c:pt idx="315">
                  <c:v>17.2</c:v>
                </c:pt>
                <c:pt idx="316">
                  <c:v>16.899999999999999</c:v>
                </c:pt>
                <c:pt idx="317">
                  <c:v>16.8</c:v>
                </c:pt>
                <c:pt idx="318">
                  <c:v>16.899999999999999</c:v>
                </c:pt>
                <c:pt idx="319">
                  <c:v>17.100000000000001</c:v>
                </c:pt>
                <c:pt idx="320">
                  <c:v>17.600000000000001</c:v>
                </c:pt>
                <c:pt idx="321">
                  <c:v>21.3</c:v>
                </c:pt>
                <c:pt idx="322">
                  <c:v>21.3</c:v>
                </c:pt>
                <c:pt idx="323">
                  <c:v>21</c:v>
                </c:pt>
                <c:pt idx="324">
                  <c:v>20.8</c:v>
                </c:pt>
                <c:pt idx="325">
                  <c:v>21.1</c:v>
                </c:pt>
                <c:pt idx="326">
                  <c:v>19.600000000000001</c:v>
                </c:pt>
                <c:pt idx="327">
                  <c:v>18.2</c:v>
                </c:pt>
                <c:pt idx="328">
                  <c:v>17</c:v>
                </c:pt>
                <c:pt idx="329">
                  <c:v>19.399999999999999</c:v>
                </c:pt>
                <c:pt idx="330">
                  <c:v>19.399999999999999</c:v>
                </c:pt>
                <c:pt idx="331">
                  <c:v>19</c:v>
                </c:pt>
                <c:pt idx="332">
                  <c:v>19</c:v>
                </c:pt>
                <c:pt idx="333">
                  <c:v>18.7</c:v>
                </c:pt>
                <c:pt idx="334">
                  <c:v>19</c:v>
                </c:pt>
                <c:pt idx="335">
                  <c:v>18</c:v>
                </c:pt>
                <c:pt idx="336">
                  <c:v>19.3</c:v>
                </c:pt>
                <c:pt idx="337">
                  <c:v>19</c:v>
                </c:pt>
                <c:pt idx="338">
                  <c:v>19.399999999999999</c:v>
                </c:pt>
                <c:pt idx="339">
                  <c:v>18.100000000000001</c:v>
                </c:pt>
                <c:pt idx="340">
                  <c:v>17.399999999999999</c:v>
                </c:pt>
                <c:pt idx="341">
                  <c:v>17.399999999999999</c:v>
                </c:pt>
                <c:pt idx="342">
                  <c:v>17</c:v>
                </c:pt>
                <c:pt idx="343">
                  <c:v>17.600000000000001</c:v>
                </c:pt>
                <c:pt idx="344">
                  <c:v>18.100000000000001</c:v>
                </c:pt>
                <c:pt idx="345">
                  <c:v>17.3</c:v>
                </c:pt>
                <c:pt idx="346">
                  <c:v>18</c:v>
                </c:pt>
                <c:pt idx="347">
                  <c:v>18.2</c:v>
                </c:pt>
                <c:pt idx="348">
                  <c:v>17.3</c:v>
                </c:pt>
                <c:pt idx="349">
                  <c:v>18.399999999999999</c:v>
                </c:pt>
                <c:pt idx="350">
                  <c:v>18.5</c:v>
                </c:pt>
                <c:pt idx="351">
                  <c:v>18.600000000000001</c:v>
                </c:pt>
                <c:pt idx="352">
                  <c:v>18.5</c:v>
                </c:pt>
                <c:pt idx="353">
                  <c:v>18.5</c:v>
                </c:pt>
                <c:pt idx="354">
                  <c:v>17.7</c:v>
                </c:pt>
                <c:pt idx="355">
                  <c:v>15</c:v>
                </c:pt>
                <c:pt idx="356">
                  <c:v>15.7</c:v>
                </c:pt>
                <c:pt idx="357">
                  <c:v>16.600000000000001</c:v>
                </c:pt>
                <c:pt idx="358">
                  <c:v>16.2</c:v>
                </c:pt>
                <c:pt idx="359">
                  <c:v>16</c:v>
                </c:pt>
                <c:pt idx="360">
                  <c:v>16.8</c:v>
                </c:pt>
                <c:pt idx="361">
                  <c:v>17.2</c:v>
                </c:pt>
                <c:pt idx="362">
                  <c:v>17.399999999999999</c:v>
                </c:pt>
                <c:pt idx="363">
                  <c:v>17.2</c:v>
                </c:pt>
                <c:pt idx="364">
                  <c:v>15.8</c:v>
                </c:pt>
                <c:pt idx="365">
                  <c:v>16.2</c:v>
                </c:pt>
              </c:numCache>
            </c:numRef>
          </c:yVal>
          <c:smooth val="0"/>
        </c:ser>
        <c:dLbls>
          <c:showLegendKey val="0"/>
          <c:showVal val="0"/>
          <c:showCatName val="0"/>
          <c:showSerName val="0"/>
          <c:showPercent val="0"/>
          <c:showBubbleSize val="0"/>
        </c:dLbls>
        <c:axId val="999193920"/>
        <c:axId val="1000022016"/>
      </c:scatterChart>
      <c:valAx>
        <c:axId val="999193920"/>
        <c:scaling>
          <c:orientation val="minMax"/>
          <c:max val="365"/>
          <c:min val="0"/>
        </c:scaling>
        <c:delete val="0"/>
        <c:axPos val="b"/>
        <c:title>
          <c:tx>
            <c:rich>
              <a:bodyPr/>
              <a:lstStyle/>
              <a:p>
                <a:pPr>
                  <a:defRPr/>
                </a:pPr>
                <a:r>
                  <a:rPr lang="en-US"/>
                  <a:t>Time (days)</a:t>
                </a:r>
              </a:p>
            </c:rich>
          </c:tx>
          <c:overlay val="0"/>
        </c:title>
        <c:majorTickMark val="out"/>
        <c:minorTickMark val="none"/>
        <c:tickLblPos val="nextTo"/>
        <c:crossAx val="1000022016"/>
        <c:crosses val="autoZero"/>
        <c:crossBetween val="midCat"/>
      </c:valAx>
      <c:valAx>
        <c:axId val="1000022016"/>
        <c:scaling>
          <c:orientation val="minMax"/>
        </c:scaling>
        <c:delete val="0"/>
        <c:axPos val="l"/>
        <c:majorGridlines/>
        <c:title>
          <c:tx>
            <c:rich>
              <a:bodyPr rot="-5400000" vert="horz"/>
              <a:lstStyle/>
              <a:p>
                <a:pPr>
                  <a:defRPr/>
                </a:pPr>
                <a:r>
                  <a:rPr lang="en-US"/>
                  <a:t>Temperature (°C)</a:t>
                </a:r>
              </a:p>
            </c:rich>
          </c:tx>
          <c:overlay val="0"/>
        </c:title>
        <c:numFmt formatCode="@" sourceLinked="1"/>
        <c:majorTickMark val="out"/>
        <c:minorTickMark val="none"/>
        <c:tickLblPos val="nextTo"/>
        <c:crossAx val="999193920"/>
        <c:crosses val="autoZero"/>
        <c:crossBetween val="midCat"/>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Sheet4!$G$5:$G$20</c:f>
              <c:numCache>
                <c:formatCode>General</c:formatCode>
                <c:ptCount val="16"/>
                <c:pt idx="0">
                  <c:v>626.6</c:v>
                </c:pt>
                <c:pt idx="1">
                  <c:v>573.70000000000005</c:v>
                </c:pt>
                <c:pt idx="2">
                  <c:v>528.1</c:v>
                </c:pt>
                <c:pt idx="3">
                  <c:v>499.5</c:v>
                </c:pt>
                <c:pt idx="4">
                  <c:v>479.3</c:v>
                </c:pt>
                <c:pt idx="5">
                  <c:v>464.2</c:v>
                </c:pt>
                <c:pt idx="6">
                  <c:v>452.3</c:v>
                </c:pt>
                <c:pt idx="7">
                  <c:v>442.8</c:v>
                </c:pt>
                <c:pt idx="8">
                  <c:v>434.9</c:v>
                </c:pt>
                <c:pt idx="9">
                  <c:v>428.4</c:v>
                </c:pt>
                <c:pt idx="10">
                  <c:v>422.7</c:v>
                </c:pt>
                <c:pt idx="11">
                  <c:v>417.9</c:v>
                </c:pt>
                <c:pt idx="12">
                  <c:v>413.7</c:v>
                </c:pt>
                <c:pt idx="13">
                  <c:v>410</c:v>
                </c:pt>
                <c:pt idx="14">
                  <c:v>406.7</c:v>
                </c:pt>
                <c:pt idx="15">
                  <c:v>403.8</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Sheet4!$K$5:$K$20</c:f>
              <c:numCache>
                <c:formatCode>General</c:formatCode>
                <c:ptCount val="16"/>
                <c:pt idx="0">
                  <c:v>353.8</c:v>
                </c:pt>
                <c:pt idx="1">
                  <c:v>292.3</c:v>
                </c:pt>
                <c:pt idx="2">
                  <c:v>248.1</c:v>
                </c:pt>
                <c:pt idx="3">
                  <c:v>220.1</c:v>
                </c:pt>
                <c:pt idx="4">
                  <c:v>200.1</c:v>
                </c:pt>
                <c:pt idx="5">
                  <c:v>184.9</c:v>
                </c:pt>
                <c:pt idx="6">
                  <c:v>172.9</c:v>
                </c:pt>
                <c:pt idx="7">
                  <c:v>163.30000000000001</c:v>
                </c:pt>
                <c:pt idx="8">
                  <c:v>155.30000000000001</c:v>
                </c:pt>
                <c:pt idx="9">
                  <c:v>148.6</c:v>
                </c:pt>
                <c:pt idx="10">
                  <c:v>142.80000000000001</c:v>
                </c:pt>
                <c:pt idx="11">
                  <c:v>137.9</c:v>
                </c:pt>
                <c:pt idx="12">
                  <c:v>133.69999999999999</c:v>
                </c:pt>
                <c:pt idx="13">
                  <c:v>129.9</c:v>
                </c:pt>
                <c:pt idx="14">
                  <c:v>126.6</c:v>
                </c:pt>
                <c:pt idx="15">
                  <c:v>123.7</c:v>
                </c:pt>
              </c:numCache>
            </c:numRef>
          </c:yVal>
          <c:smooth val="1"/>
        </c:ser>
        <c:dLbls>
          <c:showLegendKey val="0"/>
          <c:showVal val="0"/>
          <c:showCatName val="0"/>
          <c:showSerName val="0"/>
          <c:showPercent val="0"/>
          <c:showBubbleSize val="0"/>
        </c:dLbls>
        <c:axId val="1000023744"/>
        <c:axId val="1000024320"/>
      </c:scatterChart>
      <c:valAx>
        <c:axId val="1000023744"/>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024320"/>
        <c:crosses val="autoZero"/>
        <c:crossBetween val="midCat"/>
      </c:valAx>
      <c:valAx>
        <c:axId val="1000024320"/>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002374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Sheet4!$H$1</c:f>
              <c:strCache>
                <c:ptCount val="1"/>
                <c:pt idx="0">
                  <c:v>VSS</c:v>
                </c:pt>
              </c:strCache>
            </c:strRef>
          </c:tx>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Sheet4!$H$5:$H$20</c:f>
              <c:numCache>
                <c:formatCode>General</c:formatCode>
                <c:ptCount val="16"/>
                <c:pt idx="0">
                  <c:v>1741</c:v>
                </c:pt>
                <c:pt idx="1">
                  <c:v>2031</c:v>
                </c:pt>
                <c:pt idx="2">
                  <c:v>2200</c:v>
                </c:pt>
                <c:pt idx="3">
                  <c:v>2360</c:v>
                </c:pt>
                <c:pt idx="4">
                  <c:v>2505</c:v>
                </c:pt>
                <c:pt idx="5">
                  <c:v>2637</c:v>
                </c:pt>
                <c:pt idx="6">
                  <c:v>2756</c:v>
                </c:pt>
                <c:pt idx="7">
                  <c:v>2866</c:v>
                </c:pt>
                <c:pt idx="8">
                  <c:v>2967</c:v>
                </c:pt>
                <c:pt idx="9">
                  <c:v>3060</c:v>
                </c:pt>
                <c:pt idx="10">
                  <c:v>3147</c:v>
                </c:pt>
                <c:pt idx="11">
                  <c:v>3228</c:v>
                </c:pt>
                <c:pt idx="12">
                  <c:v>3303</c:v>
                </c:pt>
                <c:pt idx="13">
                  <c:v>3373</c:v>
                </c:pt>
                <c:pt idx="14">
                  <c:v>3439</c:v>
                </c:pt>
                <c:pt idx="15">
                  <c:v>3501</c:v>
                </c:pt>
              </c:numCache>
            </c:numRef>
          </c:yVal>
          <c:smooth val="1"/>
        </c:ser>
        <c:ser>
          <c:idx val="1"/>
          <c:order val="1"/>
          <c:tx>
            <c:strRef>
              <c:f>Sheet4!$L$1</c:f>
              <c:strCache>
                <c:ptCount val="1"/>
                <c:pt idx="0">
                  <c:v>Xa</c:v>
                </c:pt>
              </c:strCache>
            </c:strRef>
          </c:tx>
          <c:spPr>
            <a:ln>
              <a:solidFill>
                <a:srgbClr val="C00000"/>
              </a:solidFill>
            </a:ln>
          </c:spPr>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Sheet4!$L$5:$L$20</c:f>
              <c:numCache>
                <c:formatCode>General</c:formatCode>
                <c:ptCount val="16"/>
                <c:pt idx="0">
                  <c:v>1814</c:v>
                </c:pt>
                <c:pt idx="1">
                  <c:v>2000</c:v>
                </c:pt>
                <c:pt idx="2">
                  <c:v>2097</c:v>
                </c:pt>
                <c:pt idx="3">
                  <c:v>2181</c:v>
                </c:pt>
                <c:pt idx="4">
                  <c:v>2250</c:v>
                </c:pt>
                <c:pt idx="5">
                  <c:v>2307</c:v>
                </c:pt>
                <c:pt idx="6">
                  <c:v>2355</c:v>
                </c:pt>
                <c:pt idx="7">
                  <c:v>2395</c:v>
                </c:pt>
                <c:pt idx="8">
                  <c:v>2430</c:v>
                </c:pt>
                <c:pt idx="9">
                  <c:v>2460</c:v>
                </c:pt>
                <c:pt idx="10">
                  <c:v>2486</c:v>
                </c:pt>
                <c:pt idx="11">
                  <c:v>2509</c:v>
                </c:pt>
                <c:pt idx="12">
                  <c:v>2530</c:v>
                </c:pt>
                <c:pt idx="13">
                  <c:v>2549</c:v>
                </c:pt>
                <c:pt idx="14">
                  <c:v>2566</c:v>
                </c:pt>
                <c:pt idx="15">
                  <c:v>2581</c:v>
                </c:pt>
              </c:numCache>
            </c:numRef>
          </c:yVal>
          <c:smooth val="1"/>
        </c:ser>
        <c:dLbls>
          <c:showLegendKey val="0"/>
          <c:showVal val="0"/>
          <c:showCatName val="0"/>
          <c:showSerName val="0"/>
          <c:showPercent val="0"/>
          <c:showBubbleSize val="0"/>
        </c:dLbls>
        <c:axId val="1000026048"/>
        <c:axId val="1000026624"/>
      </c:scatterChart>
      <c:valAx>
        <c:axId val="1000026048"/>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026624"/>
        <c:crosses val="autoZero"/>
        <c:crossBetween val="midCat"/>
      </c:valAx>
      <c:valAx>
        <c:axId val="100002662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002604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Sheet4!$I$1</c:f>
              <c:strCache>
                <c:ptCount val="1"/>
                <c:pt idx="0">
                  <c:v>VSS</c:v>
                </c:pt>
              </c:strCache>
            </c:strRef>
          </c:tx>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Sheet4!$I$5:$I$20</c:f>
              <c:numCache>
                <c:formatCode>General</c:formatCode>
                <c:ptCount val="16"/>
                <c:pt idx="0">
                  <c:v>4.6970000000000001</c:v>
                </c:pt>
                <c:pt idx="1">
                  <c:v>4.3150000000000004</c:v>
                </c:pt>
                <c:pt idx="2">
                  <c:v>4.3730000000000002</c:v>
                </c:pt>
                <c:pt idx="3">
                  <c:v>4.4290000000000003</c:v>
                </c:pt>
                <c:pt idx="4">
                  <c:v>4.4809999999999999</c:v>
                </c:pt>
                <c:pt idx="5">
                  <c:v>4.5289999999999999</c:v>
                </c:pt>
                <c:pt idx="6">
                  <c:v>4.5739999999999998</c:v>
                </c:pt>
                <c:pt idx="7">
                  <c:v>4.6159999999999997</c:v>
                </c:pt>
                <c:pt idx="8">
                  <c:v>4.6550000000000002</c:v>
                </c:pt>
                <c:pt idx="9">
                  <c:v>4.6909999999999998</c:v>
                </c:pt>
                <c:pt idx="10">
                  <c:v>4.726</c:v>
                </c:pt>
                <c:pt idx="11">
                  <c:v>4.758</c:v>
                </c:pt>
                <c:pt idx="12">
                  <c:v>4.7889999999999997</c:v>
                </c:pt>
                <c:pt idx="13">
                  <c:v>4.8179999999999996</c:v>
                </c:pt>
                <c:pt idx="14">
                  <c:v>4.8460000000000001</c:v>
                </c:pt>
                <c:pt idx="15">
                  <c:v>4.8719999999999999</c:v>
                </c:pt>
              </c:numCache>
            </c:numRef>
          </c:yVal>
          <c:smooth val="1"/>
        </c:ser>
        <c:ser>
          <c:idx val="1"/>
          <c:order val="1"/>
          <c:tx>
            <c:strRef>
              <c:f>Sheet4!$M$1</c:f>
              <c:strCache>
                <c:ptCount val="1"/>
                <c:pt idx="0">
                  <c:v>Xa</c:v>
                </c:pt>
              </c:strCache>
            </c:strRef>
          </c:tx>
          <c:spPr>
            <a:ln>
              <a:solidFill>
                <a:srgbClr val="C00000"/>
              </a:solidFill>
            </a:ln>
          </c:spPr>
          <c:marker>
            <c:symbol val="none"/>
          </c:marker>
          <c:xVal>
            <c:numRef>
              <c:f>Sheet4!$E$5:$E$20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Sheet4!$M$5:$M$20</c:f>
              <c:numCache>
                <c:formatCode>General</c:formatCode>
                <c:ptCount val="16"/>
                <c:pt idx="0">
                  <c:v>4.8949999999999996</c:v>
                </c:pt>
                <c:pt idx="1">
                  <c:v>4.2489999999999997</c:v>
                </c:pt>
                <c:pt idx="2">
                  <c:v>4.1669999999999998</c:v>
                </c:pt>
                <c:pt idx="3">
                  <c:v>4.093</c:v>
                </c:pt>
                <c:pt idx="4">
                  <c:v>4.0250000000000004</c:v>
                </c:pt>
                <c:pt idx="5">
                  <c:v>3.9630000000000001</c:v>
                </c:pt>
                <c:pt idx="6">
                  <c:v>3.907</c:v>
                </c:pt>
                <c:pt idx="7">
                  <c:v>3.8570000000000002</c:v>
                </c:pt>
                <c:pt idx="8">
                  <c:v>3.8109999999999999</c:v>
                </c:pt>
                <c:pt idx="9">
                  <c:v>3.77</c:v>
                </c:pt>
                <c:pt idx="10">
                  <c:v>3.7330000000000001</c:v>
                </c:pt>
                <c:pt idx="11">
                  <c:v>3.6989999999999998</c:v>
                </c:pt>
                <c:pt idx="12">
                  <c:v>3.669</c:v>
                </c:pt>
                <c:pt idx="13">
                  <c:v>3.641</c:v>
                </c:pt>
                <c:pt idx="14">
                  <c:v>3.6150000000000002</c:v>
                </c:pt>
                <c:pt idx="15">
                  <c:v>3.5910000000000002</c:v>
                </c:pt>
              </c:numCache>
            </c:numRef>
          </c:yVal>
          <c:smooth val="1"/>
        </c:ser>
        <c:dLbls>
          <c:showLegendKey val="0"/>
          <c:showVal val="0"/>
          <c:showCatName val="0"/>
          <c:showSerName val="0"/>
          <c:showPercent val="0"/>
          <c:showBubbleSize val="0"/>
        </c:dLbls>
        <c:axId val="1000028352"/>
        <c:axId val="1000028928"/>
      </c:scatterChart>
      <c:valAx>
        <c:axId val="1000028352"/>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028928"/>
        <c:crosses val="autoZero"/>
        <c:crossBetween val="midCat"/>
      </c:valAx>
      <c:valAx>
        <c:axId val="1000028928"/>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002835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4"/>
          <c:order val="0"/>
          <c:tx>
            <c:strRef>
              <c:f>'PC C C0'!$H$1</c:f>
              <c:strCache>
                <c:ptCount val="1"/>
                <c:pt idx="0">
                  <c:v>Gemfibrozil</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C0'!$H$5:$H$20</c:f>
              <c:numCache>
                <c:formatCode>General</c:formatCode>
                <c:ptCount val="16"/>
                <c:pt idx="0">
                  <c:v>0.90200000000000002</c:v>
                </c:pt>
                <c:pt idx="1">
                  <c:v>0.90733333333333333</c:v>
                </c:pt>
                <c:pt idx="2">
                  <c:v>0.91066666666666662</c:v>
                </c:pt>
                <c:pt idx="3">
                  <c:v>0.91266666666666663</c:v>
                </c:pt>
                <c:pt idx="4">
                  <c:v>0.91466666666666663</c:v>
                </c:pt>
                <c:pt idx="5">
                  <c:v>0.91600000000000004</c:v>
                </c:pt>
                <c:pt idx="6">
                  <c:v>0.91666666666666663</c:v>
                </c:pt>
                <c:pt idx="7">
                  <c:v>0.91800000000000004</c:v>
                </c:pt>
                <c:pt idx="8">
                  <c:v>0.91866666666666663</c:v>
                </c:pt>
                <c:pt idx="9">
                  <c:v>0.91933333333333334</c:v>
                </c:pt>
                <c:pt idx="10">
                  <c:v>0.92</c:v>
                </c:pt>
                <c:pt idx="11">
                  <c:v>0.92</c:v>
                </c:pt>
                <c:pt idx="12">
                  <c:v>0.92066666666666663</c:v>
                </c:pt>
                <c:pt idx="13">
                  <c:v>0.92133333333333334</c:v>
                </c:pt>
                <c:pt idx="14">
                  <c:v>0.92133333333333334</c:v>
                </c:pt>
                <c:pt idx="15">
                  <c:v>0.92200000000000004</c:v>
                </c:pt>
              </c:numCache>
            </c:numRef>
          </c:yVal>
          <c:smooth val="1"/>
        </c:ser>
        <c:ser>
          <c:idx val="6"/>
          <c:order val="1"/>
          <c:tx>
            <c:strRef>
              <c:f>'PC C C0'!$J$1</c:f>
              <c:strCache>
                <c:ptCount val="1"/>
                <c:pt idx="0">
                  <c:v>Caffeine</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C0'!$J$5:$J$20</c:f>
              <c:numCache>
                <c:formatCode>General</c:formatCode>
                <c:ptCount val="16"/>
                <c:pt idx="0">
                  <c:v>0.87244444444444447</c:v>
                </c:pt>
                <c:pt idx="1">
                  <c:v>0.88222222222222224</c:v>
                </c:pt>
                <c:pt idx="2">
                  <c:v>0.88955555555555554</c:v>
                </c:pt>
                <c:pt idx="3">
                  <c:v>0.89488888888888884</c:v>
                </c:pt>
                <c:pt idx="4">
                  <c:v>0.89888888888888885</c:v>
                </c:pt>
                <c:pt idx="5">
                  <c:v>0.90200000000000002</c:v>
                </c:pt>
                <c:pt idx="6">
                  <c:v>0.90466666666666662</c:v>
                </c:pt>
                <c:pt idx="7">
                  <c:v>0.90666666666666662</c:v>
                </c:pt>
                <c:pt idx="8">
                  <c:v>0.9084444444444445</c:v>
                </c:pt>
                <c:pt idx="9">
                  <c:v>0.91</c:v>
                </c:pt>
                <c:pt idx="10">
                  <c:v>0.91155555555555556</c:v>
                </c:pt>
                <c:pt idx="11">
                  <c:v>0.91266666666666663</c:v>
                </c:pt>
                <c:pt idx="12">
                  <c:v>0.9137777777777778</c:v>
                </c:pt>
                <c:pt idx="13">
                  <c:v>0.91466666666666663</c:v>
                </c:pt>
                <c:pt idx="14">
                  <c:v>0.91555555555555557</c:v>
                </c:pt>
                <c:pt idx="15">
                  <c:v>0.91644444444444439</c:v>
                </c:pt>
              </c:numCache>
            </c:numRef>
          </c:yVal>
          <c:smooth val="1"/>
        </c:ser>
        <c:ser>
          <c:idx val="7"/>
          <c:order val="2"/>
          <c:tx>
            <c:strRef>
              <c:f>'PC C C0'!$K$1</c:f>
              <c:strCache>
                <c:ptCount val="1"/>
                <c:pt idx="0">
                  <c:v>Theobromine</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C0'!$K$5:$K$20</c:f>
              <c:numCache>
                <c:formatCode>General</c:formatCode>
                <c:ptCount val="16"/>
                <c:pt idx="0">
                  <c:v>0.87609756097560976</c:v>
                </c:pt>
                <c:pt idx="1">
                  <c:v>0.88560975609756099</c:v>
                </c:pt>
                <c:pt idx="2">
                  <c:v>0.89268292682926831</c:v>
                </c:pt>
                <c:pt idx="3">
                  <c:v>0.89768292682926831</c:v>
                </c:pt>
                <c:pt idx="4">
                  <c:v>0.90146341463414636</c:v>
                </c:pt>
                <c:pt idx="5">
                  <c:v>0.90451219512195125</c:v>
                </c:pt>
                <c:pt idx="6">
                  <c:v>0.90707317073170735</c:v>
                </c:pt>
                <c:pt idx="7">
                  <c:v>0.90914634146341466</c:v>
                </c:pt>
                <c:pt idx="8">
                  <c:v>0.9108536585365854</c:v>
                </c:pt>
                <c:pt idx="9">
                  <c:v>0.91231707317073174</c:v>
                </c:pt>
                <c:pt idx="10">
                  <c:v>0.91365853658536589</c:v>
                </c:pt>
                <c:pt idx="11">
                  <c:v>0.91475609756097565</c:v>
                </c:pt>
                <c:pt idx="12">
                  <c:v>0.9158536585365854</c:v>
                </c:pt>
                <c:pt idx="13">
                  <c:v>0.91682926829268296</c:v>
                </c:pt>
                <c:pt idx="14">
                  <c:v>0.91768292682926833</c:v>
                </c:pt>
                <c:pt idx="15">
                  <c:v>0.9184146341463415</c:v>
                </c:pt>
              </c:numCache>
            </c:numRef>
          </c:yVal>
          <c:smooth val="1"/>
        </c:ser>
        <c:ser>
          <c:idx val="8"/>
          <c:order val="3"/>
          <c:tx>
            <c:strRef>
              <c:f>'PC C C0'!$L$1</c:f>
              <c:strCache>
                <c:ptCount val="1"/>
                <c:pt idx="0">
                  <c:v>Sucralose</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C0'!$L$5:$L$20</c:f>
              <c:numCache>
                <c:formatCode>General</c:formatCode>
                <c:ptCount val="16"/>
                <c:pt idx="0">
                  <c:v>0.87043478260869567</c:v>
                </c:pt>
                <c:pt idx="1">
                  <c:v>0.87695652173913041</c:v>
                </c:pt>
                <c:pt idx="2">
                  <c:v>0.88086956521739135</c:v>
                </c:pt>
                <c:pt idx="3">
                  <c:v>0.88391304347826083</c:v>
                </c:pt>
                <c:pt idx="4">
                  <c:v>0.88608695652173908</c:v>
                </c:pt>
                <c:pt idx="5">
                  <c:v>0.88782608695652177</c:v>
                </c:pt>
                <c:pt idx="6">
                  <c:v>0.88913043478260867</c:v>
                </c:pt>
                <c:pt idx="7">
                  <c:v>0.89043478260869569</c:v>
                </c:pt>
                <c:pt idx="8">
                  <c:v>0.89130434782608692</c:v>
                </c:pt>
                <c:pt idx="9">
                  <c:v>0.89217391304347826</c:v>
                </c:pt>
                <c:pt idx="10">
                  <c:v>0.89304347826086961</c:v>
                </c:pt>
                <c:pt idx="11">
                  <c:v>0.89347826086956517</c:v>
                </c:pt>
                <c:pt idx="12">
                  <c:v>0.89434782608695651</c:v>
                </c:pt>
                <c:pt idx="13">
                  <c:v>0.89478260869565218</c:v>
                </c:pt>
                <c:pt idx="14">
                  <c:v>0.89521739130434785</c:v>
                </c:pt>
                <c:pt idx="15">
                  <c:v>0.89565217391304353</c:v>
                </c:pt>
              </c:numCache>
            </c:numRef>
          </c:yVal>
          <c:smooth val="1"/>
        </c:ser>
        <c:ser>
          <c:idx val="9"/>
          <c:order val="4"/>
          <c:tx>
            <c:strRef>
              <c:f>'PC C C0'!$M$1</c:f>
              <c:strCache>
                <c:ptCount val="1"/>
                <c:pt idx="0">
                  <c:v>Acesulfame-K</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C0'!$M$5:$M$20</c:f>
              <c:numCache>
                <c:formatCode>General</c:formatCode>
                <c:ptCount val="16"/>
                <c:pt idx="0">
                  <c:v>0.94346153846153846</c:v>
                </c:pt>
                <c:pt idx="1">
                  <c:v>0.9473076923076923</c:v>
                </c:pt>
                <c:pt idx="2">
                  <c:v>0.94961538461538464</c:v>
                </c:pt>
                <c:pt idx="3">
                  <c:v>0.95153846153846156</c:v>
                </c:pt>
                <c:pt idx="4">
                  <c:v>0.95269230769230773</c:v>
                </c:pt>
                <c:pt idx="5">
                  <c:v>0.9538461538461539</c:v>
                </c:pt>
                <c:pt idx="6">
                  <c:v>0.95461538461538464</c:v>
                </c:pt>
                <c:pt idx="7">
                  <c:v>0.95538461538461539</c:v>
                </c:pt>
                <c:pt idx="8">
                  <c:v>0.95576923076923082</c:v>
                </c:pt>
                <c:pt idx="9">
                  <c:v>0.95653846153846156</c:v>
                </c:pt>
                <c:pt idx="10">
                  <c:v>0.95692307692307688</c:v>
                </c:pt>
                <c:pt idx="11">
                  <c:v>0.9573076923076923</c:v>
                </c:pt>
                <c:pt idx="12">
                  <c:v>0.95769230769230773</c:v>
                </c:pt>
                <c:pt idx="13">
                  <c:v>0.95769230769230773</c:v>
                </c:pt>
                <c:pt idx="14">
                  <c:v>0.95807692307692305</c:v>
                </c:pt>
                <c:pt idx="15">
                  <c:v>0.95846153846153848</c:v>
                </c:pt>
              </c:numCache>
            </c:numRef>
          </c:yVal>
          <c:smooth val="1"/>
        </c:ser>
        <c:ser>
          <c:idx val="11"/>
          <c:order val="5"/>
          <c:tx>
            <c:strRef>
              <c:f>'PC C C0'!$O$1</c:f>
              <c:strCache>
                <c:ptCount val="1"/>
                <c:pt idx="0">
                  <c:v>Iohexol</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C0'!$O$5:$O$20</c:f>
              <c:numCache>
                <c:formatCode>General</c:formatCode>
                <c:ptCount val="16"/>
                <c:pt idx="0">
                  <c:v>0.84622950819672127</c:v>
                </c:pt>
                <c:pt idx="1">
                  <c:v>0.86081967213114752</c:v>
                </c:pt>
                <c:pt idx="2">
                  <c:v>0.87262295081967212</c:v>
                </c:pt>
                <c:pt idx="3">
                  <c:v>0.88081967213114754</c:v>
                </c:pt>
                <c:pt idx="4">
                  <c:v>0.88721311475409836</c:v>
                </c:pt>
                <c:pt idx="5">
                  <c:v>0.89245901639344261</c:v>
                </c:pt>
                <c:pt idx="6">
                  <c:v>0.89655737704918037</c:v>
                </c:pt>
                <c:pt idx="7">
                  <c:v>0.90016393442622955</c:v>
                </c:pt>
                <c:pt idx="8">
                  <c:v>0.90311475409836062</c:v>
                </c:pt>
                <c:pt idx="9">
                  <c:v>0.90573770491803274</c:v>
                </c:pt>
                <c:pt idx="10">
                  <c:v>0.90786885245901638</c:v>
                </c:pt>
                <c:pt idx="11">
                  <c:v>0.91</c:v>
                </c:pt>
                <c:pt idx="12">
                  <c:v>0.91180327868852462</c:v>
                </c:pt>
                <c:pt idx="13">
                  <c:v>0.91344262295081968</c:v>
                </c:pt>
                <c:pt idx="14">
                  <c:v>0.91491803278688522</c:v>
                </c:pt>
                <c:pt idx="15">
                  <c:v>0.91639344262295086</c:v>
                </c:pt>
              </c:numCache>
            </c:numRef>
          </c:yVal>
          <c:smooth val="1"/>
        </c:ser>
        <c:ser>
          <c:idx val="0"/>
          <c:order val="6"/>
          <c:tx>
            <c:strRef>
              <c:f>'PC C C0'!$D$1</c:f>
              <c:strCache>
                <c:ptCount val="1"/>
                <c:pt idx="0">
                  <c:v>Meprobamate</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C0'!$D$5:$D$20</c:f>
              <c:numCache>
                <c:formatCode>General</c:formatCode>
                <c:ptCount val="16"/>
                <c:pt idx="0">
                  <c:v>0.8211764705882354</c:v>
                </c:pt>
                <c:pt idx="1">
                  <c:v>0.829607843137255</c:v>
                </c:pt>
                <c:pt idx="2">
                  <c:v>0.83470588235294119</c:v>
                </c:pt>
                <c:pt idx="3">
                  <c:v>0.83843137254901956</c:v>
                </c:pt>
                <c:pt idx="4">
                  <c:v>0.8411764705882353</c:v>
                </c:pt>
                <c:pt idx="5">
                  <c:v>0.84352941176470597</c:v>
                </c:pt>
                <c:pt idx="6">
                  <c:v>0.84529411764705886</c:v>
                </c:pt>
                <c:pt idx="7">
                  <c:v>0.84666666666666668</c:v>
                </c:pt>
                <c:pt idx="8">
                  <c:v>0.84803921568627449</c:v>
                </c:pt>
                <c:pt idx="9">
                  <c:v>0.84901960784313724</c:v>
                </c:pt>
                <c:pt idx="10">
                  <c:v>0.85</c:v>
                </c:pt>
                <c:pt idx="11">
                  <c:v>0.85078431372549024</c:v>
                </c:pt>
                <c:pt idx="12">
                  <c:v>0.85156862745098039</c:v>
                </c:pt>
                <c:pt idx="13">
                  <c:v>0.85215686274509805</c:v>
                </c:pt>
                <c:pt idx="14">
                  <c:v>0.85274509803921572</c:v>
                </c:pt>
                <c:pt idx="15">
                  <c:v>0.85333333333333339</c:v>
                </c:pt>
              </c:numCache>
            </c:numRef>
          </c:yVal>
          <c:smooth val="1"/>
        </c:ser>
        <c:ser>
          <c:idx val="1"/>
          <c:order val="7"/>
          <c:tx>
            <c:strRef>
              <c:f>'PC C C0'!$I$1</c:f>
              <c:strCache>
                <c:ptCount val="1"/>
                <c:pt idx="0">
                  <c:v>DEET</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C0'!$I$5:$I$20</c:f>
              <c:numCache>
                <c:formatCode>General</c:formatCode>
                <c:ptCount val="16"/>
                <c:pt idx="0">
                  <c:v>0.72724137931034483</c:v>
                </c:pt>
                <c:pt idx="1">
                  <c:v>0.75</c:v>
                </c:pt>
                <c:pt idx="2">
                  <c:v>0.76827586206896559</c:v>
                </c:pt>
                <c:pt idx="3">
                  <c:v>0.78137931034482755</c:v>
                </c:pt>
                <c:pt idx="4">
                  <c:v>0.79172413793103447</c:v>
                </c:pt>
                <c:pt idx="5">
                  <c:v>0.8</c:v>
                </c:pt>
                <c:pt idx="6">
                  <c:v>0.80689655172413788</c:v>
                </c:pt>
                <c:pt idx="7">
                  <c:v>0.8127586206896551</c:v>
                </c:pt>
                <c:pt idx="8">
                  <c:v>0.8175862068965517</c:v>
                </c:pt>
                <c:pt idx="9">
                  <c:v>0.82172413793103449</c:v>
                </c:pt>
                <c:pt idx="10">
                  <c:v>0.82551724137931037</c:v>
                </c:pt>
                <c:pt idx="11">
                  <c:v>0.82896551724137935</c:v>
                </c:pt>
                <c:pt idx="12">
                  <c:v>0.83206896551724141</c:v>
                </c:pt>
                <c:pt idx="13">
                  <c:v>0.83482758620689657</c:v>
                </c:pt>
                <c:pt idx="14">
                  <c:v>0.83724137931034481</c:v>
                </c:pt>
                <c:pt idx="15">
                  <c:v>0.83965517241379306</c:v>
                </c:pt>
              </c:numCache>
            </c:numRef>
          </c:yVal>
          <c:smooth val="1"/>
        </c:ser>
        <c:dLbls>
          <c:showLegendKey val="0"/>
          <c:showVal val="0"/>
          <c:showCatName val="0"/>
          <c:showSerName val="0"/>
          <c:showPercent val="0"/>
          <c:showBubbleSize val="0"/>
        </c:dLbls>
        <c:axId val="1000063552"/>
        <c:axId val="1000064128"/>
      </c:scatterChart>
      <c:valAx>
        <c:axId val="1000063552"/>
        <c:scaling>
          <c:orientation val="minMax"/>
          <c:max val="1"/>
          <c:min val="0"/>
        </c:scaling>
        <c:delete val="0"/>
        <c:axPos val="b"/>
        <c:title>
          <c:tx>
            <c:rich>
              <a:bodyPr/>
              <a:lstStyle/>
              <a:p>
                <a:pPr>
                  <a:defRPr/>
                </a:pPr>
                <a:r>
                  <a:rPr lang="en-US"/>
                  <a:t>RAS</a:t>
                </a:r>
              </a:p>
            </c:rich>
          </c:tx>
          <c:overlay val="0"/>
        </c:title>
        <c:numFmt formatCode="0.0%" sourceLinked="1"/>
        <c:majorTickMark val="out"/>
        <c:minorTickMark val="none"/>
        <c:tickLblPos val="nextTo"/>
        <c:crossAx val="1000064128"/>
        <c:crosses val="autoZero"/>
        <c:crossBetween val="midCat"/>
      </c:valAx>
      <c:valAx>
        <c:axId val="1000064128"/>
        <c:scaling>
          <c:orientation val="minMax"/>
          <c:max val="1"/>
          <c:min val="0.70000000000000007"/>
        </c:scaling>
        <c:delete val="0"/>
        <c:axPos val="l"/>
        <c:majorGridlines/>
        <c:title>
          <c:tx>
            <c:rich>
              <a:bodyPr rot="-5400000" vert="horz"/>
              <a:lstStyle/>
              <a:p>
                <a:pPr>
                  <a:defRPr sz="1000"/>
                </a:pPr>
                <a:r>
                  <a:rPr lang="en-US" sz="1000"/>
                  <a:t>Primary Clarifier Effluent C /  Influent C</a:t>
                </a:r>
              </a:p>
            </c:rich>
          </c:tx>
          <c:overlay val="0"/>
        </c:title>
        <c:numFmt formatCode="General" sourceLinked="1"/>
        <c:majorTickMark val="out"/>
        <c:minorTickMark val="none"/>
        <c:tickLblPos val="nextTo"/>
        <c:crossAx val="1000063552"/>
        <c:crosses val="autoZero"/>
        <c:crossBetween val="midCat"/>
      </c:valAx>
    </c:plotArea>
    <c:legend>
      <c:legendPos val="r"/>
      <c:overlay val="0"/>
      <c:txPr>
        <a:bodyPr/>
        <a:lstStyle/>
        <a:p>
          <a:pPr>
            <a:defRPr sz="1000"/>
          </a:pPr>
          <a:endParaRPr lang="en-US"/>
        </a:p>
      </c:txPr>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7"/>
          <c:order val="0"/>
          <c:tx>
            <c:strRef>
              <c:f>'PC C C0'!$F$1</c:f>
              <c:strCache>
                <c:ptCount val="1"/>
                <c:pt idx="0">
                  <c:v>Atenolol</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C0'!$F$5:$F$20</c:f>
              <c:numCache>
                <c:formatCode>General</c:formatCode>
                <c:ptCount val="16"/>
                <c:pt idx="0">
                  <c:v>0.46717171717171718</c:v>
                </c:pt>
                <c:pt idx="1">
                  <c:v>0.5</c:v>
                </c:pt>
                <c:pt idx="2">
                  <c:v>0.52727272727272723</c:v>
                </c:pt>
                <c:pt idx="3">
                  <c:v>0.54787878787878785</c:v>
                </c:pt>
                <c:pt idx="4">
                  <c:v>0.56454545454545457</c:v>
                </c:pt>
                <c:pt idx="5">
                  <c:v>0.57828282828282829</c:v>
                </c:pt>
                <c:pt idx="6">
                  <c:v>0.58989898989898992</c:v>
                </c:pt>
                <c:pt idx="7">
                  <c:v>0.59989898989898982</c:v>
                </c:pt>
                <c:pt idx="8">
                  <c:v>0.60848484848484852</c:v>
                </c:pt>
                <c:pt idx="9">
                  <c:v>0.61606060606060609</c:v>
                </c:pt>
                <c:pt idx="10">
                  <c:v>0.62282828282828284</c:v>
                </c:pt>
                <c:pt idx="11">
                  <c:v>0.62898989898989899</c:v>
                </c:pt>
                <c:pt idx="12">
                  <c:v>0.63464646464646457</c:v>
                </c:pt>
                <c:pt idx="13">
                  <c:v>0.63969696969696965</c:v>
                </c:pt>
                <c:pt idx="14">
                  <c:v>0.64434343434343433</c:v>
                </c:pt>
                <c:pt idx="15">
                  <c:v>0.64868686868686876</c:v>
                </c:pt>
              </c:numCache>
            </c:numRef>
          </c:yVal>
          <c:smooth val="1"/>
        </c:ser>
        <c:ser>
          <c:idx val="9"/>
          <c:order val="1"/>
          <c:tx>
            <c:strRef>
              <c:f>'PC C C0'!$E$1</c:f>
              <c:strCache>
                <c:ptCount val="1"/>
                <c:pt idx="0">
                  <c:v>Triclosan</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C0'!$E$5:$E$20</c:f>
              <c:numCache>
                <c:formatCode>General</c:formatCode>
                <c:ptCount val="16"/>
                <c:pt idx="0">
                  <c:v>0.53654545454545455</c:v>
                </c:pt>
                <c:pt idx="1">
                  <c:v>0.55463636363636359</c:v>
                </c:pt>
                <c:pt idx="2">
                  <c:v>0.56827272727272726</c:v>
                </c:pt>
                <c:pt idx="3">
                  <c:v>0.57827272727272727</c:v>
                </c:pt>
                <c:pt idx="4">
                  <c:v>0.58590909090909093</c:v>
                </c:pt>
                <c:pt idx="5">
                  <c:v>0.59209090909090911</c:v>
                </c:pt>
                <c:pt idx="6">
                  <c:v>0.59709090909090901</c:v>
                </c:pt>
                <c:pt idx="7">
                  <c:v>0.60127272727272729</c:v>
                </c:pt>
                <c:pt idx="8">
                  <c:v>0.60481818181818181</c:v>
                </c:pt>
                <c:pt idx="9">
                  <c:v>0.60790909090909095</c:v>
                </c:pt>
                <c:pt idx="10">
                  <c:v>0.61054545454545461</c:v>
                </c:pt>
                <c:pt idx="11">
                  <c:v>0.61299999999999999</c:v>
                </c:pt>
                <c:pt idx="12">
                  <c:v>0.61518181818181816</c:v>
                </c:pt>
                <c:pt idx="13">
                  <c:v>0.61718181818181816</c:v>
                </c:pt>
                <c:pt idx="14">
                  <c:v>0.61890909090909085</c:v>
                </c:pt>
                <c:pt idx="15">
                  <c:v>0.62054545454545451</c:v>
                </c:pt>
              </c:numCache>
            </c:numRef>
          </c:yVal>
          <c:smooth val="1"/>
        </c:ser>
        <c:ser>
          <c:idx val="11"/>
          <c:order val="2"/>
          <c:tx>
            <c:strRef>
              <c:f>'PC C C0'!$N$1</c:f>
              <c:strCache>
                <c:ptCount val="1"/>
                <c:pt idx="0">
                  <c:v>Iopromide</c:v>
                </c:pt>
              </c:strCache>
            </c:strRef>
          </c:tx>
          <c:xVal>
            <c:numRef>
              <c:f>'PC C C0'!$C$5:$C$20</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'PC C C0'!$N$5:$N$20</c:f>
              <c:numCache>
                <c:formatCode>General</c:formatCode>
                <c:ptCount val="16"/>
                <c:pt idx="0">
                  <c:v>0.32853658536585362</c:v>
                </c:pt>
                <c:pt idx="1">
                  <c:v>0.36317073170731706</c:v>
                </c:pt>
                <c:pt idx="2">
                  <c:v>0.39292682926829264</c:v>
                </c:pt>
                <c:pt idx="3">
                  <c:v>0.41609756097560974</c:v>
                </c:pt>
                <c:pt idx="4">
                  <c:v>0.43560975609756097</c:v>
                </c:pt>
                <c:pt idx="5">
                  <c:v>0.45195121951219513</c:v>
                </c:pt>
                <c:pt idx="6">
                  <c:v>0.46585365853658539</c:v>
                </c:pt>
                <c:pt idx="7">
                  <c:v>0.47804878048780486</c:v>
                </c:pt>
                <c:pt idx="8">
                  <c:v>0.48902439024390243</c:v>
                </c:pt>
                <c:pt idx="9">
                  <c:v>0.49853658536585366</c:v>
                </c:pt>
                <c:pt idx="10">
                  <c:v>0.50707317073170732</c:v>
                </c:pt>
                <c:pt idx="11">
                  <c:v>0.51512195121951221</c:v>
                </c:pt>
                <c:pt idx="12">
                  <c:v>0.52243902439024392</c:v>
                </c:pt>
                <c:pt idx="13">
                  <c:v>0.52926829268292686</c:v>
                </c:pt>
                <c:pt idx="14">
                  <c:v>0.53560975609756101</c:v>
                </c:pt>
                <c:pt idx="15">
                  <c:v>0.54121951219512199</c:v>
                </c:pt>
              </c:numCache>
            </c:numRef>
          </c:yVal>
          <c:smooth val="1"/>
        </c:ser>
        <c:dLbls>
          <c:showLegendKey val="0"/>
          <c:showVal val="0"/>
          <c:showCatName val="0"/>
          <c:showSerName val="0"/>
          <c:showPercent val="0"/>
          <c:showBubbleSize val="0"/>
        </c:dLbls>
        <c:axId val="1000065856"/>
        <c:axId val="1000066432"/>
      </c:scatterChart>
      <c:valAx>
        <c:axId val="1000065856"/>
        <c:scaling>
          <c:orientation val="minMax"/>
          <c:max val="1"/>
          <c:min val="0"/>
        </c:scaling>
        <c:delete val="0"/>
        <c:axPos val="b"/>
        <c:title>
          <c:tx>
            <c:rich>
              <a:bodyPr/>
              <a:lstStyle/>
              <a:p>
                <a:pPr>
                  <a:defRPr/>
                </a:pPr>
                <a:r>
                  <a:rPr lang="en-US"/>
                  <a:t>RAS</a:t>
                </a:r>
              </a:p>
            </c:rich>
          </c:tx>
          <c:overlay val="0"/>
        </c:title>
        <c:numFmt formatCode="0.0%" sourceLinked="1"/>
        <c:majorTickMark val="out"/>
        <c:minorTickMark val="none"/>
        <c:tickLblPos val="nextTo"/>
        <c:crossAx val="1000066432"/>
        <c:crosses val="autoZero"/>
        <c:crossBetween val="midCat"/>
      </c:valAx>
      <c:valAx>
        <c:axId val="1000066432"/>
        <c:scaling>
          <c:orientation val="minMax"/>
          <c:max val="0.65000000000000013"/>
          <c:min val="0.35000000000000003"/>
        </c:scaling>
        <c:delete val="0"/>
        <c:axPos val="l"/>
        <c:majorGridlines/>
        <c:title>
          <c:tx>
            <c:rich>
              <a:bodyPr rot="-5400000" vert="horz"/>
              <a:lstStyle/>
              <a:p>
                <a:pPr>
                  <a:defRPr/>
                </a:pPr>
                <a:r>
                  <a:rPr lang="en-US"/>
                  <a:t>Primary Clarifier C /  Influent C</a:t>
                </a:r>
              </a:p>
            </c:rich>
          </c:tx>
          <c:overlay val="0"/>
        </c:title>
        <c:numFmt formatCode="General" sourceLinked="1"/>
        <c:majorTickMark val="out"/>
        <c:minorTickMark val="none"/>
        <c:tickLblPos val="nextTo"/>
        <c:crossAx val="100006585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'PC C C0'!$G$1</c:f>
              <c:strCache>
                <c:ptCount val="1"/>
                <c:pt idx="0">
                  <c:v>E1</c:v>
                </c:pt>
              </c:strCache>
            </c:strRef>
          </c:tx>
          <c:marker>
            <c:symbol val="dash"/>
            <c:size val="7"/>
          </c:marker>
          <c:xVal>
            <c:numRef>
              <c:f>'PC C C0'!$C$4:$C$18</c:f>
              <c:numCache>
                <c:formatCode>0.0%</c:formatCode>
                <c:ptCount val="15"/>
                <c:pt idx="0">
                  <c:v>5.0091701054562128E-2</c:v>
                </c:pt>
                <c:pt idx="1">
                  <c:v>0.10635173085740485</c:v>
                </c:pt>
                <c:pt idx="2">
                  <c:v>0.16261176066024757</c:v>
                </c:pt>
                <c:pt idx="3">
                  <c:v>0.21887179046309027</c:v>
                </c:pt>
                <c:pt idx="4">
                  <c:v>0.27513182026593302</c:v>
                </c:pt>
                <c:pt idx="5">
                  <c:v>0.3313918500687757</c:v>
                </c:pt>
                <c:pt idx="6">
                  <c:v>0.38765187987161853</c:v>
                </c:pt>
                <c:pt idx="7">
                  <c:v>0.44391190967446126</c:v>
                </c:pt>
                <c:pt idx="8">
                  <c:v>0.50017193947730398</c:v>
                </c:pt>
                <c:pt idx="9">
                  <c:v>0.55643196928014682</c:v>
                </c:pt>
                <c:pt idx="10">
                  <c:v>0.61269199908298944</c:v>
                </c:pt>
                <c:pt idx="11">
                  <c:v>0.66895202888583227</c:v>
                </c:pt>
                <c:pt idx="12">
                  <c:v>0.725212058688675</c:v>
                </c:pt>
                <c:pt idx="13">
                  <c:v>0.78147208849151772</c:v>
                </c:pt>
                <c:pt idx="14">
                  <c:v>0.83773211829436045</c:v>
                </c:pt>
              </c:numCache>
            </c:numRef>
          </c:xVal>
          <c:yVal>
            <c:numRef>
              <c:f>'PC C C0'!$G$5:$G$19</c:f>
              <c:numCache>
                <c:formatCode>General</c:formatCode>
                <c:ptCount val="15"/>
                <c:pt idx="0">
                  <c:v>2.5450000000000001E-4</c:v>
                </c:pt>
                <c:pt idx="1">
                  <c:v>4.495833333333333E-4</c:v>
                </c:pt>
                <c:pt idx="2">
                  <c:v>7.0624999999999996E-4</c:v>
                </c:pt>
                <c:pt idx="3">
                  <c:v>9.8749999999999988E-4</c:v>
                </c:pt>
                <c:pt idx="4">
                  <c:v>1.2900000000000001E-3</c:v>
                </c:pt>
                <c:pt idx="5">
                  <c:v>1.6075000000000002E-3</c:v>
                </c:pt>
                <c:pt idx="6">
                  <c:v>1.9341666666666667E-3</c:v>
                </c:pt>
                <c:pt idx="7">
                  <c:v>2.2658333333333332E-3</c:v>
                </c:pt>
                <c:pt idx="8">
                  <c:v>2.5991666666666667E-3</c:v>
                </c:pt>
                <c:pt idx="9">
                  <c:v>2.9316666666666671E-3</c:v>
                </c:pt>
                <c:pt idx="10">
                  <c:v>3.2616666666666666E-3</c:v>
                </c:pt>
                <c:pt idx="11">
                  <c:v>3.6066666666666664E-3</c:v>
                </c:pt>
                <c:pt idx="12">
                  <c:v>3.9683333333333333E-3</c:v>
                </c:pt>
                <c:pt idx="13">
                  <c:v>4.3258333333333334E-3</c:v>
                </c:pt>
                <c:pt idx="14">
                  <c:v>4.6783333333333338E-3</c:v>
                </c:pt>
              </c:numCache>
            </c:numRef>
          </c:yVal>
          <c:smooth val="1"/>
        </c:ser>
        <c:dLbls>
          <c:showLegendKey val="0"/>
          <c:showVal val="0"/>
          <c:showCatName val="0"/>
          <c:showSerName val="0"/>
          <c:showPercent val="0"/>
          <c:showBubbleSize val="0"/>
        </c:dLbls>
        <c:axId val="1000068160"/>
        <c:axId val="1000068736"/>
      </c:scatterChart>
      <c:valAx>
        <c:axId val="1000068160"/>
        <c:scaling>
          <c:orientation val="minMax"/>
          <c:max val="1"/>
          <c:min val="0"/>
        </c:scaling>
        <c:delete val="0"/>
        <c:axPos val="b"/>
        <c:numFmt formatCode="0.0%" sourceLinked="1"/>
        <c:majorTickMark val="out"/>
        <c:minorTickMark val="none"/>
        <c:tickLblPos val="nextTo"/>
        <c:crossAx val="1000068736"/>
        <c:crosses val="autoZero"/>
        <c:crossBetween val="midCat"/>
      </c:valAx>
      <c:valAx>
        <c:axId val="1000068736"/>
        <c:scaling>
          <c:orientation val="minMax"/>
          <c:max val="0.30000000000000004"/>
          <c:min val="0"/>
        </c:scaling>
        <c:delete val="0"/>
        <c:axPos val="l"/>
        <c:majorGridlines/>
        <c:title>
          <c:tx>
            <c:rich>
              <a:bodyPr rot="-5400000" vert="horz"/>
              <a:lstStyle/>
              <a:p>
                <a:pPr>
                  <a:defRPr/>
                </a:pPr>
                <a:r>
                  <a:rPr lang="en-US"/>
                  <a:t>Primary Clarifier C /  Influent C</a:t>
                </a:r>
              </a:p>
            </c:rich>
          </c:tx>
          <c:overlay val="0"/>
        </c:title>
        <c:numFmt formatCode="General" sourceLinked="1"/>
        <c:majorTickMark val="out"/>
        <c:minorTickMark val="none"/>
        <c:tickLblPos val="nextTo"/>
        <c:crossAx val="100006816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'PFR C C in PC'!$O$1</c:f>
              <c:strCache>
                <c:ptCount val="1"/>
                <c:pt idx="0">
                  <c:v>Iohexol</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PC'!$O$2:$O$17</c:f>
              <c:numCache>
                <c:formatCode>General</c:formatCode>
                <c:ptCount val="16"/>
                <c:pt idx="0">
                  <c:v>0.69817900038744674</c:v>
                </c:pt>
                <c:pt idx="1">
                  <c:v>0.67472862311940585</c:v>
                </c:pt>
                <c:pt idx="2">
                  <c:v>0.66372346421191053</c:v>
                </c:pt>
                <c:pt idx="3">
                  <c:v>0.65475525777033317</c:v>
                </c:pt>
                <c:pt idx="4">
                  <c:v>0.64781966001478197</c:v>
                </c:pt>
                <c:pt idx="5">
                  <c:v>0.64235855988243939</c:v>
                </c:pt>
                <c:pt idx="6">
                  <c:v>0.63814225635399524</c:v>
                </c:pt>
                <c:pt idx="7">
                  <c:v>0.6346749226006192</c:v>
                </c:pt>
                <c:pt idx="8">
                  <c:v>0.63187511345071701</c:v>
                </c:pt>
                <c:pt idx="9">
                  <c:v>0.62950226244343888</c:v>
                </c:pt>
                <c:pt idx="10">
                  <c:v>0.6276634163958108</c:v>
                </c:pt>
                <c:pt idx="11">
                  <c:v>0.6258331832102324</c:v>
                </c:pt>
                <c:pt idx="12">
                  <c:v>0.62459546925566345</c:v>
                </c:pt>
                <c:pt idx="13">
                  <c:v>0.62329504666188085</c:v>
                </c:pt>
                <c:pt idx="14">
                  <c:v>0.62228991220211427</c:v>
                </c:pt>
                <c:pt idx="15">
                  <c:v>0.62146690518783543</c:v>
                </c:pt>
              </c:numCache>
            </c:numRef>
          </c:yVal>
          <c:smooth val="1"/>
        </c:ser>
        <c:dLbls>
          <c:showLegendKey val="0"/>
          <c:showVal val="0"/>
          <c:showCatName val="0"/>
          <c:showSerName val="0"/>
          <c:showPercent val="0"/>
          <c:showBubbleSize val="0"/>
        </c:dLbls>
        <c:axId val="1000070464"/>
        <c:axId val="1000521728"/>
      </c:scatterChart>
      <c:valAx>
        <c:axId val="1000070464"/>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521728"/>
        <c:crosses val="autoZero"/>
        <c:crossBetween val="midCat"/>
      </c:valAx>
      <c:valAx>
        <c:axId val="1000521728"/>
        <c:scaling>
          <c:orientation val="minMax"/>
          <c:max val="0.8"/>
          <c:min val="0.60000000000000009"/>
        </c:scaling>
        <c:delete val="0"/>
        <c:axPos val="l"/>
        <c:majorGridlines/>
        <c:title>
          <c:tx>
            <c:rich>
              <a:bodyPr rot="-5400000" vert="horz"/>
              <a:lstStyle/>
              <a:p>
                <a:pPr>
                  <a:defRPr/>
                </a:pPr>
                <a:r>
                  <a:rPr lang="en-US"/>
                  <a:t>PFR Effluent C / PFR Influent C</a:t>
                </a:r>
              </a:p>
            </c:rich>
          </c:tx>
          <c:overlay val="0"/>
        </c:title>
        <c:numFmt formatCode="General" sourceLinked="1"/>
        <c:majorTickMark val="out"/>
        <c:minorTickMark val="none"/>
        <c:tickLblPos val="nextTo"/>
        <c:crossAx val="100007046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'PFR C C in PC'!$E$1</c:f>
              <c:strCache>
                <c:ptCount val="1"/>
                <c:pt idx="0">
                  <c:v>Triclosan</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PC'!$E$2:$E$17</c:f>
              <c:numCache>
                <c:formatCode>General</c:formatCode>
                <c:ptCount val="16"/>
                <c:pt idx="0">
                  <c:v>0.45594713656387659</c:v>
                </c:pt>
                <c:pt idx="1">
                  <c:v>0.44386166202261929</c:v>
                </c:pt>
                <c:pt idx="2">
                  <c:v>0.44088945768677007</c:v>
                </c:pt>
                <c:pt idx="3">
                  <c:v>0.43908190536079239</c:v>
                </c:pt>
                <c:pt idx="4">
                  <c:v>0.43847944142746315</c:v>
                </c:pt>
                <c:pt idx="5">
                  <c:v>0.43850760018424689</c:v>
                </c:pt>
                <c:pt idx="6">
                  <c:v>0.4389464068209501</c:v>
                </c:pt>
                <c:pt idx="7">
                  <c:v>0.43982461445418808</c:v>
                </c:pt>
                <c:pt idx="8">
                  <c:v>0.44070344205621526</c:v>
                </c:pt>
                <c:pt idx="9">
                  <c:v>0.44175265440406758</c:v>
                </c:pt>
                <c:pt idx="10">
                  <c:v>0.44282310899344851</c:v>
                </c:pt>
                <c:pt idx="11">
                  <c:v>0.4438677146670621</c:v>
                </c:pt>
                <c:pt idx="12">
                  <c:v>0.44495345056893748</c:v>
                </c:pt>
                <c:pt idx="13">
                  <c:v>0.4460156134924142</c:v>
                </c:pt>
                <c:pt idx="14">
                  <c:v>0.44697414806110464</c:v>
                </c:pt>
                <c:pt idx="15">
                  <c:v>0.44799296806328742</c:v>
                </c:pt>
              </c:numCache>
            </c:numRef>
          </c:yVal>
          <c:smooth val="1"/>
        </c:ser>
        <c:ser>
          <c:idx val="1"/>
          <c:order val="1"/>
          <c:tx>
            <c:strRef>
              <c:f>'PFR C C in PC'!$I$1</c:f>
              <c:strCache>
                <c:ptCount val="1"/>
                <c:pt idx="0">
                  <c:v>DEET</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PC'!$I$2:$I$17</c:f>
              <c:numCache>
                <c:formatCode>General</c:formatCode>
                <c:ptCount val="16"/>
                <c:pt idx="0">
                  <c:v>0.52015173067804643</c:v>
                </c:pt>
                <c:pt idx="1">
                  <c:v>0.49287356321839082</c:v>
                </c:pt>
                <c:pt idx="2">
                  <c:v>0.48070017953321359</c:v>
                </c:pt>
                <c:pt idx="3">
                  <c:v>0.47131509267431598</c:v>
                </c:pt>
                <c:pt idx="4">
                  <c:v>0.46472125435540074</c:v>
                </c:pt>
                <c:pt idx="5">
                  <c:v>0.45948275862068966</c:v>
                </c:pt>
                <c:pt idx="6">
                  <c:v>0.45555555555555555</c:v>
                </c:pt>
                <c:pt idx="7">
                  <c:v>0.45226983453542641</c:v>
                </c:pt>
                <c:pt idx="8">
                  <c:v>0.45002108814846059</c:v>
                </c:pt>
                <c:pt idx="9">
                  <c:v>0.44859420898027697</c:v>
                </c:pt>
                <c:pt idx="10">
                  <c:v>0.44695071010860482</c:v>
                </c:pt>
                <c:pt idx="11">
                  <c:v>0.44592346089850249</c:v>
                </c:pt>
                <c:pt idx="12">
                  <c:v>0.44508910070451718</c:v>
                </c:pt>
                <c:pt idx="13">
                  <c:v>0.44444444444444442</c:v>
                </c:pt>
                <c:pt idx="14">
                  <c:v>0.44398682042833604</c:v>
                </c:pt>
                <c:pt idx="15">
                  <c:v>0.44353182751540043</c:v>
                </c:pt>
              </c:numCache>
            </c:numRef>
          </c:yVal>
          <c:smooth val="1"/>
        </c:ser>
        <c:dLbls>
          <c:showLegendKey val="0"/>
          <c:showVal val="0"/>
          <c:showCatName val="0"/>
          <c:showSerName val="0"/>
          <c:showPercent val="0"/>
          <c:showBubbleSize val="0"/>
        </c:dLbls>
        <c:axId val="1000523456"/>
        <c:axId val="1000524032"/>
      </c:scatterChart>
      <c:valAx>
        <c:axId val="1000523456"/>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524032"/>
        <c:crosses val="autoZero"/>
        <c:crossBetween val="midCat"/>
      </c:valAx>
      <c:valAx>
        <c:axId val="1000524032"/>
        <c:scaling>
          <c:orientation val="minMax"/>
          <c:max val="0.60000000000000009"/>
          <c:min val="0.4"/>
        </c:scaling>
        <c:delete val="0"/>
        <c:axPos val="l"/>
        <c:majorGridlines/>
        <c:title>
          <c:tx>
            <c:rich>
              <a:bodyPr rot="-5400000" vert="horz"/>
              <a:lstStyle/>
              <a:p>
                <a:pPr>
                  <a:defRPr/>
                </a:pPr>
                <a:r>
                  <a:rPr lang="en-US"/>
                  <a:t>PFR Effluent C / PFR Influent C</a:t>
                </a:r>
              </a:p>
            </c:rich>
          </c:tx>
          <c:overlay val="0"/>
        </c:title>
        <c:numFmt formatCode="General" sourceLinked="1"/>
        <c:majorTickMark val="out"/>
        <c:minorTickMark val="none"/>
        <c:tickLblPos val="nextTo"/>
        <c:crossAx val="1000523456"/>
        <c:crosses val="autoZero"/>
        <c:crossBetween val="midCat"/>
        <c:majorUnit val="2.0000000000000004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'PFR C C in PC'!$F$1</c:f>
              <c:strCache>
                <c:ptCount val="1"/>
                <c:pt idx="0">
                  <c:v>Atenolol</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PC'!$F$2:$F$17</c:f>
              <c:numCache>
                <c:formatCode>General</c:formatCode>
                <c:ptCount val="16"/>
                <c:pt idx="0">
                  <c:v>0.22054054054054054</c:v>
                </c:pt>
                <c:pt idx="1">
                  <c:v>0.20082828282828283</c:v>
                </c:pt>
                <c:pt idx="2">
                  <c:v>0.19386973180076628</c:v>
                </c:pt>
                <c:pt idx="3">
                  <c:v>0.18879056047197643</c:v>
                </c:pt>
                <c:pt idx="4">
                  <c:v>0.18536410806942208</c:v>
                </c:pt>
                <c:pt idx="5">
                  <c:v>0.18323144104803493</c:v>
                </c:pt>
                <c:pt idx="6">
                  <c:v>0.18184931506849317</c:v>
                </c:pt>
                <c:pt idx="7">
                  <c:v>0.18117528203401245</c:v>
                </c:pt>
                <c:pt idx="8">
                  <c:v>0.18077689243027889</c:v>
                </c:pt>
                <c:pt idx="9">
                  <c:v>0.1808493195605837</c:v>
                </c:pt>
                <c:pt idx="10">
                  <c:v>0.18099253973402529</c:v>
                </c:pt>
                <c:pt idx="11">
                  <c:v>0.18130721053476795</c:v>
                </c:pt>
                <c:pt idx="12">
                  <c:v>0.18176030558650327</c:v>
                </c:pt>
                <c:pt idx="13">
                  <c:v>0.1822201168482552</c:v>
                </c:pt>
                <c:pt idx="14">
                  <c:v>0.18294403511522184</c:v>
                </c:pt>
                <c:pt idx="15">
                  <c:v>0.1835876673933354</c:v>
                </c:pt>
              </c:numCache>
            </c:numRef>
          </c:yVal>
          <c:smooth val="1"/>
        </c:ser>
        <c:ser>
          <c:idx val="1"/>
          <c:order val="1"/>
          <c:tx>
            <c:strRef>
              <c:f>'PFR C C in PC'!$G$1</c:f>
              <c:strCache>
                <c:ptCount val="1"/>
                <c:pt idx="0">
                  <c:v>E1</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PC'!$G$2:$G$17</c:f>
              <c:numCache>
                <c:formatCode>0.00E+00</c:formatCode>
                <c:ptCount val="16"/>
                <c:pt idx="0">
                  <c:v>1.8716437459070073E-2</c:v>
                </c:pt>
                <c:pt idx="1">
                  <c:v>1.2619091751621873E-2</c:v>
                </c:pt>
                <c:pt idx="2">
                  <c:v>9.2153392330383485E-3</c:v>
                </c:pt>
                <c:pt idx="3">
                  <c:v>7.3451476793248947E-3</c:v>
                </c:pt>
                <c:pt idx="4">
                  <c:v>6.1524547803617569E-3</c:v>
                </c:pt>
                <c:pt idx="5" formatCode="General">
                  <c:v>5.3291861067910834E-3</c:v>
                </c:pt>
                <c:pt idx="6" formatCode="General">
                  <c:v>4.7307195174493746E-3</c:v>
                </c:pt>
                <c:pt idx="7" formatCode="General">
                  <c:v>4.2773078337624126E-3</c:v>
                </c:pt>
                <c:pt idx="8" formatCode="General">
                  <c:v>3.924334722667522E-3</c:v>
                </c:pt>
                <c:pt idx="9" formatCode="General">
                  <c:v>3.6412734508243314E-3</c:v>
                </c:pt>
                <c:pt idx="10" formatCode="General">
                  <c:v>3.4108329075114969E-3</c:v>
                </c:pt>
                <c:pt idx="11" formatCode="General">
                  <c:v>3.2047134935304995E-3</c:v>
                </c:pt>
                <c:pt idx="12" formatCode="General">
                  <c:v>3.0176396472070557E-3</c:v>
                </c:pt>
                <c:pt idx="13" formatCode="General">
                  <c:v>2.8607204777499522E-3</c:v>
                </c:pt>
                <c:pt idx="14" formatCode="General">
                  <c:v>2.725329533309583E-3</c:v>
                </c:pt>
                <c:pt idx="15" formatCode="General">
                  <c:v>2.6097763048881523E-3</c:v>
                </c:pt>
              </c:numCache>
            </c:numRef>
          </c:yVal>
          <c:smooth val="1"/>
        </c:ser>
        <c:ser>
          <c:idx val="2"/>
          <c:order val="2"/>
          <c:tx>
            <c:strRef>
              <c:f>'PFR C C in PC'!$J$1</c:f>
              <c:strCache>
                <c:ptCount val="1"/>
                <c:pt idx="0">
                  <c:v>Caffeine</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PC'!$J$2:$J$17</c:f>
              <c:numCache>
                <c:formatCode>General</c:formatCode>
                <c:ptCount val="16"/>
                <c:pt idx="0">
                  <c:v>6.069019607843229E-3</c:v>
                </c:pt>
                <c:pt idx="1">
                  <c:v>5.2167545401288207E-3</c:v>
                </c:pt>
                <c:pt idx="2">
                  <c:v>4.8382559774965417E-3</c:v>
                </c:pt>
                <c:pt idx="3">
                  <c:v>4.613237639553458E-3</c:v>
                </c:pt>
                <c:pt idx="4">
                  <c:v>4.4771929824561907E-3</c:v>
                </c:pt>
                <c:pt idx="5">
                  <c:v>4.3991144845034746E-3</c:v>
                </c:pt>
                <c:pt idx="6">
                  <c:v>4.3577848651783491E-3</c:v>
                </c:pt>
                <c:pt idx="7">
                  <c:v>4.3453663793103781E-3</c:v>
                </c:pt>
                <c:pt idx="8">
                  <c:v>4.3503538928210128E-3</c:v>
                </c:pt>
                <c:pt idx="9">
                  <c:v>4.3697679980866377E-3</c:v>
                </c:pt>
                <c:pt idx="10">
                  <c:v>4.4009111617311358E-3</c:v>
                </c:pt>
                <c:pt idx="11">
                  <c:v>4.4364664926023201E-3</c:v>
                </c:pt>
                <c:pt idx="12">
                  <c:v>4.4749999999998957E-3</c:v>
                </c:pt>
                <c:pt idx="13">
                  <c:v>4.5192307692308864E-3</c:v>
                </c:pt>
                <c:pt idx="14">
                  <c:v>4.5707656612529179E-3</c:v>
                </c:pt>
                <c:pt idx="15">
                  <c:v>4.6266142616507855E-3</c:v>
                </c:pt>
              </c:numCache>
            </c:numRef>
          </c:yVal>
          <c:smooth val="1"/>
        </c:ser>
        <c:ser>
          <c:idx val="3"/>
          <c:order val="3"/>
          <c:tx>
            <c:strRef>
              <c:f>'PFR C C in PC'!$K$1</c:f>
              <c:strCache>
                <c:ptCount val="1"/>
                <c:pt idx="0">
                  <c:v>Theobromine</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PC'!$K$2:$K$17</c:f>
              <c:numCache>
                <c:formatCode>General</c:formatCode>
                <c:ptCount val="16"/>
                <c:pt idx="0">
                  <c:v>6.4105504587156359E-3</c:v>
                </c:pt>
                <c:pt idx="1">
                  <c:v>5.5197235819175452E-3</c:v>
                </c:pt>
                <c:pt idx="2">
                  <c:v>5.1474344091014812E-3</c:v>
                </c:pt>
                <c:pt idx="3">
                  <c:v>4.9216114308394676E-3</c:v>
                </c:pt>
                <c:pt idx="4">
                  <c:v>4.789547527183414E-3</c:v>
                </c:pt>
                <c:pt idx="5">
                  <c:v>4.7161433555344967E-3</c:v>
                </c:pt>
                <c:pt idx="6">
                  <c:v>4.682123067949906E-3</c:v>
                </c:pt>
                <c:pt idx="7">
                  <c:v>4.6748133061778043E-3</c:v>
                </c:pt>
                <c:pt idx="8">
                  <c:v>4.6884576098059627E-3</c:v>
                </c:pt>
                <c:pt idx="9">
                  <c:v>4.7162047682440811E-3</c:v>
                </c:pt>
                <c:pt idx="10">
                  <c:v>4.7564072962363868E-3</c:v>
                </c:pt>
                <c:pt idx="11">
                  <c:v>4.8012367491165886E-3</c:v>
                </c:pt>
                <c:pt idx="12">
                  <c:v>4.849126521969338E-3</c:v>
                </c:pt>
                <c:pt idx="13">
                  <c:v>4.9036599041696327E-3</c:v>
                </c:pt>
                <c:pt idx="14">
                  <c:v>4.9655172413792794E-3</c:v>
                </c:pt>
                <c:pt idx="15">
                  <c:v>5.0295801526717421E-3</c:v>
                </c:pt>
              </c:numCache>
            </c:numRef>
          </c:yVal>
          <c:smooth val="1"/>
        </c:ser>
        <c:ser>
          <c:idx val="4"/>
          <c:order val="4"/>
          <c:tx>
            <c:strRef>
              <c:f>'PFR C C in PC'!$M$1</c:f>
              <c:strCache>
                <c:ptCount val="1"/>
                <c:pt idx="0">
                  <c:v>Acesulfame-K</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PC'!$M$2:$M$17</c:f>
              <c:numCache>
                <c:formatCode>General</c:formatCode>
                <c:ptCount val="16"/>
                <c:pt idx="0">
                  <c:v>6.4352778205325589E-2</c:v>
                </c:pt>
                <c:pt idx="1">
                  <c:v>5.638399563020613E-2</c:v>
                </c:pt>
                <c:pt idx="2">
                  <c:v>5.3889234598631035E-2</c:v>
                </c:pt>
                <c:pt idx="3">
                  <c:v>5.2208788653801519E-2</c:v>
                </c:pt>
                <c:pt idx="4">
                  <c:v>5.1255783212161177E-2</c:v>
                </c:pt>
                <c:pt idx="5">
                  <c:v>5.0801349641501403E-2</c:v>
                </c:pt>
                <c:pt idx="6">
                  <c:v>5.0655687709667552E-2</c:v>
                </c:pt>
                <c:pt idx="7">
                  <c:v>5.07290640394088E-2</c:v>
                </c:pt>
                <c:pt idx="8">
                  <c:v>5.1007677543186136E-2</c:v>
                </c:pt>
                <c:pt idx="9">
                  <c:v>5.1340206185566895E-2</c:v>
                </c:pt>
                <c:pt idx="10">
                  <c:v>5.1790633608815417E-2</c:v>
                </c:pt>
                <c:pt idx="11">
                  <c:v>5.2270270270270307E-2</c:v>
                </c:pt>
                <c:pt idx="12">
                  <c:v>5.2834366696191348E-2</c:v>
                </c:pt>
                <c:pt idx="13">
                  <c:v>5.3391455972101147E-2</c:v>
                </c:pt>
                <c:pt idx="14">
                  <c:v>5.4006878761822863E-2</c:v>
                </c:pt>
                <c:pt idx="15">
                  <c:v>5.4580152671755748E-2</c:v>
                </c:pt>
              </c:numCache>
            </c:numRef>
          </c:yVal>
          <c:smooth val="1"/>
        </c:ser>
        <c:ser>
          <c:idx val="5"/>
          <c:order val="5"/>
          <c:tx>
            <c:strRef>
              <c:f>'PFR C C in PC'!$N$1</c:f>
              <c:strCache>
                <c:ptCount val="1"/>
                <c:pt idx="0">
                  <c:v>Iopromide</c:v>
                </c:pt>
              </c:strCache>
            </c:strRef>
          </c:tx>
          <c:xVal>
            <c:numRef>
              <c:f>'PFR C C in PC'!$C$2:$C$17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'PFR C C in PC'!$N$2:$N$17</c:f>
              <c:numCache>
                <c:formatCode>General</c:formatCode>
                <c:ptCount val="16"/>
                <c:pt idx="0">
                  <c:v>0.10051967334818114</c:v>
                </c:pt>
                <c:pt idx="1">
                  <c:v>8.8314304902619212E-2</c:v>
                </c:pt>
                <c:pt idx="2">
                  <c:v>8.4295468653010561E-2</c:v>
                </c:pt>
                <c:pt idx="3">
                  <c:v>8.1477139507620172E-2</c:v>
                </c:pt>
                <c:pt idx="4">
                  <c:v>7.973124300111982E-2</c:v>
                </c:pt>
                <c:pt idx="5">
                  <c:v>7.8737182946573114E-2</c:v>
                </c:pt>
                <c:pt idx="6">
                  <c:v>7.8272251308900517E-2</c:v>
                </c:pt>
                <c:pt idx="7">
                  <c:v>7.8163265306122456E-2</c:v>
                </c:pt>
                <c:pt idx="8">
                  <c:v>7.8204488778054859E-2</c:v>
                </c:pt>
                <c:pt idx="9">
                  <c:v>7.8522504892367909E-2</c:v>
                </c:pt>
                <c:pt idx="10">
                  <c:v>7.8980278980278984E-2</c:v>
                </c:pt>
                <c:pt idx="11">
                  <c:v>7.9498106060606061E-2</c:v>
                </c:pt>
                <c:pt idx="12">
                  <c:v>8.0065359477124176E-2</c:v>
                </c:pt>
                <c:pt idx="13">
                  <c:v>8.0691244239631338E-2</c:v>
                </c:pt>
                <c:pt idx="14">
                  <c:v>8.1375227686703105E-2</c:v>
                </c:pt>
                <c:pt idx="15">
                  <c:v>8.2109058134294727E-2</c:v>
                </c:pt>
              </c:numCache>
            </c:numRef>
          </c:yVal>
          <c:smooth val="1"/>
        </c:ser>
        <c:dLbls>
          <c:showLegendKey val="0"/>
          <c:showVal val="0"/>
          <c:showCatName val="0"/>
          <c:showSerName val="0"/>
          <c:showPercent val="0"/>
          <c:showBubbleSize val="0"/>
        </c:dLbls>
        <c:axId val="1000525760"/>
        <c:axId val="1000526336"/>
      </c:scatterChart>
      <c:valAx>
        <c:axId val="1000525760"/>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526336"/>
        <c:crosses val="autoZero"/>
        <c:crossBetween val="midCat"/>
      </c:valAx>
      <c:valAx>
        <c:axId val="1000526336"/>
        <c:scaling>
          <c:orientation val="minMax"/>
          <c:max val="0.2"/>
          <c:min val="0"/>
        </c:scaling>
        <c:delete val="0"/>
        <c:axPos val="l"/>
        <c:majorGridlines/>
        <c:title>
          <c:tx>
            <c:rich>
              <a:bodyPr rot="-5400000" vert="horz"/>
              <a:lstStyle/>
              <a:p>
                <a:pPr>
                  <a:defRPr/>
                </a:pPr>
                <a:r>
                  <a:rPr lang="en-US"/>
                  <a:t>PFR Effluent C / PFR Influent C</a:t>
                </a:r>
              </a:p>
            </c:rich>
          </c:tx>
          <c:overlay val="0"/>
        </c:title>
        <c:numFmt formatCode="General" sourceLinked="1"/>
        <c:majorTickMark val="out"/>
        <c:minorTickMark val="none"/>
        <c:tickLblPos val="nextTo"/>
        <c:crossAx val="1000525760"/>
        <c:crosses val="autoZero"/>
        <c:crossBetween val="midCat"/>
        <c:majorUnit val="2.0000000000000004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 in Microsoft Word]Sheet1'!$D$16</c:f>
              <c:strCache>
                <c:ptCount val="1"/>
                <c:pt idx="0">
                  <c:v>Salicylic Acid**</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Word]Sheet1'!$E$16:$H$16</c:f>
              <c:numCache>
                <c:formatCode>General</c:formatCode>
                <c:ptCount val="4"/>
                <c:pt idx="0">
                  <c:v>750</c:v>
                </c:pt>
                <c:pt idx="1">
                  <c:v>430</c:v>
                </c:pt>
                <c:pt idx="2" formatCode="\&lt;0">
                  <c:v>100</c:v>
                </c:pt>
                <c:pt idx="3" formatCode="\&lt;0">
                  <c:v>100</c:v>
                </c:pt>
              </c:numCache>
            </c:numRef>
          </c:val>
        </c:ser>
        <c:ser>
          <c:idx val="2"/>
          <c:order val="1"/>
          <c:tx>
            <c:strRef>
              <c:f>'[Chart in Microsoft Word]Sheet1'!$D$17</c:f>
              <c:strCache>
                <c:ptCount val="1"/>
                <c:pt idx="0">
                  <c:v>Methylparaben***</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Word]Sheet1'!$E$17:$H$17</c:f>
              <c:numCache>
                <c:formatCode>\&lt;0</c:formatCode>
                <c:ptCount val="4"/>
                <c:pt idx="0" formatCode="General">
                  <c:v>100</c:v>
                </c:pt>
                <c:pt idx="1">
                  <c:v>20</c:v>
                </c:pt>
                <c:pt idx="2">
                  <c:v>20</c:v>
                </c:pt>
                <c:pt idx="3">
                  <c:v>20</c:v>
                </c:pt>
              </c:numCache>
            </c:numRef>
          </c:val>
        </c:ser>
        <c:ser>
          <c:idx val="0"/>
          <c:order val="2"/>
          <c:tx>
            <c:strRef>
              <c:f>'[Chart in Microsoft Word]Sheet1'!$D$18</c:f>
              <c:strCache>
                <c:ptCount val="1"/>
                <c:pt idx="0">
                  <c:v>Albuterol***</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Word]Sheet1'!$E$18:$H$18</c:f>
              <c:numCache>
                <c:formatCode>\&lt;0</c:formatCode>
                <c:ptCount val="4"/>
                <c:pt idx="0" formatCode="General">
                  <c:v>17</c:v>
                </c:pt>
                <c:pt idx="1">
                  <c:v>5</c:v>
                </c:pt>
                <c:pt idx="2">
                  <c:v>5</c:v>
                </c:pt>
                <c:pt idx="3">
                  <c:v>5</c:v>
                </c:pt>
              </c:numCache>
            </c:numRef>
          </c:val>
        </c:ser>
        <c:dLbls>
          <c:showLegendKey val="0"/>
          <c:showVal val="0"/>
          <c:showCatName val="0"/>
          <c:showSerName val="0"/>
          <c:showPercent val="0"/>
          <c:showBubbleSize val="0"/>
        </c:dLbls>
        <c:gapWidth val="150"/>
        <c:axId val="953677312"/>
        <c:axId val="953026240"/>
      </c:barChart>
      <c:catAx>
        <c:axId val="953677312"/>
        <c:scaling>
          <c:orientation val="minMax"/>
        </c:scaling>
        <c:delete val="0"/>
        <c:axPos val="b"/>
        <c:numFmt formatCode="General" sourceLinked="0"/>
        <c:majorTickMark val="out"/>
        <c:minorTickMark val="none"/>
        <c:tickLblPos val="nextTo"/>
        <c:crossAx val="953026240"/>
        <c:crosses val="autoZero"/>
        <c:auto val="1"/>
        <c:lblAlgn val="ctr"/>
        <c:lblOffset val="100"/>
        <c:noMultiLvlLbl val="0"/>
      </c:catAx>
      <c:valAx>
        <c:axId val="953026240"/>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953677312"/>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1"/>
          <c:order val="0"/>
          <c:tx>
            <c:strRef>
              <c:f>'Plant Removal'!$O$1</c:f>
              <c:strCache>
                <c:ptCount val="1"/>
                <c:pt idx="0">
                  <c:v>Iohexol</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Removal'!$O$2:$O$17</c:f>
              <c:numCache>
                <c:formatCode>General</c:formatCode>
                <c:ptCount val="16"/>
                <c:pt idx="0">
                  <c:v>0.59049180327868855</c:v>
                </c:pt>
                <c:pt idx="1">
                  <c:v>0.58049180327868855</c:v>
                </c:pt>
                <c:pt idx="2">
                  <c:v>0.5790163934426229</c:v>
                </c:pt>
                <c:pt idx="3">
                  <c:v>0.57672131147540984</c:v>
                </c:pt>
                <c:pt idx="4">
                  <c:v>0.57475409836065572</c:v>
                </c:pt>
                <c:pt idx="5">
                  <c:v>0.57327868852459019</c:v>
                </c:pt>
                <c:pt idx="6">
                  <c:v>0.5721311475409836</c:v>
                </c:pt>
                <c:pt idx="7">
                  <c:v>0.57114754098360654</c:v>
                </c:pt>
                <c:pt idx="8">
                  <c:v>0.57065573770491806</c:v>
                </c:pt>
                <c:pt idx="9">
                  <c:v>0.57016393442622948</c:v>
                </c:pt>
                <c:pt idx="10">
                  <c:v>0.56983606557377053</c:v>
                </c:pt>
                <c:pt idx="11">
                  <c:v>0.56950819672131148</c:v>
                </c:pt>
                <c:pt idx="12">
                  <c:v>0.56950819672131148</c:v>
                </c:pt>
                <c:pt idx="13">
                  <c:v>0.56934426229508195</c:v>
                </c:pt>
                <c:pt idx="14">
                  <c:v>0.56934426229508195</c:v>
                </c:pt>
                <c:pt idx="15">
                  <c:v>0.56950819672131148</c:v>
                </c:pt>
              </c:numCache>
            </c:numRef>
          </c:yVal>
          <c:smooth val="1"/>
        </c:ser>
        <c:dLbls>
          <c:showLegendKey val="0"/>
          <c:showVal val="0"/>
          <c:showCatName val="0"/>
          <c:showSerName val="0"/>
          <c:showPercent val="0"/>
          <c:showBubbleSize val="0"/>
        </c:dLbls>
        <c:axId val="1000528064"/>
        <c:axId val="1000528640"/>
      </c:scatterChart>
      <c:valAx>
        <c:axId val="1000528064"/>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528640"/>
        <c:crosses val="autoZero"/>
        <c:crossBetween val="midCat"/>
      </c:valAx>
      <c:valAx>
        <c:axId val="1000528640"/>
        <c:scaling>
          <c:orientation val="minMax"/>
          <c:max val="0.9"/>
          <c:min val="0.5"/>
        </c:scaling>
        <c:delete val="0"/>
        <c:axPos val="l"/>
        <c:majorGridlines/>
        <c:title>
          <c:tx>
            <c:rich>
              <a:bodyPr rot="-5400000" vert="horz"/>
              <a:lstStyle/>
              <a:p>
                <a:pPr>
                  <a:defRPr/>
                </a:pPr>
                <a:r>
                  <a:rPr lang="en-US"/>
                  <a:t>Effluent C / Influent C</a:t>
                </a:r>
              </a:p>
            </c:rich>
          </c:tx>
          <c:overlay val="0"/>
        </c:title>
        <c:numFmt formatCode="General" sourceLinked="1"/>
        <c:majorTickMark val="out"/>
        <c:minorTickMark val="none"/>
        <c:tickLblPos val="nextTo"/>
        <c:crossAx val="100052806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'Plant Removal'!$F$1</c:f>
              <c:strCache>
                <c:ptCount val="1"/>
                <c:pt idx="0">
                  <c:v>Atenolol</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Removal'!$F$2:$F$17</c:f>
              <c:numCache>
                <c:formatCode>General</c:formatCode>
                <c:ptCount val="16"/>
                <c:pt idx="0">
                  <c:v>0.10272727272727274</c:v>
                </c:pt>
                <c:pt idx="1">
                  <c:v>0.10019191919191919</c:v>
                </c:pt>
                <c:pt idx="2">
                  <c:v>0.10212121212121211</c:v>
                </c:pt>
                <c:pt idx="3">
                  <c:v>0.10333333333333333</c:v>
                </c:pt>
                <c:pt idx="4">
                  <c:v>0.10454545454545454</c:v>
                </c:pt>
                <c:pt idx="5">
                  <c:v>0.10585858585858586</c:v>
                </c:pt>
                <c:pt idx="6">
                  <c:v>0.10727272727272727</c:v>
                </c:pt>
                <c:pt idx="7">
                  <c:v>0.10868686868686868</c:v>
                </c:pt>
                <c:pt idx="8">
                  <c:v>0.11</c:v>
                </c:pt>
                <c:pt idx="9">
                  <c:v>0.11141414141414141</c:v>
                </c:pt>
                <c:pt idx="10">
                  <c:v>0.11272727272727272</c:v>
                </c:pt>
                <c:pt idx="11">
                  <c:v>0.11404040404040404</c:v>
                </c:pt>
                <c:pt idx="12">
                  <c:v>0.11535353535353536</c:v>
                </c:pt>
                <c:pt idx="13">
                  <c:v>0.11656565656565657</c:v>
                </c:pt>
                <c:pt idx="14">
                  <c:v>0.11787878787878789</c:v>
                </c:pt>
                <c:pt idx="15">
                  <c:v>0.11909090909090909</c:v>
                </c:pt>
              </c:numCache>
            </c:numRef>
          </c:yVal>
          <c:smooth val="1"/>
        </c:ser>
        <c:ser>
          <c:idx val="4"/>
          <c:order val="1"/>
          <c:tx>
            <c:strRef>
              <c:f>'Plant Removal'!$I$1</c:f>
              <c:strCache>
                <c:ptCount val="1"/>
                <c:pt idx="0">
                  <c:v>DEET</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Removal'!$I$2:$I$17</c:f>
              <c:numCache>
                <c:formatCode>General</c:formatCode>
                <c:ptCount val="16"/>
                <c:pt idx="0">
                  <c:v>0.37793103448275861</c:v>
                </c:pt>
                <c:pt idx="1">
                  <c:v>0.36896551724137933</c:v>
                </c:pt>
                <c:pt idx="2">
                  <c:v>0.36931034482758618</c:v>
                </c:pt>
                <c:pt idx="3">
                  <c:v>0.36827586206896551</c:v>
                </c:pt>
                <c:pt idx="4">
                  <c:v>0.36758620689655169</c:v>
                </c:pt>
                <c:pt idx="5">
                  <c:v>0.36758620689655169</c:v>
                </c:pt>
                <c:pt idx="6">
                  <c:v>0.36758620689655169</c:v>
                </c:pt>
                <c:pt idx="7">
                  <c:v>0.36758620689655169</c:v>
                </c:pt>
                <c:pt idx="8">
                  <c:v>0.36793103448275866</c:v>
                </c:pt>
                <c:pt idx="9">
                  <c:v>0.36862068965517242</c:v>
                </c:pt>
                <c:pt idx="10">
                  <c:v>0.36896551724137933</c:v>
                </c:pt>
                <c:pt idx="11">
                  <c:v>0.36965517241379309</c:v>
                </c:pt>
                <c:pt idx="12">
                  <c:v>0.3703448275862069</c:v>
                </c:pt>
                <c:pt idx="13">
                  <c:v>0.37103448275862067</c:v>
                </c:pt>
                <c:pt idx="14">
                  <c:v>0.37172413793103448</c:v>
                </c:pt>
                <c:pt idx="15">
                  <c:v>0.3724137931034483</c:v>
                </c:pt>
              </c:numCache>
            </c:numRef>
          </c:yVal>
          <c:smooth val="1"/>
        </c:ser>
        <c:ser>
          <c:idx val="8"/>
          <c:order val="2"/>
          <c:tx>
            <c:strRef>
              <c:f>'Plant Removal'!$E$1</c:f>
              <c:strCache>
                <c:ptCount val="1"/>
                <c:pt idx="0">
                  <c:v>Triclosan</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Removal'!$E$2:$E$17</c:f>
              <c:numCache>
                <c:formatCode>General</c:formatCode>
                <c:ptCount val="16"/>
                <c:pt idx="0">
                  <c:v>0.24436363636363637</c:v>
                </c:pt>
                <c:pt idx="1">
                  <c:v>0.24590909090909091</c:v>
                </c:pt>
                <c:pt idx="2">
                  <c:v>0.25036363636363634</c:v>
                </c:pt>
                <c:pt idx="3">
                  <c:v>0.25381818181818178</c:v>
                </c:pt>
                <c:pt idx="4">
                  <c:v>0.25681818181818183</c:v>
                </c:pt>
                <c:pt idx="5">
                  <c:v>0.25954545454545452</c:v>
                </c:pt>
                <c:pt idx="6">
                  <c:v>0.2620909090909091</c:v>
                </c:pt>
                <c:pt idx="7">
                  <c:v>0.26436363636363636</c:v>
                </c:pt>
                <c:pt idx="8">
                  <c:v>0.26654545454545453</c:v>
                </c:pt>
                <c:pt idx="9">
                  <c:v>0.26854545454545459</c:v>
                </c:pt>
                <c:pt idx="10">
                  <c:v>0.27036363636363636</c:v>
                </c:pt>
                <c:pt idx="11">
                  <c:v>0.27209090909090911</c:v>
                </c:pt>
                <c:pt idx="12">
                  <c:v>0.27372727272727276</c:v>
                </c:pt>
                <c:pt idx="13">
                  <c:v>0.27527272727272728</c:v>
                </c:pt>
                <c:pt idx="14">
                  <c:v>0.27663636363636362</c:v>
                </c:pt>
                <c:pt idx="15">
                  <c:v>0.27799999999999997</c:v>
                </c:pt>
              </c:numCache>
            </c:numRef>
          </c:yVal>
          <c:smooth val="1"/>
        </c:ser>
        <c:ser>
          <c:idx val="11"/>
          <c:order val="3"/>
          <c:tx>
            <c:strRef>
              <c:f>'Plant Removal'!$N$1</c:f>
              <c:strCache>
                <c:ptCount val="1"/>
                <c:pt idx="0">
                  <c:v>Iopromide</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Removal'!$N$2:$N$17</c:f>
              <c:numCache>
                <c:formatCode>General</c:formatCode>
                <c:ptCount val="16"/>
                <c:pt idx="0">
                  <c:v>3.2902439024390245E-2</c:v>
                </c:pt>
                <c:pt idx="1">
                  <c:v>3.1975609756097562E-2</c:v>
                </c:pt>
                <c:pt idx="2">
                  <c:v>3.3073170731707319E-2</c:v>
                </c:pt>
                <c:pt idx="3">
                  <c:v>3.3878048780487807E-2</c:v>
                </c:pt>
                <c:pt idx="4">
                  <c:v>3.4707317073170735E-2</c:v>
                </c:pt>
                <c:pt idx="5">
                  <c:v>3.5560975609756094E-2</c:v>
                </c:pt>
                <c:pt idx="6">
                  <c:v>3.64390243902439E-2</c:v>
                </c:pt>
                <c:pt idx="7">
                  <c:v>3.7341463414634145E-2</c:v>
                </c:pt>
                <c:pt idx="8">
                  <c:v>3.824390243902439E-2</c:v>
                </c:pt>
                <c:pt idx="9">
                  <c:v>3.9146341463414634E-2</c:v>
                </c:pt>
                <c:pt idx="10">
                  <c:v>4.0048780487804879E-2</c:v>
                </c:pt>
                <c:pt idx="11">
                  <c:v>4.0951219512195117E-2</c:v>
                </c:pt>
                <c:pt idx="12">
                  <c:v>4.1829268292682922E-2</c:v>
                </c:pt>
                <c:pt idx="13">
                  <c:v>4.2707317073170735E-2</c:v>
                </c:pt>
                <c:pt idx="14">
                  <c:v>4.3585365853658541E-2</c:v>
                </c:pt>
                <c:pt idx="15">
                  <c:v>4.44390243902439E-2</c:v>
                </c:pt>
              </c:numCache>
            </c:numRef>
          </c:yVal>
          <c:smooth val="1"/>
        </c:ser>
        <c:ser>
          <c:idx val="1"/>
          <c:order val="4"/>
          <c:tx>
            <c:strRef>
              <c:f>'Plant Removal'!$M$1</c:f>
              <c:strCache>
                <c:ptCount val="1"/>
                <c:pt idx="0">
                  <c:v>Acesulfame-K</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Removal'!$M$2:$M$17</c:f>
              <c:numCache>
                <c:formatCode>General</c:formatCode>
                <c:ptCount val="16"/>
                <c:pt idx="0">
                  <c:v>6.0714371129870645E-2</c:v>
                </c:pt>
                <c:pt idx="1">
                  <c:v>5.3412992783537581E-2</c:v>
                </c:pt>
                <c:pt idx="2">
                  <c:v>5.1174046240007702E-2</c:v>
                </c:pt>
                <c:pt idx="3">
                  <c:v>4.9678670434424983E-2</c:v>
                </c:pt>
                <c:pt idx="4">
                  <c:v>4.8830990390970476E-2</c:v>
                </c:pt>
                <c:pt idx="5">
                  <c:v>4.84566719657398E-2</c:v>
                </c:pt>
                <c:pt idx="6">
                  <c:v>4.8356698805921104E-2</c:v>
                </c:pt>
                <c:pt idx="7">
                  <c:v>4.8465767336112103E-2</c:v>
                </c:pt>
                <c:pt idx="8">
                  <c:v>4.8751568728775979E-2</c:v>
                </c:pt>
                <c:pt idx="9">
                  <c:v>4.9108881839809562E-2</c:v>
                </c:pt>
                <c:pt idx="10">
                  <c:v>4.9559652468743366E-2</c:v>
                </c:pt>
                <c:pt idx="11">
                  <c:v>5.0038731808731848E-2</c:v>
                </c:pt>
                <c:pt idx="12">
                  <c:v>5.05990665667371E-2</c:v>
                </c:pt>
                <c:pt idx="13">
                  <c:v>5.1132586680973792E-2</c:v>
                </c:pt>
                <c:pt idx="14">
                  <c:v>5.1742744229115671E-2</c:v>
                </c:pt>
                <c:pt idx="15">
                  <c:v>5.2312977099236664E-2</c:v>
                </c:pt>
              </c:numCache>
            </c:numRef>
          </c:yVal>
          <c:smooth val="1"/>
        </c:ser>
        <c:ser>
          <c:idx val="2"/>
          <c:order val="5"/>
          <c:tx>
            <c:strRef>
              <c:f>'Plant Removal'!$K$1</c:f>
              <c:strCache>
                <c:ptCount val="1"/>
                <c:pt idx="0">
                  <c:v>Theobromine</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Removal'!$K$2:$K$17</c:f>
              <c:numCache>
                <c:formatCode>General</c:formatCode>
                <c:ptCount val="16"/>
                <c:pt idx="0">
                  <c:v>5.6162676213918454E-3</c:v>
                </c:pt>
                <c:pt idx="1">
                  <c:v>4.8883210551079531E-3</c:v>
                </c:pt>
                <c:pt idx="2">
                  <c:v>4.5950268139783954E-3</c:v>
                </c:pt>
                <c:pt idx="3">
                  <c:v>4.4180465539523563E-3</c:v>
                </c:pt>
                <c:pt idx="4">
                  <c:v>4.3176018684072922E-3</c:v>
                </c:pt>
                <c:pt idx="5">
                  <c:v>4.2658091790243125E-3</c:v>
                </c:pt>
                <c:pt idx="6">
                  <c:v>4.2470282170013899E-3</c:v>
                </c:pt>
                <c:pt idx="7">
                  <c:v>4.2500894143360406E-3</c:v>
                </c:pt>
                <c:pt idx="8">
                  <c:v>4.2704987667854556E-3</c:v>
                </c:pt>
                <c:pt idx="9">
                  <c:v>4.3026741306382886E-3</c:v>
                </c:pt>
                <c:pt idx="10">
                  <c:v>4.3457321296832942E-3</c:v>
                </c:pt>
                <c:pt idx="11">
                  <c:v>4.3919605920882355E-3</c:v>
                </c:pt>
                <c:pt idx="12">
                  <c:v>4.441090265852406E-3</c:v>
                </c:pt>
                <c:pt idx="13">
                  <c:v>4.4958189218960122E-3</c:v>
                </c:pt>
                <c:pt idx="14">
                  <c:v>4.5567703952901321E-3</c:v>
                </c:pt>
                <c:pt idx="15">
                  <c:v>4.6192400158257185E-3</c:v>
                </c:pt>
              </c:numCache>
            </c:numRef>
          </c:yVal>
          <c:smooth val="1"/>
        </c:ser>
        <c:ser>
          <c:idx val="3"/>
          <c:order val="6"/>
          <c:tx>
            <c:strRef>
              <c:f>'Plant Removal'!$J$1</c:f>
              <c:strCache>
                <c:ptCount val="1"/>
                <c:pt idx="0">
                  <c:v>Caffeine</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Removal'!$J$2:$J$17</c:f>
              <c:numCache>
                <c:formatCode>General</c:formatCode>
                <c:ptCount val="16"/>
                <c:pt idx="0">
                  <c:v>5.2948824400872261E-3</c:v>
                </c:pt>
                <c:pt idx="1">
                  <c:v>4.6023367831803151E-3</c:v>
                </c:pt>
                <c:pt idx="2">
                  <c:v>4.3038974839819241E-3</c:v>
                </c:pt>
                <c:pt idx="3">
                  <c:v>4.1283351054403946E-3</c:v>
                </c:pt>
                <c:pt idx="4">
                  <c:v>4.0244990253411753E-3</c:v>
                </c:pt>
                <c:pt idx="5">
                  <c:v>3.9680012650221341E-3</c:v>
                </c:pt>
                <c:pt idx="6">
                  <c:v>3.9423427080313468E-3</c:v>
                </c:pt>
                <c:pt idx="7">
                  <c:v>3.939798850574743E-3</c:v>
                </c:pt>
                <c:pt idx="8">
                  <c:v>3.9520548253005111E-3</c:v>
                </c:pt>
                <c:pt idx="9">
                  <c:v>3.97648887825884E-3</c:v>
                </c:pt>
                <c:pt idx="10">
                  <c:v>4.0116750189824711E-3</c:v>
                </c:pt>
                <c:pt idx="11">
                  <c:v>4.0490150855817175E-3</c:v>
                </c:pt>
                <c:pt idx="12">
                  <c:v>4.0891555555554598E-3</c:v>
                </c:pt>
                <c:pt idx="13">
                  <c:v>4.1335897435898512E-3</c:v>
                </c:pt>
                <c:pt idx="14">
                  <c:v>4.1847898943026714E-3</c:v>
                </c:pt>
                <c:pt idx="15">
                  <c:v>4.2400349366772975E-3</c:v>
                </c:pt>
              </c:numCache>
            </c:numRef>
          </c:yVal>
          <c:smooth val="1"/>
        </c:ser>
        <c:ser>
          <c:idx val="5"/>
          <c:order val="7"/>
          <c:tx>
            <c:strRef>
              <c:f>'Plant Removal'!$G$1</c:f>
              <c:strCache>
                <c:ptCount val="1"/>
                <c:pt idx="0">
                  <c:v>E1</c:v>
                </c:pt>
              </c:strCache>
            </c:strRef>
          </c:tx>
          <c:xVal>
            <c:numRef>
              <c:f>'Plant Removal'!$C$2:$C$17</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'Plant Removal'!$G$2:$G$17</c:f>
              <c:numCache>
                <c:formatCode>0.00E+00</c:formatCode>
                <c:ptCount val="16"/>
                <c:pt idx="0">
                  <c:v>4.7500000000000003E-6</c:v>
                </c:pt>
                <c:pt idx="1">
                  <c:v>5.66E-6</c:v>
                </c:pt>
                <c:pt idx="2">
                  <c:v>6.4975E-6</c:v>
                </c:pt>
                <c:pt idx="3">
                  <c:v>7.2441666666666666E-6</c:v>
                </c:pt>
                <c:pt idx="4">
                  <c:v>7.9283333333333334E-6</c:v>
                </c:pt>
                <c:pt idx="5" formatCode="General">
                  <c:v>8.5583333333333341E-6</c:v>
                </c:pt>
                <c:pt idx="6" formatCode="General">
                  <c:v>9.1416666666666658E-6</c:v>
                </c:pt>
                <c:pt idx="7" formatCode="General">
                  <c:v>9.6916666666666656E-6</c:v>
                </c:pt>
                <c:pt idx="8" formatCode="General">
                  <c:v>1.0199999999999999E-5</c:v>
                </c:pt>
                <c:pt idx="9" formatCode="General">
                  <c:v>1.0675E-5</c:v>
                </c:pt>
                <c:pt idx="10" formatCode="General">
                  <c:v>1.1124999999999999E-5</c:v>
                </c:pt>
                <c:pt idx="11" formatCode="General">
                  <c:v>1.1550000000000001E-5</c:v>
                </c:pt>
                <c:pt idx="12" formatCode="General">
                  <c:v>1.1966666666666667E-5</c:v>
                </c:pt>
                <c:pt idx="13" formatCode="General">
                  <c:v>1.2366666666666666E-5</c:v>
                </c:pt>
                <c:pt idx="14" formatCode="General">
                  <c:v>1.275E-5</c:v>
                </c:pt>
                <c:pt idx="15" formatCode="General">
                  <c:v>1.3125000000000001E-5</c:v>
                </c:pt>
              </c:numCache>
            </c:numRef>
          </c:yVal>
          <c:smooth val="1"/>
        </c:ser>
        <c:dLbls>
          <c:showLegendKey val="0"/>
          <c:showVal val="0"/>
          <c:showCatName val="0"/>
          <c:showSerName val="0"/>
          <c:showPercent val="0"/>
          <c:showBubbleSize val="0"/>
        </c:dLbls>
        <c:axId val="1000710720"/>
        <c:axId val="1000711296"/>
      </c:scatterChart>
      <c:valAx>
        <c:axId val="1000710720"/>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711296"/>
        <c:crosses val="autoZero"/>
        <c:crossBetween val="midCat"/>
      </c:valAx>
      <c:valAx>
        <c:axId val="1000711296"/>
        <c:scaling>
          <c:orientation val="minMax"/>
          <c:max val="0.4"/>
          <c:min val="0"/>
        </c:scaling>
        <c:delete val="0"/>
        <c:axPos val="l"/>
        <c:majorGridlines/>
        <c:title>
          <c:tx>
            <c:rich>
              <a:bodyPr rot="-5400000" vert="horz"/>
              <a:lstStyle/>
              <a:p>
                <a:pPr>
                  <a:defRPr/>
                </a:pPr>
                <a:r>
                  <a:rPr lang="en-US"/>
                  <a:t>Effluent C / Influent C</a:t>
                </a:r>
              </a:p>
            </c:rich>
          </c:tx>
          <c:overlay val="0"/>
        </c:title>
        <c:numFmt formatCode="General" sourceLinked="1"/>
        <c:majorTickMark val="out"/>
        <c:minorTickMark val="none"/>
        <c:tickLblPos val="nextTo"/>
        <c:crossAx val="100071072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Sheet1!$I$2</c:f>
              <c:strCache>
                <c:ptCount val="1"/>
                <c:pt idx="0">
                  <c:v>TSS</c:v>
                </c:pt>
              </c:strCache>
            </c:strRef>
          </c:tx>
          <c:marker>
            <c:symbol val="none"/>
          </c:marker>
          <c:xVal>
            <c:numRef>
              <c:f>Sheet1!$H$6:$H$21</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Sheet1!$I$6:$I$21</c:f>
              <c:numCache>
                <c:formatCode>0.00</c:formatCode>
                <c:ptCount val="16"/>
                <c:pt idx="0">
                  <c:v>4.6470000000000002</c:v>
                </c:pt>
                <c:pt idx="1">
                  <c:v>4.7880000000000003</c:v>
                </c:pt>
                <c:pt idx="2">
                  <c:v>4.91</c:v>
                </c:pt>
                <c:pt idx="3">
                  <c:v>5.0199999999999996</c:v>
                </c:pt>
                <c:pt idx="4">
                  <c:v>5.1219999999999999</c:v>
                </c:pt>
                <c:pt idx="5">
                  <c:v>5.218</c:v>
                </c:pt>
                <c:pt idx="6">
                  <c:v>5.31</c:v>
                </c:pt>
                <c:pt idx="7">
                  <c:v>5.4</c:v>
                </c:pt>
                <c:pt idx="8">
                  <c:v>5.4880000000000004</c:v>
                </c:pt>
                <c:pt idx="9">
                  <c:v>5.5739999999999998</c:v>
                </c:pt>
                <c:pt idx="10">
                  <c:v>5.66</c:v>
                </c:pt>
                <c:pt idx="11">
                  <c:v>5.7450000000000001</c:v>
                </c:pt>
                <c:pt idx="12">
                  <c:v>5.83</c:v>
                </c:pt>
                <c:pt idx="13">
                  <c:v>5.915</c:v>
                </c:pt>
                <c:pt idx="14">
                  <c:v>6</c:v>
                </c:pt>
                <c:pt idx="15">
                  <c:v>6.0860000000000003</c:v>
                </c:pt>
              </c:numCache>
            </c:numRef>
          </c:yVal>
          <c:smooth val="1"/>
        </c:ser>
        <c:ser>
          <c:idx val="1"/>
          <c:order val="1"/>
          <c:tx>
            <c:strRef>
              <c:f>Sheet1!$J$2</c:f>
              <c:strCache>
                <c:ptCount val="1"/>
                <c:pt idx="0">
                  <c:v>cBOD</c:v>
                </c:pt>
              </c:strCache>
            </c:strRef>
          </c:tx>
          <c:marker>
            <c:symbol val="none"/>
          </c:marker>
          <c:xVal>
            <c:numRef>
              <c:f>Sheet1!$H$6:$H$21</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Sheet1!$J$6:$J$21</c:f>
              <c:numCache>
                <c:formatCode>0.00</c:formatCode>
                <c:ptCount val="16"/>
                <c:pt idx="0">
                  <c:v>4.4059999999999997</c:v>
                </c:pt>
                <c:pt idx="1">
                  <c:v>4.3440000000000003</c:v>
                </c:pt>
                <c:pt idx="2">
                  <c:v>4.2949999999999999</c:v>
                </c:pt>
                <c:pt idx="3">
                  <c:v>4.2569999999999997</c:v>
                </c:pt>
                <c:pt idx="4">
                  <c:v>4.2270000000000003</c:v>
                </c:pt>
                <c:pt idx="5">
                  <c:v>4.2050000000000001</c:v>
                </c:pt>
                <c:pt idx="6">
                  <c:v>4.1879999999999997</c:v>
                </c:pt>
                <c:pt idx="7">
                  <c:v>4.1760000000000002</c:v>
                </c:pt>
                <c:pt idx="8">
                  <c:v>4.1689999999999996</c:v>
                </c:pt>
                <c:pt idx="9">
                  <c:v>4.1669999999999998</c:v>
                </c:pt>
                <c:pt idx="10">
                  <c:v>4.1669999999999998</c:v>
                </c:pt>
                <c:pt idx="11">
                  <c:v>4.17</c:v>
                </c:pt>
                <c:pt idx="12">
                  <c:v>4.1760000000000002</c:v>
                </c:pt>
                <c:pt idx="13">
                  <c:v>4.1849999999999996</c:v>
                </c:pt>
                <c:pt idx="14">
                  <c:v>4.1959999999999997</c:v>
                </c:pt>
                <c:pt idx="15">
                  <c:v>4.2089999999999996</c:v>
                </c:pt>
              </c:numCache>
            </c:numRef>
          </c:yVal>
          <c:smooth val="1"/>
        </c:ser>
        <c:ser>
          <c:idx val="2"/>
          <c:order val="2"/>
          <c:tx>
            <c:strRef>
              <c:f>Sheet1!$K$2</c:f>
              <c:strCache>
                <c:ptCount val="1"/>
                <c:pt idx="0">
                  <c:v>TKN</c:v>
                </c:pt>
              </c:strCache>
            </c:strRef>
          </c:tx>
          <c:marker>
            <c:symbol val="none"/>
          </c:marker>
          <c:xVal>
            <c:numRef>
              <c:f>Sheet1!$H$6:$H$21</c:f>
              <c:numCache>
                <c:formatCode>0.0%</c:formatCode>
                <c:ptCount val="16"/>
                <c:pt idx="0">
                  <c:v>0.10635173085740485</c:v>
                </c:pt>
                <c:pt idx="1">
                  <c:v>0.16261176066024757</c:v>
                </c:pt>
                <c:pt idx="2">
                  <c:v>0.21887179046309027</c:v>
                </c:pt>
                <c:pt idx="3">
                  <c:v>0.27513182026593302</c:v>
                </c:pt>
                <c:pt idx="4">
                  <c:v>0.3313918500687757</c:v>
                </c:pt>
                <c:pt idx="5">
                  <c:v>0.38765187987161853</c:v>
                </c:pt>
                <c:pt idx="6">
                  <c:v>0.44391190967446126</c:v>
                </c:pt>
                <c:pt idx="7">
                  <c:v>0.50017193947730398</c:v>
                </c:pt>
                <c:pt idx="8">
                  <c:v>0.55643196928014682</c:v>
                </c:pt>
                <c:pt idx="9">
                  <c:v>0.61269199908298944</c:v>
                </c:pt>
                <c:pt idx="10">
                  <c:v>0.66895202888583227</c:v>
                </c:pt>
                <c:pt idx="11">
                  <c:v>0.725212058688675</c:v>
                </c:pt>
                <c:pt idx="12">
                  <c:v>0.78147208849151772</c:v>
                </c:pt>
                <c:pt idx="13">
                  <c:v>0.83773211829436045</c:v>
                </c:pt>
                <c:pt idx="14">
                  <c:v>0.89399214809720329</c:v>
                </c:pt>
                <c:pt idx="15">
                  <c:v>0.9502521779000459</c:v>
                </c:pt>
              </c:numCache>
            </c:numRef>
          </c:xVal>
          <c:yVal>
            <c:numRef>
              <c:f>Sheet1!$K$6:$K$21</c:f>
              <c:numCache>
                <c:formatCode>0.00</c:formatCode>
                <c:ptCount val="16"/>
                <c:pt idx="0">
                  <c:v>1.3460000000000001</c:v>
                </c:pt>
                <c:pt idx="1">
                  <c:v>1.3260000000000001</c:v>
                </c:pt>
                <c:pt idx="2">
                  <c:v>1.319</c:v>
                </c:pt>
                <c:pt idx="3">
                  <c:v>1.3180000000000001</c:v>
                </c:pt>
                <c:pt idx="4">
                  <c:v>1.319</c:v>
                </c:pt>
                <c:pt idx="5">
                  <c:v>1.3220000000000001</c:v>
                </c:pt>
                <c:pt idx="6">
                  <c:v>1.3260000000000001</c:v>
                </c:pt>
                <c:pt idx="7">
                  <c:v>1.331</c:v>
                </c:pt>
                <c:pt idx="8">
                  <c:v>1.3360000000000001</c:v>
                </c:pt>
                <c:pt idx="9">
                  <c:v>1.3420000000000001</c:v>
                </c:pt>
                <c:pt idx="10">
                  <c:v>1.3480000000000001</c:v>
                </c:pt>
                <c:pt idx="11">
                  <c:v>1.355</c:v>
                </c:pt>
                <c:pt idx="12">
                  <c:v>1.361</c:v>
                </c:pt>
                <c:pt idx="13">
                  <c:v>1.3680000000000001</c:v>
                </c:pt>
                <c:pt idx="14">
                  <c:v>1.375</c:v>
                </c:pt>
                <c:pt idx="15">
                  <c:v>1.3819999999999999</c:v>
                </c:pt>
              </c:numCache>
            </c:numRef>
          </c:yVal>
          <c:smooth val="1"/>
        </c:ser>
        <c:dLbls>
          <c:showLegendKey val="0"/>
          <c:showVal val="0"/>
          <c:showCatName val="0"/>
          <c:showSerName val="0"/>
          <c:showPercent val="0"/>
          <c:showBubbleSize val="0"/>
        </c:dLbls>
        <c:axId val="1000713024"/>
        <c:axId val="1000713600"/>
      </c:scatterChart>
      <c:valAx>
        <c:axId val="1000713024"/>
        <c:scaling>
          <c:orientation val="minMax"/>
        </c:scaling>
        <c:delete val="0"/>
        <c:axPos val="b"/>
        <c:title>
          <c:tx>
            <c:rich>
              <a:bodyPr/>
              <a:lstStyle/>
              <a:p>
                <a:pPr>
                  <a:defRPr/>
                </a:pPr>
                <a:r>
                  <a:rPr lang="en-US"/>
                  <a:t>RAS</a:t>
                </a:r>
              </a:p>
            </c:rich>
          </c:tx>
          <c:overlay val="0"/>
        </c:title>
        <c:numFmt formatCode="0.0%" sourceLinked="1"/>
        <c:majorTickMark val="out"/>
        <c:minorTickMark val="none"/>
        <c:tickLblPos val="nextTo"/>
        <c:crossAx val="1000713600"/>
        <c:crosses val="autoZero"/>
        <c:crossBetween val="midCat"/>
      </c:valAx>
      <c:valAx>
        <c:axId val="1000713600"/>
        <c:scaling>
          <c:orientation val="minMax"/>
        </c:scaling>
        <c:delete val="0"/>
        <c:axPos val="l"/>
        <c:majorGridlines/>
        <c:title>
          <c:tx>
            <c:rich>
              <a:bodyPr rot="-5400000" vert="horz"/>
              <a:lstStyle/>
              <a:p>
                <a:pPr>
                  <a:defRPr/>
                </a:pPr>
                <a:r>
                  <a:rPr lang="en-US"/>
                  <a:t>Concentration (mg/L)</a:t>
                </a:r>
              </a:p>
            </c:rich>
          </c:tx>
          <c:overlay val="0"/>
        </c:title>
        <c:numFmt formatCode="0.00" sourceLinked="1"/>
        <c:majorTickMark val="out"/>
        <c:minorTickMark val="none"/>
        <c:tickLblPos val="nextTo"/>
        <c:crossAx val="100071302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Sheet4!$G$5:$G$20</c:f>
              <c:numCache>
                <c:formatCode>General</c:formatCode>
                <c:ptCount val="16"/>
                <c:pt idx="0">
                  <c:v>442</c:v>
                </c:pt>
                <c:pt idx="1">
                  <c:v>446</c:v>
                </c:pt>
                <c:pt idx="2">
                  <c:v>446</c:v>
                </c:pt>
                <c:pt idx="3">
                  <c:v>445</c:v>
                </c:pt>
                <c:pt idx="4">
                  <c:v>444</c:v>
                </c:pt>
                <c:pt idx="5">
                  <c:v>443</c:v>
                </c:pt>
                <c:pt idx="6">
                  <c:v>441</c:v>
                </c:pt>
                <c:pt idx="7">
                  <c:v>440</c:v>
                </c:pt>
                <c:pt idx="8">
                  <c:v>438</c:v>
                </c:pt>
                <c:pt idx="9">
                  <c:v>437</c:v>
                </c:pt>
                <c:pt idx="10">
                  <c:v>435</c:v>
                </c:pt>
                <c:pt idx="11">
                  <c:v>434</c:v>
                </c:pt>
                <c:pt idx="12">
                  <c:v>433</c:v>
                </c:pt>
                <c:pt idx="13">
                  <c:v>431</c:v>
                </c:pt>
                <c:pt idx="14">
                  <c:v>430</c:v>
                </c:pt>
                <c:pt idx="15">
                  <c:v>429</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Sheet4!$K$5:$K$20</c:f>
              <c:numCache>
                <c:formatCode>General</c:formatCode>
                <c:ptCount val="16"/>
                <c:pt idx="0">
                  <c:v>223</c:v>
                </c:pt>
                <c:pt idx="1">
                  <c:v>219</c:v>
                </c:pt>
                <c:pt idx="2">
                  <c:v>212</c:v>
                </c:pt>
                <c:pt idx="3">
                  <c:v>204</c:v>
                </c:pt>
                <c:pt idx="4">
                  <c:v>197</c:v>
                </c:pt>
                <c:pt idx="5">
                  <c:v>189</c:v>
                </c:pt>
                <c:pt idx="6">
                  <c:v>182</c:v>
                </c:pt>
                <c:pt idx="7">
                  <c:v>175</c:v>
                </c:pt>
                <c:pt idx="8">
                  <c:v>168</c:v>
                </c:pt>
                <c:pt idx="9">
                  <c:v>161</c:v>
                </c:pt>
                <c:pt idx="10">
                  <c:v>154</c:v>
                </c:pt>
                <c:pt idx="11">
                  <c:v>148</c:v>
                </c:pt>
                <c:pt idx="12">
                  <c:v>143</c:v>
                </c:pt>
                <c:pt idx="13">
                  <c:v>138</c:v>
                </c:pt>
                <c:pt idx="14">
                  <c:v>134</c:v>
                </c:pt>
                <c:pt idx="15">
                  <c:v>129</c:v>
                </c:pt>
              </c:numCache>
            </c:numRef>
          </c:yVal>
          <c:smooth val="1"/>
        </c:ser>
        <c:dLbls>
          <c:showLegendKey val="0"/>
          <c:showVal val="0"/>
          <c:showCatName val="0"/>
          <c:showSerName val="0"/>
          <c:showPercent val="0"/>
          <c:showBubbleSize val="0"/>
        </c:dLbls>
        <c:axId val="1000715328"/>
        <c:axId val="1000715904"/>
      </c:scatterChart>
      <c:valAx>
        <c:axId val="1000715328"/>
        <c:scaling>
          <c:orientation val="minMax"/>
        </c:scaling>
        <c:delete val="0"/>
        <c:axPos val="b"/>
        <c:title>
          <c:tx>
            <c:rich>
              <a:bodyPr/>
              <a:lstStyle/>
              <a:p>
                <a:pPr>
                  <a:defRPr/>
                </a:pPr>
                <a:r>
                  <a:rPr lang="en-US"/>
                  <a:t>Percent of Orginal Volume</a:t>
                </a:r>
              </a:p>
            </c:rich>
          </c:tx>
          <c:overlay val="0"/>
        </c:title>
        <c:numFmt formatCode="0.0%" sourceLinked="1"/>
        <c:majorTickMark val="out"/>
        <c:minorTickMark val="none"/>
        <c:tickLblPos val="nextTo"/>
        <c:crossAx val="1000715904"/>
        <c:crosses val="autoZero"/>
        <c:crossBetween val="midCat"/>
      </c:valAx>
      <c:valAx>
        <c:axId val="100071590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071532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Sheet4!$H$1</c:f>
              <c:strCache>
                <c:ptCount val="1"/>
                <c:pt idx="0">
                  <c:v>VSS</c:v>
                </c:pt>
              </c:strCache>
            </c:strRef>
          </c:tx>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Sheet4!$H$5:$H$20</c:f>
              <c:numCache>
                <c:formatCode>General</c:formatCode>
                <c:ptCount val="16"/>
                <c:pt idx="0">
                  <c:v>3070</c:v>
                </c:pt>
                <c:pt idx="1">
                  <c:v>3120</c:v>
                </c:pt>
                <c:pt idx="2">
                  <c:v>3130</c:v>
                </c:pt>
                <c:pt idx="3">
                  <c:v>3120</c:v>
                </c:pt>
                <c:pt idx="4">
                  <c:v>3100</c:v>
                </c:pt>
                <c:pt idx="5">
                  <c:v>3090</c:v>
                </c:pt>
                <c:pt idx="6">
                  <c:v>3070</c:v>
                </c:pt>
                <c:pt idx="7">
                  <c:v>3060</c:v>
                </c:pt>
                <c:pt idx="8">
                  <c:v>3040</c:v>
                </c:pt>
                <c:pt idx="9">
                  <c:v>3030</c:v>
                </c:pt>
                <c:pt idx="10">
                  <c:v>3010</c:v>
                </c:pt>
                <c:pt idx="11">
                  <c:v>3000</c:v>
                </c:pt>
                <c:pt idx="12">
                  <c:v>2980</c:v>
                </c:pt>
                <c:pt idx="13">
                  <c:v>2970</c:v>
                </c:pt>
                <c:pt idx="14">
                  <c:v>2960</c:v>
                </c:pt>
                <c:pt idx="15">
                  <c:v>2950</c:v>
                </c:pt>
              </c:numCache>
            </c:numRef>
          </c:yVal>
          <c:smooth val="1"/>
        </c:ser>
        <c:ser>
          <c:idx val="1"/>
          <c:order val="1"/>
          <c:tx>
            <c:strRef>
              <c:f>Sheet4!$L$1</c:f>
              <c:strCache>
                <c:ptCount val="1"/>
                <c:pt idx="0">
                  <c:v>Xa</c:v>
                </c:pt>
              </c:strCache>
            </c:strRef>
          </c:tx>
          <c:spPr>
            <a:ln>
              <a:solidFill>
                <a:srgbClr val="C00000"/>
              </a:solidFill>
            </a:ln>
          </c:spPr>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Sheet4!$L$5:$L$20</c:f>
              <c:numCache>
                <c:formatCode>General</c:formatCode>
                <c:ptCount val="16"/>
                <c:pt idx="0">
                  <c:v>2620</c:v>
                </c:pt>
                <c:pt idx="1">
                  <c:v>2630</c:v>
                </c:pt>
                <c:pt idx="2">
                  <c:v>2610</c:v>
                </c:pt>
                <c:pt idx="3">
                  <c:v>2590</c:v>
                </c:pt>
                <c:pt idx="4">
                  <c:v>2570</c:v>
                </c:pt>
                <c:pt idx="5">
                  <c:v>2550</c:v>
                </c:pt>
                <c:pt idx="6">
                  <c:v>2520</c:v>
                </c:pt>
                <c:pt idx="7">
                  <c:v>2500</c:v>
                </c:pt>
                <c:pt idx="8">
                  <c:v>2480</c:v>
                </c:pt>
                <c:pt idx="9">
                  <c:v>2450</c:v>
                </c:pt>
                <c:pt idx="10">
                  <c:v>2430</c:v>
                </c:pt>
                <c:pt idx="11">
                  <c:v>2410</c:v>
                </c:pt>
                <c:pt idx="12">
                  <c:v>2400</c:v>
                </c:pt>
                <c:pt idx="13">
                  <c:v>2380</c:v>
                </c:pt>
                <c:pt idx="14">
                  <c:v>2370</c:v>
                </c:pt>
                <c:pt idx="15">
                  <c:v>2350</c:v>
                </c:pt>
              </c:numCache>
            </c:numRef>
          </c:yVal>
          <c:smooth val="1"/>
        </c:ser>
        <c:dLbls>
          <c:showLegendKey val="0"/>
          <c:showVal val="0"/>
          <c:showCatName val="0"/>
          <c:showSerName val="0"/>
          <c:showPercent val="0"/>
          <c:showBubbleSize val="0"/>
        </c:dLbls>
        <c:axId val="1000717632"/>
        <c:axId val="1001037824"/>
      </c:scatterChart>
      <c:valAx>
        <c:axId val="1000717632"/>
        <c:scaling>
          <c:orientation val="minMax"/>
        </c:scaling>
        <c:delete val="0"/>
        <c:axPos val="b"/>
        <c:title>
          <c:tx>
            <c:rich>
              <a:bodyPr/>
              <a:lstStyle/>
              <a:p>
                <a:pPr>
                  <a:defRPr/>
                </a:pPr>
                <a:r>
                  <a:rPr lang="en-US"/>
                  <a:t>Percent of Orginal Volume</a:t>
                </a:r>
              </a:p>
            </c:rich>
          </c:tx>
          <c:overlay val="0"/>
        </c:title>
        <c:numFmt formatCode="0.0%" sourceLinked="1"/>
        <c:majorTickMark val="out"/>
        <c:minorTickMark val="none"/>
        <c:tickLblPos val="nextTo"/>
        <c:crossAx val="1001037824"/>
        <c:crosses val="autoZero"/>
        <c:crossBetween val="midCat"/>
      </c:valAx>
      <c:valAx>
        <c:axId val="100103782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071763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Sheet4!$I$1</c:f>
              <c:strCache>
                <c:ptCount val="1"/>
                <c:pt idx="0">
                  <c:v>VSS</c:v>
                </c:pt>
              </c:strCache>
            </c:strRef>
          </c:tx>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Sheet4!$I$5:$I$20</c:f>
              <c:numCache>
                <c:formatCode>General</c:formatCode>
                <c:ptCount val="16"/>
                <c:pt idx="0">
                  <c:v>4.7</c:v>
                </c:pt>
                <c:pt idx="1">
                  <c:v>4.7300000000000004</c:v>
                </c:pt>
                <c:pt idx="2">
                  <c:v>4.7300000000000004</c:v>
                </c:pt>
                <c:pt idx="3">
                  <c:v>4.7300000000000004</c:v>
                </c:pt>
                <c:pt idx="4">
                  <c:v>4.72</c:v>
                </c:pt>
                <c:pt idx="5">
                  <c:v>4.71</c:v>
                </c:pt>
                <c:pt idx="6">
                  <c:v>4.7</c:v>
                </c:pt>
                <c:pt idx="7">
                  <c:v>4.7</c:v>
                </c:pt>
                <c:pt idx="8">
                  <c:v>4.6900000000000004</c:v>
                </c:pt>
                <c:pt idx="9">
                  <c:v>4.68</c:v>
                </c:pt>
                <c:pt idx="10">
                  <c:v>4.67</c:v>
                </c:pt>
                <c:pt idx="11">
                  <c:v>4.66</c:v>
                </c:pt>
                <c:pt idx="12">
                  <c:v>4.6500000000000004</c:v>
                </c:pt>
                <c:pt idx="13">
                  <c:v>4.6500000000000004</c:v>
                </c:pt>
                <c:pt idx="14">
                  <c:v>4.6399999999999997</c:v>
                </c:pt>
                <c:pt idx="15">
                  <c:v>4.6399999999999997</c:v>
                </c:pt>
              </c:numCache>
            </c:numRef>
          </c:yVal>
          <c:smooth val="1"/>
        </c:ser>
        <c:ser>
          <c:idx val="1"/>
          <c:order val="1"/>
          <c:tx>
            <c:strRef>
              <c:f>Sheet4!$M$1</c:f>
              <c:strCache>
                <c:ptCount val="1"/>
                <c:pt idx="0">
                  <c:v>Xa</c:v>
                </c:pt>
              </c:strCache>
            </c:strRef>
          </c:tx>
          <c:spPr>
            <a:ln>
              <a:solidFill>
                <a:srgbClr val="C00000"/>
              </a:solidFill>
            </a:ln>
          </c:spPr>
          <c:marker>
            <c:symbol val="none"/>
          </c:marker>
          <c:xVal>
            <c:numRef>
              <c:f>Sheet4!$E$5:$E$20</c:f>
              <c:numCache>
                <c:formatCode>0.0%</c:formatCode>
                <c:ptCount val="16"/>
                <c:pt idx="0">
                  <c:v>0.66544679369073834</c:v>
                </c:pt>
                <c:pt idx="1">
                  <c:v>0.7544170074446892</c:v>
                </c:pt>
                <c:pt idx="2">
                  <c:v>0.84338722119863996</c:v>
                </c:pt>
                <c:pt idx="3">
                  <c:v>0.93235743495259082</c:v>
                </c:pt>
                <c:pt idx="4">
                  <c:v>1.0213276487065417</c:v>
                </c:pt>
                <c:pt idx="5">
                  <c:v>1.1102978624604924</c:v>
                </c:pt>
                <c:pt idx="6">
                  <c:v>1.1992680762144432</c:v>
                </c:pt>
                <c:pt idx="7">
                  <c:v>1.288238289968394</c:v>
                </c:pt>
                <c:pt idx="8">
                  <c:v>1.3772085037223447</c:v>
                </c:pt>
                <c:pt idx="9">
                  <c:v>1.4661787174762957</c:v>
                </c:pt>
                <c:pt idx="10">
                  <c:v>1.5551489312302467</c:v>
                </c:pt>
                <c:pt idx="11">
                  <c:v>1.6441191449841972</c:v>
                </c:pt>
                <c:pt idx="12">
                  <c:v>1.733089358738148</c:v>
                </c:pt>
                <c:pt idx="13">
                  <c:v>1.8220595724920989</c:v>
                </c:pt>
                <c:pt idx="14">
                  <c:v>1.9110297862460499</c:v>
                </c:pt>
                <c:pt idx="15">
                  <c:v>2</c:v>
                </c:pt>
              </c:numCache>
            </c:numRef>
          </c:xVal>
          <c:yVal>
            <c:numRef>
              <c:f>Sheet4!$M$5:$M$20</c:f>
              <c:numCache>
                <c:formatCode>General</c:formatCode>
                <c:ptCount val="16"/>
                <c:pt idx="0">
                  <c:v>4</c:v>
                </c:pt>
                <c:pt idx="1">
                  <c:v>3.99</c:v>
                </c:pt>
                <c:pt idx="2">
                  <c:v>3.96</c:v>
                </c:pt>
                <c:pt idx="3">
                  <c:v>3.93</c:v>
                </c:pt>
                <c:pt idx="4">
                  <c:v>3.91</c:v>
                </c:pt>
                <c:pt idx="5">
                  <c:v>3.88</c:v>
                </c:pt>
                <c:pt idx="6">
                  <c:v>3.86</c:v>
                </c:pt>
                <c:pt idx="7">
                  <c:v>3.84</c:v>
                </c:pt>
                <c:pt idx="8">
                  <c:v>3.82</c:v>
                </c:pt>
                <c:pt idx="9">
                  <c:v>3.79</c:v>
                </c:pt>
                <c:pt idx="10">
                  <c:v>3.77</c:v>
                </c:pt>
                <c:pt idx="11">
                  <c:v>3.76</c:v>
                </c:pt>
                <c:pt idx="12">
                  <c:v>3.74</c:v>
                </c:pt>
                <c:pt idx="13">
                  <c:v>3.72</c:v>
                </c:pt>
                <c:pt idx="14">
                  <c:v>3.71</c:v>
                </c:pt>
                <c:pt idx="15">
                  <c:v>3.69</c:v>
                </c:pt>
              </c:numCache>
            </c:numRef>
          </c:yVal>
          <c:smooth val="1"/>
        </c:ser>
        <c:dLbls>
          <c:showLegendKey val="0"/>
          <c:showVal val="0"/>
          <c:showCatName val="0"/>
          <c:showSerName val="0"/>
          <c:showPercent val="0"/>
          <c:showBubbleSize val="0"/>
        </c:dLbls>
        <c:axId val="1001039552"/>
        <c:axId val="1001040128"/>
      </c:scatterChart>
      <c:valAx>
        <c:axId val="1001039552"/>
        <c:scaling>
          <c:orientation val="minMax"/>
        </c:scaling>
        <c:delete val="0"/>
        <c:axPos val="b"/>
        <c:title>
          <c:tx>
            <c:rich>
              <a:bodyPr/>
              <a:lstStyle/>
              <a:p>
                <a:pPr>
                  <a:defRPr/>
                </a:pPr>
                <a:r>
                  <a:rPr lang="en-US"/>
                  <a:t>Percent of Orginal Volume</a:t>
                </a:r>
              </a:p>
            </c:rich>
          </c:tx>
          <c:overlay val="0"/>
        </c:title>
        <c:numFmt formatCode="0.0%" sourceLinked="1"/>
        <c:majorTickMark val="out"/>
        <c:minorTickMark val="none"/>
        <c:tickLblPos val="nextTo"/>
        <c:crossAx val="1001040128"/>
        <c:crosses val="autoZero"/>
        <c:crossBetween val="midCat"/>
      </c:valAx>
      <c:valAx>
        <c:axId val="1001040128"/>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03955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'PC C C0'!$D$1</c:f>
              <c:strCache>
                <c:ptCount val="1"/>
                <c:pt idx="0">
                  <c:v>Meprobamate</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C0'!$D$2:$D$18</c:f>
              <c:numCache>
                <c:formatCode>General</c:formatCode>
                <c:ptCount val="17"/>
                <c:pt idx="0">
                  <c:v>0.94705882352941173</c:v>
                </c:pt>
                <c:pt idx="1">
                  <c:v>0.95490196078431377</c:v>
                </c:pt>
                <c:pt idx="2">
                  <c:v>0.94509803921568636</c:v>
                </c:pt>
                <c:pt idx="3">
                  <c:v>0.93529411764705883</c:v>
                </c:pt>
                <c:pt idx="4">
                  <c:v>0.92549019607843142</c:v>
                </c:pt>
                <c:pt idx="5">
                  <c:v>0.915686274509804</c:v>
                </c:pt>
                <c:pt idx="6">
                  <c:v>0.90784313725490196</c:v>
                </c:pt>
                <c:pt idx="7">
                  <c:v>0.89803921568627443</c:v>
                </c:pt>
                <c:pt idx="8">
                  <c:v>0.88823529411764701</c:v>
                </c:pt>
                <c:pt idx="9">
                  <c:v>0.8784313725490196</c:v>
                </c:pt>
                <c:pt idx="10">
                  <c:v>0.86862745098039207</c:v>
                </c:pt>
                <c:pt idx="11">
                  <c:v>0.85882352941176465</c:v>
                </c:pt>
                <c:pt idx="12">
                  <c:v>0.84901960784313724</c:v>
                </c:pt>
                <c:pt idx="13">
                  <c:v>0.83921568627450971</c:v>
                </c:pt>
                <c:pt idx="14">
                  <c:v>0.82941176470588229</c:v>
                </c:pt>
                <c:pt idx="15">
                  <c:v>0.82156862745098036</c:v>
                </c:pt>
                <c:pt idx="16">
                  <c:v>0.81176470588235294</c:v>
                </c:pt>
              </c:numCache>
            </c:numRef>
          </c:yVal>
          <c:smooth val="1"/>
        </c:ser>
        <c:ser>
          <c:idx val="1"/>
          <c:order val="1"/>
          <c:tx>
            <c:strRef>
              <c:f>'PC C C0'!$E$1</c:f>
              <c:strCache>
                <c:ptCount val="1"/>
                <c:pt idx="0">
                  <c:v>Triclosan</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C0'!$E$2:$E$18</c:f>
              <c:numCache>
                <c:formatCode>General</c:formatCode>
                <c:ptCount val="17"/>
                <c:pt idx="0">
                  <c:v>0.84636363636363643</c:v>
                </c:pt>
                <c:pt idx="1">
                  <c:v>0.85</c:v>
                </c:pt>
                <c:pt idx="2">
                  <c:v>0.82</c:v>
                </c:pt>
                <c:pt idx="3">
                  <c:v>0.79090909090909089</c:v>
                </c:pt>
                <c:pt idx="4">
                  <c:v>0.76272727272727281</c:v>
                </c:pt>
                <c:pt idx="5">
                  <c:v>0.73545454545454547</c:v>
                </c:pt>
                <c:pt idx="6">
                  <c:v>0.71</c:v>
                </c:pt>
                <c:pt idx="7">
                  <c:v>0.68454545454545457</c:v>
                </c:pt>
                <c:pt idx="8">
                  <c:v>0.66</c:v>
                </c:pt>
                <c:pt idx="9">
                  <c:v>0.63636363636363635</c:v>
                </c:pt>
                <c:pt idx="10">
                  <c:v>0.61363636363636365</c:v>
                </c:pt>
                <c:pt idx="11">
                  <c:v>0.5918181818181818</c:v>
                </c:pt>
                <c:pt idx="12">
                  <c:v>0.57181818181818178</c:v>
                </c:pt>
                <c:pt idx="13">
                  <c:v>0.55363636363636359</c:v>
                </c:pt>
                <c:pt idx="14">
                  <c:v>0.53545454545454541</c:v>
                </c:pt>
                <c:pt idx="15">
                  <c:v>0.51909090909090905</c:v>
                </c:pt>
                <c:pt idx="16">
                  <c:v>0.50363636363636366</c:v>
                </c:pt>
              </c:numCache>
            </c:numRef>
          </c:yVal>
          <c:smooth val="1"/>
        </c:ser>
        <c:ser>
          <c:idx val="2"/>
          <c:order val="2"/>
          <c:tx>
            <c:strRef>
              <c:f>'PC C C0'!$F$1</c:f>
              <c:strCache>
                <c:ptCount val="1"/>
                <c:pt idx="0">
                  <c:v>Atenolol</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C0'!$F$2:$F$18</c:f>
              <c:numCache>
                <c:formatCode>General</c:formatCode>
                <c:ptCount val="17"/>
                <c:pt idx="0">
                  <c:v>0.83636363636363631</c:v>
                </c:pt>
                <c:pt idx="1">
                  <c:v>0.8353535353535354</c:v>
                </c:pt>
                <c:pt idx="2">
                  <c:v>0.80505050505050502</c:v>
                </c:pt>
                <c:pt idx="3">
                  <c:v>0.77575757575757576</c:v>
                </c:pt>
                <c:pt idx="4">
                  <c:v>0.74848484848484853</c:v>
                </c:pt>
                <c:pt idx="5">
                  <c:v>0.72222222222222221</c:v>
                </c:pt>
                <c:pt idx="6">
                  <c:v>0.69797979797979803</c:v>
                </c:pt>
                <c:pt idx="7">
                  <c:v>0.67474747474747476</c:v>
                </c:pt>
                <c:pt idx="8">
                  <c:v>0.65252525252525251</c:v>
                </c:pt>
                <c:pt idx="9">
                  <c:v>0.63232323232323229</c:v>
                </c:pt>
                <c:pt idx="10">
                  <c:v>0.61212121212121207</c:v>
                </c:pt>
                <c:pt idx="11">
                  <c:v>0.59292929292929297</c:v>
                </c:pt>
                <c:pt idx="12">
                  <c:v>0.57676767676767682</c:v>
                </c:pt>
                <c:pt idx="13">
                  <c:v>0.56262626262626259</c:v>
                </c:pt>
                <c:pt idx="14">
                  <c:v>0.54747474747474745</c:v>
                </c:pt>
                <c:pt idx="15">
                  <c:v>0.53737373737373739</c:v>
                </c:pt>
                <c:pt idx="16">
                  <c:v>0.5252525252525253</c:v>
                </c:pt>
              </c:numCache>
            </c:numRef>
          </c:yVal>
          <c:smooth val="1"/>
        </c:ser>
        <c:ser>
          <c:idx val="3"/>
          <c:order val="3"/>
          <c:tx>
            <c:strRef>
              <c:f>'PC C C0'!$G$1</c:f>
              <c:strCache>
                <c:ptCount val="1"/>
                <c:pt idx="0">
                  <c:v>E1</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C0'!$G$2:$G$18</c:f>
              <c:numCache>
                <c:formatCode>General</c:formatCode>
                <c:ptCount val="17"/>
                <c:pt idx="0">
                  <c:v>7.2833333333333333E-2</c:v>
                </c:pt>
                <c:pt idx="1">
                  <c:v>3.6249999999999998E-2</c:v>
                </c:pt>
                <c:pt idx="2">
                  <c:v>1.8166666666666668E-2</c:v>
                </c:pt>
                <c:pt idx="3">
                  <c:v>9.6666666666666672E-3</c:v>
                </c:pt>
                <c:pt idx="4">
                  <c:v>5.6583333333333338E-3</c:v>
                </c:pt>
                <c:pt idx="5">
                  <c:v>3.4000000000000002E-3</c:v>
                </c:pt>
                <c:pt idx="6">
                  <c:v>2.2000000000000001E-3</c:v>
                </c:pt>
                <c:pt idx="7">
                  <c:v>1.475E-3</c:v>
                </c:pt>
                <c:pt idx="8">
                  <c:v>1.0166666666666668E-3</c:v>
                </c:pt>
                <c:pt idx="9">
                  <c:v>7.2666666666666669E-4</c:v>
                </c:pt>
                <c:pt idx="10">
                  <c:v>5.3416666666666662E-4</c:v>
                </c:pt>
                <c:pt idx="11">
                  <c:v>4.0416666666666666E-4</c:v>
                </c:pt>
                <c:pt idx="12">
                  <c:v>3.1916666666666665E-4</c:v>
                </c:pt>
                <c:pt idx="13">
                  <c:v>2.6083333333333335E-4</c:v>
                </c:pt>
                <c:pt idx="14">
                  <c:v>2.1583333333333331E-4</c:v>
                </c:pt>
                <c:pt idx="15">
                  <c:v>1.9083333333333333E-4</c:v>
                </c:pt>
                <c:pt idx="16">
                  <c:v>1.6666666666666666E-4</c:v>
                </c:pt>
              </c:numCache>
            </c:numRef>
          </c:yVal>
          <c:smooth val="1"/>
        </c:ser>
        <c:ser>
          <c:idx val="4"/>
          <c:order val="4"/>
          <c:tx>
            <c:strRef>
              <c:f>'PC C C0'!$H$1</c:f>
              <c:strCache>
                <c:ptCount val="1"/>
                <c:pt idx="0">
                  <c:v>Gemfibrozil</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C0'!$H$2:$H$18</c:f>
              <c:numCache>
                <c:formatCode>General</c:formatCode>
                <c:ptCount val="17"/>
                <c:pt idx="0">
                  <c:v>0.97333333333333338</c:v>
                </c:pt>
                <c:pt idx="1">
                  <c:v>0.97333333333333338</c:v>
                </c:pt>
                <c:pt idx="2">
                  <c:v>0.97333333333333338</c:v>
                </c:pt>
                <c:pt idx="3">
                  <c:v>0.96666666666666667</c:v>
                </c:pt>
                <c:pt idx="4">
                  <c:v>0.96</c:v>
                </c:pt>
                <c:pt idx="5">
                  <c:v>0.96</c:v>
                </c:pt>
                <c:pt idx="6">
                  <c:v>0.95333333333333337</c:v>
                </c:pt>
                <c:pt idx="7">
                  <c:v>0.94666666666666666</c:v>
                </c:pt>
                <c:pt idx="8">
                  <c:v>0.94</c:v>
                </c:pt>
                <c:pt idx="9">
                  <c:v>0.94</c:v>
                </c:pt>
                <c:pt idx="10">
                  <c:v>0.93333333333333335</c:v>
                </c:pt>
                <c:pt idx="11">
                  <c:v>0.92666666666666664</c:v>
                </c:pt>
                <c:pt idx="12">
                  <c:v>0.92</c:v>
                </c:pt>
                <c:pt idx="13">
                  <c:v>0.91333333333333333</c:v>
                </c:pt>
                <c:pt idx="14">
                  <c:v>0.91333333333333333</c:v>
                </c:pt>
                <c:pt idx="15">
                  <c:v>0.90666666666666662</c:v>
                </c:pt>
                <c:pt idx="16">
                  <c:v>0.9</c:v>
                </c:pt>
              </c:numCache>
            </c:numRef>
          </c:yVal>
          <c:smooth val="1"/>
        </c:ser>
        <c:ser>
          <c:idx val="5"/>
          <c:order val="5"/>
          <c:tx>
            <c:strRef>
              <c:f>'PC C C0'!$I$1</c:f>
              <c:strCache>
                <c:ptCount val="1"/>
                <c:pt idx="0">
                  <c:v>DEET</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C0'!$I$2:$I$18</c:f>
              <c:numCache>
                <c:formatCode>General</c:formatCode>
                <c:ptCount val="17"/>
                <c:pt idx="0">
                  <c:v>0.92068965517241375</c:v>
                </c:pt>
                <c:pt idx="1">
                  <c:v>0.92758620689655169</c:v>
                </c:pt>
                <c:pt idx="2">
                  <c:v>0.91379310344827591</c:v>
                </c:pt>
                <c:pt idx="3">
                  <c:v>0.90344827586206899</c:v>
                </c:pt>
                <c:pt idx="4">
                  <c:v>0.8896551724137931</c:v>
                </c:pt>
                <c:pt idx="5">
                  <c:v>0.87931034482758619</c:v>
                </c:pt>
                <c:pt idx="6">
                  <c:v>0.86896551724137927</c:v>
                </c:pt>
                <c:pt idx="7">
                  <c:v>0.85862068965517246</c:v>
                </c:pt>
                <c:pt idx="8">
                  <c:v>0.84827586206896555</c:v>
                </c:pt>
                <c:pt idx="9">
                  <c:v>0.83793103448275863</c:v>
                </c:pt>
                <c:pt idx="10">
                  <c:v>0.82758620689655171</c:v>
                </c:pt>
                <c:pt idx="11">
                  <c:v>0.8172413793103448</c:v>
                </c:pt>
                <c:pt idx="12">
                  <c:v>0.81034482758620685</c:v>
                </c:pt>
                <c:pt idx="13">
                  <c:v>0.80344827586206902</c:v>
                </c:pt>
                <c:pt idx="14">
                  <c:v>0.7931034482758621</c:v>
                </c:pt>
                <c:pt idx="15">
                  <c:v>0.78965517241379313</c:v>
                </c:pt>
                <c:pt idx="16">
                  <c:v>0.78275862068965518</c:v>
                </c:pt>
              </c:numCache>
            </c:numRef>
          </c:yVal>
          <c:smooth val="1"/>
        </c:ser>
        <c:ser>
          <c:idx val="6"/>
          <c:order val="6"/>
          <c:tx>
            <c:strRef>
              <c:f>'PC C C0'!$J$1</c:f>
              <c:strCache>
                <c:ptCount val="1"/>
                <c:pt idx="0">
                  <c:v>Caffeine</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C0'!$J$2:$J$18</c:f>
              <c:numCache>
                <c:formatCode>General</c:formatCode>
                <c:ptCount val="17"/>
                <c:pt idx="0">
                  <c:v>0.9622222222222222</c:v>
                </c:pt>
                <c:pt idx="1">
                  <c:v>0.96666666666666667</c:v>
                </c:pt>
                <c:pt idx="2">
                  <c:v>0.96</c:v>
                </c:pt>
                <c:pt idx="3">
                  <c:v>0.9555555555555556</c:v>
                </c:pt>
                <c:pt idx="4">
                  <c:v>0.94888888888888889</c:v>
                </c:pt>
                <c:pt idx="5">
                  <c:v>0.94444444444444442</c:v>
                </c:pt>
                <c:pt idx="6">
                  <c:v>0.94</c:v>
                </c:pt>
                <c:pt idx="7">
                  <c:v>0.93333333333333335</c:v>
                </c:pt>
                <c:pt idx="8">
                  <c:v>0.92888888888888888</c:v>
                </c:pt>
                <c:pt idx="9">
                  <c:v>0.92222222222222228</c:v>
                </c:pt>
                <c:pt idx="10">
                  <c:v>0.9177777777777778</c:v>
                </c:pt>
                <c:pt idx="11">
                  <c:v>0.91333333333333333</c:v>
                </c:pt>
                <c:pt idx="12">
                  <c:v>0.90888888888888886</c:v>
                </c:pt>
                <c:pt idx="13">
                  <c:v>0.9044444444444445</c:v>
                </c:pt>
                <c:pt idx="14">
                  <c:v>0.89777777777777779</c:v>
                </c:pt>
                <c:pt idx="15">
                  <c:v>0.89555555555555555</c:v>
                </c:pt>
                <c:pt idx="16">
                  <c:v>0.89111111111111108</c:v>
                </c:pt>
              </c:numCache>
            </c:numRef>
          </c:yVal>
          <c:smooth val="1"/>
        </c:ser>
        <c:ser>
          <c:idx val="7"/>
          <c:order val="7"/>
          <c:tx>
            <c:strRef>
              <c:f>'PC C C0'!$K$1</c:f>
              <c:strCache>
                <c:ptCount val="1"/>
                <c:pt idx="0">
                  <c:v>Theobromine</c:v>
                </c:pt>
              </c:strCache>
            </c:strRef>
          </c:tx>
          <c:marker>
            <c:spPr>
              <a:ln>
                <a:solidFill>
                  <a:schemeClr val="accent1"/>
                </a:solidFill>
              </a:ln>
            </c:spPr>
          </c:marker>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C0'!$K$2:$K$18</c:f>
              <c:numCache>
                <c:formatCode>General</c:formatCode>
                <c:ptCount val="17"/>
                <c:pt idx="0">
                  <c:v>0.96341463414634143</c:v>
                </c:pt>
                <c:pt idx="1">
                  <c:v>0.96707317073170729</c:v>
                </c:pt>
                <c:pt idx="2">
                  <c:v>0.96219512195121948</c:v>
                </c:pt>
                <c:pt idx="3">
                  <c:v>0.95609756097560972</c:v>
                </c:pt>
                <c:pt idx="4">
                  <c:v>0.95121951219512191</c:v>
                </c:pt>
                <c:pt idx="5">
                  <c:v>0.9463414634146341</c:v>
                </c:pt>
                <c:pt idx="6">
                  <c:v>0.94146341463414629</c:v>
                </c:pt>
                <c:pt idx="7">
                  <c:v>0.93536585365853664</c:v>
                </c:pt>
                <c:pt idx="8">
                  <c:v>0.93048780487804883</c:v>
                </c:pt>
                <c:pt idx="9">
                  <c:v>0.92560975609756102</c:v>
                </c:pt>
                <c:pt idx="10">
                  <c:v>0.92073170731707321</c:v>
                </c:pt>
                <c:pt idx="11">
                  <c:v>0.91463414634146345</c:v>
                </c:pt>
                <c:pt idx="12">
                  <c:v>0.91097560975609759</c:v>
                </c:pt>
                <c:pt idx="13">
                  <c:v>0.90609756097560978</c:v>
                </c:pt>
                <c:pt idx="14">
                  <c:v>0.90121951219512197</c:v>
                </c:pt>
                <c:pt idx="15">
                  <c:v>0.89756097560975612</c:v>
                </c:pt>
                <c:pt idx="16">
                  <c:v>0.89390243902439026</c:v>
                </c:pt>
              </c:numCache>
            </c:numRef>
          </c:yVal>
          <c:smooth val="1"/>
        </c:ser>
        <c:ser>
          <c:idx val="8"/>
          <c:order val="8"/>
          <c:tx>
            <c:strRef>
              <c:f>'PC C C0'!$L$1</c:f>
              <c:strCache>
                <c:ptCount val="1"/>
                <c:pt idx="0">
                  <c:v>Sucralose</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C0'!$L$2:$L$18</c:f>
              <c:numCache>
                <c:formatCode>General</c:formatCode>
                <c:ptCount val="17"/>
                <c:pt idx="0">
                  <c:v>0.96086956521739131</c:v>
                </c:pt>
                <c:pt idx="1">
                  <c:v>0.9695652173913043</c:v>
                </c:pt>
                <c:pt idx="2">
                  <c:v>0.96086956521739131</c:v>
                </c:pt>
                <c:pt idx="3">
                  <c:v>0.95652173913043481</c:v>
                </c:pt>
                <c:pt idx="4">
                  <c:v>0.94782608695652171</c:v>
                </c:pt>
                <c:pt idx="5">
                  <c:v>0.94347826086956521</c:v>
                </c:pt>
                <c:pt idx="6">
                  <c:v>0.93478260869565222</c:v>
                </c:pt>
                <c:pt idx="7">
                  <c:v>0.93043478260869561</c:v>
                </c:pt>
                <c:pt idx="8">
                  <c:v>0.92173913043478262</c:v>
                </c:pt>
                <c:pt idx="9">
                  <c:v>0.91304347826086951</c:v>
                </c:pt>
                <c:pt idx="10">
                  <c:v>0.90869565217391302</c:v>
                </c:pt>
                <c:pt idx="11">
                  <c:v>0.9</c:v>
                </c:pt>
                <c:pt idx="12">
                  <c:v>0.89565217391304353</c:v>
                </c:pt>
                <c:pt idx="13">
                  <c:v>0.88695652173913042</c:v>
                </c:pt>
                <c:pt idx="14">
                  <c:v>0.87826086956521743</c:v>
                </c:pt>
                <c:pt idx="15">
                  <c:v>0.87391304347826082</c:v>
                </c:pt>
                <c:pt idx="16">
                  <c:v>0.86956521739130432</c:v>
                </c:pt>
              </c:numCache>
            </c:numRef>
          </c:yVal>
          <c:smooth val="1"/>
        </c:ser>
        <c:ser>
          <c:idx val="9"/>
          <c:order val="9"/>
          <c:tx>
            <c:strRef>
              <c:f>'PC C C0'!$M$1</c:f>
              <c:strCache>
                <c:ptCount val="1"/>
                <c:pt idx="0">
                  <c:v>Acesulfame-K</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C0'!$M$2:$M$18</c:f>
              <c:numCache>
                <c:formatCode>General</c:formatCode>
                <c:ptCount val="17"/>
                <c:pt idx="0">
                  <c:v>0.98461538461538467</c:v>
                </c:pt>
                <c:pt idx="1">
                  <c:v>0.98461538461538467</c:v>
                </c:pt>
                <c:pt idx="2">
                  <c:v>0.98461538461538467</c:v>
                </c:pt>
                <c:pt idx="3">
                  <c:v>0.98076923076923073</c:v>
                </c:pt>
                <c:pt idx="4">
                  <c:v>0.97692307692307689</c:v>
                </c:pt>
                <c:pt idx="5">
                  <c:v>0.97692307692307689</c:v>
                </c:pt>
                <c:pt idx="6">
                  <c:v>0.97307692307692306</c:v>
                </c:pt>
                <c:pt idx="7">
                  <c:v>0.96923076923076923</c:v>
                </c:pt>
                <c:pt idx="8">
                  <c:v>0.96923076923076923</c:v>
                </c:pt>
                <c:pt idx="9">
                  <c:v>0.9653846153846154</c:v>
                </c:pt>
                <c:pt idx="10">
                  <c:v>0.96153846153846156</c:v>
                </c:pt>
                <c:pt idx="11">
                  <c:v>0.96153846153846156</c:v>
                </c:pt>
                <c:pt idx="12">
                  <c:v>0.95769230769230773</c:v>
                </c:pt>
                <c:pt idx="13">
                  <c:v>0.9538461538461539</c:v>
                </c:pt>
                <c:pt idx="14">
                  <c:v>0.9538461538461539</c:v>
                </c:pt>
                <c:pt idx="15">
                  <c:v>0.95</c:v>
                </c:pt>
                <c:pt idx="16">
                  <c:v>0.94615384615384612</c:v>
                </c:pt>
              </c:numCache>
            </c:numRef>
          </c:yVal>
          <c:smooth val="1"/>
        </c:ser>
        <c:ser>
          <c:idx val="10"/>
          <c:order val="10"/>
          <c:tx>
            <c:strRef>
              <c:f>'PC C C0'!$N$1</c:f>
              <c:strCache>
                <c:ptCount val="1"/>
                <c:pt idx="0">
                  <c:v>Iopromide</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C0'!$N$2:$N$18</c:f>
              <c:numCache>
                <c:formatCode>General</c:formatCode>
                <c:ptCount val="17"/>
                <c:pt idx="0">
                  <c:v>0.775609756097561</c:v>
                </c:pt>
                <c:pt idx="1">
                  <c:v>0.76585365853658538</c:v>
                </c:pt>
                <c:pt idx="2">
                  <c:v>0.7219512195121951</c:v>
                </c:pt>
                <c:pt idx="3">
                  <c:v>0.68292682926829273</c:v>
                </c:pt>
                <c:pt idx="4">
                  <c:v>0.64634146341463417</c:v>
                </c:pt>
                <c:pt idx="5">
                  <c:v>0.6121951219512195</c:v>
                </c:pt>
                <c:pt idx="6">
                  <c:v>0.58048780487804874</c:v>
                </c:pt>
                <c:pt idx="7">
                  <c:v>0.551219512195122</c:v>
                </c:pt>
                <c:pt idx="8">
                  <c:v>0.52682926829268295</c:v>
                </c:pt>
                <c:pt idx="9">
                  <c:v>0.5</c:v>
                </c:pt>
                <c:pt idx="10">
                  <c:v>0.47804878048780486</c:v>
                </c:pt>
                <c:pt idx="11">
                  <c:v>0.45609756097560977</c:v>
                </c:pt>
                <c:pt idx="12">
                  <c:v>0.43902439024390244</c:v>
                </c:pt>
                <c:pt idx="13">
                  <c:v>0.42439024390243901</c:v>
                </c:pt>
                <c:pt idx="14">
                  <c:v>0.40731707317073168</c:v>
                </c:pt>
                <c:pt idx="15">
                  <c:v>0.39756097560975612</c:v>
                </c:pt>
                <c:pt idx="16">
                  <c:v>0.38536585365853659</c:v>
                </c:pt>
              </c:numCache>
            </c:numRef>
          </c:yVal>
          <c:smooth val="1"/>
        </c:ser>
        <c:ser>
          <c:idx val="11"/>
          <c:order val="11"/>
          <c:tx>
            <c:strRef>
              <c:f>'PC C C0'!$O$1</c:f>
              <c:strCache>
                <c:ptCount val="1"/>
                <c:pt idx="0">
                  <c:v>Iohexol</c:v>
                </c:pt>
              </c:strCache>
            </c:strRef>
          </c:tx>
          <c:xVal>
            <c:numRef>
              <c:f>'PC C C0'!$C$2:$C$18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'PC C C0'!$O$2:$O$18</c:f>
              <c:numCache>
                <c:formatCode>General</c:formatCode>
                <c:ptCount val="17"/>
                <c:pt idx="0">
                  <c:v>0.95573770491803278</c:v>
                </c:pt>
                <c:pt idx="1">
                  <c:v>0.95901639344262291</c:v>
                </c:pt>
                <c:pt idx="2">
                  <c:v>0.95245901639344266</c:v>
                </c:pt>
                <c:pt idx="3">
                  <c:v>0.9459016393442623</c:v>
                </c:pt>
                <c:pt idx="4">
                  <c:v>0.94098360655737701</c:v>
                </c:pt>
                <c:pt idx="5">
                  <c:v>0.93442622950819676</c:v>
                </c:pt>
                <c:pt idx="6">
                  <c:v>0.92950819672131146</c:v>
                </c:pt>
                <c:pt idx="7">
                  <c:v>0.92459016393442628</c:v>
                </c:pt>
                <c:pt idx="8">
                  <c:v>0.91803278688524592</c:v>
                </c:pt>
                <c:pt idx="9">
                  <c:v>0.91311475409836063</c:v>
                </c:pt>
                <c:pt idx="10">
                  <c:v>0.90819672131147544</c:v>
                </c:pt>
                <c:pt idx="11">
                  <c:v>0.90327868852459015</c:v>
                </c:pt>
                <c:pt idx="12">
                  <c:v>0.9</c:v>
                </c:pt>
                <c:pt idx="13">
                  <c:v>0.89508196721311473</c:v>
                </c:pt>
                <c:pt idx="14">
                  <c:v>0.8918032786885246</c:v>
                </c:pt>
                <c:pt idx="15">
                  <c:v>0.88852459016393448</c:v>
                </c:pt>
                <c:pt idx="16">
                  <c:v>0.88524590163934425</c:v>
                </c:pt>
              </c:numCache>
            </c:numRef>
          </c:yVal>
          <c:smooth val="1"/>
        </c:ser>
        <c:dLbls>
          <c:showLegendKey val="0"/>
          <c:showVal val="0"/>
          <c:showCatName val="0"/>
          <c:showSerName val="0"/>
          <c:showPercent val="0"/>
          <c:showBubbleSize val="0"/>
        </c:dLbls>
        <c:axId val="1001041856"/>
        <c:axId val="1001042432"/>
      </c:scatterChart>
      <c:valAx>
        <c:axId val="1001041856"/>
        <c:scaling>
          <c:orientation val="minMax"/>
          <c:max val="2"/>
          <c:min val="0.5"/>
        </c:scaling>
        <c:delete val="0"/>
        <c:axPos val="b"/>
        <c:title>
          <c:tx>
            <c:rich>
              <a:bodyPr/>
              <a:lstStyle/>
              <a:p>
                <a:pPr>
                  <a:defRPr/>
                </a:pPr>
                <a:r>
                  <a:rPr lang="en-US"/>
                  <a:t>Percent of Original Volume</a:t>
                </a:r>
              </a:p>
            </c:rich>
          </c:tx>
          <c:overlay val="0"/>
        </c:title>
        <c:numFmt formatCode="0.0%" sourceLinked="1"/>
        <c:majorTickMark val="out"/>
        <c:minorTickMark val="none"/>
        <c:tickLblPos val="nextTo"/>
        <c:crossAx val="1001042432"/>
        <c:crosses val="autoZero"/>
        <c:crossBetween val="midCat"/>
        <c:majorUnit val="0.5"/>
      </c:valAx>
      <c:valAx>
        <c:axId val="1001042432"/>
        <c:scaling>
          <c:orientation val="minMax"/>
          <c:max val="1"/>
          <c:min val="0"/>
        </c:scaling>
        <c:delete val="0"/>
        <c:axPos val="l"/>
        <c:majorGridlines/>
        <c:title>
          <c:tx>
            <c:rich>
              <a:bodyPr rot="-5400000" vert="horz"/>
              <a:lstStyle/>
              <a:p>
                <a:pPr>
                  <a:defRPr/>
                </a:pPr>
                <a:r>
                  <a:rPr lang="en-US"/>
                  <a:t>Primary Clarifier Effluent C / Influent C</a:t>
                </a:r>
              </a:p>
            </c:rich>
          </c:tx>
          <c:overlay val="0"/>
        </c:title>
        <c:numFmt formatCode="General" sourceLinked="1"/>
        <c:majorTickMark val="out"/>
        <c:minorTickMark val="none"/>
        <c:tickLblPos val="nextTo"/>
        <c:crossAx val="100104185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'PFR C C in PC'!$O$1</c:f>
              <c:strCache>
                <c:ptCount val="1"/>
                <c:pt idx="0">
                  <c:v>Iohexol</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PC'!$O$2:$O$18</c:f>
              <c:numCache>
                <c:formatCode>General</c:formatCode>
                <c:ptCount val="17"/>
                <c:pt idx="0" formatCode="@">
                  <c:v>0.61063464837049741</c:v>
                </c:pt>
                <c:pt idx="1">
                  <c:v>0.61196581196581201</c:v>
                </c:pt>
                <c:pt idx="2">
                  <c:v>0.61101549053356286</c:v>
                </c:pt>
                <c:pt idx="3">
                  <c:v>0.61178509532062386</c:v>
                </c:pt>
                <c:pt idx="4">
                  <c:v>0.6149825783972126</c:v>
                </c:pt>
                <c:pt idx="5">
                  <c:v>0.61754385964912284</c:v>
                </c:pt>
                <c:pt idx="6">
                  <c:v>0.61904761904761907</c:v>
                </c:pt>
                <c:pt idx="7">
                  <c:v>0.62056737588652477</c:v>
                </c:pt>
                <c:pt idx="8">
                  <c:v>0.625</c:v>
                </c:pt>
                <c:pt idx="9">
                  <c:v>0.6265709156193896</c:v>
                </c:pt>
                <c:pt idx="10">
                  <c:v>0.62996389891696747</c:v>
                </c:pt>
                <c:pt idx="11">
                  <c:v>0.63157894736842102</c:v>
                </c:pt>
                <c:pt idx="12">
                  <c:v>0.63387978142076506</c:v>
                </c:pt>
                <c:pt idx="13">
                  <c:v>0.63553113553113549</c:v>
                </c:pt>
                <c:pt idx="14">
                  <c:v>0.63786764705882348</c:v>
                </c:pt>
                <c:pt idx="15">
                  <c:v>0.63837638376383765</c:v>
                </c:pt>
                <c:pt idx="16">
                  <c:v>0.64074074074074072</c:v>
                </c:pt>
              </c:numCache>
            </c:numRef>
          </c:yVal>
          <c:smooth val="1"/>
        </c:ser>
        <c:ser>
          <c:idx val="3"/>
          <c:order val="1"/>
          <c:tx>
            <c:strRef>
              <c:f>'PFR C C in PC'!$E$1</c:f>
              <c:strCache>
                <c:ptCount val="1"/>
                <c:pt idx="0">
                  <c:v>Triclosan</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PC'!$E$2:$E$18</c:f>
              <c:numCache>
                <c:formatCode>General</c:formatCode>
                <c:ptCount val="17"/>
                <c:pt idx="0" formatCode="@">
                  <c:v>0.34156820622986034</c:v>
                </c:pt>
                <c:pt idx="1">
                  <c:v>0.34652406417112303</c:v>
                </c:pt>
                <c:pt idx="2">
                  <c:v>0.34589800443458985</c:v>
                </c:pt>
                <c:pt idx="3">
                  <c:v>0.35517241379310344</c:v>
                </c:pt>
                <c:pt idx="4">
                  <c:v>0.36471990464839094</c:v>
                </c:pt>
                <c:pt idx="5">
                  <c:v>0.3757725587144623</c:v>
                </c:pt>
                <c:pt idx="6">
                  <c:v>0.38540332906530089</c:v>
                </c:pt>
                <c:pt idx="7">
                  <c:v>0.39707835325365209</c:v>
                </c:pt>
                <c:pt idx="8">
                  <c:v>0.40771349862258954</c:v>
                </c:pt>
                <c:pt idx="9">
                  <c:v>0.42</c:v>
                </c:pt>
                <c:pt idx="10">
                  <c:v>0.43259259259259258</c:v>
                </c:pt>
                <c:pt idx="11">
                  <c:v>0.44546850998463899</c:v>
                </c:pt>
                <c:pt idx="12">
                  <c:v>0.45786963434022254</c:v>
                </c:pt>
                <c:pt idx="13">
                  <c:v>0.46962233169129719</c:v>
                </c:pt>
                <c:pt idx="14">
                  <c:v>0.48217317487266553</c:v>
                </c:pt>
                <c:pt idx="15">
                  <c:v>0.49387040280210154</c:v>
                </c:pt>
                <c:pt idx="16">
                  <c:v>0.50722021660649819</c:v>
                </c:pt>
              </c:numCache>
            </c:numRef>
          </c:yVal>
          <c:smooth val="1"/>
        </c:ser>
        <c:ser>
          <c:idx val="10"/>
          <c:order val="2"/>
          <c:tx>
            <c:strRef>
              <c:f>'PFR C C in PC'!$I$1</c:f>
              <c:strCache>
                <c:ptCount val="1"/>
                <c:pt idx="0">
                  <c:v>DEET</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PC'!$I$2:$I$18</c:f>
              <c:numCache>
                <c:formatCode>General</c:formatCode>
                <c:ptCount val="17"/>
                <c:pt idx="0" formatCode="@">
                  <c:v>0.42322097378277151</c:v>
                </c:pt>
                <c:pt idx="1">
                  <c:v>0.42379182156133827</c:v>
                </c:pt>
                <c:pt idx="2">
                  <c:v>0.42264150943396228</c:v>
                </c:pt>
                <c:pt idx="3">
                  <c:v>0.42366412213740456</c:v>
                </c:pt>
                <c:pt idx="4">
                  <c:v>0.4263565891472868</c:v>
                </c:pt>
                <c:pt idx="5">
                  <c:v>0.43137254901960786</c:v>
                </c:pt>
                <c:pt idx="6">
                  <c:v>0.43253968253968256</c:v>
                </c:pt>
                <c:pt idx="7">
                  <c:v>0.43775100401606426</c:v>
                </c:pt>
                <c:pt idx="8">
                  <c:v>0.43902439024390244</c:v>
                </c:pt>
                <c:pt idx="9">
                  <c:v>0.44444444444444442</c:v>
                </c:pt>
                <c:pt idx="10">
                  <c:v>0.44583333333333336</c:v>
                </c:pt>
                <c:pt idx="11">
                  <c:v>0.45147679324894513</c:v>
                </c:pt>
                <c:pt idx="12">
                  <c:v>0.45106382978723403</c:v>
                </c:pt>
                <c:pt idx="13">
                  <c:v>0.45493562231759654</c:v>
                </c:pt>
                <c:pt idx="14">
                  <c:v>0.45652173913043476</c:v>
                </c:pt>
                <c:pt idx="15">
                  <c:v>0.45851528384279477</c:v>
                </c:pt>
                <c:pt idx="16">
                  <c:v>0.46255506607929514</c:v>
                </c:pt>
              </c:numCache>
            </c:numRef>
          </c:yVal>
          <c:smooth val="1"/>
        </c:ser>
        <c:dLbls>
          <c:showLegendKey val="0"/>
          <c:showVal val="0"/>
          <c:showCatName val="0"/>
          <c:showSerName val="0"/>
          <c:showPercent val="0"/>
          <c:showBubbleSize val="0"/>
        </c:dLbls>
        <c:axId val="1001044160"/>
        <c:axId val="1001044736"/>
      </c:scatterChart>
      <c:valAx>
        <c:axId val="1001044160"/>
        <c:scaling>
          <c:orientation val="minMax"/>
          <c:max val="2"/>
          <c:min val="0.5"/>
        </c:scaling>
        <c:delete val="0"/>
        <c:axPos val="b"/>
        <c:title>
          <c:tx>
            <c:rich>
              <a:bodyPr/>
              <a:lstStyle/>
              <a:p>
                <a:pPr>
                  <a:defRPr/>
                </a:pPr>
                <a:r>
                  <a:rPr lang="en-US"/>
                  <a:t>Percent of Original Volume</a:t>
                </a:r>
              </a:p>
            </c:rich>
          </c:tx>
          <c:overlay val="0"/>
        </c:title>
        <c:numFmt formatCode="0%" sourceLinked="1"/>
        <c:majorTickMark val="out"/>
        <c:minorTickMark val="none"/>
        <c:tickLblPos val="nextTo"/>
        <c:crossAx val="1001044736"/>
        <c:crosses val="autoZero"/>
        <c:crossBetween val="midCat"/>
        <c:majorUnit val="0.5"/>
      </c:valAx>
      <c:valAx>
        <c:axId val="1001044736"/>
        <c:scaling>
          <c:orientation val="minMax"/>
          <c:max val="0.67000000000000015"/>
          <c:min val="0.33000000000000007"/>
        </c:scaling>
        <c:delete val="0"/>
        <c:axPos val="l"/>
        <c:majorGridlines/>
        <c:title>
          <c:tx>
            <c:rich>
              <a:bodyPr rot="-5400000" vert="horz"/>
              <a:lstStyle/>
              <a:p>
                <a:pPr>
                  <a:defRPr/>
                </a:pPr>
                <a:r>
                  <a:rPr lang="en-US"/>
                  <a:t>PFR Effluent C / PFR Influent C</a:t>
                </a:r>
              </a:p>
            </c:rich>
          </c:tx>
          <c:overlay val="0"/>
        </c:title>
        <c:numFmt formatCode="@" sourceLinked="1"/>
        <c:majorTickMark val="out"/>
        <c:minorTickMark val="none"/>
        <c:tickLblPos val="nextTo"/>
        <c:crossAx val="1001044160"/>
        <c:crosses val="autoZero"/>
        <c:crossBetween val="midCat"/>
        <c:majorUnit val="3.0000000000000006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6"/>
          <c:order val="2"/>
          <c:tx>
            <c:strRef>
              <c:f>'PFR C C in PC'!$J$1</c:f>
              <c:strCache>
                <c:ptCount val="1"/>
                <c:pt idx="0">
                  <c:v>Caffeine</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PC'!$J$2:$J$18</c:f>
              <c:numCache>
                <c:formatCode>General</c:formatCode>
                <c:ptCount val="17"/>
                <c:pt idx="0">
                  <c:v>2.1412429378532272E-3</c:v>
                </c:pt>
                <c:pt idx="1">
                  <c:v>2.2602739726027554E-3</c:v>
                </c:pt>
                <c:pt idx="2">
                  <c:v>2.3628318584071328E-3</c:v>
                </c:pt>
                <c:pt idx="3">
                  <c:v>2.5850340136053251E-3</c:v>
                </c:pt>
                <c:pt idx="4">
                  <c:v>2.8774928774928377E-3</c:v>
                </c:pt>
                <c:pt idx="5">
                  <c:v>3.2321428571429056E-3</c:v>
                </c:pt>
                <c:pt idx="6">
                  <c:v>3.6403508771930548E-3</c:v>
                </c:pt>
                <c:pt idx="7">
                  <c:v>4.1066666666667029E-3</c:v>
                </c:pt>
                <c:pt idx="8">
                  <c:v>4.6623794212218295E-3</c:v>
                </c:pt>
                <c:pt idx="9">
                  <c:v>5.3461538461538893E-3</c:v>
                </c:pt>
                <c:pt idx="10">
                  <c:v>6.0454545454545761E-3</c:v>
                </c:pt>
                <c:pt idx="11">
                  <c:v>6.9148936170212458E-3</c:v>
                </c:pt>
                <c:pt idx="12">
                  <c:v>7.7914110429447847E-3</c:v>
                </c:pt>
                <c:pt idx="13">
                  <c:v>8.8194444444444908E-3</c:v>
                </c:pt>
                <c:pt idx="14">
                  <c:v>9.8437499999999289E-3</c:v>
                </c:pt>
                <c:pt idx="15">
                  <c:v>1.0854700854700861E-2</c:v>
                </c:pt>
                <c:pt idx="16">
                  <c:v>1.1962616822429828E-2</c:v>
                </c:pt>
              </c:numCache>
            </c:numRef>
          </c:yVal>
          <c:smooth val="1"/>
        </c:ser>
        <c:ser>
          <c:idx val="2"/>
          <c:order val="0"/>
          <c:tx>
            <c:strRef>
              <c:f>'PFR C C in PC'!$F$1</c:f>
              <c:strCache>
                <c:ptCount val="1"/>
                <c:pt idx="0">
                  <c:v>Atenolol</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PC'!$F$2:$F$18</c:f>
              <c:numCache>
                <c:formatCode>General</c:formatCode>
                <c:ptCount val="17"/>
                <c:pt idx="0" formatCode="@">
                  <c:v>0.15458937198067632</c:v>
                </c:pt>
                <c:pt idx="1">
                  <c:v>0.15598548972188633</c:v>
                </c:pt>
                <c:pt idx="2">
                  <c:v>0.15558343789209536</c:v>
                </c:pt>
                <c:pt idx="3">
                  <c:v>0.15755208333333334</c:v>
                </c:pt>
                <c:pt idx="4">
                  <c:v>0.16059379217273953</c:v>
                </c:pt>
                <c:pt idx="5">
                  <c:v>0.16363636363636364</c:v>
                </c:pt>
                <c:pt idx="6">
                  <c:v>0.16642547033285093</c:v>
                </c:pt>
                <c:pt idx="7">
                  <c:v>0.16916167664670659</c:v>
                </c:pt>
                <c:pt idx="8">
                  <c:v>0.17182662538699692</c:v>
                </c:pt>
                <c:pt idx="9">
                  <c:v>0.17412140575079874</c:v>
                </c:pt>
                <c:pt idx="10">
                  <c:v>0.17821782178217821</c:v>
                </c:pt>
                <c:pt idx="11">
                  <c:v>0.18057921635434412</c:v>
                </c:pt>
                <c:pt idx="12">
                  <c:v>0.18388791593695272</c:v>
                </c:pt>
                <c:pt idx="13">
                  <c:v>0.1867145421903052</c:v>
                </c:pt>
                <c:pt idx="14">
                  <c:v>0.1900369003690037</c:v>
                </c:pt>
                <c:pt idx="15">
                  <c:v>0.19172932330827067</c:v>
                </c:pt>
                <c:pt idx="16">
                  <c:v>0.19423076923076923</c:v>
                </c:pt>
              </c:numCache>
            </c:numRef>
          </c:yVal>
          <c:smooth val="1"/>
        </c:ser>
        <c:ser>
          <c:idx val="3"/>
          <c:order val="1"/>
          <c:tx>
            <c:strRef>
              <c:f>'PFR C C in PC'!$G$1</c:f>
              <c:strCache>
                <c:ptCount val="1"/>
                <c:pt idx="0">
                  <c:v>E1</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PC'!$G$2:$G$18</c:f>
              <c:numCache>
                <c:formatCode>0.00E+00</c:formatCode>
                <c:ptCount val="17"/>
                <c:pt idx="0" formatCode="@">
                  <c:v>1.5789473684210527E-4</c:v>
                </c:pt>
                <c:pt idx="1">
                  <c:v>2.7816091954022988E-4</c:v>
                </c:pt>
                <c:pt idx="2">
                  <c:v>5.0000000000000001E-4</c:v>
                </c:pt>
                <c:pt idx="3">
                  <c:v>9.2241379310344822E-4</c:v>
                </c:pt>
                <c:pt idx="4">
                  <c:v>1.5905743740795286E-3</c:v>
                </c:pt>
                <c:pt idx="5">
                  <c:v>2.696078431372549E-3</c:v>
                </c:pt>
                <c:pt idx="6" formatCode="General">
                  <c:v>4.242424242424242E-3</c:v>
                </c:pt>
                <c:pt idx="7" formatCode="General">
                  <c:v>6.4406779661016949E-3</c:v>
                </c:pt>
                <c:pt idx="8" formatCode="General">
                  <c:v>9.5081967213114741E-3</c:v>
                </c:pt>
                <c:pt idx="9" formatCode="General">
                  <c:v>1.3646788990825689E-2</c:v>
                </c:pt>
                <c:pt idx="10" formatCode="General">
                  <c:v>1.8876755070202807E-2</c:v>
                </c:pt>
                <c:pt idx="11" formatCode="General">
                  <c:v>2.5567010309278351E-2</c:v>
                </c:pt>
                <c:pt idx="12" formatCode="General">
                  <c:v>3.2898172323759793E-2</c:v>
                </c:pt>
                <c:pt idx="13" formatCode="General">
                  <c:v>4.1533546325878593E-2</c:v>
                </c:pt>
                <c:pt idx="14" formatCode="General">
                  <c:v>5.1351351351351354E-2</c:v>
                </c:pt>
                <c:pt idx="15" formatCode="General">
                  <c:v>5.9825327510917028E-2</c:v>
                </c:pt>
                <c:pt idx="16" formatCode="General">
                  <c:v>7.1000000000000008E-2</c:v>
                </c:pt>
              </c:numCache>
            </c:numRef>
          </c:yVal>
          <c:smooth val="1"/>
        </c:ser>
        <c:ser>
          <c:idx val="7"/>
          <c:order val="3"/>
          <c:tx>
            <c:strRef>
              <c:f>'PFR C C in PC'!$K$1</c:f>
              <c:strCache>
                <c:ptCount val="1"/>
                <c:pt idx="0">
                  <c:v>Theobromine</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PC'!$K$2:$K$18</c:f>
              <c:numCache>
                <c:formatCode>General</c:formatCode>
                <c:ptCount val="17"/>
                <c:pt idx="0">
                  <c:v>2.4089552238806267E-3</c:v>
                </c:pt>
                <c:pt idx="1">
                  <c:v>2.5214285714285634E-3</c:v>
                </c:pt>
                <c:pt idx="2">
                  <c:v>2.6255707762556928E-3</c:v>
                </c:pt>
                <c:pt idx="3">
                  <c:v>2.8604651162791317E-3</c:v>
                </c:pt>
                <c:pt idx="4">
                  <c:v>3.1521739130434545E-3</c:v>
                </c:pt>
                <c:pt idx="5">
                  <c:v>3.5045045045045686E-3</c:v>
                </c:pt>
                <c:pt idx="6">
                  <c:v>3.9077936333699048E-3</c:v>
                </c:pt>
                <c:pt idx="7">
                  <c:v>4.3899204244031162E-3</c:v>
                </c:pt>
                <c:pt idx="8">
                  <c:v>4.9443561208267761E-3</c:v>
                </c:pt>
                <c:pt idx="9">
                  <c:v>5.576559546313864E-3</c:v>
                </c:pt>
                <c:pt idx="10">
                  <c:v>6.2888888888888994E-3</c:v>
                </c:pt>
                <c:pt idx="11">
                  <c:v>7.1168831168831881E-3</c:v>
                </c:pt>
                <c:pt idx="12">
                  <c:v>7.9821958456973707E-3</c:v>
                </c:pt>
                <c:pt idx="13">
                  <c:v>8.8963210702341922E-3</c:v>
                </c:pt>
                <c:pt idx="14">
                  <c:v>9.9622641509433674E-3</c:v>
                </c:pt>
                <c:pt idx="15">
                  <c:v>1.0860655737704894E-2</c:v>
                </c:pt>
                <c:pt idx="16">
                  <c:v>1.202702702702696E-2</c:v>
                </c:pt>
              </c:numCache>
            </c:numRef>
          </c:yVal>
          <c:smooth val="1"/>
        </c:ser>
        <c:ser>
          <c:idx val="9"/>
          <c:order val="4"/>
          <c:tx>
            <c:strRef>
              <c:f>'PFR C C in PC'!$M$1</c:f>
              <c:strCache>
                <c:ptCount val="1"/>
                <c:pt idx="0">
                  <c:v>Acesulfame-K</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PC'!$M$2:$M$18</c:f>
              <c:numCache>
                <c:formatCode>General</c:formatCode>
                <c:ptCount val="17"/>
                <c:pt idx="0">
                  <c:v>4.1595744680851032E-2</c:v>
                </c:pt>
                <c:pt idx="1">
                  <c:v>4.2131147540983571E-2</c:v>
                </c:pt>
                <c:pt idx="2">
                  <c:v>4.1823529411764697E-2</c:v>
                </c:pt>
                <c:pt idx="3">
                  <c:v>4.2675159235668773E-2</c:v>
                </c:pt>
                <c:pt idx="4">
                  <c:v>4.3698630136986272E-2</c:v>
                </c:pt>
                <c:pt idx="5">
                  <c:v>4.4632352941176512E-2</c:v>
                </c:pt>
                <c:pt idx="6">
                  <c:v>4.5748031496062991E-2</c:v>
                </c:pt>
                <c:pt idx="7">
                  <c:v>4.6722689075630264E-2</c:v>
                </c:pt>
                <c:pt idx="8">
                  <c:v>4.8108108108108068E-2</c:v>
                </c:pt>
                <c:pt idx="9">
                  <c:v>4.9423076923076903E-2</c:v>
                </c:pt>
                <c:pt idx="10">
                  <c:v>5.0458715596330306E-2</c:v>
                </c:pt>
                <c:pt idx="11">
                  <c:v>5.173160173160174E-2</c:v>
                </c:pt>
                <c:pt idx="12">
                  <c:v>5.2907639680729757E-2</c:v>
                </c:pt>
                <c:pt idx="13">
                  <c:v>5.4121863799283187E-2</c:v>
                </c:pt>
                <c:pt idx="14">
                  <c:v>5.533249686323715E-2</c:v>
                </c:pt>
                <c:pt idx="15">
                  <c:v>5.6233766233766191E-2</c:v>
                </c:pt>
                <c:pt idx="16">
                  <c:v>5.7432432432432456E-2</c:v>
                </c:pt>
              </c:numCache>
            </c:numRef>
          </c:yVal>
          <c:smooth val="1"/>
        </c:ser>
        <c:ser>
          <c:idx val="10"/>
          <c:order val="5"/>
          <c:tx>
            <c:strRef>
              <c:f>'PFR C C in PC'!$N$1</c:f>
              <c:strCache>
                <c:ptCount val="1"/>
                <c:pt idx="0">
                  <c:v>Iopromide</c:v>
                </c:pt>
              </c:strCache>
            </c:strRef>
          </c:tx>
          <c:xVal>
            <c:numRef>
              <c:f>'PFR C C in PC'!$C$2:$C$18</c:f>
              <c:numCache>
                <c:formatCode>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'PFR C C in PC'!$N$2:$N$18</c:f>
              <c:numCache>
                <c:formatCode>General</c:formatCode>
                <c:ptCount val="17"/>
                <c:pt idx="0" formatCode="@">
                  <c:v>6.7924528301886791E-2</c:v>
                </c:pt>
                <c:pt idx="1">
                  <c:v>6.8471337579617833E-2</c:v>
                </c:pt>
                <c:pt idx="2">
                  <c:v>6.824324324324324E-2</c:v>
                </c:pt>
                <c:pt idx="3">
                  <c:v>6.8928571428571436E-2</c:v>
                </c:pt>
                <c:pt idx="4">
                  <c:v>6.981132075471698E-2</c:v>
                </c:pt>
                <c:pt idx="5">
                  <c:v>7.091633466135458E-2</c:v>
                </c:pt>
                <c:pt idx="6">
                  <c:v>7.2268907563025203E-2</c:v>
                </c:pt>
                <c:pt idx="7">
                  <c:v>7.3451327433628325E-2</c:v>
                </c:pt>
                <c:pt idx="8">
                  <c:v>7.4537037037037041E-2</c:v>
                </c:pt>
                <c:pt idx="9">
                  <c:v>7.6097560975609754E-2</c:v>
                </c:pt>
                <c:pt idx="10">
                  <c:v>7.7040816326530606E-2</c:v>
                </c:pt>
                <c:pt idx="11">
                  <c:v>7.8609625668449187E-2</c:v>
                </c:pt>
                <c:pt idx="12">
                  <c:v>7.9444444444444443E-2</c:v>
                </c:pt>
                <c:pt idx="13">
                  <c:v>8.0459770114942528E-2</c:v>
                </c:pt>
                <c:pt idx="14">
                  <c:v>8.2035928143712564E-2</c:v>
                </c:pt>
                <c:pt idx="15">
                  <c:v>8.2822085889570546E-2</c:v>
                </c:pt>
                <c:pt idx="16">
                  <c:v>8.3544303797468356E-2</c:v>
                </c:pt>
              </c:numCache>
            </c:numRef>
          </c:yVal>
          <c:smooth val="1"/>
        </c:ser>
        <c:dLbls>
          <c:showLegendKey val="0"/>
          <c:showVal val="0"/>
          <c:showCatName val="0"/>
          <c:showSerName val="0"/>
          <c:showPercent val="0"/>
          <c:showBubbleSize val="0"/>
        </c:dLbls>
        <c:axId val="1001292352"/>
        <c:axId val="1001292928"/>
      </c:scatterChart>
      <c:valAx>
        <c:axId val="1001292352"/>
        <c:scaling>
          <c:orientation val="minMax"/>
          <c:max val="2"/>
          <c:min val="0.5"/>
        </c:scaling>
        <c:delete val="0"/>
        <c:axPos val="b"/>
        <c:title>
          <c:tx>
            <c:rich>
              <a:bodyPr/>
              <a:lstStyle/>
              <a:p>
                <a:pPr>
                  <a:defRPr/>
                </a:pPr>
                <a:r>
                  <a:rPr lang="en-US"/>
                  <a:t>Percent of Original Volume</a:t>
                </a:r>
              </a:p>
            </c:rich>
          </c:tx>
          <c:overlay val="0"/>
        </c:title>
        <c:numFmt formatCode="0%" sourceLinked="1"/>
        <c:majorTickMark val="out"/>
        <c:minorTickMark val="none"/>
        <c:tickLblPos val="nextTo"/>
        <c:crossAx val="1001292928"/>
        <c:crosses val="autoZero"/>
        <c:crossBetween val="midCat"/>
      </c:valAx>
      <c:valAx>
        <c:axId val="1001292928"/>
        <c:scaling>
          <c:orientation val="minMax"/>
          <c:max val="0.33333300000000005"/>
          <c:min val="0"/>
        </c:scaling>
        <c:delete val="0"/>
        <c:axPos val="l"/>
        <c:majorGridlines/>
        <c:title>
          <c:tx>
            <c:rich>
              <a:bodyPr rot="-5400000" vert="horz"/>
              <a:lstStyle/>
              <a:p>
                <a:pPr>
                  <a:defRPr/>
                </a:pPr>
                <a:r>
                  <a:rPr lang="en-US"/>
                  <a:t>PFR Effluent C / PFR Influent C</a:t>
                </a:r>
              </a:p>
            </c:rich>
          </c:tx>
          <c:overlay val="0"/>
        </c:title>
        <c:numFmt formatCode="General" sourceLinked="1"/>
        <c:majorTickMark val="out"/>
        <c:minorTickMark val="none"/>
        <c:tickLblPos val="nextTo"/>
        <c:crossAx val="1001292352"/>
        <c:crosses val="autoZero"/>
        <c:crossBetween val="midCat"/>
        <c:majorUnit val="3.0000000000000006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'Plant Removal'!$O$1</c:f>
              <c:strCache>
                <c:ptCount val="1"/>
                <c:pt idx="0">
                  <c:v>Iohexol</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Removal'!$O$2:$O$18</c:f>
              <c:numCache>
                <c:formatCode>General</c:formatCode>
                <c:ptCount val="17"/>
                <c:pt idx="0" formatCode="@">
                  <c:v>0.58360655737704914</c:v>
                </c:pt>
                <c:pt idx="1">
                  <c:v>0.58688524590163937</c:v>
                </c:pt>
                <c:pt idx="2">
                  <c:v>0.58196721311475408</c:v>
                </c:pt>
                <c:pt idx="3">
                  <c:v>0.57868852459016396</c:v>
                </c:pt>
                <c:pt idx="4">
                  <c:v>0.57868852459016396</c:v>
                </c:pt>
                <c:pt idx="5">
                  <c:v>0.57704918032786889</c:v>
                </c:pt>
                <c:pt idx="6">
                  <c:v>0.57540983606557372</c:v>
                </c:pt>
                <c:pt idx="7">
                  <c:v>0.57377049180327866</c:v>
                </c:pt>
                <c:pt idx="8">
                  <c:v>0.57377049180327866</c:v>
                </c:pt>
                <c:pt idx="9">
                  <c:v>0.5721311475409836</c:v>
                </c:pt>
                <c:pt idx="10">
                  <c:v>0.5721311475409836</c:v>
                </c:pt>
                <c:pt idx="11">
                  <c:v>0.57049180327868854</c:v>
                </c:pt>
                <c:pt idx="12">
                  <c:v>0.57049180327868854</c:v>
                </c:pt>
                <c:pt idx="13">
                  <c:v>0.56885245901639347</c:v>
                </c:pt>
                <c:pt idx="14">
                  <c:v>0.56885245901639347</c:v>
                </c:pt>
                <c:pt idx="15">
                  <c:v>0.56721311475409841</c:v>
                </c:pt>
                <c:pt idx="16">
                  <c:v>0.56721311475409841</c:v>
                </c:pt>
              </c:numCache>
            </c:numRef>
          </c:yVal>
          <c:smooth val="1"/>
        </c:ser>
        <c:ser>
          <c:idx val="2"/>
          <c:order val="1"/>
          <c:tx>
            <c:strRef>
              <c:f>'Plant Removal'!$I$1</c:f>
              <c:strCache>
                <c:ptCount val="1"/>
                <c:pt idx="0">
                  <c:v>DEET</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Removal'!$I$2:$I$18</c:f>
              <c:numCache>
                <c:formatCode>General</c:formatCode>
                <c:ptCount val="17"/>
                <c:pt idx="0" formatCode="@">
                  <c:v>0.3896551724137931</c:v>
                </c:pt>
                <c:pt idx="1">
                  <c:v>0.39310344827586208</c:v>
                </c:pt>
                <c:pt idx="2">
                  <c:v>0.38620689655172413</c:v>
                </c:pt>
                <c:pt idx="3">
                  <c:v>0.38275862068965516</c:v>
                </c:pt>
                <c:pt idx="4">
                  <c:v>0.37931034482758619</c:v>
                </c:pt>
                <c:pt idx="5">
                  <c:v>0.37931034482758619</c:v>
                </c:pt>
                <c:pt idx="6">
                  <c:v>0.37586206896551722</c:v>
                </c:pt>
                <c:pt idx="7">
                  <c:v>0.37586206896551722</c:v>
                </c:pt>
                <c:pt idx="8">
                  <c:v>0.3724137931034483</c:v>
                </c:pt>
                <c:pt idx="9">
                  <c:v>0.3724137931034483</c:v>
                </c:pt>
                <c:pt idx="10">
                  <c:v>0.36896551724137933</c:v>
                </c:pt>
                <c:pt idx="11">
                  <c:v>0.36896551724137933</c:v>
                </c:pt>
                <c:pt idx="12">
                  <c:v>0.36551724137931035</c:v>
                </c:pt>
                <c:pt idx="13">
                  <c:v>0.36551724137931035</c:v>
                </c:pt>
                <c:pt idx="14">
                  <c:v>0.36206896551724138</c:v>
                </c:pt>
                <c:pt idx="15">
                  <c:v>0.36206896551724138</c:v>
                </c:pt>
                <c:pt idx="16">
                  <c:v>0.36206896551724138</c:v>
                </c:pt>
              </c:numCache>
            </c:numRef>
          </c:yVal>
          <c:smooth val="1"/>
        </c:ser>
        <c:dLbls>
          <c:showLegendKey val="0"/>
          <c:showVal val="0"/>
          <c:showCatName val="0"/>
          <c:showSerName val="0"/>
          <c:showPercent val="0"/>
          <c:showBubbleSize val="0"/>
        </c:dLbls>
        <c:axId val="1001294656"/>
        <c:axId val="1001295232"/>
      </c:scatterChart>
      <c:valAx>
        <c:axId val="1001294656"/>
        <c:scaling>
          <c:orientation val="minMax"/>
          <c:max val="2"/>
          <c:min val="0.5"/>
        </c:scaling>
        <c:delete val="0"/>
        <c:axPos val="b"/>
        <c:title>
          <c:tx>
            <c:rich>
              <a:bodyPr/>
              <a:lstStyle/>
              <a:p>
                <a:pPr>
                  <a:defRPr/>
                </a:pPr>
                <a:r>
                  <a:rPr lang="en-US"/>
                  <a:t>Percent of Original Volume</a:t>
                </a:r>
              </a:p>
            </c:rich>
          </c:tx>
          <c:overlay val="0"/>
        </c:title>
        <c:numFmt formatCode="0%" sourceLinked="0"/>
        <c:majorTickMark val="out"/>
        <c:minorTickMark val="none"/>
        <c:tickLblPos val="nextTo"/>
        <c:crossAx val="1001295232"/>
        <c:crosses val="autoZero"/>
        <c:crossBetween val="midCat"/>
        <c:majorUnit val="0.5"/>
      </c:valAx>
      <c:valAx>
        <c:axId val="1001295232"/>
        <c:scaling>
          <c:orientation val="minMax"/>
          <c:max val="0.67000000000000015"/>
          <c:min val="0.33000000000000007"/>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1294656"/>
        <c:crosses val="autoZero"/>
        <c:crossBetween val="midCat"/>
        <c:majorUnit val="3.0000000000000006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Word]Sheet1'!$D$19</c:f>
              <c:strCache>
                <c:ptCount val="1"/>
                <c:pt idx="0">
                  <c:v>DEET**</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Word]Sheet1'!$E$19:$H$19</c:f>
              <c:numCache>
                <c:formatCode>General</c:formatCode>
                <c:ptCount val="4"/>
                <c:pt idx="0">
                  <c:v>290</c:v>
                </c:pt>
                <c:pt idx="1">
                  <c:v>220</c:v>
                </c:pt>
                <c:pt idx="2" formatCode="\&lt;0">
                  <c:v>100</c:v>
                </c:pt>
                <c:pt idx="3" formatCode="\&lt;0">
                  <c:v>100</c:v>
                </c:pt>
              </c:numCache>
            </c:numRef>
          </c:val>
        </c:ser>
        <c:ser>
          <c:idx val="1"/>
          <c:order val="1"/>
          <c:tx>
            <c:strRef>
              <c:f>'[Chart in Microsoft Word]Sheet1'!$D$20</c:f>
              <c:strCache>
                <c:ptCount val="1"/>
                <c:pt idx="0">
                  <c:v>4-tert-Octylphenol</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Word]Sheet1'!$E$20:$H$20</c:f>
              <c:numCache>
                <c:formatCode>General</c:formatCode>
                <c:ptCount val="4"/>
                <c:pt idx="0">
                  <c:v>950</c:v>
                </c:pt>
                <c:pt idx="1">
                  <c:v>380</c:v>
                </c:pt>
                <c:pt idx="2">
                  <c:v>330</c:v>
                </c:pt>
                <c:pt idx="3">
                  <c:v>350</c:v>
                </c:pt>
              </c:numCache>
            </c:numRef>
          </c:val>
        </c:ser>
        <c:ser>
          <c:idx val="2"/>
          <c:order val="2"/>
          <c:tx>
            <c:strRef>
              <c:f>'[Chart in Microsoft Word]Sheet1'!$D$21</c:f>
              <c:strCache>
                <c:ptCount val="1"/>
                <c:pt idx="0">
                  <c:v>E1***</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Word]Sheet1'!$E$21:$H$21</c:f>
              <c:numCache>
                <c:formatCode>\&lt;0</c:formatCode>
                <c:ptCount val="4"/>
                <c:pt idx="0" formatCode="General">
                  <c:v>12</c:v>
                </c:pt>
                <c:pt idx="1">
                  <c:v>5</c:v>
                </c:pt>
                <c:pt idx="2">
                  <c:v>5</c:v>
                </c:pt>
                <c:pt idx="3">
                  <c:v>5</c:v>
                </c:pt>
              </c:numCache>
            </c:numRef>
          </c:val>
        </c:ser>
        <c:ser>
          <c:idx val="3"/>
          <c:order val="3"/>
          <c:tx>
            <c:strRef>
              <c:f>'[Chart in Microsoft Word]Sheet1'!$D$22</c:f>
              <c:strCache>
                <c:ptCount val="1"/>
                <c:pt idx="0">
                  <c:v>4-nonylphenol </c:v>
                </c:pt>
              </c:strCache>
            </c:strRef>
          </c:tx>
          <c:invertIfNegative val="0"/>
          <c:cat>
            <c:strRef>
              <c:f>'[Chart in Microsoft Word]Sheet1'!$E$1:$H$1</c:f>
              <c:strCache>
                <c:ptCount val="4"/>
                <c:pt idx="0">
                  <c:v>Preliminary Treatment Effluent</c:v>
                </c:pt>
                <c:pt idx="1">
                  <c:v>Primary Clarifier Effluent</c:v>
                </c:pt>
                <c:pt idx="2">
                  <c:v>PFR Effluent</c:v>
                </c:pt>
                <c:pt idx="3">
                  <c:v>Secondary Clarifier Effluent</c:v>
                </c:pt>
              </c:strCache>
            </c:strRef>
          </c:cat>
          <c:val>
            <c:numRef>
              <c:f>'[Chart in Microsoft Word]Sheet1'!$E$22:$H$22</c:f>
              <c:numCache>
                <c:formatCode>\&lt;0</c:formatCode>
                <c:ptCount val="4"/>
                <c:pt idx="0" formatCode="General">
                  <c:v>1200</c:v>
                </c:pt>
                <c:pt idx="1">
                  <c:v>100</c:v>
                </c:pt>
                <c:pt idx="2" formatCode="General">
                  <c:v>460</c:v>
                </c:pt>
                <c:pt idx="3" formatCode="General">
                  <c:v>510</c:v>
                </c:pt>
              </c:numCache>
            </c:numRef>
          </c:val>
        </c:ser>
        <c:dLbls>
          <c:showLegendKey val="0"/>
          <c:showVal val="0"/>
          <c:showCatName val="0"/>
          <c:showSerName val="0"/>
          <c:showPercent val="0"/>
          <c:showBubbleSize val="0"/>
        </c:dLbls>
        <c:gapWidth val="150"/>
        <c:axId val="82103296"/>
        <c:axId val="953027968"/>
      </c:barChart>
      <c:catAx>
        <c:axId val="82103296"/>
        <c:scaling>
          <c:orientation val="minMax"/>
        </c:scaling>
        <c:delete val="0"/>
        <c:axPos val="b"/>
        <c:numFmt formatCode="General" sourceLinked="0"/>
        <c:majorTickMark val="out"/>
        <c:minorTickMark val="none"/>
        <c:tickLblPos val="nextTo"/>
        <c:crossAx val="953027968"/>
        <c:crosses val="autoZero"/>
        <c:auto val="1"/>
        <c:lblAlgn val="ctr"/>
        <c:lblOffset val="100"/>
        <c:noMultiLvlLbl val="0"/>
      </c:catAx>
      <c:valAx>
        <c:axId val="953027968"/>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8210329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'Plant Removal'!$E$1</c:f>
              <c:strCache>
                <c:ptCount val="1"/>
                <c:pt idx="0">
                  <c:v>Triclosan</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Removal'!$E$2:$E$18</c:f>
              <c:numCache>
                <c:formatCode>General</c:formatCode>
                <c:ptCount val="17"/>
                <c:pt idx="0" formatCode="@">
                  <c:v>0.28909090909090912</c:v>
                </c:pt>
                <c:pt idx="1">
                  <c:v>0.29454545454545455</c:v>
                </c:pt>
                <c:pt idx="2">
                  <c:v>0.28363636363636363</c:v>
                </c:pt>
                <c:pt idx="3">
                  <c:v>0.28090909090909089</c:v>
                </c:pt>
                <c:pt idx="4">
                  <c:v>0.2781818181818182</c:v>
                </c:pt>
                <c:pt idx="5">
                  <c:v>0.27636363636363637</c:v>
                </c:pt>
                <c:pt idx="6">
                  <c:v>0.27363636363636362</c:v>
                </c:pt>
                <c:pt idx="7">
                  <c:v>0.27181818181818185</c:v>
                </c:pt>
                <c:pt idx="8">
                  <c:v>0.2690909090909091</c:v>
                </c:pt>
                <c:pt idx="9">
                  <c:v>0.26727272727272727</c:v>
                </c:pt>
                <c:pt idx="10">
                  <c:v>0.26545454545454544</c:v>
                </c:pt>
                <c:pt idx="11">
                  <c:v>0.26363636363636361</c:v>
                </c:pt>
                <c:pt idx="12">
                  <c:v>0.26090909090909092</c:v>
                </c:pt>
                <c:pt idx="13">
                  <c:v>0.26</c:v>
                </c:pt>
                <c:pt idx="14">
                  <c:v>0.25818181818181818</c:v>
                </c:pt>
                <c:pt idx="15">
                  <c:v>0.25636363636363635</c:v>
                </c:pt>
                <c:pt idx="16">
                  <c:v>0.25545454545454543</c:v>
                </c:pt>
              </c:numCache>
            </c:numRef>
          </c:yVal>
          <c:smooth val="1"/>
        </c:ser>
        <c:ser>
          <c:idx val="2"/>
          <c:order val="1"/>
          <c:tx>
            <c:strRef>
              <c:f>'Plant Removal'!$F$1</c:f>
              <c:strCache>
                <c:ptCount val="1"/>
                <c:pt idx="0">
                  <c:v>Atenolol</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Removal'!$F$2:$F$18</c:f>
              <c:numCache>
                <c:formatCode>General</c:formatCode>
                <c:ptCount val="17"/>
                <c:pt idx="0" formatCode="@">
                  <c:v>0.12929292929292929</c:v>
                </c:pt>
                <c:pt idx="1">
                  <c:v>0.13131313131313133</c:v>
                </c:pt>
                <c:pt idx="2">
                  <c:v>0.12525252525252525</c:v>
                </c:pt>
                <c:pt idx="3">
                  <c:v>0.12222222222222222</c:v>
                </c:pt>
                <c:pt idx="4">
                  <c:v>0.1202020202020202</c:v>
                </c:pt>
                <c:pt idx="5">
                  <c:v>0.11818181818181818</c:v>
                </c:pt>
                <c:pt idx="6">
                  <c:v>0.11616161616161616</c:v>
                </c:pt>
                <c:pt idx="7">
                  <c:v>0.11414141414141414</c:v>
                </c:pt>
                <c:pt idx="8">
                  <c:v>0.11212121212121212</c:v>
                </c:pt>
                <c:pt idx="9">
                  <c:v>0.1101010101010101</c:v>
                </c:pt>
                <c:pt idx="10">
                  <c:v>0.10909090909090909</c:v>
                </c:pt>
                <c:pt idx="11">
                  <c:v>0.10707070707070707</c:v>
                </c:pt>
                <c:pt idx="12">
                  <c:v>0.10606060606060606</c:v>
                </c:pt>
                <c:pt idx="13">
                  <c:v>0.10505050505050505</c:v>
                </c:pt>
                <c:pt idx="14">
                  <c:v>0.10404040404040404</c:v>
                </c:pt>
                <c:pt idx="15">
                  <c:v>0.10303030303030303</c:v>
                </c:pt>
                <c:pt idx="16">
                  <c:v>0.10202020202020202</c:v>
                </c:pt>
              </c:numCache>
            </c:numRef>
          </c:yVal>
          <c:smooth val="1"/>
        </c:ser>
        <c:ser>
          <c:idx val="3"/>
          <c:order val="2"/>
          <c:tx>
            <c:strRef>
              <c:f>'Plant Removal'!$G$1</c:f>
              <c:strCache>
                <c:ptCount val="1"/>
                <c:pt idx="0">
                  <c:v>E1</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Removal'!$G$2:$G$18</c:f>
              <c:numCache>
                <c:formatCode>0.00E+00</c:formatCode>
                <c:ptCount val="17"/>
                <c:pt idx="0" formatCode="@">
                  <c:v>1.15E-5</c:v>
                </c:pt>
                <c:pt idx="1">
                  <c:v>1.0083333333333334E-5</c:v>
                </c:pt>
                <c:pt idx="2">
                  <c:v>9.0833333333333333E-6</c:v>
                </c:pt>
                <c:pt idx="3">
                  <c:v>8.9166666666666671E-6</c:v>
                </c:pt>
                <c:pt idx="4">
                  <c:v>9.0000000000000002E-6</c:v>
                </c:pt>
                <c:pt idx="5">
                  <c:v>9.1666666666666664E-6</c:v>
                </c:pt>
                <c:pt idx="6" formatCode="General">
                  <c:v>9.3333333333333326E-6</c:v>
                </c:pt>
                <c:pt idx="7" formatCode="General">
                  <c:v>9.5000000000000005E-6</c:v>
                </c:pt>
                <c:pt idx="8" formatCode="General">
                  <c:v>9.6666666666666667E-6</c:v>
                </c:pt>
                <c:pt idx="9" formatCode="General">
                  <c:v>9.9166666666666677E-6</c:v>
                </c:pt>
                <c:pt idx="10" formatCode="General">
                  <c:v>1.0083333333333334E-5</c:v>
                </c:pt>
                <c:pt idx="11" formatCode="General">
                  <c:v>1.025E-5</c:v>
                </c:pt>
                <c:pt idx="12" formatCode="General">
                  <c:v>1.0499999999999999E-5</c:v>
                </c:pt>
                <c:pt idx="13" formatCode="General">
                  <c:v>1.0833333333333332E-5</c:v>
                </c:pt>
                <c:pt idx="14" formatCode="General">
                  <c:v>1.1083333333333335E-5</c:v>
                </c:pt>
                <c:pt idx="15" formatCode="General">
                  <c:v>1.1416666666666667E-5</c:v>
                </c:pt>
                <c:pt idx="16" formatCode="General">
                  <c:v>1.1750000000000001E-5</c:v>
                </c:pt>
              </c:numCache>
            </c:numRef>
          </c:yVal>
          <c:smooth val="1"/>
        </c:ser>
        <c:ser>
          <c:idx val="6"/>
          <c:order val="3"/>
          <c:tx>
            <c:strRef>
              <c:f>'Plant Removal'!$J$1</c:f>
              <c:strCache>
                <c:ptCount val="1"/>
                <c:pt idx="0">
                  <c:v>Caffeine</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Removal'!$J$2:$J$18</c:f>
              <c:numCache>
                <c:formatCode>General</c:formatCode>
                <c:ptCount val="17"/>
                <c:pt idx="0">
                  <c:v>2.060351537978772E-3</c:v>
                </c:pt>
                <c:pt idx="1">
                  <c:v>2.1849315068493305E-3</c:v>
                </c:pt>
                <c:pt idx="2">
                  <c:v>2.2683185840708473E-3</c:v>
                </c:pt>
                <c:pt idx="3">
                  <c:v>2.4701436130006439E-3</c:v>
                </c:pt>
                <c:pt idx="4">
                  <c:v>2.7304210193098703E-3</c:v>
                </c:pt>
                <c:pt idx="5">
                  <c:v>3.0525793650794109E-3</c:v>
                </c:pt>
                <c:pt idx="6">
                  <c:v>3.4219298245614714E-3</c:v>
                </c:pt>
                <c:pt idx="7">
                  <c:v>3.832888888888923E-3</c:v>
                </c:pt>
                <c:pt idx="8">
                  <c:v>4.3308324401571665E-3</c:v>
                </c:pt>
                <c:pt idx="9">
                  <c:v>4.9303418803419204E-3</c:v>
                </c:pt>
                <c:pt idx="10">
                  <c:v>5.5483838383838663E-3</c:v>
                </c:pt>
                <c:pt idx="11">
                  <c:v>6.3156028368794043E-3</c:v>
                </c:pt>
                <c:pt idx="12">
                  <c:v>7.0815269256987046E-3</c:v>
                </c:pt>
                <c:pt idx="13">
                  <c:v>7.9766975308642393E-3</c:v>
                </c:pt>
                <c:pt idx="14">
                  <c:v>8.8374999999999374E-3</c:v>
                </c:pt>
                <c:pt idx="15">
                  <c:v>9.7209876543209936E-3</c:v>
                </c:pt>
                <c:pt idx="16">
                  <c:v>1.0660020768431913E-2</c:v>
                </c:pt>
              </c:numCache>
            </c:numRef>
          </c:yVal>
          <c:smooth val="1"/>
        </c:ser>
        <c:ser>
          <c:idx val="7"/>
          <c:order val="4"/>
          <c:tx>
            <c:strRef>
              <c:f>'Plant Removal'!$K$1</c:f>
              <c:strCache>
                <c:ptCount val="1"/>
                <c:pt idx="0">
                  <c:v>Theobromine</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Removal'!$K$2:$K$18</c:f>
              <c:numCache>
                <c:formatCode>General</c:formatCode>
                <c:ptCount val="17"/>
                <c:pt idx="0">
                  <c:v>2.3208227156898721E-3</c:v>
                </c:pt>
                <c:pt idx="1">
                  <c:v>2.4384059233449398E-3</c:v>
                </c:pt>
                <c:pt idx="2">
                  <c:v>2.5263113932509043E-3</c:v>
                </c:pt>
                <c:pt idx="3">
                  <c:v>2.7348837209302916E-3</c:v>
                </c:pt>
                <c:pt idx="4">
                  <c:v>2.9984093319193835E-3</c:v>
                </c:pt>
                <c:pt idx="5">
                  <c:v>3.316457921336031E-3</c:v>
                </c:pt>
                <c:pt idx="6">
                  <c:v>3.6790447377580081E-3</c:v>
                </c:pt>
                <c:pt idx="7">
                  <c:v>4.1061816652648653E-3</c:v>
                </c:pt>
                <c:pt idx="8">
                  <c:v>4.6006630734034513E-3</c:v>
                </c:pt>
                <c:pt idx="9">
                  <c:v>5.1617179215271008E-3</c:v>
                </c:pt>
                <c:pt idx="10">
                  <c:v>5.7903794037940477E-3</c:v>
                </c:pt>
                <c:pt idx="11">
                  <c:v>6.5093443142224278E-3</c:v>
                </c:pt>
                <c:pt idx="12">
                  <c:v>7.2715857277267509E-3</c:v>
                </c:pt>
                <c:pt idx="13">
                  <c:v>8.0609348233951269E-3</c:v>
                </c:pt>
                <c:pt idx="14">
                  <c:v>8.9781868384721311E-3</c:v>
                </c:pt>
                <c:pt idx="15">
                  <c:v>9.7481007596961003E-3</c:v>
                </c:pt>
                <c:pt idx="16">
                  <c:v>1.0750988793671659E-2</c:v>
                </c:pt>
              </c:numCache>
            </c:numRef>
          </c:yVal>
          <c:smooth val="1"/>
        </c:ser>
        <c:ser>
          <c:idx val="9"/>
          <c:order val="5"/>
          <c:tx>
            <c:strRef>
              <c:f>'Plant Removal'!$M$1</c:f>
              <c:strCache>
                <c:ptCount val="1"/>
                <c:pt idx="0">
                  <c:v>Acesulfame-K</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Removal'!$M$2:$M$18</c:f>
              <c:numCache>
                <c:formatCode>General</c:formatCode>
                <c:ptCount val="17"/>
                <c:pt idx="0">
                  <c:v>4.095581014729948E-2</c:v>
                </c:pt>
                <c:pt idx="1">
                  <c:v>4.1482976040353052E-2</c:v>
                </c:pt>
                <c:pt idx="2">
                  <c:v>4.1180090497737548E-2</c:v>
                </c:pt>
                <c:pt idx="3">
                  <c:v>4.1854483096521303E-2</c:v>
                </c:pt>
                <c:pt idx="4">
                  <c:v>4.2690200210748125E-2</c:v>
                </c:pt>
                <c:pt idx="5">
                  <c:v>4.3602375565610897E-2</c:v>
                </c:pt>
                <c:pt idx="6">
                  <c:v>4.451635372501514E-2</c:v>
                </c:pt>
                <c:pt idx="7">
                  <c:v>4.5285067873303178E-2</c:v>
                </c:pt>
                <c:pt idx="8">
                  <c:v>4.6627858627858586E-2</c:v>
                </c:pt>
                <c:pt idx="9">
                  <c:v>4.7712278106508854E-2</c:v>
                </c:pt>
                <c:pt idx="10">
                  <c:v>4.8517995765702211E-2</c:v>
                </c:pt>
                <c:pt idx="11">
                  <c:v>4.9741924741924751E-2</c:v>
                </c:pt>
                <c:pt idx="12">
                  <c:v>5.0669239540391188E-2</c:v>
                </c:pt>
                <c:pt idx="13">
                  <c:v>5.1623931623931654E-2</c:v>
                </c:pt>
                <c:pt idx="14">
                  <c:v>5.2778689315703134E-2</c:v>
                </c:pt>
                <c:pt idx="15">
                  <c:v>5.3422077922077885E-2</c:v>
                </c:pt>
                <c:pt idx="16">
                  <c:v>5.433991683991686E-2</c:v>
                </c:pt>
              </c:numCache>
            </c:numRef>
          </c:yVal>
          <c:smooth val="1"/>
        </c:ser>
        <c:ser>
          <c:idx val="10"/>
          <c:order val="6"/>
          <c:tx>
            <c:strRef>
              <c:f>'Plant Removal'!$N$1</c:f>
              <c:strCache>
                <c:ptCount val="1"/>
                <c:pt idx="0">
                  <c:v>Iopromide</c:v>
                </c:pt>
              </c:strCache>
            </c:strRef>
          </c:tx>
          <c:xVal>
            <c:numRef>
              <c:f>'Plant Removal'!$C$2:$C$18</c:f>
              <c:numCache>
                <c:formatCode>0.0%</c:formatCode>
                <c:ptCount val="17"/>
                <c:pt idx="0">
                  <c:v>0.57647657993678758</c:v>
                </c:pt>
                <c:pt idx="1">
                  <c:v>0.66544679369073834</c:v>
                </c:pt>
                <c:pt idx="2">
                  <c:v>0.7544170074446892</c:v>
                </c:pt>
                <c:pt idx="3">
                  <c:v>0.84338722119863996</c:v>
                </c:pt>
                <c:pt idx="4">
                  <c:v>0.93235743495259082</c:v>
                </c:pt>
                <c:pt idx="5">
                  <c:v>1.0213276487065417</c:v>
                </c:pt>
                <c:pt idx="6">
                  <c:v>1.1102978624604924</c:v>
                </c:pt>
                <c:pt idx="7">
                  <c:v>1.1992680762144432</c:v>
                </c:pt>
                <c:pt idx="8">
                  <c:v>1.288238289968394</c:v>
                </c:pt>
                <c:pt idx="9">
                  <c:v>1.3772085037223447</c:v>
                </c:pt>
                <c:pt idx="10">
                  <c:v>1.4661787174762957</c:v>
                </c:pt>
                <c:pt idx="11">
                  <c:v>1.5551489312302467</c:v>
                </c:pt>
                <c:pt idx="12">
                  <c:v>1.6441191449841972</c:v>
                </c:pt>
                <c:pt idx="13">
                  <c:v>1.733089358738148</c:v>
                </c:pt>
                <c:pt idx="14">
                  <c:v>1.8220595724920989</c:v>
                </c:pt>
                <c:pt idx="15">
                  <c:v>1.9110297862460499</c:v>
                </c:pt>
                <c:pt idx="16">
                  <c:v>2</c:v>
                </c:pt>
              </c:numCache>
            </c:numRef>
          </c:xVal>
          <c:yVal>
            <c:numRef>
              <c:f>'Plant Removal'!$N$2:$N$18</c:f>
              <c:numCache>
                <c:formatCode>General</c:formatCode>
                <c:ptCount val="17"/>
                <c:pt idx="0" formatCode="@">
                  <c:v>5.2682926829268298E-2</c:v>
                </c:pt>
                <c:pt idx="1">
                  <c:v>5.24390243902439E-2</c:v>
                </c:pt>
                <c:pt idx="2">
                  <c:v>4.9268292682926824E-2</c:v>
                </c:pt>
                <c:pt idx="3">
                  <c:v>4.7073170731707317E-2</c:v>
                </c:pt>
                <c:pt idx="4">
                  <c:v>4.5121951219512194E-2</c:v>
                </c:pt>
                <c:pt idx="5">
                  <c:v>4.3414634146341467E-2</c:v>
                </c:pt>
                <c:pt idx="6">
                  <c:v>4.1951219512195118E-2</c:v>
                </c:pt>
                <c:pt idx="7">
                  <c:v>4.0487804878048782E-2</c:v>
                </c:pt>
                <c:pt idx="8">
                  <c:v>3.9268292682926829E-2</c:v>
                </c:pt>
                <c:pt idx="9">
                  <c:v>3.8048780487804877E-2</c:v>
                </c:pt>
                <c:pt idx="10">
                  <c:v>3.6829268292682925E-2</c:v>
                </c:pt>
                <c:pt idx="11">
                  <c:v>3.5853658536585363E-2</c:v>
                </c:pt>
                <c:pt idx="12">
                  <c:v>3.4878048780487808E-2</c:v>
                </c:pt>
                <c:pt idx="13">
                  <c:v>3.4146341463414637E-2</c:v>
                </c:pt>
                <c:pt idx="14">
                  <c:v>3.3414634146341458E-2</c:v>
                </c:pt>
                <c:pt idx="15">
                  <c:v>3.2926829268292684E-2</c:v>
                </c:pt>
                <c:pt idx="16">
                  <c:v>3.2195121951219513E-2</c:v>
                </c:pt>
              </c:numCache>
            </c:numRef>
          </c:yVal>
          <c:smooth val="1"/>
        </c:ser>
        <c:dLbls>
          <c:showLegendKey val="0"/>
          <c:showVal val="0"/>
          <c:showCatName val="0"/>
          <c:showSerName val="0"/>
          <c:showPercent val="0"/>
          <c:showBubbleSize val="0"/>
        </c:dLbls>
        <c:axId val="1001296960"/>
        <c:axId val="1001297536"/>
      </c:scatterChart>
      <c:valAx>
        <c:axId val="1001296960"/>
        <c:scaling>
          <c:orientation val="minMax"/>
          <c:max val="2"/>
          <c:min val="0.5"/>
        </c:scaling>
        <c:delete val="0"/>
        <c:axPos val="b"/>
        <c:title>
          <c:tx>
            <c:rich>
              <a:bodyPr/>
              <a:lstStyle/>
              <a:p>
                <a:pPr>
                  <a:defRPr/>
                </a:pPr>
                <a:r>
                  <a:rPr lang="en-US"/>
                  <a:t>Percent of Original Volume</a:t>
                </a:r>
              </a:p>
            </c:rich>
          </c:tx>
          <c:overlay val="0"/>
        </c:title>
        <c:numFmt formatCode="0%" sourceLinked="0"/>
        <c:majorTickMark val="out"/>
        <c:minorTickMark val="none"/>
        <c:tickLblPos val="nextTo"/>
        <c:crossAx val="1001297536"/>
        <c:crosses val="autoZero"/>
        <c:crossBetween val="midCat"/>
        <c:majorUnit val="0.5"/>
      </c:valAx>
      <c:valAx>
        <c:axId val="1001297536"/>
        <c:scaling>
          <c:orientation val="minMax"/>
          <c:max val="0.33000000000000007"/>
          <c:min val="0"/>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1296960"/>
        <c:crosses val="autoZero"/>
        <c:crossBetween val="midCat"/>
        <c:majorUnit val="3.0000000000000006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Sheet4!$E$1</c:f>
              <c:strCache>
                <c:ptCount val="1"/>
                <c:pt idx="0">
                  <c:v>VSS</c:v>
                </c:pt>
              </c:strCache>
            </c:strRef>
          </c:tx>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Sheet4!$E$4:$E$20</c:f>
              <c:numCache>
                <c:formatCode>General</c:formatCode>
                <c:ptCount val="17"/>
                <c:pt idx="0">
                  <c:v>434</c:v>
                </c:pt>
                <c:pt idx="1">
                  <c:v>441</c:v>
                </c:pt>
                <c:pt idx="2">
                  <c:v>441</c:v>
                </c:pt>
                <c:pt idx="3">
                  <c:v>440</c:v>
                </c:pt>
                <c:pt idx="4">
                  <c:v>438</c:v>
                </c:pt>
                <c:pt idx="5">
                  <c:v>436</c:v>
                </c:pt>
                <c:pt idx="6">
                  <c:v>435</c:v>
                </c:pt>
                <c:pt idx="7">
                  <c:v>434</c:v>
                </c:pt>
                <c:pt idx="8">
                  <c:v>433</c:v>
                </c:pt>
                <c:pt idx="9">
                  <c:v>431</c:v>
                </c:pt>
                <c:pt idx="10">
                  <c:v>429</c:v>
                </c:pt>
                <c:pt idx="11">
                  <c:v>427</c:v>
                </c:pt>
                <c:pt idx="12">
                  <c:v>425</c:v>
                </c:pt>
                <c:pt idx="13">
                  <c:v>423</c:v>
                </c:pt>
                <c:pt idx="14">
                  <c:v>421</c:v>
                </c:pt>
                <c:pt idx="15">
                  <c:v>419</c:v>
                </c:pt>
                <c:pt idx="16">
                  <c:v>418</c:v>
                </c:pt>
              </c:numCache>
            </c:numRef>
          </c:yVal>
          <c:smooth val="1"/>
        </c:ser>
        <c:ser>
          <c:idx val="1"/>
          <c:order val="1"/>
          <c:tx>
            <c:strRef>
              <c:f>Sheet4!$I$1</c:f>
              <c:strCache>
                <c:ptCount val="1"/>
                <c:pt idx="0">
                  <c:v>Xa</c:v>
                </c:pt>
              </c:strCache>
            </c:strRef>
          </c:tx>
          <c:spPr>
            <a:ln>
              <a:solidFill>
                <a:srgbClr val="C00000"/>
              </a:solidFill>
            </a:ln>
          </c:spPr>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Sheet4!$I$4:$I$20</c:f>
              <c:numCache>
                <c:formatCode>General</c:formatCode>
                <c:ptCount val="17"/>
                <c:pt idx="0">
                  <c:v>184</c:v>
                </c:pt>
                <c:pt idx="1">
                  <c:v>186</c:v>
                </c:pt>
                <c:pt idx="2">
                  <c:v>185</c:v>
                </c:pt>
                <c:pt idx="3">
                  <c:v>184</c:v>
                </c:pt>
                <c:pt idx="4">
                  <c:v>184</c:v>
                </c:pt>
                <c:pt idx="5">
                  <c:v>183</c:v>
                </c:pt>
                <c:pt idx="6">
                  <c:v>182</c:v>
                </c:pt>
                <c:pt idx="7">
                  <c:v>182</c:v>
                </c:pt>
                <c:pt idx="8">
                  <c:v>181</c:v>
                </c:pt>
                <c:pt idx="9">
                  <c:v>180</c:v>
                </c:pt>
                <c:pt idx="10">
                  <c:v>179</c:v>
                </c:pt>
                <c:pt idx="11">
                  <c:v>178</c:v>
                </c:pt>
                <c:pt idx="12">
                  <c:v>177</c:v>
                </c:pt>
                <c:pt idx="13">
                  <c:v>176</c:v>
                </c:pt>
                <c:pt idx="14">
                  <c:v>175</c:v>
                </c:pt>
                <c:pt idx="15">
                  <c:v>174</c:v>
                </c:pt>
                <c:pt idx="16">
                  <c:v>173</c:v>
                </c:pt>
              </c:numCache>
            </c:numRef>
          </c:yVal>
          <c:smooth val="1"/>
        </c:ser>
        <c:dLbls>
          <c:showLegendKey val="0"/>
          <c:showVal val="0"/>
          <c:showCatName val="0"/>
          <c:showSerName val="0"/>
          <c:showPercent val="0"/>
          <c:showBubbleSize val="0"/>
        </c:dLbls>
        <c:axId val="1001299264"/>
        <c:axId val="1001168896"/>
      </c:scatterChart>
      <c:valAx>
        <c:axId val="1001299264"/>
        <c:scaling>
          <c:orientation val="minMax"/>
        </c:scaling>
        <c:delete val="0"/>
        <c:axPos val="b"/>
        <c:title>
          <c:tx>
            <c:rich>
              <a:bodyPr/>
              <a:lstStyle/>
              <a:p>
                <a:pPr>
                  <a:defRPr/>
                </a:pPr>
                <a:r>
                  <a:rPr lang="en-US"/>
                  <a:t>WAS</a:t>
                </a:r>
              </a:p>
            </c:rich>
          </c:tx>
          <c:overlay val="0"/>
        </c:title>
        <c:numFmt formatCode="0.00%" sourceLinked="0"/>
        <c:majorTickMark val="out"/>
        <c:minorTickMark val="none"/>
        <c:tickLblPos val="nextTo"/>
        <c:crossAx val="1001168896"/>
        <c:crosses val="autoZero"/>
        <c:crossBetween val="midCat"/>
      </c:valAx>
      <c:valAx>
        <c:axId val="1001168896"/>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29926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Sheet4!$F$1</c:f>
              <c:strCache>
                <c:ptCount val="1"/>
                <c:pt idx="0">
                  <c:v>VSS</c:v>
                </c:pt>
              </c:strCache>
            </c:strRef>
          </c:tx>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Sheet4!$F$4:$F$20</c:f>
              <c:numCache>
                <c:formatCode>General</c:formatCode>
                <c:ptCount val="17"/>
                <c:pt idx="0">
                  <c:v>3330</c:v>
                </c:pt>
                <c:pt idx="1">
                  <c:v>3410</c:v>
                </c:pt>
                <c:pt idx="2">
                  <c:v>3430</c:v>
                </c:pt>
                <c:pt idx="3">
                  <c:v>3430</c:v>
                </c:pt>
                <c:pt idx="4">
                  <c:v>3410</c:v>
                </c:pt>
                <c:pt idx="5">
                  <c:v>3390</c:v>
                </c:pt>
                <c:pt idx="6">
                  <c:v>3380</c:v>
                </c:pt>
                <c:pt idx="7">
                  <c:v>3370</c:v>
                </c:pt>
                <c:pt idx="8">
                  <c:v>3360</c:v>
                </c:pt>
                <c:pt idx="9">
                  <c:v>3340</c:v>
                </c:pt>
                <c:pt idx="10">
                  <c:v>3320</c:v>
                </c:pt>
                <c:pt idx="11">
                  <c:v>3310</c:v>
                </c:pt>
                <c:pt idx="12">
                  <c:v>3290</c:v>
                </c:pt>
                <c:pt idx="13">
                  <c:v>3270</c:v>
                </c:pt>
                <c:pt idx="14">
                  <c:v>3250</c:v>
                </c:pt>
                <c:pt idx="15">
                  <c:v>3230</c:v>
                </c:pt>
                <c:pt idx="16">
                  <c:v>3220</c:v>
                </c:pt>
              </c:numCache>
            </c:numRef>
          </c:yVal>
          <c:smooth val="1"/>
        </c:ser>
        <c:ser>
          <c:idx val="1"/>
          <c:order val="1"/>
          <c:tx>
            <c:strRef>
              <c:f>Sheet4!$J$1</c:f>
              <c:strCache>
                <c:ptCount val="1"/>
                <c:pt idx="0">
                  <c:v>Xa</c:v>
                </c:pt>
              </c:strCache>
            </c:strRef>
          </c:tx>
          <c:spPr>
            <a:ln>
              <a:solidFill>
                <a:srgbClr val="C00000"/>
              </a:solidFill>
            </a:ln>
          </c:spPr>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Sheet4!$J$4:$J$20</c:f>
              <c:numCache>
                <c:formatCode>General</c:formatCode>
                <c:ptCount val="17"/>
                <c:pt idx="0">
                  <c:v>2650</c:v>
                </c:pt>
                <c:pt idx="1">
                  <c:v>2670</c:v>
                </c:pt>
                <c:pt idx="2">
                  <c:v>2670</c:v>
                </c:pt>
                <c:pt idx="3">
                  <c:v>2660</c:v>
                </c:pt>
                <c:pt idx="4">
                  <c:v>2650</c:v>
                </c:pt>
                <c:pt idx="5">
                  <c:v>2650</c:v>
                </c:pt>
                <c:pt idx="6">
                  <c:v>2650</c:v>
                </c:pt>
                <c:pt idx="7">
                  <c:v>2640</c:v>
                </c:pt>
                <c:pt idx="8">
                  <c:v>2640</c:v>
                </c:pt>
                <c:pt idx="9">
                  <c:v>2630</c:v>
                </c:pt>
                <c:pt idx="10">
                  <c:v>2630</c:v>
                </c:pt>
                <c:pt idx="11">
                  <c:v>2620</c:v>
                </c:pt>
                <c:pt idx="12">
                  <c:v>2620</c:v>
                </c:pt>
                <c:pt idx="13">
                  <c:v>2610</c:v>
                </c:pt>
                <c:pt idx="14">
                  <c:v>2600</c:v>
                </c:pt>
                <c:pt idx="15">
                  <c:v>2600</c:v>
                </c:pt>
                <c:pt idx="16">
                  <c:v>2590</c:v>
                </c:pt>
              </c:numCache>
            </c:numRef>
          </c:yVal>
          <c:smooth val="1"/>
        </c:ser>
        <c:dLbls>
          <c:showLegendKey val="0"/>
          <c:showVal val="0"/>
          <c:showCatName val="0"/>
          <c:showSerName val="0"/>
          <c:showPercent val="0"/>
          <c:showBubbleSize val="0"/>
        </c:dLbls>
        <c:axId val="1001170624"/>
        <c:axId val="1001171200"/>
      </c:scatterChart>
      <c:valAx>
        <c:axId val="1001170624"/>
        <c:scaling>
          <c:orientation val="minMax"/>
        </c:scaling>
        <c:delete val="0"/>
        <c:axPos val="b"/>
        <c:title>
          <c:tx>
            <c:rich>
              <a:bodyPr/>
              <a:lstStyle/>
              <a:p>
                <a:pPr>
                  <a:defRPr/>
                </a:pPr>
                <a:r>
                  <a:rPr lang="en-US"/>
                  <a:t>WAS</a:t>
                </a:r>
              </a:p>
            </c:rich>
          </c:tx>
          <c:overlay val="0"/>
        </c:title>
        <c:numFmt formatCode="0.00%" sourceLinked="0"/>
        <c:majorTickMark val="out"/>
        <c:minorTickMark val="none"/>
        <c:tickLblPos val="nextTo"/>
        <c:crossAx val="1001171200"/>
        <c:crosses val="autoZero"/>
        <c:crossBetween val="midCat"/>
      </c:valAx>
      <c:valAx>
        <c:axId val="1001171200"/>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17062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Sheet4!$G$4:$G$20</c:f>
              <c:numCache>
                <c:formatCode>General</c:formatCode>
                <c:ptCount val="17"/>
                <c:pt idx="0">
                  <c:v>4.8</c:v>
                </c:pt>
                <c:pt idx="1">
                  <c:v>4.83</c:v>
                </c:pt>
                <c:pt idx="2">
                  <c:v>4.8499999999999996</c:v>
                </c:pt>
                <c:pt idx="3">
                  <c:v>4.84</c:v>
                </c:pt>
                <c:pt idx="4">
                  <c:v>4.83</c:v>
                </c:pt>
                <c:pt idx="5">
                  <c:v>4.8099999999999996</c:v>
                </c:pt>
                <c:pt idx="6">
                  <c:v>4.8</c:v>
                </c:pt>
                <c:pt idx="7">
                  <c:v>4.8099999999999996</c:v>
                </c:pt>
                <c:pt idx="8">
                  <c:v>4.8099999999999996</c:v>
                </c:pt>
                <c:pt idx="9">
                  <c:v>4.8099999999999996</c:v>
                </c:pt>
                <c:pt idx="10">
                  <c:v>4.8099999999999996</c:v>
                </c:pt>
                <c:pt idx="11">
                  <c:v>4.8</c:v>
                </c:pt>
                <c:pt idx="12">
                  <c:v>4.8</c:v>
                </c:pt>
                <c:pt idx="13">
                  <c:v>4.79</c:v>
                </c:pt>
                <c:pt idx="14">
                  <c:v>4.78</c:v>
                </c:pt>
                <c:pt idx="15">
                  <c:v>4.78</c:v>
                </c:pt>
                <c:pt idx="16">
                  <c:v>4.7699999999999996</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Sheet4!$C$6:$C$22</c:f>
              <c:numCache>
                <c:formatCode>0.000%</c:formatCode>
                <c:ptCount val="17"/>
                <c:pt idx="0">
                  <c:v>2.1565027510316368E-4</c:v>
                </c:pt>
                <c:pt idx="1">
                  <c:v>3.3616082072443829E-4</c:v>
                </c:pt>
                <c:pt idx="2">
                  <c:v>4.5667125171939475E-4</c:v>
                </c:pt>
                <c:pt idx="3">
                  <c:v>5.7718168271435116E-4</c:v>
                </c:pt>
                <c:pt idx="4">
                  <c:v>6.9769222833562588E-4</c:v>
                </c:pt>
                <c:pt idx="5">
                  <c:v>8.1820265933058229E-4</c:v>
                </c:pt>
                <c:pt idx="6">
                  <c:v>9.387130903255387E-4</c:v>
                </c:pt>
                <c:pt idx="7">
                  <c:v>1.0592236359468134E-3</c:v>
                </c:pt>
                <c:pt idx="8">
                  <c:v>1.1797340669417696E-3</c:v>
                </c:pt>
                <c:pt idx="9">
                  <c:v>1.3002444979367262E-3</c:v>
                </c:pt>
                <c:pt idx="10">
                  <c:v>1.4207550435580008E-3</c:v>
                </c:pt>
                <c:pt idx="11">
                  <c:v>1.5412654745529573E-3</c:v>
                </c:pt>
                <c:pt idx="12">
                  <c:v>1.6617759055479137E-3</c:v>
                </c:pt>
                <c:pt idx="13">
                  <c:v>1.7822864511691885E-3</c:v>
                </c:pt>
                <c:pt idx="14">
                  <c:v>1.9027968821641449E-3</c:v>
                </c:pt>
              </c:numCache>
            </c:numRef>
          </c:xVal>
          <c:yVal>
            <c:numRef>
              <c:f>Sheet4!$K$4:$K$20</c:f>
              <c:numCache>
                <c:formatCode>General</c:formatCode>
                <c:ptCount val="17"/>
                <c:pt idx="0">
                  <c:v>3.83</c:v>
                </c:pt>
                <c:pt idx="1">
                  <c:v>3.79</c:v>
                </c:pt>
                <c:pt idx="2">
                  <c:v>3.77</c:v>
                </c:pt>
                <c:pt idx="3">
                  <c:v>3.76</c:v>
                </c:pt>
                <c:pt idx="4">
                  <c:v>3.75</c:v>
                </c:pt>
                <c:pt idx="5">
                  <c:v>3.75</c:v>
                </c:pt>
                <c:pt idx="6">
                  <c:v>3.76</c:v>
                </c:pt>
                <c:pt idx="7">
                  <c:v>3.77</c:v>
                </c:pt>
                <c:pt idx="8">
                  <c:v>3.78</c:v>
                </c:pt>
                <c:pt idx="9">
                  <c:v>3.79</c:v>
                </c:pt>
                <c:pt idx="10">
                  <c:v>3.8</c:v>
                </c:pt>
                <c:pt idx="11">
                  <c:v>3.81</c:v>
                </c:pt>
                <c:pt idx="12">
                  <c:v>3.82</c:v>
                </c:pt>
                <c:pt idx="13">
                  <c:v>3.82</c:v>
                </c:pt>
                <c:pt idx="14">
                  <c:v>3.83</c:v>
                </c:pt>
                <c:pt idx="15">
                  <c:v>3.83</c:v>
                </c:pt>
                <c:pt idx="16">
                  <c:v>3.84</c:v>
                </c:pt>
              </c:numCache>
            </c:numRef>
          </c:yVal>
          <c:smooth val="1"/>
        </c:ser>
        <c:dLbls>
          <c:showLegendKey val="0"/>
          <c:showVal val="0"/>
          <c:showCatName val="0"/>
          <c:showSerName val="0"/>
          <c:showPercent val="0"/>
          <c:showBubbleSize val="0"/>
        </c:dLbls>
        <c:axId val="1001172928"/>
        <c:axId val="1001173504"/>
      </c:scatterChart>
      <c:valAx>
        <c:axId val="1001172928"/>
        <c:scaling>
          <c:orientation val="minMax"/>
        </c:scaling>
        <c:delete val="0"/>
        <c:axPos val="b"/>
        <c:title>
          <c:tx>
            <c:rich>
              <a:bodyPr/>
              <a:lstStyle/>
              <a:p>
                <a:pPr>
                  <a:defRPr/>
                </a:pPr>
                <a:r>
                  <a:rPr lang="en-US"/>
                  <a:t>WAS</a:t>
                </a:r>
              </a:p>
            </c:rich>
          </c:tx>
          <c:overlay val="0"/>
        </c:title>
        <c:numFmt formatCode="0.00%" sourceLinked="0"/>
        <c:majorTickMark val="out"/>
        <c:minorTickMark val="none"/>
        <c:tickLblPos val="nextTo"/>
        <c:crossAx val="1001173504"/>
        <c:crosses val="autoZero"/>
        <c:crossBetween val="midCat"/>
      </c:valAx>
      <c:valAx>
        <c:axId val="100117350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17292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'Plant Removal'!$I$1</c:f>
              <c:strCache>
                <c:ptCount val="1"/>
                <c:pt idx="0">
                  <c:v>DEET</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Removal'!$I$2:$I$18</c:f>
              <c:numCache>
                <c:formatCode>General</c:formatCode>
                <c:ptCount val="17"/>
                <c:pt idx="0" formatCode="@">
                  <c:v>0.37586206896551722</c:v>
                </c:pt>
                <c:pt idx="1">
                  <c:v>0.37586206896551722</c:v>
                </c:pt>
                <c:pt idx="2">
                  <c:v>0.37586206896551722</c:v>
                </c:pt>
                <c:pt idx="3">
                  <c:v>0.37586206896551722</c:v>
                </c:pt>
                <c:pt idx="4">
                  <c:v>0.37586206896551722</c:v>
                </c:pt>
                <c:pt idx="5">
                  <c:v>0.37586206896551722</c:v>
                </c:pt>
                <c:pt idx="6">
                  <c:v>0.37931034482758619</c:v>
                </c:pt>
                <c:pt idx="7">
                  <c:v>0.37931034482758619</c:v>
                </c:pt>
                <c:pt idx="8">
                  <c:v>0.37931034482758619</c:v>
                </c:pt>
                <c:pt idx="9">
                  <c:v>0.37931034482758619</c:v>
                </c:pt>
                <c:pt idx="10">
                  <c:v>0.37931034482758619</c:v>
                </c:pt>
                <c:pt idx="11">
                  <c:v>0.37931034482758619</c:v>
                </c:pt>
                <c:pt idx="12">
                  <c:v>0.37931034482758619</c:v>
                </c:pt>
                <c:pt idx="13">
                  <c:v>0.38275862068965516</c:v>
                </c:pt>
                <c:pt idx="14">
                  <c:v>0.38275862068965516</c:v>
                </c:pt>
                <c:pt idx="15">
                  <c:v>0.38275862068965516</c:v>
                </c:pt>
                <c:pt idx="16">
                  <c:v>0.38275862068965516</c:v>
                </c:pt>
              </c:numCache>
            </c:numRef>
          </c:yVal>
          <c:smooth val="1"/>
        </c:ser>
        <c:ser>
          <c:idx val="9"/>
          <c:order val="1"/>
          <c:tx>
            <c:strRef>
              <c:f>'Plant Removal'!$O$1</c:f>
              <c:strCache>
                <c:ptCount val="1"/>
                <c:pt idx="0">
                  <c:v>Iohexol</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Removal'!$O$2:$O$18</c:f>
              <c:numCache>
                <c:formatCode>General</c:formatCode>
                <c:ptCount val="17"/>
                <c:pt idx="0" formatCode="@">
                  <c:v>0.57377049180327866</c:v>
                </c:pt>
                <c:pt idx="1">
                  <c:v>0.5721311475409836</c:v>
                </c:pt>
                <c:pt idx="2">
                  <c:v>0.5721311475409836</c:v>
                </c:pt>
                <c:pt idx="3">
                  <c:v>0.5721311475409836</c:v>
                </c:pt>
                <c:pt idx="4">
                  <c:v>0.57377049180327866</c:v>
                </c:pt>
                <c:pt idx="5">
                  <c:v>0.57377049180327866</c:v>
                </c:pt>
                <c:pt idx="6">
                  <c:v>0.57377049180327866</c:v>
                </c:pt>
                <c:pt idx="7">
                  <c:v>0.57377049180327866</c:v>
                </c:pt>
                <c:pt idx="8">
                  <c:v>0.57540983606557372</c:v>
                </c:pt>
                <c:pt idx="9">
                  <c:v>0.57540983606557372</c:v>
                </c:pt>
                <c:pt idx="10">
                  <c:v>0.57540983606557372</c:v>
                </c:pt>
                <c:pt idx="11">
                  <c:v>0.57704918032786889</c:v>
                </c:pt>
                <c:pt idx="12">
                  <c:v>0.57704918032786889</c:v>
                </c:pt>
                <c:pt idx="13">
                  <c:v>0.57704918032786889</c:v>
                </c:pt>
                <c:pt idx="14">
                  <c:v>0.57868852459016396</c:v>
                </c:pt>
                <c:pt idx="15">
                  <c:v>0.57868852459016396</c:v>
                </c:pt>
                <c:pt idx="16">
                  <c:v>0.58032786885245902</c:v>
                </c:pt>
              </c:numCache>
            </c:numRef>
          </c:yVal>
          <c:smooth val="1"/>
        </c:ser>
        <c:dLbls>
          <c:showLegendKey val="0"/>
          <c:showVal val="0"/>
          <c:showCatName val="0"/>
          <c:showSerName val="0"/>
          <c:showPercent val="0"/>
          <c:showBubbleSize val="0"/>
        </c:dLbls>
        <c:axId val="1001175232"/>
        <c:axId val="1001175808"/>
      </c:scatterChart>
      <c:valAx>
        <c:axId val="1001175232"/>
        <c:scaling>
          <c:orientation val="minMax"/>
        </c:scaling>
        <c:delete val="0"/>
        <c:axPos val="b"/>
        <c:title>
          <c:tx>
            <c:rich>
              <a:bodyPr/>
              <a:lstStyle/>
              <a:p>
                <a:pPr>
                  <a:defRPr/>
                </a:pPr>
                <a:r>
                  <a:rPr lang="en-US"/>
                  <a:t>WAS</a:t>
                </a:r>
              </a:p>
            </c:rich>
          </c:tx>
          <c:overlay val="0"/>
        </c:title>
        <c:numFmt formatCode="0.00%" sourceLinked="0"/>
        <c:majorTickMark val="out"/>
        <c:minorTickMark val="none"/>
        <c:tickLblPos val="nextTo"/>
        <c:crossAx val="1001175808"/>
        <c:crosses val="autoZero"/>
        <c:crossBetween val="midCat"/>
      </c:valAx>
      <c:valAx>
        <c:axId val="1001175808"/>
        <c:scaling>
          <c:orientation val="minMax"/>
          <c:max val="0.60000000000000009"/>
          <c:min val="0.35000000000000003"/>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117523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'Plant Removal'!$F$1</c:f>
              <c:strCache>
                <c:ptCount val="1"/>
                <c:pt idx="0">
                  <c:v>Atenolol</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Removal'!$F$2:$F$18</c:f>
              <c:numCache>
                <c:formatCode>General</c:formatCode>
                <c:ptCount val="17"/>
                <c:pt idx="0" formatCode="@">
                  <c:v>0.1202020202020202</c:v>
                </c:pt>
                <c:pt idx="1">
                  <c:v>0.1191919191919192</c:v>
                </c:pt>
                <c:pt idx="2">
                  <c:v>0.1191919191919192</c:v>
                </c:pt>
                <c:pt idx="3">
                  <c:v>0.1202020202020202</c:v>
                </c:pt>
                <c:pt idx="4">
                  <c:v>0.1202020202020202</c:v>
                </c:pt>
                <c:pt idx="5">
                  <c:v>0.12121212121212122</c:v>
                </c:pt>
                <c:pt idx="6">
                  <c:v>0.12121212121212122</c:v>
                </c:pt>
                <c:pt idx="7">
                  <c:v>0.12121212121212122</c:v>
                </c:pt>
                <c:pt idx="8">
                  <c:v>0.12121212121212122</c:v>
                </c:pt>
                <c:pt idx="9">
                  <c:v>0.12121212121212122</c:v>
                </c:pt>
                <c:pt idx="10">
                  <c:v>0.12222222222222222</c:v>
                </c:pt>
                <c:pt idx="11">
                  <c:v>0.12222222222222222</c:v>
                </c:pt>
                <c:pt idx="12">
                  <c:v>0.12222222222222222</c:v>
                </c:pt>
                <c:pt idx="13">
                  <c:v>0.12323232323232323</c:v>
                </c:pt>
                <c:pt idx="14">
                  <c:v>0.12323232323232323</c:v>
                </c:pt>
                <c:pt idx="15">
                  <c:v>0.12323232323232323</c:v>
                </c:pt>
                <c:pt idx="16">
                  <c:v>0.12424242424242424</c:v>
                </c:pt>
              </c:numCache>
            </c:numRef>
          </c:yVal>
          <c:smooth val="1"/>
        </c:ser>
        <c:ser>
          <c:idx val="3"/>
          <c:order val="1"/>
          <c:tx>
            <c:strRef>
              <c:f>'Plant Removal'!$G$1</c:f>
              <c:strCache>
                <c:ptCount val="1"/>
                <c:pt idx="0">
                  <c:v>E1</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Removal'!$G$2:$G$18</c:f>
              <c:numCache>
                <c:formatCode>0.00E+00</c:formatCode>
                <c:ptCount val="17"/>
                <c:pt idx="0" formatCode="@">
                  <c:v>1.0333333333333333E-5</c:v>
                </c:pt>
                <c:pt idx="1">
                  <c:v>1.0416666666666666E-5</c:v>
                </c:pt>
                <c:pt idx="2">
                  <c:v>1.0499999999999999E-5</c:v>
                </c:pt>
                <c:pt idx="3">
                  <c:v>1.0499999999999999E-5</c:v>
                </c:pt>
                <c:pt idx="4">
                  <c:v>1.0416666666666666E-5</c:v>
                </c:pt>
                <c:pt idx="5">
                  <c:v>1.0416666666666666E-5</c:v>
                </c:pt>
                <c:pt idx="6" formatCode="General">
                  <c:v>1.0333333333333333E-5</c:v>
                </c:pt>
                <c:pt idx="7" formatCode="General">
                  <c:v>1.025E-5</c:v>
                </c:pt>
                <c:pt idx="8" formatCode="General">
                  <c:v>1.0166666666666667E-5</c:v>
                </c:pt>
                <c:pt idx="9" formatCode="General">
                  <c:v>1.0083333333333334E-5</c:v>
                </c:pt>
                <c:pt idx="10" formatCode="General">
                  <c:v>1.0083333333333334E-5</c:v>
                </c:pt>
                <c:pt idx="11" formatCode="General">
                  <c:v>1.0000000000000001E-5</c:v>
                </c:pt>
                <c:pt idx="12" formatCode="General">
                  <c:v>9.9166666666666677E-6</c:v>
                </c:pt>
                <c:pt idx="13" formatCode="General">
                  <c:v>9.9166666666666677E-6</c:v>
                </c:pt>
                <c:pt idx="14" formatCode="General">
                  <c:v>9.8333333333333329E-6</c:v>
                </c:pt>
                <c:pt idx="15" formatCode="General">
                  <c:v>9.8333333333333329E-6</c:v>
                </c:pt>
                <c:pt idx="16" formatCode="General">
                  <c:v>9.8333333333333329E-6</c:v>
                </c:pt>
              </c:numCache>
            </c:numRef>
          </c:yVal>
          <c:smooth val="1"/>
        </c:ser>
        <c:ser>
          <c:idx val="6"/>
          <c:order val="2"/>
          <c:tx>
            <c:strRef>
              <c:f>'Plant Removal'!$J$1</c:f>
              <c:strCache>
                <c:ptCount val="1"/>
                <c:pt idx="0">
                  <c:v>Caffeine</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Removal'!$J$2:$J$18</c:f>
              <c:numCache>
                <c:formatCode>General</c:formatCode>
                <c:ptCount val="17"/>
                <c:pt idx="0">
                  <c:v>3.122925457102731E-3</c:v>
                </c:pt>
                <c:pt idx="1">
                  <c:v>3.0883647798741424E-3</c:v>
                </c:pt>
                <c:pt idx="2">
                  <c:v>3.0887150060859596E-3</c:v>
                </c:pt>
                <c:pt idx="3">
                  <c:v>3.1038421599169637E-3</c:v>
                </c:pt>
                <c:pt idx="4">
                  <c:v>3.1041171403962849E-3</c:v>
                </c:pt>
                <c:pt idx="5">
                  <c:v>3.1043895747599505E-3</c:v>
                </c:pt>
                <c:pt idx="6">
                  <c:v>3.09960623180964E-3</c:v>
                </c:pt>
                <c:pt idx="7">
                  <c:v>3.0948376068375737E-3</c:v>
                </c:pt>
                <c:pt idx="8">
                  <c:v>3.0900836320191349E-3</c:v>
                </c:pt>
                <c:pt idx="9">
                  <c:v>3.0926380368098139E-3</c:v>
                </c:pt>
                <c:pt idx="10">
                  <c:v>3.0831804281346315E-3</c:v>
                </c:pt>
                <c:pt idx="11">
                  <c:v>3.0882113821137452E-3</c:v>
                </c:pt>
                <c:pt idx="12">
                  <c:v>3.0932117527862008E-3</c:v>
                </c:pt>
                <c:pt idx="13">
                  <c:v>3.0934947049924871E-3</c:v>
                </c:pt>
                <c:pt idx="14">
                  <c:v>3.0937751004015794E-3</c:v>
                </c:pt>
                <c:pt idx="15">
                  <c:v>3.0940529735132348E-3</c:v>
                </c:pt>
                <c:pt idx="16">
                  <c:v>3.1084577114428077E-3</c:v>
                </c:pt>
              </c:numCache>
            </c:numRef>
          </c:yVal>
          <c:smooth val="1"/>
        </c:ser>
        <c:ser>
          <c:idx val="9"/>
          <c:order val="4"/>
          <c:tx>
            <c:strRef>
              <c:f>'Plant Removal'!$M$1</c:f>
              <c:strCache>
                <c:ptCount val="1"/>
                <c:pt idx="0">
                  <c:v>Acesulfame-K</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Removal'!$M$2:$M$18</c:f>
              <c:numCache>
                <c:formatCode>General</c:formatCode>
                <c:ptCount val="17"/>
                <c:pt idx="0">
                  <c:v>4.3927380311995744E-2</c:v>
                </c:pt>
                <c:pt idx="1">
                  <c:v>4.3585798816568037E-2</c:v>
                </c:pt>
                <c:pt idx="2">
                  <c:v>4.3654115115653563E-2</c:v>
                </c:pt>
                <c:pt idx="3">
                  <c:v>4.3927380311995744E-2</c:v>
                </c:pt>
                <c:pt idx="4">
                  <c:v>4.4200645508337813E-2</c:v>
                </c:pt>
                <c:pt idx="5">
                  <c:v>4.4029380341880392E-2</c:v>
                </c:pt>
                <c:pt idx="6">
                  <c:v>4.4165064102564058E-2</c:v>
                </c:pt>
                <c:pt idx="7">
                  <c:v>4.4232905982905954E-2</c:v>
                </c:pt>
                <c:pt idx="8">
                  <c:v>4.4368589743589738E-2</c:v>
                </c:pt>
                <c:pt idx="9">
                  <c:v>4.4504273504273523E-2</c:v>
                </c:pt>
                <c:pt idx="10">
                  <c:v>4.4707799145299189E-2</c:v>
                </c:pt>
                <c:pt idx="11">
                  <c:v>4.4911324786324758E-2</c:v>
                </c:pt>
                <c:pt idx="12">
                  <c:v>4.5114850427350424E-2</c:v>
                </c:pt>
                <c:pt idx="13">
                  <c:v>4.5386217948717993E-2</c:v>
                </c:pt>
                <c:pt idx="14">
                  <c:v>4.5275331564986789E-2</c:v>
                </c:pt>
                <c:pt idx="15">
                  <c:v>4.5544827586206892E-2</c:v>
                </c:pt>
                <c:pt idx="16">
                  <c:v>4.5746949602121993E-2</c:v>
                </c:pt>
              </c:numCache>
            </c:numRef>
          </c:yVal>
          <c:smooth val="1"/>
        </c:ser>
        <c:ser>
          <c:idx val="7"/>
          <c:order val="3"/>
          <c:tx>
            <c:strRef>
              <c:f>'Plant Removal'!$K$1</c:f>
              <c:strCache>
                <c:ptCount val="1"/>
                <c:pt idx="0">
                  <c:v>Theobromine</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Removal'!$K$2:$K$18</c:f>
              <c:numCache>
                <c:formatCode>General</c:formatCode>
                <c:ptCount val="17"/>
                <c:pt idx="0">
                  <c:v>3.3972000000000221E-3</c:v>
                </c:pt>
                <c:pt idx="1">
                  <c:v>3.3551587301588028E-3</c:v>
                </c:pt>
                <c:pt idx="2">
                  <c:v>3.3777777777777573E-3</c:v>
                </c:pt>
                <c:pt idx="3">
                  <c:v>3.373622047244079E-3</c:v>
                </c:pt>
                <c:pt idx="4">
                  <c:v>3.3917034760898145E-3</c:v>
                </c:pt>
                <c:pt idx="5">
                  <c:v>3.3800304878047957E-3</c:v>
                </c:pt>
                <c:pt idx="6">
                  <c:v>3.3800304878047957E-3</c:v>
                </c:pt>
                <c:pt idx="7">
                  <c:v>3.3800304878047957E-3</c:v>
                </c:pt>
                <c:pt idx="8">
                  <c:v>3.3874428353658065E-3</c:v>
                </c:pt>
                <c:pt idx="9">
                  <c:v>3.3685384760823974E-3</c:v>
                </c:pt>
                <c:pt idx="10">
                  <c:v>3.383248251087071E-3</c:v>
                </c:pt>
                <c:pt idx="11">
                  <c:v>3.39795802609185E-3</c:v>
                </c:pt>
                <c:pt idx="12">
                  <c:v>3.3864165103190545E-3</c:v>
                </c:pt>
                <c:pt idx="13">
                  <c:v>3.4010131332082778E-3</c:v>
                </c:pt>
                <c:pt idx="14">
                  <c:v>3.3895363991808128E-3</c:v>
                </c:pt>
                <c:pt idx="15">
                  <c:v>3.4112641966114387E-3</c:v>
                </c:pt>
                <c:pt idx="16">
                  <c:v>3.4069844789356967E-3</c:v>
                </c:pt>
              </c:numCache>
            </c:numRef>
          </c:yVal>
          <c:smooth val="1"/>
        </c:ser>
        <c:ser>
          <c:idx val="10"/>
          <c:order val="5"/>
          <c:tx>
            <c:strRef>
              <c:f>'Plant Removal'!$N$1</c:f>
              <c:strCache>
                <c:ptCount val="1"/>
                <c:pt idx="0">
                  <c:v>Iopromide</c:v>
                </c:pt>
              </c:strCache>
            </c:strRef>
          </c:tx>
          <c:xVal>
            <c:numRef>
              <c:f>'Plant Removal'!$C$2:$C$18</c:f>
              <c:numCache>
                <c:formatCode>0.000%</c:formatCode>
                <c:ptCount val="17"/>
                <c:pt idx="0">
                  <c:v>0</c:v>
                </c:pt>
                <c:pt idx="1">
                  <c:v>9.513984410820724E-5</c:v>
                </c:pt>
                <c:pt idx="2">
                  <c:v>2.1565027510316368E-4</c:v>
                </c:pt>
                <c:pt idx="3">
                  <c:v>3.3616082072443829E-4</c:v>
                </c:pt>
                <c:pt idx="4">
                  <c:v>4.5667125171939475E-4</c:v>
                </c:pt>
                <c:pt idx="5">
                  <c:v>5.7718168271435116E-4</c:v>
                </c:pt>
                <c:pt idx="6">
                  <c:v>6.9769222833562588E-4</c:v>
                </c:pt>
                <c:pt idx="7">
                  <c:v>8.1820265933058229E-4</c:v>
                </c:pt>
                <c:pt idx="8">
                  <c:v>9.387130903255387E-4</c:v>
                </c:pt>
                <c:pt idx="9">
                  <c:v>1.0592236359468134E-3</c:v>
                </c:pt>
                <c:pt idx="10">
                  <c:v>1.1797340669417696E-3</c:v>
                </c:pt>
                <c:pt idx="11">
                  <c:v>1.3002444979367262E-3</c:v>
                </c:pt>
                <c:pt idx="12">
                  <c:v>1.4207550435580008E-3</c:v>
                </c:pt>
                <c:pt idx="13">
                  <c:v>1.5412654745529573E-3</c:v>
                </c:pt>
                <c:pt idx="14">
                  <c:v>1.6617759055479137E-3</c:v>
                </c:pt>
                <c:pt idx="15">
                  <c:v>1.7822864511691885E-3</c:v>
                </c:pt>
                <c:pt idx="16">
                  <c:v>1.9027968821641449E-3</c:v>
                </c:pt>
              </c:numCache>
            </c:numRef>
          </c:xVal>
          <c:yVal>
            <c:numRef>
              <c:f>'Plant Removal'!$N$2:$N$18</c:f>
              <c:numCache>
                <c:formatCode>General</c:formatCode>
                <c:ptCount val="17"/>
                <c:pt idx="0" formatCode="@">
                  <c:v>4.5121951219512194E-2</c:v>
                </c:pt>
                <c:pt idx="1">
                  <c:v>4.4878048780487803E-2</c:v>
                </c:pt>
                <c:pt idx="2">
                  <c:v>4.4878048780487803E-2</c:v>
                </c:pt>
                <c:pt idx="3">
                  <c:v>4.5121951219512194E-2</c:v>
                </c:pt>
                <c:pt idx="4">
                  <c:v>4.5609756097560974E-2</c:v>
                </c:pt>
                <c:pt idx="5">
                  <c:v>4.5609756097560974E-2</c:v>
                </c:pt>
                <c:pt idx="6">
                  <c:v>4.5609756097560974E-2</c:v>
                </c:pt>
                <c:pt idx="7">
                  <c:v>4.5853658536585365E-2</c:v>
                </c:pt>
                <c:pt idx="8">
                  <c:v>4.5853658536585365E-2</c:v>
                </c:pt>
                <c:pt idx="9">
                  <c:v>4.6097560975609755E-2</c:v>
                </c:pt>
                <c:pt idx="10">
                  <c:v>4.6341463414634146E-2</c:v>
                </c:pt>
                <c:pt idx="11">
                  <c:v>4.6585365853658543E-2</c:v>
                </c:pt>
                <c:pt idx="12">
                  <c:v>4.6829268292682927E-2</c:v>
                </c:pt>
                <c:pt idx="13">
                  <c:v>4.6829268292682927E-2</c:v>
                </c:pt>
                <c:pt idx="14">
                  <c:v>4.7073170731707317E-2</c:v>
                </c:pt>
                <c:pt idx="15">
                  <c:v>4.7317073170731701E-2</c:v>
                </c:pt>
                <c:pt idx="16">
                  <c:v>4.7560975609756098E-2</c:v>
                </c:pt>
              </c:numCache>
            </c:numRef>
          </c:yVal>
          <c:smooth val="1"/>
        </c:ser>
        <c:dLbls>
          <c:showLegendKey val="0"/>
          <c:showVal val="0"/>
          <c:showCatName val="0"/>
          <c:showSerName val="0"/>
          <c:showPercent val="0"/>
          <c:showBubbleSize val="0"/>
        </c:dLbls>
        <c:axId val="1001865792"/>
        <c:axId val="1001866368"/>
      </c:scatterChart>
      <c:valAx>
        <c:axId val="1001865792"/>
        <c:scaling>
          <c:orientation val="minMax"/>
        </c:scaling>
        <c:delete val="0"/>
        <c:axPos val="b"/>
        <c:title>
          <c:tx>
            <c:rich>
              <a:bodyPr/>
              <a:lstStyle/>
              <a:p>
                <a:pPr>
                  <a:defRPr/>
                </a:pPr>
                <a:r>
                  <a:rPr lang="en-US"/>
                  <a:t>WAS</a:t>
                </a:r>
              </a:p>
            </c:rich>
          </c:tx>
          <c:overlay val="0"/>
        </c:title>
        <c:numFmt formatCode="0.00%" sourceLinked="0"/>
        <c:majorTickMark val="out"/>
        <c:minorTickMark val="none"/>
        <c:tickLblPos val="nextTo"/>
        <c:crossAx val="1001866368"/>
        <c:crosses val="autoZero"/>
        <c:crossBetween val="midCat"/>
      </c:valAx>
      <c:valAx>
        <c:axId val="1001866368"/>
        <c:scaling>
          <c:orientation val="minMax"/>
          <c:max val="0.25"/>
          <c:min val="0"/>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186579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Sheet4!$L$1</c:f>
              <c:strCache>
                <c:ptCount val="1"/>
                <c:pt idx="0">
                  <c:v>SRT</c:v>
                </c:pt>
              </c:strCache>
            </c:strRef>
          </c:tx>
          <c:marker>
            <c:symbol val="none"/>
          </c:marker>
          <c:xVal>
            <c:numRef>
              <c:f>Sheet4!$C$5:$C$20</c:f>
              <c:numCache>
                <c:formatCode>0.0%</c:formatCode>
                <c:ptCount val="16"/>
                <c:pt idx="0">
                  <c:v>4.0577716643741407E-3</c:v>
                </c:pt>
                <c:pt idx="1">
                  <c:v>9.1976158872077024E-3</c:v>
                </c:pt>
                <c:pt idx="2">
                  <c:v>1.4337459766162311E-2</c:v>
                </c:pt>
                <c:pt idx="3">
                  <c:v>1.9477303988995876E-2</c:v>
                </c:pt>
                <c:pt idx="4">
                  <c:v>2.4617148211829438E-2</c:v>
                </c:pt>
                <c:pt idx="5">
                  <c:v>2.9756992090784046E-2</c:v>
                </c:pt>
                <c:pt idx="6">
                  <c:v>3.4896836313617605E-2</c:v>
                </c:pt>
                <c:pt idx="7">
                  <c:v>4.0036680536451166E-2</c:v>
                </c:pt>
                <c:pt idx="8">
                  <c:v>4.5176524415405782E-2</c:v>
                </c:pt>
                <c:pt idx="9">
                  <c:v>5.0316368638239344E-2</c:v>
                </c:pt>
                <c:pt idx="10">
                  <c:v>5.5456212861072898E-2</c:v>
                </c:pt>
                <c:pt idx="11">
                  <c:v>6.0596056740027514E-2</c:v>
                </c:pt>
                <c:pt idx="12">
                  <c:v>6.5735900962861069E-2</c:v>
                </c:pt>
                <c:pt idx="13">
                  <c:v>7.087574518569463E-2</c:v>
                </c:pt>
                <c:pt idx="14">
                  <c:v>7.6015589064649239E-2</c:v>
                </c:pt>
                <c:pt idx="15">
                  <c:v>8.11554332874828E-2</c:v>
                </c:pt>
              </c:numCache>
            </c:numRef>
          </c:xVal>
          <c:yVal>
            <c:numRef>
              <c:f>Sheet4!$L$5:$L$20</c:f>
              <c:numCache>
                <c:formatCode>General</c:formatCode>
                <c:ptCount val="16"/>
                <c:pt idx="0">
                  <c:v>34.94</c:v>
                </c:pt>
                <c:pt idx="1">
                  <c:v>15.47</c:v>
                </c:pt>
                <c:pt idx="2">
                  <c:v>9.9670000000000005</c:v>
                </c:pt>
                <c:pt idx="3">
                  <c:v>7.3650000000000002</c:v>
                </c:pt>
                <c:pt idx="4">
                  <c:v>5.85</c:v>
                </c:pt>
                <c:pt idx="5">
                  <c:v>4.8579999999999997</c:v>
                </c:pt>
                <c:pt idx="6">
                  <c:v>4.1580000000000004</c:v>
                </c:pt>
                <c:pt idx="7">
                  <c:v>3.6440000000000001</c:v>
                </c:pt>
                <c:pt idx="8">
                  <c:v>3.2490000000000001</c:v>
                </c:pt>
                <c:pt idx="9">
                  <c:v>2.9329999999999998</c:v>
                </c:pt>
                <c:pt idx="10">
                  <c:v>2.677</c:v>
                </c:pt>
                <c:pt idx="11">
                  <c:v>2.4630000000000001</c:v>
                </c:pt>
                <c:pt idx="12">
                  <c:v>2.2810000000000001</c:v>
                </c:pt>
                <c:pt idx="13">
                  <c:v>2.1259999999999999</c:v>
                </c:pt>
                <c:pt idx="14">
                  <c:v>1.992</c:v>
                </c:pt>
                <c:pt idx="15">
                  <c:v>1.8740000000000001</c:v>
                </c:pt>
              </c:numCache>
            </c:numRef>
          </c:yVal>
          <c:smooth val="1"/>
        </c:ser>
        <c:dLbls>
          <c:showLegendKey val="0"/>
          <c:showVal val="0"/>
          <c:showCatName val="0"/>
          <c:showSerName val="0"/>
          <c:showPercent val="0"/>
          <c:showBubbleSize val="0"/>
        </c:dLbls>
        <c:axId val="1001868096"/>
        <c:axId val="1001868672"/>
      </c:scatterChart>
      <c:valAx>
        <c:axId val="1001868096"/>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1868672"/>
        <c:crosses val="autoZero"/>
        <c:crossBetween val="midCat"/>
      </c:valAx>
      <c:valAx>
        <c:axId val="1001868672"/>
        <c:scaling>
          <c:orientation val="minMax"/>
        </c:scaling>
        <c:delete val="0"/>
        <c:axPos val="l"/>
        <c:majorGridlines/>
        <c:title>
          <c:tx>
            <c:rich>
              <a:bodyPr rot="-5400000" vert="horz"/>
              <a:lstStyle/>
              <a:p>
                <a:pPr>
                  <a:defRPr/>
                </a:pPr>
                <a:r>
                  <a:rPr lang="en-US"/>
                  <a:t>SRT (days)</a:t>
                </a:r>
              </a:p>
            </c:rich>
          </c:tx>
          <c:overlay val="0"/>
        </c:title>
        <c:numFmt formatCode="General" sourceLinked="1"/>
        <c:majorTickMark val="out"/>
        <c:minorTickMark val="none"/>
        <c:tickLblPos val="nextTo"/>
        <c:crossAx val="1001868096"/>
        <c:crosses val="autoZero"/>
        <c:crossBetween val="midCat"/>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Sheet4!$E$1</c:f>
              <c:strCache>
                <c:ptCount val="1"/>
                <c:pt idx="0">
                  <c:v>VSS</c:v>
                </c:pt>
              </c:strCache>
            </c:strRef>
          </c:tx>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Sheet4!$E$4:$E$20</c:f>
              <c:numCache>
                <c:formatCode>General</c:formatCode>
                <c:ptCount val="17"/>
                <c:pt idx="0">
                  <c:v>176</c:v>
                </c:pt>
                <c:pt idx="1">
                  <c:v>212</c:v>
                </c:pt>
                <c:pt idx="2">
                  <c:v>256</c:v>
                </c:pt>
                <c:pt idx="3">
                  <c:v>299</c:v>
                </c:pt>
                <c:pt idx="4">
                  <c:v>342</c:v>
                </c:pt>
                <c:pt idx="5">
                  <c:v>385</c:v>
                </c:pt>
                <c:pt idx="6">
                  <c:v>427</c:v>
                </c:pt>
                <c:pt idx="7">
                  <c:v>469</c:v>
                </c:pt>
                <c:pt idx="8">
                  <c:v>486</c:v>
                </c:pt>
                <c:pt idx="9">
                  <c:v>486</c:v>
                </c:pt>
                <c:pt idx="10">
                  <c:v>485</c:v>
                </c:pt>
                <c:pt idx="11">
                  <c:v>483</c:v>
                </c:pt>
                <c:pt idx="12">
                  <c:v>486</c:v>
                </c:pt>
                <c:pt idx="13">
                  <c:v>493</c:v>
                </c:pt>
                <c:pt idx="14">
                  <c:v>501</c:v>
                </c:pt>
                <c:pt idx="15">
                  <c:v>508</c:v>
                </c:pt>
                <c:pt idx="16">
                  <c:v>516</c:v>
                </c:pt>
              </c:numCache>
            </c:numRef>
          </c:yVal>
          <c:smooth val="1"/>
        </c:ser>
        <c:ser>
          <c:idx val="1"/>
          <c:order val="1"/>
          <c:tx>
            <c:strRef>
              <c:f>Sheet4!$I$1</c:f>
              <c:strCache>
                <c:ptCount val="1"/>
                <c:pt idx="0">
                  <c:v>Xa</c:v>
                </c:pt>
              </c:strCache>
            </c:strRef>
          </c:tx>
          <c:spPr>
            <a:ln>
              <a:solidFill>
                <a:srgbClr val="C00000"/>
              </a:solidFill>
            </a:ln>
          </c:spPr>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Sheet4!$I$4:$I$20</c:f>
              <c:numCache>
                <c:formatCode>General</c:formatCode>
                <c:ptCount val="17"/>
                <c:pt idx="0">
                  <c:v>1.7999999999999999E-6</c:v>
                </c:pt>
                <c:pt idx="1">
                  <c:v>18.7</c:v>
                </c:pt>
                <c:pt idx="2">
                  <c:v>42.6</c:v>
                </c:pt>
                <c:pt idx="3">
                  <c:v>67.5</c:v>
                </c:pt>
                <c:pt idx="4">
                  <c:v>93.5</c:v>
                </c:pt>
                <c:pt idx="5">
                  <c:v>120</c:v>
                </c:pt>
                <c:pt idx="6">
                  <c:v>146</c:v>
                </c:pt>
                <c:pt idx="7">
                  <c:v>174</c:v>
                </c:pt>
                <c:pt idx="8">
                  <c:v>192</c:v>
                </c:pt>
                <c:pt idx="9">
                  <c:v>206</c:v>
                </c:pt>
                <c:pt idx="10">
                  <c:v>221</c:v>
                </c:pt>
                <c:pt idx="11">
                  <c:v>233</c:v>
                </c:pt>
                <c:pt idx="12">
                  <c:v>247</c:v>
                </c:pt>
                <c:pt idx="13">
                  <c:v>261</c:v>
                </c:pt>
                <c:pt idx="14">
                  <c:v>275</c:v>
                </c:pt>
                <c:pt idx="15">
                  <c:v>288</c:v>
                </c:pt>
                <c:pt idx="16">
                  <c:v>301</c:v>
                </c:pt>
              </c:numCache>
            </c:numRef>
          </c:yVal>
          <c:smooth val="1"/>
        </c:ser>
        <c:dLbls>
          <c:showLegendKey val="0"/>
          <c:showVal val="0"/>
          <c:showCatName val="0"/>
          <c:showSerName val="0"/>
          <c:showPercent val="0"/>
          <c:showBubbleSize val="0"/>
        </c:dLbls>
        <c:axId val="1001870400"/>
        <c:axId val="1001870976"/>
      </c:scatterChart>
      <c:valAx>
        <c:axId val="1001870400"/>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1870976"/>
        <c:crosses val="autoZero"/>
        <c:crossBetween val="midCat"/>
      </c:valAx>
      <c:valAx>
        <c:axId val="1001870976"/>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87040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Sheet4!$F$1</c:f>
              <c:strCache>
                <c:ptCount val="1"/>
                <c:pt idx="0">
                  <c:v>VSS</c:v>
                </c:pt>
              </c:strCache>
            </c:strRef>
          </c:tx>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Sheet4!$F$4:$F$20</c:f>
              <c:numCache>
                <c:formatCode>General</c:formatCode>
                <c:ptCount val="17"/>
                <c:pt idx="0">
                  <c:v>4280</c:v>
                </c:pt>
                <c:pt idx="1">
                  <c:v>4290</c:v>
                </c:pt>
                <c:pt idx="2">
                  <c:v>4320</c:v>
                </c:pt>
                <c:pt idx="3">
                  <c:v>4340</c:v>
                </c:pt>
                <c:pt idx="4">
                  <c:v>4360</c:v>
                </c:pt>
                <c:pt idx="5">
                  <c:v>4380</c:v>
                </c:pt>
                <c:pt idx="6">
                  <c:v>4400</c:v>
                </c:pt>
                <c:pt idx="7">
                  <c:v>4420</c:v>
                </c:pt>
                <c:pt idx="8">
                  <c:v>4110</c:v>
                </c:pt>
                <c:pt idx="9">
                  <c:v>3690</c:v>
                </c:pt>
                <c:pt idx="10">
                  <c:v>3320</c:v>
                </c:pt>
                <c:pt idx="11">
                  <c:v>3030</c:v>
                </c:pt>
                <c:pt idx="12">
                  <c:v>2820</c:v>
                </c:pt>
                <c:pt idx="13">
                  <c:v>2680</c:v>
                </c:pt>
                <c:pt idx="14">
                  <c:v>2560</c:v>
                </c:pt>
                <c:pt idx="15">
                  <c:v>2470</c:v>
                </c:pt>
                <c:pt idx="16">
                  <c:v>2390</c:v>
                </c:pt>
              </c:numCache>
            </c:numRef>
          </c:yVal>
          <c:smooth val="1"/>
        </c:ser>
        <c:ser>
          <c:idx val="1"/>
          <c:order val="1"/>
          <c:tx>
            <c:strRef>
              <c:f>Sheet4!$J$1</c:f>
              <c:strCache>
                <c:ptCount val="1"/>
                <c:pt idx="0">
                  <c:v>Xa</c:v>
                </c:pt>
              </c:strCache>
            </c:strRef>
          </c:tx>
          <c:spPr>
            <a:ln>
              <a:solidFill>
                <a:srgbClr val="C00000"/>
              </a:solidFill>
            </a:ln>
          </c:spPr>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Sheet4!$J$4:$J$20</c:f>
              <c:numCache>
                <c:formatCode>General</c:formatCode>
                <c:ptCount val="17"/>
                <c:pt idx="0">
                  <c:v>2720</c:v>
                </c:pt>
                <c:pt idx="1">
                  <c:v>2760</c:v>
                </c:pt>
                <c:pt idx="2">
                  <c:v>2800</c:v>
                </c:pt>
                <c:pt idx="3">
                  <c:v>2820</c:v>
                </c:pt>
                <c:pt idx="4">
                  <c:v>2830</c:v>
                </c:pt>
                <c:pt idx="5">
                  <c:v>2850</c:v>
                </c:pt>
                <c:pt idx="6">
                  <c:v>2860</c:v>
                </c:pt>
                <c:pt idx="7">
                  <c:v>2880</c:v>
                </c:pt>
                <c:pt idx="8">
                  <c:v>2790</c:v>
                </c:pt>
                <c:pt idx="9">
                  <c:v>2680</c:v>
                </c:pt>
                <c:pt idx="10">
                  <c:v>2600</c:v>
                </c:pt>
                <c:pt idx="11">
                  <c:v>2510</c:v>
                </c:pt>
                <c:pt idx="12">
                  <c:v>2450</c:v>
                </c:pt>
                <c:pt idx="13">
                  <c:v>2410</c:v>
                </c:pt>
                <c:pt idx="14">
                  <c:v>2370</c:v>
                </c:pt>
                <c:pt idx="15">
                  <c:v>2330</c:v>
                </c:pt>
                <c:pt idx="16">
                  <c:v>2290</c:v>
                </c:pt>
              </c:numCache>
            </c:numRef>
          </c:yVal>
          <c:smooth val="1"/>
        </c:ser>
        <c:dLbls>
          <c:showLegendKey val="0"/>
          <c:showVal val="0"/>
          <c:showCatName val="0"/>
          <c:showSerName val="0"/>
          <c:showPercent val="0"/>
          <c:showBubbleSize val="0"/>
        </c:dLbls>
        <c:axId val="1001872704"/>
        <c:axId val="1002127360"/>
      </c:scatterChart>
      <c:valAx>
        <c:axId val="1001872704"/>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127360"/>
        <c:crosses val="autoZero"/>
        <c:crossBetween val="midCat"/>
      </c:valAx>
      <c:valAx>
        <c:axId val="1002127360"/>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187270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Sheet4!$G$1</c:f>
              <c:strCache>
                <c:ptCount val="1"/>
                <c:pt idx="0">
                  <c:v>VSS</c:v>
                </c:pt>
              </c:strCache>
            </c:strRef>
          </c:tx>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Sheet4!$G$4:$G$20</c:f>
              <c:numCache>
                <c:formatCode>General</c:formatCode>
                <c:ptCount val="17"/>
                <c:pt idx="0">
                  <c:v>55.9</c:v>
                </c:pt>
                <c:pt idx="1">
                  <c:v>45.8</c:v>
                </c:pt>
                <c:pt idx="2">
                  <c:v>37.5</c:v>
                </c:pt>
                <c:pt idx="3">
                  <c:v>27</c:v>
                </c:pt>
                <c:pt idx="4">
                  <c:v>16.3</c:v>
                </c:pt>
                <c:pt idx="5">
                  <c:v>13.3</c:v>
                </c:pt>
                <c:pt idx="6">
                  <c:v>8.41</c:v>
                </c:pt>
                <c:pt idx="7">
                  <c:v>6.07</c:v>
                </c:pt>
                <c:pt idx="8">
                  <c:v>5.36</c:v>
                </c:pt>
                <c:pt idx="9">
                  <c:v>4.95</c:v>
                </c:pt>
                <c:pt idx="10">
                  <c:v>4.82</c:v>
                </c:pt>
                <c:pt idx="11">
                  <c:v>4.71</c:v>
                </c:pt>
                <c:pt idx="12">
                  <c:v>4.6500000000000004</c:v>
                </c:pt>
                <c:pt idx="13">
                  <c:v>4.5999999999999996</c:v>
                </c:pt>
                <c:pt idx="14">
                  <c:v>4.57</c:v>
                </c:pt>
                <c:pt idx="15">
                  <c:v>4.55</c:v>
                </c:pt>
                <c:pt idx="16">
                  <c:v>4.53</c:v>
                </c:pt>
              </c:numCache>
            </c:numRef>
          </c:yVal>
          <c:smooth val="1"/>
        </c:ser>
        <c:ser>
          <c:idx val="1"/>
          <c:order val="1"/>
          <c:tx>
            <c:strRef>
              <c:f>Sheet4!$K$1</c:f>
              <c:strCache>
                <c:ptCount val="1"/>
                <c:pt idx="0">
                  <c:v>Xa</c:v>
                </c:pt>
              </c:strCache>
            </c:strRef>
          </c:tx>
          <c:spPr>
            <a:ln>
              <a:solidFill>
                <a:srgbClr val="C00000"/>
              </a:solidFill>
            </a:ln>
          </c:spPr>
          <c:marker>
            <c:symbol val="none"/>
          </c:marker>
          <c:xVal>
            <c:numRef>
              <c:f>Sheet4!$C$6:$C$22</c:f>
              <c:numCache>
                <c:formatCode>0.0%</c:formatCode>
                <c:ptCount val="17"/>
                <c:pt idx="0">
                  <c:v>9.1976158872077024E-3</c:v>
                </c:pt>
                <c:pt idx="1">
                  <c:v>1.4337459766162311E-2</c:v>
                </c:pt>
                <c:pt idx="2">
                  <c:v>1.9477303988995876E-2</c:v>
                </c:pt>
                <c:pt idx="3">
                  <c:v>2.4617148211829438E-2</c:v>
                </c:pt>
                <c:pt idx="4">
                  <c:v>2.9756992090784046E-2</c:v>
                </c:pt>
                <c:pt idx="5">
                  <c:v>3.4896836313617605E-2</c:v>
                </c:pt>
                <c:pt idx="6">
                  <c:v>4.0036680536451166E-2</c:v>
                </c:pt>
                <c:pt idx="7">
                  <c:v>4.5176524415405782E-2</c:v>
                </c:pt>
                <c:pt idx="8">
                  <c:v>5.0316368638239344E-2</c:v>
                </c:pt>
                <c:pt idx="9">
                  <c:v>5.5456212861072898E-2</c:v>
                </c:pt>
                <c:pt idx="10">
                  <c:v>6.0596056740027514E-2</c:v>
                </c:pt>
                <c:pt idx="11">
                  <c:v>6.5735900962861069E-2</c:v>
                </c:pt>
                <c:pt idx="12">
                  <c:v>7.087574518569463E-2</c:v>
                </c:pt>
                <c:pt idx="13">
                  <c:v>7.6015589064649239E-2</c:v>
                </c:pt>
                <c:pt idx="14">
                  <c:v>8.11554332874828E-2</c:v>
                </c:pt>
              </c:numCache>
            </c:numRef>
          </c:xVal>
          <c:yVal>
            <c:numRef>
              <c:f>Sheet4!$K$4:$K$20</c:f>
              <c:numCache>
                <c:formatCode>General</c:formatCode>
                <c:ptCount val="17"/>
                <c:pt idx="0">
                  <c:v>35.5</c:v>
                </c:pt>
                <c:pt idx="1">
                  <c:v>29.4</c:v>
                </c:pt>
                <c:pt idx="2">
                  <c:v>24.3</c:v>
                </c:pt>
                <c:pt idx="3">
                  <c:v>17.5</c:v>
                </c:pt>
                <c:pt idx="4">
                  <c:v>10.6</c:v>
                </c:pt>
                <c:pt idx="5">
                  <c:v>8.64</c:v>
                </c:pt>
                <c:pt idx="6">
                  <c:v>5.48</c:v>
                </c:pt>
                <c:pt idx="7">
                  <c:v>3.96</c:v>
                </c:pt>
                <c:pt idx="8">
                  <c:v>3.63</c:v>
                </c:pt>
                <c:pt idx="9">
                  <c:v>3.59</c:v>
                </c:pt>
                <c:pt idx="10">
                  <c:v>3.77</c:v>
                </c:pt>
                <c:pt idx="11">
                  <c:v>3.91</c:v>
                </c:pt>
                <c:pt idx="12">
                  <c:v>4.04</c:v>
                </c:pt>
                <c:pt idx="13">
                  <c:v>4.1399999999999997</c:v>
                </c:pt>
                <c:pt idx="14">
                  <c:v>4.22</c:v>
                </c:pt>
                <c:pt idx="15">
                  <c:v>4.28</c:v>
                </c:pt>
                <c:pt idx="16">
                  <c:v>4.34</c:v>
                </c:pt>
              </c:numCache>
            </c:numRef>
          </c:yVal>
          <c:smooth val="1"/>
        </c:ser>
        <c:dLbls>
          <c:showLegendKey val="0"/>
          <c:showVal val="0"/>
          <c:showCatName val="0"/>
          <c:showSerName val="0"/>
          <c:showPercent val="0"/>
          <c:showBubbleSize val="0"/>
        </c:dLbls>
        <c:axId val="1002129088"/>
        <c:axId val="1002129664"/>
      </c:scatterChart>
      <c:valAx>
        <c:axId val="1002129088"/>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129664"/>
        <c:crosses val="autoZero"/>
        <c:crossBetween val="midCat"/>
      </c:valAx>
      <c:valAx>
        <c:axId val="1002129664"/>
        <c:scaling>
          <c:orientation val="minMax"/>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212908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Sheet1!$D$23</c:f>
              <c:strCache>
                <c:ptCount val="1"/>
                <c:pt idx="0">
                  <c:v>Diltiazem</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Sheet1!$E$23:$H$23</c:f>
              <c:numCache>
                <c:formatCode>General</c:formatCode>
                <c:ptCount val="4"/>
                <c:pt idx="0">
                  <c:v>42</c:v>
                </c:pt>
                <c:pt idx="1">
                  <c:v>34</c:v>
                </c:pt>
                <c:pt idx="2">
                  <c:v>27</c:v>
                </c:pt>
                <c:pt idx="3">
                  <c:v>24</c:v>
                </c:pt>
              </c:numCache>
            </c:numRef>
          </c:val>
        </c:ser>
        <c:ser>
          <c:idx val="1"/>
          <c:order val="1"/>
          <c:tx>
            <c:strRef>
              <c:f>Sheet1!$D$24</c:f>
              <c:strCache>
                <c:ptCount val="1"/>
                <c:pt idx="0">
                  <c:v>Iohexol</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Sheet1!$E$24:$H$24</c:f>
              <c:numCache>
                <c:formatCode>General</c:formatCode>
                <c:ptCount val="4"/>
                <c:pt idx="0">
                  <c:v>61000</c:v>
                </c:pt>
                <c:pt idx="1">
                  <c:v>44000</c:v>
                </c:pt>
                <c:pt idx="2">
                  <c:v>36000</c:v>
                </c:pt>
                <c:pt idx="3">
                  <c:v>37000</c:v>
                </c:pt>
              </c:numCache>
            </c:numRef>
          </c:val>
        </c:ser>
        <c:ser>
          <c:idx val="2"/>
          <c:order val="2"/>
          <c:tx>
            <c:strRef>
              <c:f>Sheet1!$D$25</c:f>
              <c:strCache>
                <c:ptCount val="1"/>
                <c:pt idx="0">
                  <c:v>Azithromycin</c:v>
                </c:pt>
              </c:strCache>
            </c:strRef>
          </c:tx>
          <c:invertIfNegative val="0"/>
          <c:cat>
            <c:strRef>
              <c:f>Sheet1!$E$1:$H$1</c:f>
              <c:strCache>
                <c:ptCount val="4"/>
                <c:pt idx="0">
                  <c:v>Preliminary Treatment Effluent</c:v>
                </c:pt>
                <c:pt idx="1">
                  <c:v>Primary Clarifier Effluent</c:v>
                </c:pt>
                <c:pt idx="2">
                  <c:v>PFR Effluent</c:v>
                </c:pt>
                <c:pt idx="3">
                  <c:v>Secondary Clarifier Effluent</c:v>
                </c:pt>
              </c:strCache>
            </c:strRef>
          </c:cat>
          <c:val>
            <c:numRef>
              <c:f>Sheet1!$E$25:$H$25</c:f>
              <c:numCache>
                <c:formatCode>General</c:formatCode>
                <c:ptCount val="4"/>
                <c:pt idx="0">
                  <c:v>290</c:v>
                </c:pt>
                <c:pt idx="1">
                  <c:v>270</c:v>
                </c:pt>
                <c:pt idx="2">
                  <c:v>270</c:v>
                </c:pt>
                <c:pt idx="3">
                  <c:v>200</c:v>
                </c:pt>
              </c:numCache>
            </c:numRef>
          </c:val>
        </c:ser>
        <c:dLbls>
          <c:showLegendKey val="0"/>
          <c:showVal val="0"/>
          <c:showCatName val="0"/>
          <c:showSerName val="0"/>
          <c:showPercent val="0"/>
          <c:showBubbleSize val="0"/>
        </c:dLbls>
        <c:gapWidth val="150"/>
        <c:axId val="82103808"/>
        <c:axId val="953029696"/>
      </c:barChart>
      <c:catAx>
        <c:axId val="82103808"/>
        <c:scaling>
          <c:orientation val="minMax"/>
        </c:scaling>
        <c:delete val="0"/>
        <c:axPos val="b"/>
        <c:numFmt formatCode="General" sourceLinked="0"/>
        <c:majorTickMark val="out"/>
        <c:minorTickMark val="none"/>
        <c:tickLblPos val="nextTo"/>
        <c:crossAx val="953029696"/>
        <c:crosses val="autoZero"/>
        <c:auto val="1"/>
        <c:lblAlgn val="ctr"/>
        <c:lblOffset val="100"/>
        <c:noMultiLvlLbl val="0"/>
      </c:catAx>
      <c:valAx>
        <c:axId val="953029696"/>
        <c:scaling>
          <c:logBase val="10"/>
          <c:orientation val="minMax"/>
        </c:scaling>
        <c:delete val="0"/>
        <c:axPos val="l"/>
        <c:majorGridlines/>
        <c:title>
          <c:tx>
            <c:rich>
              <a:bodyPr rot="-5400000" vert="horz"/>
              <a:lstStyle/>
              <a:p>
                <a:pPr>
                  <a:defRPr/>
                </a:pPr>
                <a:r>
                  <a:rPr lang="en-US"/>
                  <a:t>Concentration (ng/L)</a:t>
                </a:r>
              </a:p>
            </c:rich>
          </c:tx>
          <c:overlay val="0"/>
        </c:title>
        <c:numFmt formatCode="#,##0" sourceLinked="0"/>
        <c:majorTickMark val="out"/>
        <c:minorTickMark val="none"/>
        <c:tickLblPos val="nextTo"/>
        <c:crossAx val="8210380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'PC C C0'!$D$1</c:f>
              <c:strCache>
                <c:ptCount val="1"/>
                <c:pt idx="0">
                  <c:v>Meprobamate</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C0'!$D$2:$D$18</c:f>
              <c:numCache>
                <c:formatCode>General</c:formatCode>
                <c:ptCount val="17"/>
                <c:pt idx="0">
                  <c:v>0.9372549019607842</c:v>
                </c:pt>
                <c:pt idx="1">
                  <c:v>0.93137254901960786</c:v>
                </c:pt>
                <c:pt idx="2">
                  <c:v>0.92941176470588227</c:v>
                </c:pt>
                <c:pt idx="3">
                  <c:v>0.92941176470588227</c:v>
                </c:pt>
                <c:pt idx="4">
                  <c:v>0.92745098039215679</c:v>
                </c:pt>
                <c:pt idx="5">
                  <c:v>0.92745098039215679</c:v>
                </c:pt>
                <c:pt idx="6">
                  <c:v>0.92745098039215679</c:v>
                </c:pt>
                <c:pt idx="7">
                  <c:v>0.92549019607843142</c:v>
                </c:pt>
                <c:pt idx="8">
                  <c:v>0.92352941176470593</c:v>
                </c:pt>
                <c:pt idx="9">
                  <c:v>0.92156862745098034</c:v>
                </c:pt>
                <c:pt idx="10">
                  <c:v>0.91960784313725485</c:v>
                </c:pt>
                <c:pt idx="11">
                  <c:v>0.915686274509804</c:v>
                </c:pt>
                <c:pt idx="12">
                  <c:v>0.9137254901960784</c:v>
                </c:pt>
                <c:pt idx="13">
                  <c:v>0.91176470588235292</c:v>
                </c:pt>
                <c:pt idx="14">
                  <c:v>0.90980392156862744</c:v>
                </c:pt>
                <c:pt idx="15">
                  <c:v>0.90980392156862744</c:v>
                </c:pt>
                <c:pt idx="16">
                  <c:v>0.90784313725490196</c:v>
                </c:pt>
              </c:numCache>
            </c:numRef>
          </c:yVal>
          <c:smooth val="1"/>
        </c:ser>
        <c:ser>
          <c:idx val="1"/>
          <c:order val="1"/>
          <c:tx>
            <c:strRef>
              <c:f>'PC C C0'!$E$1</c:f>
              <c:strCache>
                <c:ptCount val="1"/>
                <c:pt idx="0">
                  <c:v>Triclosan</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C0'!$E$2:$E$18</c:f>
              <c:numCache>
                <c:formatCode>General</c:formatCode>
                <c:ptCount val="17"/>
                <c:pt idx="0">
                  <c:v>0.8572727272727273</c:v>
                </c:pt>
                <c:pt idx="1">
                  <c:v>0.8318181818181819</c:v>
                </c:pt>
                <c:pt idx="2">
                  <c:v>0.81181818181818177</c:v>
                </c:pt>
                <c:pt idx="3">
                  <c:v>0.79545454545454541</c:v>
                </c:pt>
                <c:pt idx="4">
                  <c:v>0.78272727272727272</c:v>
                </c:pt>
                <c:pt idx="5">
                  <c:v>0.77363636363636357</c:v>
                </c:pt>
                <c:pt idx="6">
                  <c:v>0.76454545454545453</c:v>
                </c:pt>
                <c:pt idx="7">
                  <c:v>0.75727272727272732</c:v>
                </c:pt>
                <c:pt idx="8">
                  <c:v>0.75</c:v>
                </c:pt>
                <c:pt idx="9">
                  <c:v>0.74363636363636365</c:v>
                </c:pt>
                <c:pt idx="10">
                  <c:v>0.73727272727272719</c:v>
                </c:pt>
                <c:pt idx="11">
                  <c:v>0.73090909090909084</c:v>
                </c:pt>
                <c:pt idx="12">
                  <c:v>0.72545454545454546</c:v>
                </c:pt>
                <c:pt idx="13">
                  <c:v>0.72</c:v>
                </c:pt>
                <c:pt idx="14">
                  <c:v>0.71545454545454545</c:v>
                </c:pt>
                <c:pt idx="15">
                  <c:v>0.71090909090909093</c:v>
                </c:pt>
                <c:pt idx="16">
                  <c:v>0.7063636363636363</c:v>
                </c:pt>
              </c:numCache>
            </c:numRef>
          </c:yVal>
          <c:smooth val="1"/>
        </c:ser>
        <c:ser>
          <c:idx val="2"/>
          <c:order val="2"/>
          <c:tx>
            <c:strRef>
              <c:f>'PC C C0'!$F$1</c:f>
              <c:strCache>
                <c:ptCount val="1"/>
                <c:pt idx="0">
                  <c:v>Atenolol</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C0'!$F$2:$F$18</c:f>
              <c:numCache>
                <c:formatCode>General</c:formatCode>
                <c:ptCount val="17"/>
                <c:pt idx="0">
                  <c:v>0.9747474747474747</c:v>
                </c:pt>
                <c:pt idx="1">
                  <c:v>0.93232323232323233</c:v>
                </c:pt>
                <c:pt idx="2">
                  <c:v>0.88787878787878793</c:v>
                </c:pt>
                <c:pt idx="3">
                  <c:v>0.85252525252525257</c:v>
                </c:pt>
                <c:pt idx="4">
                  <c:v>0.82424242424242422</c:v>
                </c:pt>
                <c:pt idx="5">
                  <c:v>0.8</c:v>
                </c:pt>
                <c:pt idx="6">
                  <c:v>0.77878787878787881</c:v>
                </c:pt>
                <c:pt idx="7">
                  <c:v>0.76060606060606062</c:v>
                </c:pt>
                <c:pt idx="8">
                  <c:v>0.7464646464646465</c:v>
                </c:pt>
                <c:pt idx="9">
                  <c:v>0.73232323232323238</c:v>
                </c:pt>
                <c:pt idx="10">
                  <c:v>0.71717171717171713</c:v>
                </c:pt>
                <c:pt idx="11">
                  <c:v>0.70505050505050504</c:v>
                </c:pt>
                <c:pt idx="12">
                  <c:v>0.69292929292929295</c:v>
                </c:pt>
                <c:pt idx="13">
                  <c:v>0.68282828282828278</c:v>
                </c:pt>
                <c:pt idx="14">
                  <c:v>0.67272727272727273</c:v>
                </c:pt>
                <c:pt idx="15">
                  <c:v>0.6646464646464646</c:v>
                </c:pt>
                <c:pt idx="16">
                  <c:v>0.65656565656565657</c:v>
                </c:pt>
              </c:numCache>
            </c:numRef>
          </c:yVal>
          <c:smooth val="1"/>
        </c:ser>
        <c:ser>
          <c:idx val="4"/>
          <c:order val="3"/>
          <c:tx>
            <c:strRef>
              <c:f>'PC C C0'!$H$1</c:f>
              <c:strCache>
                <c:ptCount val="1"/>
                <c:pt idx="0">
                  <c:v>Gemfibrozil</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C0'!$H$2:$H$18</c:f>
              <c:numCache>
                <c:formatCode>General</c:formatCode>
                <c:ptCount val="17"/>
                <c:pt idx="0">
                  <c:v>0.96666666666666667</c:v>
                </c:pt>
                <c:pt idx="1">
                  <c:v>0.96666666666666667</c:v>
                </c:pt>
                <c:pt idx="2">
                  <c:v>0.96666666666666667</c:v>
                </c:pt>
                <c:pt idx="3">
                  <c:v>0.96666666666666667</c:v>
                </c:pt>
                <c:pt idx="4">
                  <c:v>0.96</c:v>
                </c:pt>
                <c:pt idx="5">
                  <c:v>0.96</c:v>
                </c:pt>
                <c:pt idx="6">
                  <c:v>0.96</c:v>
                </c:pt>
                <c:pt idx="7">
                  <c:v>0.96</c:v>
                </c:pt>
                <c:pt idx="8">
                  <c:v>0.96</c:v>
                </c:pt>
                <c:pt idx="9">
                  <c:v>0.96</c:v>
                </c:pt>
                <c:pt idx="10">
                  <c:v>0.96</c:v>
                </c:pt>
                <c:pt idx="11">
                  <c:v>0.96</c:v>
                </c:pt>
                <c:pt idx="12">
                  <c:v>0.95333333333333337</c:v>
                </c:pt>
                <c:pt idx="13">
                  <c:v>0.95333333333333337</c:v>
                </c:pt>
                <c:pt idx="14">
                  <c:v>0.95333333333333337</c:v>
                </c:pt>
                <c:pt idx="15">
                  <c:v>0.95333333333333337</c:v>
                </c:pt>
                <c:pt idx="16">
                  <c:v>0.95333333333333337</c:v>
                </c:pt>
              </c:numCache>
            </c:numRef>
          </c:yVal>
          <c:smooth val="1"/>
        </c:ser>
        <c:ser>
          <c:idx val="5"/>
          <c:order val="4"/>
          <c:tx>
            <c:strRef>
              <c:f>'PC C C0'!$I$1</c:f>
              <c:strCache>
                <c:ptCount val="1"/>
                <c:pt idx="0">
                  <c:v>DEET</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C0'!$I$2:$I$18</c:f>
              <c:numCache>
                <c:formatCode>General</c:formatCode>
                <c:ptCount val="17"/>
                <c:pt idx="0">
                  <c:v>0.98965517241379308</c:v>
                </c:pt>
                <c:pt idx="1">
                  <c:v>0.97586206896551719</c:v>
                </c:pt>
                <c:pt idx="2">
                  <c:v>0.95517241379310347</c:v>
                </c:pt>
                <c:pt idx="3">
                  <c:v>0.94137931034482758</c:v>
                </c:pt>
                <c:pt idx="4">
                  <c:v>0.92758620689655169</c:v>
                </c:pt>
                <c:pt idx="5">
                  <c:v>0.91724137931034477</c:v>
                </c:pt>
                <c:pt idx="6">
                  <c:v>0.90689655172413797</c:v>
                </c:pt>
                <c:pt idx="7">
                  <c:v>0.89655172413793105</c:v>
                </c:pt>
                <c:pt idx="8">
                  <c:v>0.8896551724137931</c:v>
                </c:pt>
                <c:pt idx="9">
                  <c:v>0.88275862068965516</c:v>
                </c:pt>
                <c:pt idx="10">
                  <c:v>0.87586206896551722</c:v>
                </c:pt>
                <c:pt idx="11">
                  <c:v>0.86896551724137927</c:v>
                </c:pt>
                <c:pt idx="12">
                  <c:v>0.86206896551724133</c:v>
                </c:pt>
                <c:pt idx="13">
                  <c:v>0.85517241379310349</c:v>
                </c:pt>
                <c:pt idx="14">
                  <c:v>0.85172413793103452</c:v>
                </c:pt>
                <c:pt idx="15">
                  <c:v>0.84482758620689657</c:v>
                </c:pt>
                <c:pt idx="16">
                  <c:v>0.8413793103448276</c:v>
                </c:pt>
              </c:numCache>
            </c:numRef>
          </c:yVal>
          <c:smooth val="1"/>
        </c:ser>
        <c:ser>
          <c:idx val="6"/>
          <c:order val="5"/>
          <c:tx>
            <c:strRef>
              <c:f>'PC C C0'!$J$1</c:f>
              <c:strCache>
                <c:ptCount val="1"/>
                <c:pt idx="0">
                  <c:v>Caffeine</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C0'!$J$2:$J$18</c:f>
              <c:numCache>
                <c:formatCode>General</c:formatCode>
                <c:ptCount val="17"/>
                <c:pt idx="0">
                  <c:v>0.98222222222222222</c:v>
                </c:pt>
                <c:pt idx="1">
                  <c:v>0.97777777777777775</c:v>
                </c:pt>
                <c:pt idx="2">
                  <c:v>0.97111111111111115</c:v>
                </c:pt>
                <c:pt idx="3">
                  <c:v>0.96666666666666667</c:v>
                </c:pt>
                <c:pt idx="4">
                  <c:v>0.9622222222222222</c:v>
                </c:pt>
                <c:pt idx="5">
                  <c:v>0.95777777777777773</c:v>
                </c:pt>
                <c:pt idx="6">
                  <c:v>0.9555555555555556</c:v>
                </c:pt>
                <c:pt idx="7">
                  <c:v>0.95111111111111113</c:v>
                </c:pt>
                <c:pt idx="8">
                  <c:v>0.94888888888888889</c:v>
                </c:pt>
                <c:pt idx="9">
                  <c:v>0.94666666666666666</c:v>
                </c:pt>
                <c:pt idx="10">
                  <c:v>0.94222222222222218</c:v>
                </c:pt>
                <c:pt idx="11">
                  <c:v>0.94</c:v>
                </c:pt>
                <c:pt idx="12">
                  <c:v>0.93777777777777782</c:v>
                </c:pt>
                <c:pt idx="13">
                  <c:v>0.93555555555555558</c:v>
                </c:pt>
                <c:pt idx="14">
                  <c:v>0.93333333333333335</c:v>
                </c:pt>
                <c:pt idx="15">
                  <c:v>0.93111111111111111</c:v>
                </c:pt>
                <c:pt idx="16">
                  <c:v>0.92888888888888888</c:v>
                </c:pt>
              </c:numCache>
            </c:numRef>
          </c:yVal>
          <c:smooth val="1"/>
        </c:ser>
        <c:ser>
          <c:idx val="7"/>
          <c:order val="6"/>
          <c:tx>
            <c:strRef>
              <c:f>'PC C C0'!$K$1</c:f>
              <c:strCache>
                <c:ptCount val="1"/>
                <c:pt idx="0">
                  <c:v>Theobromine</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C0'!$K$2:$K$18</c:f>
              <c:numCache>
                <c:formatCode>General</c:formatCode>
                <c:ptCount val="17"/>
                <c:pt idx="0">
                  <c:v>0.98292682926829267</c:v>
                </c:pt>
                <c:pt idx="1">
                  <c:v>0.97682926829268291</c:v>
                </c:pt>
                <c:pt idx="2">
                  <c:v>0.9719512195121951</c:v>
                </c:pt>
                <c:pt idx="3">
                  <c:v>0.96707317073170729</c:v>
                </c:pt>
                <c:pt idx="4">
                  <c:v>0.96341463414634143</c:v>
                </c:pt>
                <c:pt idx="5">
                  <c:v>0.95975609756097557</c:v>
                </c:pt>
                <c:pt idx="6">
                  <c:v>0.95609756097560972</c:v>
                </c:pt>
                <c:pt idx="7">
                  <c:v>0.95365853658536581</c:v>
                </c:pt>
                <c:pt idx="8">
                  <c:v>0.95</c:v>
                </c:pt>
                <c:pt idx="9">
                  <c:v>0.94756097560975605</c:v>
                </c:pt>
                <c:pt idx="10">
                  <c:v>0.94512195121951215</c:v>
                </c:pt>
                <c:pt idx="11">
                  <c:v>0.94268292682926824</c:v>
                </c:pt>
                <c:pt idx="12">
                  <c:v>0.93902439024390238</c:v>
                </c:pt>
                <c:pt idx="13">
                  <c:v>0.93780487804878043</c:v>
                </c:pt>
                <c:pt idx="14">
                  <c:v>0.93536585365853664</c:v>
                </c:pt>
                <c:pt idx="15">
                  <c:v>0.93292682926829273</c:v>
                </c:pt>
                <c:pt idx="16">
                  <c:v>0.93170731707317078</c:v>
                </c:pt>
              </c:numCache>
            </c:numRef>
          </c:yVal>
          <c:smooth val="1"/>
        </c:ser>
        <c:ser>
          <c:idx val="8"/>
          <c:order val="7"/>
          <c:tx>
            <c:strRef>
              <c:f>'PC C C0'!$L$1</c:f>
              <c:strCache>
                <c:ptCount val="1"/>
                <c:pt idx="0">
                  <c:v>Sucralose</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C0'!$L$2:$L$18</c:f>
              <c:numCache>
                <c:formatCode>General</c:formatCode>
                <c:ptCount val="17"/>
                <c:pt idx="0">
                  <c:v>0.95652173913043481</c:v>
                </c:pt>
                <c:pt idx="1">
                  <c:v>0.95217391304347831</c:v>
                </c:pt>
                <c:pt idx="2">
                  <c:v>0.95217391304347831</c:v>
                </c:pt>
                <c:pt idx="3">
                  <c:v>0.95217391304347831</c:v>
                </c:pt>
                <c:pt idx="4">
                  <c:v>0.95217391304347831</c:v>
                </c:pt>
                <c:pt idx="5">
                  <c:v>0.94782608695652171</c:v>
                </c:pt>
                <c:pt idx="6">
                  <c:v>0.94782608695652171</c:v>
                </c:pt>
                <c:pt idx="7">
                  <c:v>0.94782608695652171</c:v>
                </c:pt>
                <c:pt idx="8">
                  <c:v>0.94782608695652171</c:v>
                </c:pt>
                <c:pt idx="9">
                  <c:v>0.94782608695652171</c:v>
                </c:pt>
                <c:pt idx="10">
                  <c:v>0.94347826086956521</c:v>
                </c:pt>
                <c:pt idx="11">
                  <c:v>0.94347826086956521</c:v>
                </c:pt>
                <c:pt idx="12">
                  <c:v>0.93913043478260871</c:v>
                </c:pt>
                <c:pt idx="13">
                  <c:v>0.93913043478260871</c:v>
                </c:pt>
                <c:pt idx="14">
                  <c:v>0.93913043478260871</c:v>
                </c:pt>
                <c:pt idx="15">
                  <c:v>0.93478260869565222</c:v>
                </c:pt>
                <c:pt idx="16">
                  <c:v>0.93478260869565222</c:v>
                </c:pt>
              </c:numCache>
            </c:numRef>
          </c:yVal>
          <c:smooth val="1"/>
        </c:ser>
        <c:ser>
          <c:idx val="9"/>
          <c:order val="8"/>
          <c:tx>
            <c:strRef>
              <c:f>'PC C C0'!$M$1</c:f>
              <c:strCache>
                <c:ptCount val="1"/>
                <c:pt idx="0">
                  <c:v>Acesulfame-K</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C0'!$M$2:$M$18</c:f>
              <c:numCache>
                <c:formatCode>General</c:formatCode>
                <c:ptCount val="17"/>
                <c:pt idx="0">
                  <c:v>0.98461538461538467</c:v>
                </c:pt>
                <c:pt idx="1">
                  <c:v>0.98461538461538467</c:v>
                </c:pt>
                <c:pt idx="2">
                  <c:v>0.98076923076923073</c:v>
                </c:pt>
                <c:pt idx="3">
                  <c:v>0.98076923076923073</c:v>
                </c:pt>
                <c:pt idx="4">
                  <c:v>0.98076923076923073</c:v>
                </c:pt>
                <c:pt idx="5">
                  <c:v>0.98076923076923073</c:v>
                </c:pt>
                <c:pt idx="6">
                  <c:v>0.98076923076923073</c:v>
                </c:pt>
                <c:pt idx="7">
                  <c:v>0.98076923076923073</c:v>
                </c:pt>
                <c:pt idx="8">
                  <c:v>0.97692307692307689</c:v>
                </c:pt>
                <c:pt idx="9">
                  <c:v>0.97692307692307689</c:v>
                </c:pt>
                <c:pt idx="10">
                  <c:v>0.97692307692307689</c:v>
                </c:pt>
                <c:pt idx="11">
                  <c:v>0.97692307692307689</c:v>
                </c:pt>
                <c:pt idx="12">
                  <c:v>0.97307692307692306</c:v>
                </c:pt>
                <c:pt idx="13">
                  <c:v>0.97307692307692306</c:v>
                </c:pt>
                <c:pt idx="14">
                  <c:v>0.97307692307692306</c:v>
                </c:pt>
                <c:pt idx="15">
                  <c:v>0.97307692307692306</c:v>
                </c:pt>
                <c:pt idx="16">
                  <c:v>0.96923076923076923</c:v>
                </c:pt>
              </c:numCache>
            </c:numRef>
          </c:yVal>
          <c:smooth val="1"/>
        </c:ser>
        <c:ser>
          <c:idx val="10"/>
          <c:order val="9"/>
          <c:tx>
            <c:strRef>
              <c:f>'PC C C0'!$N$1</c:f>
              <c:strCache>
                <c:ptCount val="1"/>
                <c:pt idx="0">
                  <c:v>Iopromide</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C0'!$N$2:$N$18</c:f>
              <c:numCache>
                <c:formatCode>General</c:formatCode>
                <c:ptCount val="17"/>
                <c:pt idx="0">
                  <c:v>0.63414634146341464</c:v>
                </c:pt>
                <c:pt idx="1">
                  <c:v>0.63414634146341464</c:v>
                </c:pt>
                <c:pt idx="2">
                  <c:v>0.63658536585365855</c:v>
                </c:pt>
                <c:pt idx="3">
                  <c:v>0.63658536585365855</c:v>
                </c:pt>
                <c:pt idx="4">
                  <c:v>0.63658536585365855</c:v>
                </c:pt>
                <c:pt idx="5">
                  <c:v>0.63902439024390245</c:v>
                </c:pt>
                <c:pt idx="6">
                  <c:v>0.63902439024390245</c:v>
                </c:pt>
                <c:pt idx="7">
                  <c:v>0.63902439024390245</c:v>
                </c:pt>
                <c:pt idx="8">
                  <c:v>0.63902439024390245</c:v>
                </c:pt>
                <c:pt idx="9">
                  <c:v>0.63902439024390245</c:v>
                </c:pt>
                <c:pt idx="10">
                  <c:v>0.63902439024390245</c:v>
                </c:pt>
                <c:pt idx="11">
                  <c:v>0.63902439024390245</c:v>
                </c:pt>
                <c:pt idx="12">
                  <c:v>0.63902439024390245</c:v>
                </c:pt>
                <c:pt idx="13">
                  <c:v>0.64146341463414636</c:v>
                </c:pt>
                <c:pt idx="14">
                  <c:v>0.64146341463414636</c:v>
                </c:pt>
                <c:pt idx="15">
                  <c:v>0.64146341463414636</c:v>
                </c:pt>
                <c:pt idx="16">
                  <c:v>0.64146341463414636</c:v>
                </c:pt>
              </c:numCache>
            </c:numRef>
          </c:yVal>
          <c:smooth val="1"/>
        </c:ser>
        <c:ser>
          <c:idx val="11"/>
          <c:order val="10"/>
          <c:tx>
            <c:strRef>
              <c:f>'PC C C0'!$O$1</c:f>
              <c:strCache>
                <c:ptCount val="1"/>
                <c:pt idx="0">
                  <c:v>Iohexol</c:v>
                </c:pt>
              </c:strCache>
            </c:strRef>
          </c:tx>
          <c:xVal>
            <c:numRef>
              <c:f>'PC C C0'!$C$2:$C$18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'PC C C0'!$O$2:$O$18</c:f>
              <c:numCache>
                <c:formatCode>General</c:formatCode>
                <c:ptCount val="17"/>
                <c:pt idx="0">
                  <c:v>1</c:v>
                </c:pt>
                <c:pt idx="1">
                  <c:v>0.99016393442622952</c:v>
                </c:pt>
                <c:pt idx="2">
                  <c:v>0.98032786885245904</c:v>
                </c:pt>
                <c:pt idx="3">
                  <c:v>0.97049180327868856</c:v>
                </c:pt>
                <c:pt idx="4">
                  <c:v>0.9639344262295082</c:v>
                </c:pt>
                <c:pt idx="5">
                  <c:v>0.95737704918032784</c:v>
                </c:pt>
                <c:pt idx="6">
                  <c:v>0.95081967213114749</c:v>
                </c:pt>
                <c:pt idx="7">
                  <c:v>0.94426229508196724</c:v>
                </c:pt>
                <c:pt idx="8">
                  <c:v>0.94098360655737701</c:v>
                </c:pt>
                <c:pt idx="9">
                  <c:v>0.93606557377049182</c:v>
                </c:pt>
                <c:pt idx="10">
                  <c:v>0.93114754098360653</c:v>
                </c:pt>
                <c:pt idx="11">
                  <c:v>0.9278688524590164</c:v>
                </c:pt>
                <c:pt idx="12">
                  <c:v>0.92295081967213111</c:v>
                </c:pt>
                <c:pt idx="13">
                  <c:v>0.91967213114754098</c:v>
                </c:pt>
                <c:pt idx="14">
                  <c:v>0.91639344262295086</c:v>
                </c:pt>
                <c:pt idx="15">
                  <c:v>0.91311475409836063</c:v>
                </c:pt>
                <c:pt idx="16">
                  <c:v>0.9098360655737705</c:v>
                </c:pt>
              </c:numCache>
            </c:numRef>
          </c:yVal>
          <c:smooth val="1"/>
        </c:ser>
        <c:dLbls>
          <c:showLegendKey val="0"/>
          <c:showVal val="0"/>
          <c:showCatName val="0"/>
          <c:showSerName val="0"/>
          <c:showPercent val="0"/>
          <c:showBubbleSize val="0"/>
        </c:dLbls>
        <c:axId val="1002131392"/>
        <c:axId val="1002131968"/>
      </c:scatterChart>
      <c:valAx>
        <c:axId val="1002131392"/>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131968"/>
        <c:crosses val="autoZero"/>
        <c:crossBetween val="midCat"/>
      </c:valAx>
      <c:valAx>
        <c:axId val="1002131968"/>
        <c:scaling>
          <c:orientation val="minMax"/>
          <c:max val="1"/>
          <c:min val="0.5"/>
        </c:scaling>
        <c:delete val="0"/>
        <c:axPos val="l"/>
        <c:majorGridlines/>
        <c:title>
          <c:tx>
            <c:rich>
              <a:bodyPr rot="-5400000" vert="horz"/>
              <a:lstStyle/>
              <a:p>
                <a:pPr>
                  <a:defRPr/>
                </a:pPr>
                <a:r>
                  <a:rPr lang="en-US"/>
                  <a:t>Primary Clarifier Effluent C / Influent C</a:t>
                </a:r>
              </a:p>
            </c:rich>
          </c:tx>
          <c:overlay val="0"/>
        </c:title>
        <c:numFmt formatCode="General" sourceLinked="1"/>
        <c:majorTickMark val="out"/>
        <c:minorTickMark val="none"/>
        <c:tickLblPos val="nextTo"/>
        <c:crossAx val="100213139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'PFR C C in PC'!$O$1</c:f>
              <c:strCache>
                <c:ptCount val="1"/>
                <c:pt idx="0">
                  <c:v>Iohexol</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PC'!$O$2:$O$18</c:f>
              <c:numCache>
                <c:formatCode>General</c:formatCode>
                <c:ptCount val="17"/>
                <c:pt idx="0" formatCode="@">
                  <c:v>0.59344262295081962</c:v>
                </c:pt>
                <c:pt idx="1">
                  <c:v>0.59105960264900659</c:v>
                </c:pt>
                <c:pt idx="2">
                  <c:v>0.58862876254180607</c:v>
                </c:pt>
                <c:pt idx="3">
                  <c:v>0.58783783783783783</c:v>
                </c:pt>
                <c:pt idx="4">
                  <c:v>0.58673469387755106</c:v>
                </c:pt>
                <c:pt idx="5">
                  <c:v>0.58732876712328763</c:v>
                </c:pt>
                <c:pt idx="6">
                  <c:v>0.58793103448275863</c:v>
                </c:pt>
                <c:pt idx="7">
                  <c:v>0.58680555555555558</c:v>
                </c:pt>
                <c:pt idx="8">
                  <c:v>0.59756097560975607</c:v>
                </c:pt>
                <c:pt idx="9">
                  <c:v>0.60945709281961469</c:v>
                </c:pt>
                <c:pt idx="10">
                  <c:v>0.61795774647887325</c:v>
                </c:pt>
                <c:pt idx="11">
                  <c:v>0.62897526501766787</c:v>
                </c:pt>
                <c:pt idx="12">
                  <c:v>0.63587921847246887</c:v>
                </c:pt>
                <c:pt idx="13">
                  <c:v>0.64171122994652408</c:v>
                </c:pt>
                <c:pt idx="14">
                  <c:v>0.64758497316636854</c:v>
                </c:pt>
                <c:pt idx="15">
                  <c:v>0.65350089766606823</c:v>
                </c:pt>
                <c:pt idx="16">
                  <c:v>0.65765765765765771</c:v>
                </c:pt>
              </c:numCache>
            </c:numRef>
          </c:yVal>
          <c:smooth val="1"/>
        </c:ser>
        <c:dLbls>
          <c:showLegendKey val="0"/>
          <c:showVal val="0"/>
          <c:showCatName val="0"/>
          <c:showSerName val="0"/>
          <c:showPercent val="0"/>
          <c:showBubbleSize val="0"/>
        </c:dLbls>
        <c:axId val="1002133696"/>
        <c:axId val="1002134272"/>
      </c:scatterChart>
      <c:valAx>
        <c:axId val="1002133696"/>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134272"/>
        <c:crosses val="autoZero"/>
        <c:crossBetween val="midCat"/>
      </c:valAx>
      <c:valAx>
        <c:axId val="1002134272"/>
        <c:scaling>
          <c:orientation val="minMax"/>
          <c:max val="0.70000000000000007"/>
          <c:min val="0.5"/>
        </c:scaling>
        <c:delete val="0"/>
        <c:axPos val="l"/>
        <c:majorGridlines/>
        <c:title>
          <c:tx>
            <c:rich>
              <a:bodyPr rot="-5400000" vert="horz"/>
              <a:lstStyle/>
              <a:p>
                <a:pPr>
                  <a:defRPr/>
                </a:pPr>
                <a:r>
                  <a:rPr lang="en-US"/>
                  <a:t>PFR Effluent C / PFR Influent C</a:t>
                </a:r>
              </a:p>
            </c:rich>
          </c:tx>
          <c:overlay val="0"/>
        </c:title>
        <c:numFmt formatCode="@" sourceLinked="1"/>
        <c:majorTickMark val="out"/>
        <c:minorTickMark val="none"/>
        <c:tickLblPos val="nextTo"/>
        <c:crossAx val="1002133696"/>
        <c:crosses val="autoZero"/>
        <c:crossBetween val="midCat"/>
        <c:majorUnit val="2.0000000000000004E-2"/>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'PFR C C in PC'!$E$1</c:f>
              <c:strCache>
                <c:ptCount val="1"/>
                <c:pt idx="0">
                  <c:v>Triclosan</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PC'!$E$2:$E$18</c:f>
              <c:numCache>
                <c:formatCode>General</c:formatCode>
                <c:ptCount val="17"/>
                <c:pt idx="0" formatCode="@">
                  <c:v>0.36161187698833513</c:v>
                </c:pt>
                <c:pt idx="1">
                  <c:v>0.36939890710382511</c:v>
                </c:pt>
                <c:pt idx="2">
                  <c:v>0.3717805151175812</c:v>
                </c:pt>
                <c:pt idx="3">
                  <c:v>0.37142857142857144</c:v>
                </c:pt>
                <c:pt idx="4">
                  <c:v>0.37282229965156799</c:v>
                </c:pt>
                <c:pt idx="5">
                  <c:v>0.37132784958871917</c:v>
                </c:pt>
                <c:pt idx="6">
                  <c:v>0.37098692033293701</c:v>
                </c:pt>
                <c:pt idx="7">
                  <c:v>0.37094837935174069</c:v>
                </c:pt>
                <c:pt idx="8">
                  <c:v>0.37333333333333335</c:v>
                </c:pt>
                <c:pt idx="9">
                  <c:v>0.37652811735941322</c:v>
                </c:pt>
                <c:pt idx="10">
                  <c:v>0.37977805178791618</c:v>
                </c:pt>
                <c:pt idx="11">
                  <c:v>0.38432835820895522</c:v>
                </c:pt>
                <c:pt idx="12">
                  <c:v>0.38721804511278191</c:v>
                </c:pt>
                <c:pt idx="13">
                  <c:v>0.39015151515151514</c:v>
                </c:pt>
                <c:pt idx="14">
                  <c:v>0.39263024142312575</c:v>
                </c:pt>
                <c:pt idx="15">
                  <c:v>0.39641943734015345</c:v>
                </c:pt>
                <c:pt idx="16">
                  <c:v>0.39897039897039899</c:v>
                </c:pt>
              </c:numCache>
            </c:numRef>
          </c:yVal>
          <c:smooth val="1"/>
        </c:ser>
        <c:ser>
          <c:idx val="10"/>
          <c:order val="1"/>
          <c:tx>
            <c:strRef>
              <c:f>'PFR C C in PC'!$I$1</c:f>
              <c:strCache>
                <c:ptCount val="1"/>
                <c:pt idx="0">
                  <c:v>DEET</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PC'!$I$2:$I$18</c:f>
              <c:numCache>
                <c:formatCode>General</c:formatCode>
                <c:ptCount val="17"/>
                <c:pt idx="0" formatCode="@">
                  <c:v>0.40766550522648082</c:v>
                </c:pt>
                <c:pt idx="1">
                  <c:v>0.40282685512367489</c:v>
                </c:pt>
                <c:pt idx="2">
                  <c:v>0.4007220216606498</c:v>
                </c:pt>
                <c:pt idx="3">
                  <c:v>0.40293040293040294</c:v>
                </c:pt>
                <c:pt idx="4">
                  <c:v>0.40148698884758366</c:v>
                </c:pt>
                <c:pt idx="5">
                  <c:v>0.40225563909774437</c:v>
                </c:pt>
                <c:pt idx="6">
                  <c:v>0.39923954372623577</c:v>
                </c:pt>
                <c:pt idx="7">
                  <c:v>0.4</c:v>
                </c:pt>
                <c:pt idx="8">
                  <c:v>0.41085271317829458</c:v>
                </c:pt>
                <c:pt idx="9">
                  <c:v>0.421875</c:v>
                </c:pt>
                <c:pt idx="10">
                  <c:v>0.43307086614173229</c:v>
                </c:pt>
                <c:pt idx="11">
                  <c:v>0.44444444444444442</c:v>
                </c:pt>
                <c:pt idx="12">
                  <c:v>0.45200000000000001</c:v>
                </c:pt>
                <c:pt idx="13">
                  <c:v>0.45967741935483869</c:v>
                </c:pt>
                <c:pt idx="14">
                  <c:v>0.46558704453441296</c:v>
                </c:pt>
                <c:pt idx="15">
                  <c:v>0.47346938775510206</c:v>
                </c:pt>
                <c:pt idx="16">
                  <c:v>0.47540983606557374</c:v>
                </c:pt>
              </c:numCache>
            </c:numRef>
          </c:yVal>
          <c:smooth val="1"/>
        </c:ser>
        <c:dLbls>
          <c:showLegendKey val="0"/>
          <c:showVal val="0"/>
          <c:showCatName val="0"/>
          <c:showSerName val="0"/>
          <c:showPercent val="0"/>
          <c:showBubbleSize val="0"/>
        </c:dLbls>
        <c:axId val="1002381888"/>
        <c:axId val="1002382464"/>
      </c:scatterChart>
      <c:valAx>
        <c:axId val="1002381888"/>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382464"/>
        <c:crosses val="autoZero"/>
        <c:crossBetween val="midCat"/>
      </c:valAx>
      <c:valAx>
        <c:axId val="1002382464"/>
        <c:scaling>
          <c:orientation val="minMax"/>
          <c:max val="0.5"/>
          <c:min val="0.30000000000000004"/>
        </c:scaling>
        <c:delete val="0"/>
        <c:axPos val="l"/>
        <c:majorGridlines/>
        <c:title>
          <c:tx>
            <c:rich>
              <a:bodyPr rot="-5400000" vert="horz"/>
              <a:lstStyle/>
              <a:p>
                <a:pPr>
                  <a:defRPr/>
                </a:pPr>
                <a:r>
                  <a:rPr lang="en-US"/>
                  <a:t>PFR Effluent C / PFR Influent C</a:t>
                </a:r>
              </a:p>
            </c:rich>
          </c:tx>
          <c:overlay val="0"/>
        </c:title>
        <c:numFmt formatCode="@" sourceLinked="1"/>
        <c:majorTickMark val="out"/>
        <c:minorTickMark val="none"/>
        <c:tickLblPos val="nextTo"/>
        <c:crossAx val="1002381888"/>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'PFR C C in PC'!$F$1</c:f>
              <c:strCache>
                <c:ptCount val="1"/>
                <c:pt idx="0">
                  <c:v>Atenolol</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PC'!$F$2:$F$18</c:f>
              <c:numCache>
                <c:formatCode>General</c:formatCode>
                <c:ptCount val="17"/>
                <c:pt idx="0" formatCode="@">
                  <c:v>0.15129533678756477</c:v>
                </c:pt>
                <c:pt idx="1">
                  <c:v>0.14951245937161431</c:v>
                </c:pt>
                <c:pt idx="2">
                  <c:v>0.14789533560864618</c:v>
                </c:pt>
                <c:pt idx="3">
                  <c:v>0.1481042654028436</c:v>
                </c:pt>
                <c:pt idx="4">
                  <c:v>0.1482843137254902</c:v>
                </c:pt>
                <c:pt idx="5">
                  <c:v>0.14772727272727273</c:v>
                </c:pt>
                <c:pt idx="6">
                  <c:v>0.14785992217898833</c:v>
                </c:pt>
                <c:pt idx="7">
                  <c:v>0.14741035856573706</c:v>
                </c:pt>
                <c:pt idx="8">
                  <c:v>0.15426251691474965</c:v>
                </c:pt>
                <c:pt idx="9">
                  <c:v>0.16137931034482758</c:v>
                </c:pt>
                <c:pt idx="10">
                  <c:v>0.1676056338028169</c:v>
                </c:pt>
                <c:pt idx="11">
                  <c:v>0.17478510028653296</c:v>
                </c:pt>
                <c:pt idx="12">
                  <c:v>0.18075801749271136</c:v>
                </c:pt>
                <c:pt idx="13">
                  <c:v>0.1849112426035503</c:v>
                </c:pt>
                <c:pt idx="14">
                  <c:v>0.1891891891891892</c:v>
                </c:pt>
                <c:pt idx="15">
                  <c:v>0.19452887537993921</c:v>
                </c:pt>
                <c:pt idx="16">
                  <c:v>0.19846153846153847</c:v>
                </c:pt>
              </c:numCache>
            </c:numRef>
          </c:yVal>
          <c:smooth val="1"/>
        </c:ser>
        <c:ser>
          <c:idx val="3"/>
          <c:order val="1"/>
          <c:tx>
            <c:strRef>
              <c:f>'PFR C C in PC'!$G$1</c:f>
              <c:strCache>
                <c:ptCount val="1"/>
                <c:pt idx="0">
                  <c:v>E1</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PC'!$G$2:$G$18</c:f>
              <c:numCache>
                <c:formatCode>0.00E+00</c:formatCode>
                <c:ptCount val="17"/>
                <c:pt idx="0" formatCode="@">
                  <c:v>1.135593220338983E-4</c:v>
                </c:pt>
                <c:pt idx="1">
                  <c:v>2.4294294294294294E-4</c:v>
                </c:pt>
                <c:pt idx="2">
                  <c:v>4.5092592592592591E-4</c:v>
                </c:pt>
                <c:pt idx="3">
                  <c:v>6.3502109704641348E-4</c:v>
                </c:pt>
                <c:pt idx="4">
                  <c:v>8.9147286821705427E-4</c:v>
                </c:pt>
                <c:pt idx="5">
                  <c:v>1.2264150943396225E-3</c:v>
                </c:pt>
                <c:pt idx="6" formatCode="General">
                  <c:v>1.6601941747572818E-3</c:v>
                </c:pt>
                <c:pt idx="7" formatCode="General">
                  <c:v>2.1067031463748291E-3</c:v>
                </c:pt>
                <c:pt idx="8" formatCode="General">
                  <c:v>2.4385964912280698E-3</c:v>
                </c:pt>
                <c:pt idx="9" formatCode="General">
                  <c:v>2.7616926503340757E-3</c:v>
                </c:pt>
                <c:pt idx="10" formatCode="General">
                  <c:v>3.1444759206798868E-3</c:v>
                </c:pt>
                <c:pt idx="11" formatCode="General">
                  <c:v>3.458904109589041E-3</c:v>
                </c:pt>
                <c:pt idx="12" formatCode="General">
                  <c:v>3.8223140495867768E-3</c:v>
                </c:pt>
                <c:pt idx="13" formatCode="General">
                  <c:v>4.2097560975609752E-3</c:v>
                </c:pt>
                <c:pt idx="14" formatCode="General">
                  <c:v>4.5875706214689258E-3</c:v>
                </c:pt>
                <c:pt idx="15" formatCode="General">
                  <c:v>4.9294871794871792E-3</c:v>
                </c:pt>
                <c:pt idx="16" formatCode="General">
                  <c:v>5.2733812949640295E-3</c:v>
                </c:pt>
              </c:numCache>
            </c:numRef>
          </c:yVal>
          <c:smooth val="1"/>
        </c:ser>
        <c:ser>
          <c:idx val="6"/>
          <c:order val="2"/>
          <c:tx>
            <c:strRef>
              <c:f>'PFR C C in PC'!$J$1</c:f>
              <c:strCache>
                <c:ptCount val="1"/>
                <c:pt idx="0">
                  <c:v>Caffeine</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PC'!$J$2:$J$18</c:f>
              <c:numCache>
                <c:formatCode>General</c:formatCode>
                <c:ptCount val="17"/>
                <c:pt idx="0">
                  <c:v>2.2036199095022413E-3</c:v>
                </c:pt>
                <c:pt idx="1">
                  <c:v>2.3258064516128441E-3</c:v>
                </c:pt>
                <c:pt idx="2">
                  <c:v>2.4719626168224762E-3</c:v>
                </c:pt>
                <c:pt idx="3">
                  <c:v>2.5597484276730365E-3</c:v>
                </c:pt>
                <c:pt idx="4">
                  <c:v>2.6587301587301937E-3</c:v>
                </c:pt>
                <c:pt idx="5">
                  <c:v>2.7596153846154436E-3</c:v>
                </c:pt>
                <c:pt idx="6">
                  <c:v>2.8489702517161541E-3</c:v>
                </c:pt>
                <c:pt idx="7">
                  <c:v>2.9232804232804943E-3</c:v>
                </c:pt>
                <c:pt idx="8">
                  <c:v>3.1166912850812962E-3</c:v>
                </c:pt>
                <c:pt idx="9">
                  <c:v>3.3333333333332993E-3</c:v>
                </c:pt>
                <c:pt idx="10">
                  <c:v>3.5185185185184764E-3</c:v>
                </c:pt>
                <c:pt idx="11">
                  <c:v>3.7601626016260381E-3</c:v>
                </c:pt>
                <c:pt idx="12">
                  <c:v>3.9420935412026736E-3</c:v>
                </c:pt>
                <c:pt idx="13">
                  <c:v>4.1062801932366666E-3</c:v>
                </c:pt>
                <c:pt idx="14">
                  <c:v>4.2857142857143371E-3</c:v>
                </c:pt>
                <c:pt idx="15">
                  <c:v>4.4321329639889218E-3</c:v>
                </c:pt>
                <c:pt idx="16">
                  <c:v>4.6176470588235041E-3</c:v>
                </c:pt>
              </c:numCache>
            </c:numRef>
          </c:yVal>
          <c:smooth val="1"/>
        </c:ser>
        <c:ser>
          <c:idx val="7"/>
          <c:order val="3"/>
          <c:tx>
            <c:strRef>
              <c:f>'PFR C C in PC'!$K$1</c:f>
              <c:strCache>
                <c:ptCount val="1"/>
                <c:pt idx="0">
                  <c:v>Theobromine</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PC'!$K$2:$K$18</c:f>
              <c:numCache>
                <c:formatCode>General</c:formatCode>
                <c:ptCount val="17"/>
                <c:pt idx="0">
                  <c:v>2.4689826302729534E-3</c:v>
                </c:pt>
                <c:pt idx="1">
                  <c:v>2.5958188153309969E-3</c:v>
                </c:pt>
                <c:pt idx="2">
                  <c:v>2.7295285359801857E-3</c:v>
                </c:pt>
                <c:pt idx="3">
                  <c:v>2.8250825082507536E-3</c:v>
                </c:pt>
                <c:pt idx="4">
                  <c:v>2.9135802469135723E-3</c:v>
                </c:pt>
                <c:pt idx="5">
                  <c:v>3.0099009900990126E-3</c:v>
                </c:pt>
                <c:pt idx="6">
                  <c:v>3.0935672514619261E-3</c:v>
                </c:pt>
                <c:pt idx="7">
                  <c:v>3.182432432432436E-3</c:v>
                </c:pt>
                <c:pt idx="8">
                  <c:v>3.3984962406015118E-3</c:v>
                </c:pt>
                <c:pt idx="9">
                  <c:v>3.6249999999998783E-3</c:v>
                </c:pt>
                <c:pt idx="10">
                  <c:v>3.8504672897194947E-3</c:v>
                </c:pt>
                <c:pt idx="11">
                  <c:v>4.0816326530612734E-3</c:v>
                </c:pt>
                <c:pt idx="12">
                  <c:v>4.2857142857143371E-3</c:v>
                </c:pt>
                <c:pt idx="13">
                  <c:v>4.4752714113389649E-3</c:v>
                </c:pt>
                <c:pt idx="14">
                  <c:v>4.6571798188874691E-3</c:v>
                </c:pt>
                <c:pt idx="15">
                  <c:v>4.8484848484847687E-3</c:v>
                </c:pt>
                <c:pt idx="16">
                  <c:v>5.029154518950473E-3</c:v>
                </c:pt>
              </c:numCache>
            </c:numRef>
          </c:yVal>
          <c:smooth val="1"/>
        </c:ser>
        <c:ser>
          <c:idx val="9"/>
          <c:order val="4"/>
          <c:tx>
            <c:strRef>
              <c:f>'PFR C C in PC'!$M$1</c:f>
              <c:strCache>
                <c:ptCount val="1"/>
                <c:pt idx="0">
                  <c:v>Acesulfame-K</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PC'!$M$2:$M$18</c:f>
              <c:numCache>
                <c:formatCode>General</c:formatCode>
                <c:ptCount val="17"/>
                <c:pt idx="0">
                  <c:v>4.0234375000000044E-2</c:v>
                </c:pt>
                <c:pt idx="1">
                  <c:v>3.9742489270386261E-2</c:v>
                </c:pt>
                <c:pt idx="2">
                  <c:v>3.9521531100478513E-2</c:v>
                </c:pt>
                <c:pt idx="3">
                  <c:v>3.9270833333333366E-2</c:v>
                </c:pt>
                <c:pt idx="4">
                  <c:v>3.9273743016759788E-2</c:v>
                </c:pt>
                <c:pt idx="5">
                  <c:v>3.9345238095238044E-2</c:v>
                </c:pt>
                <c:pt idx="6">
                  <c:v>3.9308176100628978E-2</c:v>
                </c:pt>
                <c:pt idx="7">
                  <c:v>3.9337748344370871E-2</c:v>
                </c:pt>
                <c:pt idx="8">
                  <c:v>4.1712328767123275E-2</c:v>
                </c:pt>
                <c:pt idx="9">
                  <c:v>4.4928571428571429E-2</c:v>
                </c:pt>
                <c:pt idx="10">
                  <c:v>4.7259259259259223E-2</c:v>
                </c:pt>
                <c:pt idx="11">
                  <c:v>5.0538461538461532E-2</c:v>
                </c:pt>
                <c:pt idx="12">
                  <c:v>5.2777777777777812E-2</c:v>
                </c:pt>
                <c:pt idx="13">
                  <c:v>5.4836065573770527E-2</c:v>
                </c:pt>
                <c:pt idx="14">
                  <c:v>5.6722689075630273E-2</c:v>
                </c:pt>
                <c:pt idx="15">
                  <c:v>5.8706896551724119E-2</c:v>
                </c:pt>
                <c:pt idx="16">
                  <c:v>6.0884955752212422E-2</c:v>
                </c:pt>
              </c:numCache>
            </c:numRef>
          </c:yVal>
          <c:smooth val="1"/>
        </c:ser>
        <c:ser>
          <c:idx val="10"/>
          <c:order val="5"/>
          <c:tx>
            <c:strRef>
              <c:f>'PFR C C in PC'!$N$1</c:f>
              <c:strCache>
                <c:ptCount val="1"/>
                <c:pt idx="0">
                  <c:v>Iopromide</c:v>
                </c:pt>
              </c:strCache>
            </c:strRef>
          </c:tx>
          <c:xVal>
            <c:numRef>
              <c:f>'PFR C C in PC'!$C$2:$C$18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'PFR C C in PC'!$N$2:$N$18</c:f>
              <c:numCache>
                <c:formatCode>General</c:formatCode>
                <c:ptCount val="17"/>
                <c:pt idx="0" formatCode="@">
                  <c:v>7.1153846153846151E-2</c:v>
                </c:pt>
                <c:pt idx="1">
                  <c:v>7.0769230769230765E-2</c:v>
                </c:pt>
                <c:pt idx="2">
                  <c:v>7.0498084291187729E-2</c:v>
                </c:pt>
                <c:pt idx="3">
                  <c:v>7.0881226053639848E-2</c:v>
                </c:pt>
                <c:pt idx="4">
                  <c:v>7.1647509578544058E-2</c:v>
                </c:pt>
                <c:pt idx="5">
                  <c:v>7.1374045801526717E-2</c:v>
                </c:pt>
                <c:pt idx="6">
                  <c:v>7.1374045801526717E-2</c:v>
                </c:pt>
                <c:pt idx="7">
                  <c:v>7.1755725190839698E-2</c:v>
                </c:pt>
                <c:pt idx="8">
                  <c:v>7.1755725190839698E-2</c:v>
                </c:pt>
                <c:pt idx="9">
                  <c:v>7.2137404580152664E-2</c:v>
                </c:pt>
                <c:pt idx="10">
                  <c:v>7.2519083969465645E-2</c:v>
                </c:pt>
                <c:pt idx="11">
                  <c:v>7.2900763358778625E-2</c:v>
                </c:pt>
                <c:pt idx="12">
                  <c:v>7.3282442748091606E-2</c:v>
                </c:pt>
                <c:pt idx="13">
                  <c:v>7.3003802281368824E-2</c:v>
                </c:pt>
                <c:pt idx="14">
                  <c:v>7.3384030418250951E-2</c:v>
                </c:pt>
                <c:pt idx="15">
                  <c:v>7.3764258555133078E-2</c:v>
                </c:pt>
                <c:pt idx="16">
                  <c:v>7.4144486692015205E-2</c:v>
                </c:pt>
              </c:numCache>
            </c:numRef>
          </c:yVal>
          <c:smooth val="1"/>
        </c:ser>
        <c:dLbls>
          <c:showLegendKey val="0"/>
          <c:showVal val="0"/>
          <c:showCatName val="0"/>
          <c:showSerName val="0"/>
          <c:showPercent val="0"/>
          <c:showBubbleSize val="0"/>
        </c:dLbls>
        <c:axId val="1002384192"/>
        <c:axId val="1002384768"/>
      </c:scatterChart>
      <c:valAx>
        <c:axId val="1002384192"/>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384768"/>
        <c:crosses val="autoZero"/>
        <c:crossBetween val="midCat"/>
      </c:valAx>
      <c:valAx>
        <c:axId val="1002384768"/>
        <c:scaling>
          <c:orientation val="minMax"/>
          <c:max val="0.2"/>
          <c:min val="0"/>
        </c:scaling>
        <c:delete val="0"/>
        <c:axPos val="l"/>
        <c:majorGridlines/>
        <c:title>
          <c:tx>
            <c:rich>
              <a:bodyPr rot="-5400000" vert="horz"/>
              <a:lstStyle/>
              <a:p>
                <a:pPr>
                  <a:defRPr/>
                </a:pPr>
                <a:r>
                  <a:rPr lang="en-US"/>
                  <a:t>PFR Effluent C / PFR Influent C</a:t>
                </a:r>
              </a:p>
            </c:rich>
          </c:tx>
          <c:overlay val="0"/>
        </c:title>
        <c:numFmt formatCode="@" sourceLinked="1"/>
        <c:majorTickMark val="out"/>
        <c:minorTickMark val="none"/>
        <c:tickLblPos val="nextTo"/>
        <c:crossAx val="100238419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'Plant Removal'!$O$1</c:f>
              <c:strCache>
                <c:ptCount val="1"/>
                <c:pt idx="0">
                  <c:v>Iohexol</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Removal'!$O$2:$O$18</c:f>
              <c:numCache>
                <c:formatCode>General</c:formatCode>
                <c:ptCount val="17"/>
                <c:pt idx="0" formatCode="@">
                  <c:v>0.59344262295081962</c:v>
                </c:pt>
                <c:pt idx="1">
                  <c:v>0.58524590163934431</c:v>
                </c:pt>
                <c:pt idx="2">
                  <c:v>0.57704918032786889</c:v>
                </c:pt>
                <c:pt idx="3">
                  <c:v>0.57049180327868854</c:v>
                </c:pt>
                <c:pt idx="4">
                  <c:v>0.56557377049180324</c:v>
                </c:pt>
                <c:pt idx="5">
                  <c:v>0.56229508196721312</c:v>
                </c:pt>
                <c:pt idx="6">
                  <c:v>0.55901639344262299</c:v>
                </c:pt>
                <c:pt idx="7">
                  <c:v>0.5540983606557377</c:v>
                </c:pt>
                <c:pt idx="8">
                  <c:v>0.56229508196721312</c:v>
                </c:pt>
                <c:pt idx="9">
                  <c:v>0.57049180327868854</c:v>
                </c:pt>
                <c:pt idx="10">
                  <c:v>0.57540983606557372</c:v>
                </c:pt>
                <c:pt idx="11">
                  <c:v>0.58360655737704914</c:v>
                </c:pt>
                <c:pt idx="12">
                  <c:v>0.58688524590163937</c:v>
                </c:pt>
                <c:pt idx="13">
                  <c:v>0.5901639344262295</c:v>
                </c:pt>
                <c:pt idx="14">
                  <c:v>0.59344262295081962</c:v>
                </c:pt>
                <c:pt idx="15">
                  <c:v>0.59672131147540985</c:v>
                </c:pt>
                <c:pt idx="16">
                  <c:v>0.59836065573770492</c:v>
                </c:pt>
              </c:numCache>
            </c:numRef>
          </c:yVal>
          <c:smooth val="1"/>
        </c:ser>
        <c:dLbls>
          <c:showLegendKey val="0"/>
          <c:showVal val="0"/>
          <c:showCatName val="0"/>
          <c:showSerName val="0"/>
          <c:showPercent val="0"/>
          <c:showBubbleSize val="0"/>
        </c:dLbls>
        <c:axId val="1002386496"/>
        <c:axId val="1002387072"/>
      </c:scatterChart>
      <c:valAx>
        <c:axId val="1002386496"/>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387072"/>
        <c:crosses val="autoZero"/>
        <c:crossBetween val="midCat"/>
      </c:valAx>
      <c:valAx>
        <c:axId val="1002387072"/>
        <c:scaling>
          <c:orientation val="minMax"/>
          <c:max val="0.70000000000000007"/>
          <c:min val="0.5"/>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238649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'Plant Removal'!$E$1</c:f>
              <c:strCache>
                <c:ptCount val="1"/>
                <c:pt idx="0">
                  <c:v>Triclosan</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Removal'!$E$2:$E$18</c:f>
              <c:numCache>
                <c:formatCode>General</c:formatCode>
                <c:ptCount val="17"/>
                <c:pt idx="0" formatCode="@">
                  <c:v>0.31</c:v>
                </c:pt>
                <c:pt idx="1">
                  <c:v>0.30727272727272725</c:v>
                </c:pt>
                <c:pt idx="2">
                  <c:v>0.30181818181818182</c:v>
                </c:pt>
                <c:pt idx="3">
                  <c:v>0.29545454545454547</c:v>
                </c:pt>
                <c:pt idx="4">
                  <c:v>0.29181818181818181</c:v>
                </c:pt>
                <c:pt idx="5">
                  <c:v>0.28727272727272729</c:v>
                </c:pt>
                <c:pt idx="6">
                  <c:v>0.28454545454545455</c:v>
                </c:pt>
                <c:pt idx="7">
                  <c:v>0.28090909090909089</c:v>
                </c:pt>
                <c:pt idx="8">
                  <c:v>0.28000000000000003</c:v>
                </c:pt>
                <c:pt idx="9">
                  <c:v>0.28000000000000003</c:v>
                </c:pt>
                <c:pt idx="10">
                  <c:v>0.28000000000000003</c:v>
                </c:pt>
                <c:pt idx="11">
                  <c:v>0.28090909090909089</c:v>
                </c:pt>
                <c:pt idx="12">
                  <c:v>0.28090909090909089</c:v>
                </c:pt>
                <c:pt idx="13">
                  <c:v>0.28090909090909089</c:v>
                </c:pt>
                <c:pt idx="14">
                  <c:v>0.28090909090909089</c:v>
                </c:pt>
                <c:pt idx="15">
                  <c:v>0.2818181818181818</c:v>
                </c:pt>
                <c:pt idx="16">
                  <c:v>0.2818181818181818</c:v>
                </c:pt>
              </c:numCache>
            </c:numRef>
          </c:yVal>
          <c:smooth val="1"/>
        </c:ser>
        <c:ser>
          <c:idx val="10"/>
          <c:order val="1"/>
          <c:tx>
            <c:strRef>
              <c:f>'Plant Removal'!$I$1</c:f>
              <c:strCache>
                <c:ptCount val="1"/>
                <c:pt idx="0">
                  <c:v>DEET</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Removal'!$I$2:$I$18</c:f>
              <c:numCache>
                <c:formatCode>General</c:formatCode>
                <c:ptCount val="17"/>
                <c:pt idx="0" formatCode="@">
                  <c:v>0.40344827586206894</c:v>
                </c:pt>
                <c:pt idx="1">
                  <c:v>0.39310344827586208</c:v>
                </c:pt>
                <c:pt idx="2">
                  <c:v>0.38275862068965516</c:v>
                </c:pt>
                <c:pt idx="3">
                  <c:v>0.37931034482758619</c:v>
                </c:pt>
                <c:pt idx="4">
                  <c:v>0.3724137931034483</c:v>
                </c:pt>
                <c:pt idx="5">
                  <c:v>0.36896551724137933</c:v>
                </c:pt>
                <c:pt idx="6">
                  <c:v>0.36206896551724138</c:v>
                </c:pt>
                <c:pt idx="7">
                  <c:v>0.35862068965517241</c:v>
                </c:pt>
                <c:pt idx="8">
                  <c:v>0.36551724137931035</c:v>
                </c:pt>
                <c:pt idx="9">
                  <c:v>0.3724137931034483</c:v>
                </c:pt>
                <c:pt idx="10">
                  <c:v>0.37931034482758619</c:v>
                </c:pt>
                <c:pt idx="11">
                  <c:v>0.38620689655172413</c:v>
                </c:pt>
                <c:pt idx="12">
                  <c:v>0.3896551724137931</c:v>
                </c:pt>
                <c:pt idx="13">
                  <c:v>0.39310344827586208</c:v>
                </c:pt>
                <c:pt idx="14">
                  <c:v>0.39655172413793105</c:v>
                </c:pt>
                <c:pt idx="15">
                  <c:v>0.4</c:v>
                </c:pt>
                <c:pt idx="16">
                  <c:v>0.4</c:v>
                </c:pt>
              </c:numCache>
            </c:numRef>
          </c:yVal>
          <c:smooth val="1"/>
        </c:ser>
        <c:dLbls>
          <c:showLegendKey val="0"/>
          <c:showVal val="0"/>
          <c:showCatName val="0"/>
          <c:showSerName val="0"/>
          <c:showPercent val="0"/>
          <c:showBubbleSize val="0"/>
        </c:dLbls>
        <c:axId val="1002388800"/>
        <c:axId val="1002430464"/>
      </c:scatterChart>
      <c:valAx>
        <c:axId val="1002388800"/>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430464"/>
        <c:crosses val="autoZero"/>
        <c:crossBetween val="midCat"/>
      </c:valAx>
      <c:valAx>
        <c:axId val="1002430464"/>
        <c:scaling>
          <c:orientation val="minMax"/>
          <c:max val="0.45"/>
          <c:min val="0.25"/>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2388800"/>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2"/>
          <c:order val="0"/>
          <c:tx>
            <c:strRef>
              <c:f>'Plant Removal'!$F$1</c:f>
              <c:strCache>
                <c:ptCount val="1"/>
                <c:pt idx="0">
                  <c:v>Atenolol</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Removal'!$F$2:$F$18</c:f>
              <c:numCache>
                <c:formatCode>General</c:formatCode>
                <c:ptCount val="17"/>
                <c:pt idx="0" formatCode="@">
                  <c:v>0.14747474747474748</c:v>
                </c:pt>
                <c:pt idx="1">
                  <c:v>0.1393939393939394</c:v>
                </c:pt>
                <c:pt idx="2">
                  <c:v>0.13131313131313133</c:v>
                </c:pt>
                <c:pt idx="3">
                  <c:v>0.12626262626262627</c:v>
                </c:pt>
                <c:pt idx="4">
                  <c:v>0.12222222222222222</c:v>
                </c:pt>
                <c:pt idx="5">
                  <c:v>0.11818181818181818</c:v>
                </c:pt>
                <c:pt idx="6">
                  <c:v>0.11515151515151516</c:v>
                </c:pt>
                <c:pt idx="7">
                  <c:v>0.11212121212121212</c:v>
                </c:pt>
                <c:pt idx="8">
                  <c:v>0.11515151515151516</c:v>
                </c:pt>
                <c:pt idx="9">
                  <c:v>0.11818181818181818</c:v>
                </c:pt>
                <c:pt idx="10">
                  <c:v>0.1202020202020202</c:v>
                </c:pt>
                <c:pt idx="11">
                  <c:v>0.12323232323232323</c:v>
                </c:pt>
                <c:pt idx="12">
                  <c:v>0.12525252525252525</c:v>
                </c:pt>
                <c:pt idx="13">
                  <c:v>0.12626262626262627</c:v>
                </c:pt>
                <c:pt idx="14">
                  <c:v>0.12727272727272726</c:v>
                </c:pt>
                <c:pt idx="15">
                  <c:v>0.12929292929292929</c:v>
                </c:pt>
                <c:pt idx="16">
                  <c:v>0.13030303030303031</c:v>
                </c:pt>
              </c:numCache>
            </c:numRef>
          </c:yVal>
          <c:smooth val="1"/>
        </c:ser>
        <c:ser>
          <c:idx val="3"/>
          <c:order val="1"/>
          <c:tx>
            <c:strRef>
              <c:f>'Plant Removal'!$G$1</c:f>
              <c:strCache>
                <c:ptCount val="1"/>
                <c:pt idx="0">
                  <c:v>E1</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Removal'!$G$2:$G$18</c:f>
              <c:numCache>
                <c:formatCode>0.00E+00</c:formatCode>
                <c:ptCount val="17"/>
                <c:pt idx="0" formatCode="@">
                  <c:v>1.1166666666666667E-4</c:v>
                </c:pt>
                <c:pt idx="1">
                  <c:v>6.7583333333333327E-5</c:v>
                </c:pt>
                <c:pt idx="2">
                  <c:v>4.0749999999999994E-5</c:v>
                </c:pt>
                <c:pt idx="3">
                  <c:v>2.5166666666666667E-5</c:v>
                </c:pt>
                <c:pt idx="4">
                  <c:v>1.9166666666666667E-5</c:v>
                </c:pt>
                <c:pt idx="5">
                  <c:v>1.6249999999999999E-5</c:v>
                </c:pt>
                <c:pt idx="6" formatCode="General">
                  <c:v>1.4250000000000001E-5</c:v>
                </c:pt>
                <c:pt idx="7" formatCode="General">
                  <c:v>1.2833333333333333E-5</c:v>
                </c:pt>
                <c:pt idx="8" formatCode="General">
                  <c:v>1.1583333333333333E-5</c:v>
                </c:pt>
                <c:pt idx="9" formatCode="General">
                  <c:v>1.0333333333333333E-5</c:v>
                </c:pt>
                <c:pt idx="10" formatCode="General">
                  <c:v>9.2499999999999995E-6</c:v>
                </c:pt>
                <c:pt idx="11" formatCode="General">
                  <c:v>8.4166666666666668E-6</c:v>
                </c:pt>
                <c:pt idx="12" formatCode="General">
                  <c:v>7.7166666666666668E-6</c:v>
                </c:pt>
                <c:pt idx="13" formatCode="General">
                  <c:v>7.1916666666666667E-6</c:v>
                </c:pt>
                <c:pt idx="14" formatCode="General">
                  <c:v>6.7666666666666665E-6</c:v>
                </c:pt>
                <c:pt idx="15" formatCode="General">
                  <c:v>6.4166666666666665E-6</c:v>
                </c:pt>
                <c:pt idx="16" formatCode="General">
                  <c:v>6.1083333333333339E-6</c:v>
                </c:pt>
              </c:numCache>
            </c:numRef>
          </c:yVal>
          <c:smooth val="1"/>
        </c:ser>
        <c:ser>
          <c:idx val="6"/>
          <c:order val="2"/>
          <c:tx>
            <c:strRef>
              <c:f>'Plant Removal'!$J$1</c:f>
              <c:strCache>
                <c:ptCount val="1"/>
                <c:pt idx="0">
                  <c:v>Caffeine</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Removal'!$J$2:$J$18</c:f>
              <c:numCache>
                <c:formatCode>General</c:formatCode>
                <c:ptCount val="17"/>
                <c:pt idx="0">
                  <c:v>2.1644444444444237E-3</c:v>
                </c:pt>
                <c:pt idx="1">
                  <c:v>2.2741218637992253E-3</c:v>
                </c:pt>
                <c:pt idx="2">
                  <c:v>2.4005503634476045E-3</c:v>
                </c:pt>
                <c:pt idx="3">
                  <c:v>2.4744234800839352E-3</c:v>
                </c:pt>
                <c:pt idx="4">
                  <c:v>2.5582892416226083E-3</c:v>
                </c:pt>
                <c:pt idx="5">
                  <c:v>2.643098290598347E-3</c:v>
                </c:pt>
                <c:pt idx="6">
                  <c:v>2.7223493516398806E-3</c:v>
                </c:pt>
                <c:pt idx="7">
                  <c:v>2.7803644914756701E-3</c:v>
                </c:pt>
                <c:pt idx="8">
                  <c:v>2.9573937305104746E-3</c:v>
                </c:pt>
                <c:pt idx="9">
                  <c:v>3.1555555555555235E-3</c:v>
                </c:pt>
                <c:pt idx="10">
                  <c:v>3.3152263374485202E-3</c:v>
                </c:pt>
                <c:pt idx="11">
                  <c:v>3.5345528455284756E-3</c:v>
                </c:pt>
                <c:pt idx="12">
                  <c:v>3.696807720861174E-3</c:v>
                </c:pt>
                <c:pt idx="13">
                  <c:v>3.8416532474503033E-3</c:v>
                </c:pt>
                <c:pt idx="14">
                  <c:v>4.0000000000000478E-3</c:v>
                </c:pt>
                <c:pt idx="15">
                  <c:v>4.1268082486919074E-3</c:v>
                </c:pt>
                <c:pt idx="16">
                  <c:v>4.2892810457516107E-3</c:v>
                </c:pt>
              </c:numCache>
            </c:numRef>
          </c:yVal>
          <c:smooth val="1"/>
        </c:ser>
        <c:ser>
          <c:idx val="7"/>
          <c:order val="3"/>
          <c:tx>
            <c:strRef>
              <c:f>'Plant Removal'!$K$1</c:f>
              <c:strCache>
                <c:ptCount val="1"/>
                <c:pt idx="0">
                  <c:v>Theobromine</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Removal'!$K$2:$K$18</c:f>
              <c:numCache>
                <c:formatCode>General</c:formatCode>
                <c:ptCount val="17"/>
                <c:pt idx="0">
                  <c:v>2.4268292682926838E-3</c:v>
                </c:pt>
                <c:pt idx="1">
                  <c:v>2.535671794000157E-3</c:v>
                </c:pt>
                <c:pt idx="2">
                  <c:v>2.6529685892392779E-3</c:v>
                </c:pt>
                <c:pt idx="3">
                  <c:v>2.7320614988327412E-3</c:v>
                </c:pt>
                <c:pt idx="4">
                  <c:v>2.8069858476362465E-3</c:v>
                </c:pt>
                <c:pt idx="5">
                  <c:v>2.8887708283023448E-3</c:v>
                </c:pt>
                <c:pt idx="6">
                  <c:v>2.9577521038367683E-3</c:v>
                </c:pt>
                <c:pt idx="7">
                  <c:v>3.0349538562953232E-3</c:v>
                </c:pt>
                <c:pt idx="8">
                  <c:v>3.2285714285714361E-3</c:v>
                </c:pt>
                <c:pt idx="9">
                  <c:v>3.4349085365852502E-3</c:v>
                </c:pt>
                <c:pt idx="10">
                  <c:v>3.6391611579665957E-3</c:v>
                </c:pt>
                <c:pt idx="11">
                  <c:v>3.8476854156297129E-3</c:v>
                </c:pt>
                <c:pt idx="12">
                  <c:v>4.0243902439024877E-3</c:v>
                </c:pt>
                <c:pt idx="13">
                  <c:v>4.1969313601459323E-3</c:v>
                </c:pt>
                <c:pt idx="14">
                  <c:v>4.3561669769349868E-3</c:v>
                </c:pt>
                <c:pt idx="15">
                  <c:v>4.5232815964522536E-3</c:v>
                </c:pt>
                <c:pt idx="16">
                  <c:v>4.6857000639977577E-3</c:v>
                </c:pt>
              </c:numCache>
            </c:numRef>
          </c:yVal>
          <c:smooth val="1"/>
        </c:ser>
        <c:ser>
          <c:idx val="9"/>
          <c:order val="4"/>
          <c:tx>
            <c:strRef>
              <c:f>'Plant Removal'!$M$1</c:f>
              <c:strCache>
                <c:ptCount val="1"/>
                <c:pt idx="0">
                  <c:v>Acesulfame-K</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Removal'!$M$2:$M$18</c:f>
              <c:numCache>
                <c:formatCode>General</c:formatCode>
                <c:ptCount val="17"/>
                <c:pt idx="0">
                  <c:v>3.9615384615384656E-2</c:v>
                </c:pt>
                <c:pt idx="1">
                  <c:v>3.9131066358534167E-2</c:v>
                </c:pt>
                <c:pt idx="2">
                  <c:v>3.8761501656238539E-2</c:v>
                </c:pt>
                <c:pt idx="3">
                  <c:v>3.8515625000000032E-2</c:v>
                </c:pt>
                <c:pt idx="4">
                  <c:v>3.8518478727975945E-2</c:v>
                </c:pt>
                <c:pt idx="5">
                  <c:v>3.858859890109885E-2</c:v>
                </c:pt>
                <c:pt idx="6">
                  <c:v>3.8552249637155339E-2</c:v>
                </c:pt>
                <c:pt idx="7">
                  <c:v>3.8581253183902202E-2</c:v>
                </c:pt>
                <c:pt idx="8">
                  <c:v>4.0749736564805045E-2</c:v>
                </c:pt>
                <c:pt idx="9">
                  <c:v>4.3891758241758241E-2</c:v>
                </c:pt>
                <c:pt idx="10">
                  <c:v>4.6168660968660936E-2</c:v>
                </c:pt>
                <c:pt idx="11">
                  <c:v>4.9372189349112423E-2</c:v>
                </c:pt>
                <c:pt idx="12">
                  <c:v>5.1356837606837645E-2</c:v>
                </c:pt>
                <c:pt idx="13">
                  <c:v>5.3359709962169009E-2</c:v>
                </c:pt>
                <c:pt idx="14">
                  <c:v>5.5195539754363303E-2</c:v>
                </c:pt>
                <c:pt idx="15">
                  <c:v>5.712632625994693E-2</c:v>
                </c:pt>
                <c:pt idx="16">
                  <c:v>5.9011572498298193E-2</c:v>
                </c:pt>
              </c:numCache>
            </c:numRef>
          </c:yVal>
          <c:smooth val="1"/>
        </c:ser>
        <c:ser>
          <c:idx val="10"/>
          <c:order val="5"/>
          <c:tx>
            <c:strRef>
              <c:f>'Plant Removal'!$N$1</c:f>
              <c:strCache>
                <c:ptCount val="1"/>
                <c:pt idx="0">
                  <c:v>Iopromide</c:v>
                </c:pt>
              </c:strCache>
            </c:strRef>
          </c:tx>
          <c:xVal>
            <c:numRef>
              <c:f>'Plant Removal'!$C$2:$C$18</c:f>
              <c:numCache>
                <c:formatCode>0.0%</c:formatCode>
                <c:ptCount val="17"/>
                <c:pt idx="0">
                  <c:v>0</c:v>
                </c:pt>
                <c:pt idx="1">
                  <c:v>4.0577716643741407E-3</c:v>
                </c:pt>
                <c:pt idx="2">
                  <c:v>9.1976158872077024E-3</c:v>
                </c:pt>
                <c:pt idx="3">
                  <c:v>1.4337459766162311E-2</c:v>
                </c:pt>
                <c:pt idx="4">
                  <c:v>1.9477303988995876E-2</c:v>
                </c:pt>
                <c:pt idx="5">
                  <c:v>2.4617148211829438E-2</c:v>
                </c:pt>
                <c:pt idx="6">
                  <c:v>2.9756992090784046E-2</c:v>
                </c:pt>
                <c:pt idx="7">
                  <c:v>3.4896836313617605E-2</c:v>
                </c:pt>
                <c:pt idx="8">
                  <c:v>4.0036680536451166E-2</c:v>
                </c:pt>
                <c:pt idx="9">
                  <c:v>4.5176524415405782E-2</c:v>
                </c:pt>
                <c:pt idx="10">
                  <c:v>5.0316368638239344E-2</c:v>
                </c:pt>
                <c:pt idx="11">
                  <c:v>5.5456212861072898E-2</c:v>
                </c:pt>
                <c:pt idx="12">
                  <c:v>6.0596056740027514E-2</c:v>
                </c:pt>
                <c:pt idx="13">
                  <c:v>6.5735900962861069E-2</c:v>
                </c:pt>
                <c:pt idx="14">
                  <c:v>7.087574518569463E-2</c:v>
                </c:pt>
                <c:pt idx="15">
                  <c:v>7.6015589064649239E-2</c:v>
                </c:pt>
                <c:pt idx="16">
                  <c:v>8.11554332874828E-2</c:v>
                </c:pt>
              </c:numCache>
            </c:numRef>
          </c:xVal>
          <c:yVal>
            <c:numRef>
              <c:f>'Plant Removal'!$N$2:$N$18</c:f>
              <c:numCache>
                <c:formatCode>General</c:formatCode>
                <c:ptCount val="17"/>
                <c:pt idx="0" formatCode="@">
                  <c:v>4.5121951219512194E-2</c:v>
                </c:pt>
                <c:pt idx="1">
                  <c:v>4.4878048780487803E-2</c:v>
                </c:pt>
                <c:pt idx="2">
                  <c:v>4.4878048780487803E-2</c:v>
                </c:pt>
                <c:pt idx="3">
                  <c:v>4.5121951219512194E-2</c:v>
                </c:pt>
                <c:pt idx="4">
                  <c:v>4.5609756097560974E-2</c:v>
                </c:pt>
                <c:pt idx="5">
                  <c:v>4.5609756097560974E-2</c:v>
                </c:pt>
                <c:pt idx="6">
                  <c:v>4.5609756097560974E-2</c:v>
                </c:pt>
                <c:pt idx="7">
                  <c:v>4.5853658536585365E-2</c:v>
                </c:pt>
                <c:pt idx="8">
                  <c:v>4.5853658536585365E-2</c:v>
                </c:pt>
                <c:pt idx="9">
                  <c:v>4.6097560975609755E-2</c:v>
                </c:pt>
                <c:pt idx="10">
                  <c:v>4.6341463414634146E-2</c:v>
                </c:pt>
                <c:pt idx="11">
                  <c:v>4.6585365853658543E-2</c:v>
                </c:pt>
                <c:pt idx="12">
                  <c:v>4.6829268292682927E-2</c:v>
                </c:pt>
                <c:pt idx="13">
                  <c:v>4.6829268292682927E-2</c:v>
                </c:pt>
                <c:pt idx="14">
                  <c:v>4.7073170731707317E-2</c:v>
                </c:pt>
                <c:pt idx="15">
                  <c:v>4.7317073170731701E-2</c:v>
                </c:pt>
                <c:pt idx="16">
                  <c:v>4.7560975609756098E-2</c:v>
                </c:pt>
              </c:numCache>
            </c:numRef>
          </c:yVal>
          <c:smooth val="1"/>
        </c:ser>
        <c:dLbls>
          <c:showLegendKey val="0"/>
          <c:showVal val="0"/>
          <c:showCatName val="0"/>
          <c:showSerName val="0"/>
          <c:showPercent val="0"/>
          <c:showBubbleSize val="0"/>
        </c:dLbls>
        <c:axId val="1002432192"/>
        <c:axId val="1002432768"/>
      </c:scatterChart>
      <c:valAx>
        <c:axId val="1002432192"/>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432768"/>
        <c:crosses val="autoZero"/>
        <c:crossBetween val="midCat"/>
      </c:valAx>
      <c:valAx>
        <c:axId val="1002432768"/>
        <c:scaling>
          <c:orientation val="minMax"/>
          <c:max val="0.2"/>
        </c:scaling>
        <c:delete val="0"/>
        <c:axPos val="l"/>
        <c:majorGridlines/>
        <c:title>
          <c:tx>
            <c:rich>
              <a:bodyPr rot="-5400000" vert="horz"/>
              <a:lstStyle/>
              <a:p>
                <a:pPr>
                  <a:defRPr/>
                </a:pPr>
                <a:r>
                  <a:rPr lang="en-US"/>
                  <a:t>Effluent C / Influent C</a:t>
                </a:r>
              </a:p>
            </c:rich>
          </c:tx>
          <c:overlay val="0"/>
        </c:title>
        <c:numFmt formatCode="@" sourceLinked="1"/>
        <c:majorTickMark val="out"/>
        <c:minorTickMark val="none"/>
        <c:tickLblPos val="nextTo"/>
        <c:crossAx val="1002432192"/>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Sheet1!$I$2</c:f>
              <c:strCache>
                <c:ptCount val="1"/>
                <c:pt idx="0">
                  <c:v>TSS</c:v>
                </c:pt>
              </c:strCache>
            </c:strRef>
          </c:tx>
          <c:marker>
            <c:symbol val="none"/>
          </c:marker>
          <c:xVal>
            <c:numRef>
              <c:f>Sheet1!$H$6:$H$21</c:f>
              <c:numCache>
                <c:formatCode>0.0%</c:formatCode>
                <c:ptCount val="16"/>
                <c:pt idx="0">
                  <c:v>4.0577716643741407E-3</c:v>
                </c:pt>
                <c:pt idx="1">
                  <c:v>9.1976158872077024E-3</c:v>
                </c:pt>
                <c:pt idx="2">
                  <c:v>1.4337459766162311E-2</c:v>
                </c:pt>
                <c:pt idx="3">
                  <c:v>1.9477303988995876E-2</c:v>
                </c:pt>
                <c:pt idx="4">
                  <c:v>2.4617148211829438E-2</c:v>
                </c:pt>
                <c:pt idx="5">
                  <c:v>2.9756992090784046E-2</c:v>
                </c:pt>
                <c:pt idx="6">
                  <c:v>3.4896836313617605E-2</c:v>
                </c:pt>
                <c:pt idx="7">
                  <c:v>4.0036680536451166E-2</c:v>
                </c:pt>
                <c:pt idx="8">
                  <c:v>4.5176524415405782E-2</c:v>
                </c:pt>
                <c:pt idx="9">
                  <c:v>5.0316368638239344E-2</c:v>
                </c:pt>
                <c:pt idx="10">
                  <c:v>5.5456212861072898E-2</c:v>
                </c:pt>
                <c:pt idx="11">
                  <c:v>6.0596056740027514E-2</c:v>
                </c:pt>
                <c:pt idx="12">
                  <c:v>6.5735900962861069E-2</c:v>
                </c:pt>
                <c:pt idx="13">
                  <c:v>7.087574518569463E-2</c:v>
                </c:pt>
                <c:pt idx="14">
                  <c:v>7.6015589064649239E-2</c:v>
                </c:pt>
                <c:pt idx="15">
                  <c:v>8.11554332874828E-2</c:v>
                </c:pt>
              </c:numCache>
            </c:numRef>
          </c:xVal>
          <c:yVal>
            <c:numRef>
              <c:f>Sheet1!$I$6:$I$21</c:f>
              <c:numCache>
                <c:formatCode>0.00</c:formatCode>
                <c:ptCount val="16"/>
                <c:pt idx="0">
                  <c:v>59.7</c:v>
                </c:pt>
                <c:pt idx="1">
                  <c:v>49.11</c:v>
                </c:pt>
                <c:pt idx="2">
                  <c:v>38.78</c:v>
                </c:pt>
                <c:pt idx="3">
                  <c:v>25.22</c:v>
                </c:pt>
                <c:pt idx="4">
                  <c:v>18.579999999999998</c:v>
                </c:pt>
                <c:pt idx="5">
                  <c:v>11.64</c:v>
                </c:pt>
                <c:pt idx="6">
                  <c:v>8.4529999999999994</c:v>
                </c:pt>
                <c:pt idx="7">
                  <c:v>6.5720000000000001</c:v>
                </c:pt>
                <c:pt idx="8">
                  <c:v>5.9429999999999996</c:v>
                </c:pt>
                <c:pt idx="9">
                  <c:v>5.6959999999999997</c:v>
                </c:pt>
                <c:pt idx="10">
                  <c:v>5.5380000000000003</c:v>
                </c:pt>
                <c:pt idx="11">
                  <c:v>5.407</c:v>
                </c:pt>
                <c:pt idx="12">
                  <c:v>5.3170000000000002</c:v>
                </c:pt>
                <c:pt idx="13">
                  <c:v>5.2530000000000001</c:v>
                </c:pt>
                <c:pt idx="14">
                  <c:v>5.202</c:v>
                </c:pt>
                <c:pt idx="15">
                  <c:v>5.157</c:v>
                </c:pt>
              </c:numCache>
            </c:numRef>
          </c:yVal>
          <c:smooth val="1"/>
        </c:ser>
        <c:ser>
          <c:idx val="1"/>
          <c:order val="1"/>
          <c:tx>
            <c:strRef>
              <c:f>Sheet1!$J$2</c:f>
              <c:strCache>
                <c:ptCount val="1"/>
                <c:pt idx="0">
                  <c:v>cBOD</c:v>
                </c:pt>
              </c:strCache>
            </c:strRef>
          </c:tx>
          <c:marker>
            <c:symbol val="none"/>
          </c:marker>
          <c:xVal>
            <c:numRef>
              <c:f>Sheet1!$H$6:$H$21</c:f>
              <c:numCache>
                <c:formatCode>0.0%</c:formatCode>
                <c:ptCount val="16"/>
                <c:pt idx="0">
                  <c:v>4.0577716643741407E-3</c:v>
                </c:pt>
                <c:pt idx="1">
                  <c:v>9.1976158872077024E-3</c:v>
                </c:pt>
                <c:pt idx="2">
                  <c:v>1.4337459766162311E-2</c:v>
                </c:pt>
                <c:pt idx="3">
                  <c:v>1.9477303988995876E-2</c:v>
                </c:pt>
                <c:pt idx="4">
                  <c:v>2.4617148211829438E-2</c:v>
                </c:pt>
                <c:pt idx="5">
                  <c:v>2.9756992090784046E-2</c:v>
                </c:pt>
                <c:pt idx="6">
                  <c:v>3.4896836313617605E-2</c:v>
                </c:pt>
                <c:pt idx="7">
                  <c:v>4.0036680536451166E-2</c:v>
                </c:pt>
                <c:pt idx="8">
                  <c:v>4.5176524415405782E-2</c:v>
                </c:pt>
                <c:pt idx="9">
                  <c:v>5.0316368638239344E-2</c:v>
                </c:pt>
                <c:pt idx="10">
                  <c:v>5.5456212861072898E-2</c:v>
                </c:pt>
                <c:pt idx="11">
                  <c:v>6.0596056740027514E-2</c:v>
                </c:pt>
                <c:pt idx="12">
                  <c:v>6.5735900962861069E-2</c:v>
                </c:pt>
                <c:pt idx="13">
                  <c:v>7.087574518569463E-2</c:v>
                </c:pt>
                <c:pt idx="14">
                  <c:v>7.6015589064649239E-2</c:v>
                </c:pt>
                <c:pt idx="15">
                  <c:v>8.11554332874828E-2</c:v>
                </c:pt>
              </c:numCache>
            </c:numRef>
          </c:xVal>
          <c:yVal>
            <c:numRef>
              <c:f>Sheet1!$J$6:$J$21</c:f>
              <c:numCache>
                <c:formatCode>0.00</c:formatCode>
                <c:ptCount val="16"/>
                <c:pt idx="0">
                  <c:v>23.88</c:v>
                </c:pt>
                <c:pt idx="1">
                  <c:v>20</c:v>
                </c:pt>
                <c:pt idx="2">
                  <c:v>16.149999999999999</c:v>
                </c:pt>
                <c:pt idx="3">
                  <c:v>10.89</c:v>
                </c:pt>
                <c:pt idx="4">
                  <c:v>8.3109999999999999</c:v>
                </c:pt>
                <c:pt idx="5">
                  <c:v>5.5439999999999996</c:v>
                </c:pt>
                <c:pt idx="6">
                  <c:v>4.2720000000000002</c:v>
                </c:pt>
                <c:pt idx="7">
                  <c:v>3.5430000000000001</c:v>
                </c:pt>
                <c:pt idx="8">
                  <c:v>3.4540000000000002</c:v>
                </c:pt>
                <c:pt idx="9">
                  <c:v>3.589</c:v>
                </c:pt>
                <c:pt idx="10">
                  <c:v>3.7130000000000001</c:v>
                </c:pt>
                <c:pt idx="11">
                  <c:v>3.8130000000000002</c:v>
                </c:pt>
                <c:pt idx="12">
                  <c:v>3.9</c:v>
                </c:pt>
                <c:pt idx="13">
                  <c:v>3.9649999999999999</c:v>
                </c:pt>
                <c:pt idx="14">
                  <c:v>4.0190000000000001</c:v>
                </c:pt>
                <c:pt idx="15">
                  <c:v>4.0670000000000002</c:v>
                </c:pt>
              </c:numCache>
            </c:numRef>
          </c:yVal>
          <c:smooth val="1"/>
        </c:ser>
        <c:ser>
          <c:idx val="2"/>
          <c:order val="2"/>
          <c:tx>
            <c:strRef>
              <c:f>Sheet1!$K$2</c:f>
              <c:strCache>
                <c:ptCount val="1"/>
                <c:pt idx="0">
                  <c:v>TKN</c:v>
                </c:pt>
              </c:strCache>
            </c:strRef>
          </c:tx>
          <c:marker>
            <c:symbol val="none"/>
          </c:marker>
          <c:xVal>
            <c:numRef>
              <c:f>Sheet1!$H$6:$H$21</c:f>
              <c:numCache>
                <c:formatCode>0.0%</c:formatCode>
                <c:ptCount val="16"/>
                <c:pt idx="0">
                  <c:v>4.0577716643741407E-3</c:v>
                </c:pt>
                <c:pt idx="1">
                  <c:v>9.1976158872077024E-3</c:v>
                </c:pt>
                <c:pt idx="2">
                  <c:v>1.4337459766162311E-2</c:v>
                </c:pt>
                <c:pt idx="3">
                  <c:v>1.9477303988995876E-2</c:v>
                </c:pt>
                <c:pt idx="4">
                  <c:v>2.4617148211829438E-2</c:v>
                </c:pt>
                <c:pt idx="5">
                  <c:v>2.9756992090784046E-2</c:v>
                </c:pt>
                <c:pt idx="6">
                  <c:v>3.4896836313617605E-2</c:v>
                </c:pt>
                <c:pt idx="7">
                  <c:v>4.0036680536451166E-2</c:v>
                </c:pt>
                <c:pt idx="8">
                  <c:v>4.5176524415405782E-2</c:v>
                </c:pt>
                <c:pt idx="9">
                  <c:v>5.0316368638239344E-2</c:v>
                </c:pt>
                <c:pt idx="10">
                  <c:v>5.5456212861072898E-2</c:v>
                </c:pt>
                <c:pt idx="11">
                  <c:v>6.0596056740027514E-2</c:v>
                </c:pt>
                <c:pt idx="12">
                  <c:v>6.5735900962861069E-2</c:v>
                </c:pt>
                <c:pt idx="13">
                  <c:v>7.087574518569463E-2</c:v>
                </c:pt>
                <c:pt idx="14">
                  <c:v>7.6015589064649239E-2</c:v>
                </c:pt>
                <c:pt idx="15">
                  <c:v>8.11554332874828E-2</c:v>
                </c:pt>
              </c:numCache>
            </c:numRef>
          </c:xVal>
          <c:yVal>
            <c:numRef>
              <c:f>Sheet1!$K$6:$K$21</c:f>
              <c:numCache>
                <c:formatCode>0.00</c:formatCode>
                <c:ptCount val="16"/>
                <c:pt idx="0">
                  <c:v>5.7549999999999999</c:v>
                </c:pt>
                <c:pt idx="1">
                  <c:v>4.9039999999999999</c:v>
                </c:pt>
                <c:pt idx="2">
                  <c:v>4.0599999999999996</c:v>
                </c:pt>
                <c:pt idx="3">
                  <c:v>2.9329999999999998</c:v>
                </c:pt>
                <c:pt idx="4">
                  <c:v>2.379</c:v>
                </c:pt>
                <c:pt idx="5">
                  <c:v>1.794</c:v>
                </c:pt>
                <c:pt idx="6">
                  <c:v>1.524</c:v>
                </c:pt>
                <c:pt idx="7">
                  <c:v>1.367</c:v>
                </c:pt>
                <c:pt idx="8">
                  <c:v>1.3240000000000001</c:v>
                </c:pt>
                <c:pt idx="9">
                  <c:v>1.3180000000000001</c:v>
                </c:pt>
                <c:pt idx="10">
                  <c:v>1.3149999999999999</c:v>
                </c:pt>
                <c:pt idx="11">
                  <c:v>1.3149999999999999</c:v>
                </c:pt>
                <c:pt idx="12">
                  <c:v>1.3160000000000001</c:v>
                </c:pt>
                <c:pt idx="13">
                  <c:v>1.3180000000000001</c:v>
                </c:pt>
                <c:pt idx="14">
                  <c:v>1.32</c:v>
                </c:pt>
                <c:pt idx="15">
                  <c:v>1.323</c:v>
                </c:pt>
              </c:numCache>
            </c:numRef>
          </c:yVal>
          <c:smooth val="1"/>
        </c:ser>
        <c:dLbls>
          <c:showLegendKey val="0"/>
          <c:showVal val="0"/>
          <c:showCatName val="0"/>
          <c:showSerName val="0"/>
          <c:showPercent val="0"/>
          <c:showBubbleSize val="0"/>
        </c:dLbls>
        <c:axId val="1002434496"/>
        <c:axId val="1002435072"/>
      </c:scatterChart>
      <c:valAx>
        <c:axId val="1002434496"/>
        <c:scaling>
          <c:orientation val="minMax"/>
        </c:scaling>
        <c:delete val="0"/>
        <c:axPos val="b"/>
        <c:title>
          <c:tx>
            <c:rich>
              <a:bodyPr/>
              <a:lstStyle/>
              <a:p>
                <a:pPr>
                  <a:defRPr/>
                </a:pPr>
                <a:r>
                  <a:rPr lang="en-US"/>
                  <a:t>WAS</a:t>
                </a:r>
              </a:p>
            </c:rich>
          </c:tx>
          <c:overlay val="0"/>
        </c:title>
        <c:numFmt formatCode="0.0%" sourceLinked="1"/>
        <c:majorTickMark val="out"/>
        <c:minorTickMark val="none"/>
        <c:tickLblPos val="nextTo"/>
        <c:crossAx val="1002435072"/>
        <c:crosses val="autoZero"/>
        <c:crossBetween val="midCat"/>
      </c:valAx>
      <c:valAx>
        <c:axId val="1002435072"/>
        <c:scaling>
          <c:orientation val="minMax"/>
        </c:scaling>
        <c:delete val="0"/>
        <c:axPos val="l"/>
        <c:majorGridlines/>
        <c:title>
          <c:tx>
            <c:rich>
              <a:bodyPr rot="-5400000" vert="horz"/>
              <a:lstStyle/>
              <a:p>
                <a:pPr>
                  <a:defRPr/>
                </a:pPr>
                <a:r>
                  <a:rPr lang="en-US"/>
                  <a:t>Concentration (mg/L)</a:t>
                </a:r>
              </a:p>
            </c:rich>
          </c:tx>
          <c:overlay val="0"/>
        </c:title>
        <c:numFmt formatCode="0.00" sourceLinked="1"/>
        <c:majorTickMark val="out"/>
        <c:minorTickMark val="none"/>
        <c:tickLblPos val="nextTo"/>
        <c:crossAx val="1002434496"/>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marker>
            <c:symbol val="none"/>
          </c:marker>
          <c:xVal>
            <c:numRef>
              <c:f>Sheet4!$C$6:$C$20</c:f>
              <c:numCache>
                <c:formatCode>0.0%</c:formatCode>
                <c:ptCount val="15"/>
                <c:pt idx="0">
                  <c:v>6.6666666666666671E-3</c:v>
                </c:pt>
                <c:pt idx="1">
                  <c:v>1.3333333333333334E-2</c:v>
                </c:pt>
                <c:pt idx="2">
                  <c:v>2.0000000000000004E-2</c:v>
                </c:pt>
                <c:pt idx="3">
                  <c:v>2.6666666666666668E-2</c:v>
                </c:pt>
                <c:pt idx="4">
                  <c:v>3.3333333333333333E-2</c:v>
                </c:pt>
                <c:pt idx="5">
                  <c:v>0.04</c:v>
                </c:pt>
                <c:pt idx="6">
                  <c:v>4.6666666666666662E-2</c:v>
                </c:pt>
                <c:pt idx="7">
                  <c:v>5.333333333333333E-2</c:v>
                </c:pt>
                <c:pt idx="8">
                  <c:v>0.06</c:v>
                </c:pt>
                <c:pt idx="9">
                  <c:v>6.6666666666666666E-2</c:v>
                </c:pt>
                <c:pt idx="10">
                  <c:v>7.3333333333333334E-2</c:v>
                </c:pt>
                <c:pt idx="11">
                  <c:v>0.08</c:v>
                </c:pt>
                <c:pt idx="12">
                  <c:v>8.6666666666666656E-2</c:v>
                </c:pt>
                <c:pt idx="13">
                  <c:v>9.3333333333333324E-2</c:v>
                </c:pt>
                <c:pt idx="14">
                  <c:v>0.1</c:v>
                </c:pt>
              </c:numCache>
            </c:numRef>
          </c:xVal>
          <c:yVal>
            <c:numRef>
              <c:f>Sheet4!$P$6:$P$20</c:f>
              <c:numCache>
                <c:formatCode>@</c:formatCode>
                <c:ptCount val="15"/>
                <c:pt idx="0">
                  <c:v>33.799999999999997</c:v>
                </c:pt>
                <c:pt idx="1">
                  <c:v>16.899999999999999</c:v>
                </c:pt>
                <c:pt idx="2">
                  <c:v>11.3</c:v>
                </c:pt>
                <c:pt idx="3">
                  <c:v>8.49</c:v>
                </c:pt>
                <c:pt idx="4">
                  <c:v>6.81</c:v>
                </c:pt>
                <c:pt idx="5">
                  <c:v>5.69</c:v>
                </c:pt>
                <c:pt idx="6">
                  <c:v>4.8899999999999997</c:v>
                </c:pt>
                <c:pt idx="7">
                  <c:v>4.29</c:v>
                </c:pt>
                <c:pt idx="8">
                  <c:v>3.83</c:v>
                </c:pt>
                <c:pt idx="9">
                  <c:v>3.45</c:v>
                </c:pt>
                <c:pt idx="10">
                  <c:v>3.14</c:v>
                </c:pt>
                <c:pt idx="11">
                  <c:v>2.89</c:v>
                </c:pt>
                <c:pt idx="12">
                  <c:v>2.67</c:v>
                </c:pt>
                <c:pt idx="13">
                  <c:v>2.4900000000000002</c:v>
                </c:pt>
                <c:pt idx="14">
                  <c:v>2.3199999999999998</c:v>
                </c:pt>
              </c:numCache>
            </c:numRef>
          </c:yVal>
          <c:smooth val="1"/>
        </c:ser>
        <c:dLbls>
          <c:showLegendKey val="0"/>
          <c:showVal val="0"/>
          <c:showCatName val="0"/>
          <c:showSerName val="0"/>
          <c:showPercent val="0"/>
          <c:showBubbleSize val="0"/>
        </c:dLbls>
        <c:axId val="1002436800"/>
        <c:axId val="1002437376"/>
      </c:scatterChart>
      <c:valAx>
        <c:axId val="1002436800"/>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2437376"/>
        <c:crosses val="autoZero"/>
        <c:crossBetween val="midCat"/>
      </c:valAx>
      <c:valAx>
        <c:axId val="1002437376"/>
        <c:scaling>
          <c:orientation val="minMax"/>
        </c:scaling>
        <c:delete val="0"/>
        <c:axPos val="l"/>
        <c:majorGridlines/>
        <c:title>
          <c:tx>
            <c:rich>
              <a:bodyPr rot="-5400000" vert="horz"/>
              <a:lstStyle/>
              <a:p>
                <a:pPr>
                  <a:defRPr/>
                </a:pPr>
                <a:r>
                  <a:rPr lang="en-US"/>
                  <a:t>SRT (days)</a:t>
                </a:r>
              </a:p>
            </c:rich>
          </c:tx>
          <c:overlay val="0"/>
        </c:title>
        <c:numFmt formatCode="@" sourceLinked="1"/>
        <c:majorTickMark val="out"/>
        <c:minorTickMark val="none"/>
        <c:tickLblPos val="nextTo"/>
        <c:crossAx val="1002436800"/>
        <c:crosses val="autoZero"/>
        <c:crossBetween val="midCat"/>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scatterChart>
        <c:scatterStyle val="smoothMarker"/>
        <c:varyColors val="0"/>
        <c:ser>
          <c:idx val="0"/>
          <c:order val="0"/>
          <c:tx>
            <c:strRef>
              <c:f>Sheet4!$E$1</c:f>
              <c:strCache>
                <c:ptCount val="1"/>
                <c:pt idx="0">
                  <c:v>VSS</c:v>
                </c:pt>
              </c:strCache>
            </c:strRef>
          </c:tx>
          <c:marker>
            <c:symbol val="none"/>
          </c:marker>
          <c:xVal>
            <c:numRef>
              <c:f>Sheet4!$C$5:$C$20</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Sheet4!$E$5:$E$20</c:f>
              <c:numCache>
                <c:formatCode>General</c:formatCode>
                <c:ptCount val="16"/>
                <c:pt idx="0">
                  <c:v>172</c:v>
                </c:pt>
                <c:pt idx="1">
                  <c:v>433</c:v>
                </c:pt>
                <c:pt idx="2">
                  <c:v>621</c:v>
                </c:pt>
                <c:pt idx="3">
                  <c:v>663</c:v>
                </c:pt>
                <c:pt idx="4">
                  <c:v>609</c:v>
                </c:pt>
                <c:pt idx="5">
                  <c:v>570</c:v>
                </c:pt>
                <c:pt idx="6">
                  <c:v>519</c:v>
                </c:pt>
                <c:pt idx="7">
                  <c:v>476</c:v>
                </c:pt>
                <c:pt idx="8">
                  <c:v>450</c:v>
                </c:pt>
                <c:pt idx="9">
                  <c:v>438</c:v>
                </c:pt>
                <c:pt idx="10">
                  <c:v>436</c:v>
                </c:pt>
                <c:pt idx="11">
                  <c:v>440</c:v>
                </c:pt>
                <c:pt idx="12">
                  <c:v>445</c:v>
                </c:pt>
                <c:pt idx="13">
                  <c:v>451</c:v>
                </c:pt>
                <c:pt idx="14">
                  <c:v>457</c:v>
                </c:pt>
                <c:pt idx="15">
                  <c:v>464</c:v>
                </c:pt>
              </c:numCache>
            </c:numRef>
          </c:yVal>
          <c:smooth val="1"/>
        </c:ser>
        <c:ser>
          <c:idx val="1"/>
          <c:order val="1"/>
          <c:tx>
            <c:strRef>
              <c:f>Sheet4!$I$1</c:f>
              <c:strCache>
                <c:ptCount val="1"/>
                <c:pt idx="0">
                  <c:v>Xa</c:v>
                </c:pt>
              </c:strCache>
            </c:strRef>
          </c:tx>
          <c:spPr>
            <a:ln>
              <a:solidFill>
                <a:srgbClr val="C00000"/>
              </a:solidFill>
            </a:ln>
          </c:spPr>
          <c:marker>
            <c:symbol val="none"/>
          </c:marker>
          <c:xVal>
            <c:numRef>
              <c:f>Sheet4!$C$5:$C$20</c:f>
              <c:numCache>
                <c:formatCode>0.0%</c:formatCode>
                <c:ptCount val="16"/>
                <c:pt idx="0">
                  <c:v>0</c:v>
                </c:pt>
                <c:pt idx="1">
                  <c:v>6.6666666666666671E-3</c:v>
                </c:pt>
                <c:pt idx="2">
                  <c:v>1.3333333333333334E-2</c:v>
                </c:pt>
                <c:pt idx="3">
                  <c:v>2.0000000000000004E-2</c:v>
                </c:pt>
                <c:pt idx="4">
                  <c:v>2.6666666666666668E-2</c:v>
                </c:pt>
                <c:pt idx="5">
                  <c:v>3.3333333333333333E-2</c:v>
                </c:pt>
                <c:pt idx="6">
                  <c:v>0.04</c:v>
                </c:pt>
                <c:pt idx="7">
                  <c:v>4.6666666666666662E-2</c:v>
                </c:pt>
                <c:pt idx="8">
                  <c:v>5.333333333333333E-2</c:v>
                </c:pt>
                <c:pt idx="9">
                  <c:v>0.06</c:v>
                </c:pt>
                <c:pt idx="10">
                  <c:v>6.6666666666666666E-2</c:v>
                </c:pt>
                <c:pt idx="11">
                  <c:v>7.3333333333333334E-2</c:v>
                </c:pt>
                <c:pt idx="12">
                  <c:v>0.08</c:v>
                </c:pt>
                <c:pt idx="13">
                  <c:v>8.6666666666666656E-2</c:v>
                </c:pt>
                <c:pt idx="14">
                  <c:v>9.3333333333333324E-2</c:v>
                </c:pt>
                <c:pt idx="15">
                  <c:v>0.1</c:v>
                </c:pt>
              </c:numCache>
            </c:numRef>
          </c:xVal>
          <c:yVal>
            <c:numRef>
              <c:f>Sheet4!$I$5:$I$20</c:f>
              <c:numCache>
                <c:formatCode>General</c:formatCode>
                <c:ptCount val="16"/>
                <c:pt idx="0">
                  <c:v>0.751</c:v>
                </c:pt>
                <c:pt idx="1">
                  <c:v>29.8</c:v>
                </c:pt>
                <c:pt idx="2">
                  <c:v>55.6</c:v>
                </c:pt>
                <c:pt idx="3">
                  <c:v>78.2</c:v>
                </c:pt>
                <c:pt idx="4">
                  <c:v>97.6</c:v>
                </c:pt>
                <c:pt idx="5">
                  <c:v>116</c:v>
                </c:pt>
                <c:pt idx="6">
                  <c:v>131</c:v>
                </c:pt>
                <c:pt idx="7">
                  <c:v>146</c:v>
                </c:pt>
                <c:pt idx="8">
                  <c:v>160</c:v>
                </c:pt>
                <c:pt idx="9">
                  <c:v>174</c:v>
                </c:pt>
                <c:pt idx="10">
                  <c:v>188</c:v>
                </c:pt>
                <c:pt idx="11">
                  <c:v>202</c:v>
                </c:pt>
                <c:pt idx="12">
                  <c:v>216</c:v>
                </c:pt>
                <c:pt idx="13">
                  <c:v>229</c:v>
                </c:pt>
                <c:pt idx="14">
                  <c:v>242</c:v>
                </c:pt>
                <c:pt idx="15">
                  <c:v>254</c:v>
                </c:pt>
              </c:numCache>
            </c:numRef>
          </c:yVal>
          <c:smooth val="1"/>
        </c:ser>
        <c:dLbls>
          <c:showLegendKey val="0"/>
          <c:showVal val="0"/>
          <c:showCatName val="0"/>
          <c:showSerName val="0"/>
          <c:showPercent val="0"/>
          <c:showBubbleSize val="0"/>
        </c:dLbls>
        <c:axId val="1002816064"/>
        <c:axId val="1002816640"/>
      </c:scatterChart>
      <c:valAx>
        <c:axId val="1002816064"/>
        <c:scaling>
          <c:orientation val="minMax"/>
        </c:scaling>
        <c:delete val="0"/>
        <c:axPos val="b"/>
        <c:title>
          <c:tx>
            <c:rich>
              <a:bodyPr/>
              <a:lstStyle/>
              <a:p>
                <a:pPr>
                  <a:defRPr/>
                </a:pPr>
                <a:r>
                  <a:rPr lang="en-US"/>
                  <a:t>WAS in each MBR</a:t>
                </a:r>
              </a:p>
            </c:rich>
          </c:tx>
          <c:overlay val="0"/>
        </c:title>
        <c:numFmt formatCode="0.0%" sourceLinked="1"/>
        <c:majorTickMark val="out"/>
        <c:minorTickMark val="none"/>
        <c:tickLblPos val="nextTo"/>
        <c:crossAx val="1002816640"/>
        <c:crosses val="autoZero"/>
        <c:crossBetween val="midCat"/>
      </c:valAx>
      <c:valAx>
        <c:axId val="1002816640"/>
        <c:scaling>
          <c:orientation val="minMax"/>
          <c:min val="0"/>
        </c:scaling>
        <c:delete val="0"/>
        <c:axPos val="l"/>
        <c:majorGridlines/>
        <c:title>
          <c:tx>
            <c:rich>
              <a:bodyPr rot="-5400000" vert="horz"/>
              <a:lstStyle/>
              <a:p>
                <a:pPr>
                  <a:defRPr/>
                </a:pPr>
                <a:r>
                  <a:rPr lang="en-US"/>
                  <a:t>Concentration (mg/L)</a:t>
                </a:r>
              </a:p>
            </c:rich>
          </c:tx>
          <c:overlay val="0"/>
        </c:title>
        <c:numFmt formatCode="General" sourceLinked="1"/>
        <c:majorTickMark val="out"/>
        <c:minorTickMark val="none"/>
        <c:tickLblPos val="nextTo"/>
        <c:crossAx val="1002816064"/>
        <c:crosses val="autoZero"/>
        <c:crossBetween val="midCat"/>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09598-01C2-4163-BAB3-F6268620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3536</TotalTime>
  <Pages>203</Pages>
  <Words>34205</Words>
  <Characters>194971</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Jason</cp:lastModifiedBy>
  <cp:revision>170</cp:revision>
  <cp:lastPrinted>2016-05-04T14:48:00Z</cp:lastPrinted>
  <dcterms:created xsi:type="dcterms:W3CDTF">2016-04-07T17:19:00Z</dcterms:created>
  <dcterms:modified xsi:type="dcterms:W3CDTF">2016-05-05T15:04:00Z</dcterms:modified>
</cp:coreProperties>
</file>