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rsidR="0008176F" w:rsidRPr="0008176F" w:rsidRDefault="00F92843" w:rsidP="0008176F">
          <w:pPr>
            <w:pStyle w:val="NoSpacing"/>
            <w:spacing w:line="480" w:lineRule="auto"/>
            <w:jc w:val="center"/>
            <w:rPr>
              <w:caps/>
            </w:rPr>
          </w:pPr>
          <w:r>
            <w:rPr>
              <w:caps/>
            </w:rPr>
            <w:t>CALIBRATING SEISMIC FRACTURE PREDICTION USING BOREHOLE IMAGE LOGS, APPLICATION TO THE MISSISSIPPIAN LIMESTONE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rsidR="00746E16" w:rsidRDefault="00933E68"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Default="00F92843" w:rsidP="00746E16">
          <w:pPr>
            <w:pStyle w:val="NoSpacing"/>
            <w:jc w:val="center"/>
            <w:rPr>
              <w:caps/>
            </w:rPr>
          </w:pPr>
          <w:r>
            <w:rPr>
              <w:caps/>
            </w:rPr>
            <w:t>stephanie r</w:t>
          </w:r>
          <w:r w:rsidR="00974700">
            <w:rPr>
              <w:caps/>
            </w:rPr>
            <w:t>enee</w:t>
          </w:r>
          <w:r>
            <w:rPr>
              <w:caps/>
            </w:rPr>
            <w:t xml:space="preserve"> cook</w:t>
          </w:r>
        </w:p>
      </w:sdtContent>
    </w:sdt>
    <w:sdt>
      <w:sdtPr>
        <w:id w:val="30091838"/>
        <w:lock w:val="contentLocked"/>
        <w:placeholder>
          <w:docPart w:val="DefaultPlaceholder_22675703"/>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Default="00F92843"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rsidR="00730F0A" w:rsidRPr="00730F0A" w:rsidRDefault="00F92843" w:rsidP="00730F0A">
          <w:pPr>
            <w:pStyle w:val="NoSpacing"/>
            <w:jc w:val="center"/>
            <w:rPr>
              <w:caps/>
            </w:rPr>
          </w:pPr>
          <w:r>
            <w:rPr>
              <w:caps/>
            </w:rPr>
            <w:t>calibrating seismic fracture prediction using borehole image logs, application to the mississippian limestone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933E68"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BA623F"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933E68">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F92843">
            <w:t>Kurt Marfurt</w:t>
          </w:r>
        </w:sdtContent>
      </w:sdt>
      <w:r w:rsidR="00730F0A">
        <w:t>, Chair</w:t>
      </w:r>
    </w:p>
    <w:p w:rsidR="00F868B7" w:rsidRDefault="00F868B7"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BA623F"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933E68">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AB47BE">
            <w:t>R. Douglas Elmore</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BA623F"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933E68">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AB47BE">
            <w:t>Matthew Pranter</w:t>
          </w:r>
        </w:sdtContent>
      </w:sdt>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BA623F"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74700">
            <w:rPr>
              <w:caps/>
            </w:rPr>
            <w:t>stephanie renee cook</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974700">
            <w:t>2016</w:t>
          </w:r>
        </w:sdtContent>
      </w:sdt>
    </w:p>
    <w:p w:rsidR="00730F0A" w:rsidRDefault="00730F0A" w:rsidP="00730F0A">
      <w:pPr>
        <w:pStyle w:val="NoSpacing"/>
        <w:jc w:val="center"/>
      </w:pPr>
      <w:r>
        <w:t>All Rights Reserved.</w:t>
      </w:r>
    </w:p>
    <w:p w:rsidR="009119F0" w:rsidRDefault="006F10CE" w:rsidP="008E1C26">
      <w:r>
        <w:br w:type="page"/>
      </w:r>
      <w:r w:rsidR="00783A74">
        <w:lastRenderedPageBreak/>
        <w:t>Dedication</w:t>
      </w:r>
    </w:p>
    <w:p w:rsidR="009119F0" w:rsidRDefault="009119F0" w:rsidP="00252D36">
      <w:pPr>
        <w:sectPr w:rsidR="009119F0" w:rsidSect="00C378FA">
          <w:pgSz w:w="12240" w:h="15840" w:code="1"/>
          <w:pgMar w:top="1440" w:right="1440" w:bottom="1440" w:left="2304" w:header="720" w:footer="720" w:gutter="0"/>
          <w:cols w:space="720"/>
          <w:docGrid w:linePitch="360"/>
        </w:sectPr>
      </w:pPr>
      <w:r>
        <w:t>I dedicate this thesis to my husband</w:t>
      </w:r>
      <w:r w:rsidR="005675B8">
        <w:t xml:space="preserve"> and very best friend</w:t>
      </w:r>
      <w:r>
        <w:t>, Bradley Cook, who has been a constant source of love, suppo</w:t>
      </w:r>
      <w:r w:rsidR="005675B8">
        <w:t xml:space="preserve">rt, and encouragement throughout </w:t>
      </w:r>
      <w:r w:rsidR="001703B2">
        <w:t>the pursuit of my Master’s degree</w:t>
      </w:r>
      <w:r w:rsidR="005675B8">
        <w:t xml:space="preserve"> and always.</w:t>
      </w:r>
    </w:p>
    <w:p w:rsidR="008E1C26" w:rsidRDefault="00775701" w:rsidP="0067593B">
      <w:pPr>
        <w:pStyle w:val="Heading1"/>
      </w:pPr>
      <w:bookmarkStart w:id="0" w:name="_Toc310579464"/>
      <w:bookmarkStart w:id="1" w:name="_Toc315681358"/>
      <w:r>
        <w:lastRenderedPageBreak/>
        <w:t>Acknowledgements</w:t>
      </w:r>
      <w:bookmarkEnd w:id="0"/>
      <w:bookmarkEnd w:id="1"/>
    </w:p>
    <w:p w:rsidR="001703B2" w:rsidRDefault="00E631E0" w:rsidP="00EF387C">
      <w:pPr>
        <w:ind w:firstLine="720"/>
      </w:pPr>
      <w:r>
        <w:t>I would like to humbly thank Chesapeake Energy for supporting my education a</w:t>
      </w:r>
      <w:r w:rsidR="001703B2">
        <w:t>nd for providing data for this t</w:t>
      </w:r>
      <w:r>
        <w:t xml:space="preserve">hesis.  </w:t>
      </w:r>
    </w:p>
    <w:p w:rsidR="00B35CA5" w:rsidRDefault="001703B2" w:rsidP="00EF387C">
      <w:pPr>
        <w:ind w:firstLine="720"/>
      </w:pPr>
      <w:r>
        <w:t>Thank you to the ConocoPhillips School of Geology and Geophysics for the opportunity to</w:t>
      </w:r>
      <w:r w:rsidR="00847081">
        <w:t xml:space="preserve"> learn from their excellent geophysics and geology program.  </w:t>
      </w:r>
      <w:r w:rsidR="00B35CA5">
        <w:t>I would like to thank</w:t>
      </w:r>
      <w:r w:rsidR="00847081">
        <w:t xml:space="preserve"> </w:t>
      </w:r>
      <w:r w:rsidR="00E631E0">
        <w:t>Dr. Kurt Marfurt for his</w:t>
      </w:r>
      <w:r>
        <w:t xml:space="preserve"> geophysical insight</w:t>
      </w:r>
      <w:r w:rsidR="00847081">
        <w:t>, advice,</w:t>
      </w:r>
      <w:r>
        <w:t xml:space="preserve"> and for his commitment to working with me on this project.  I woul</w:t>
      </w:r>
      <w:r w:rsidR="00847081">
        <w:t>d like to acknowledge Dr. Matthew Pranter and Dr. Doug Elmore for their geological insight and guidance.</w:t>
      </w:r>
      <w:r w:rsidR="00B35CA5">
        <w:t xml:space="preserve">  Thank you to </w:t>
      </w:r>
      <w:r w:rsidR="00412D7F">
        <w:t>Trey Stearns, Robert Holman, Abdulmohsen Alali</w:t>
      </w:r>
      <w:r w:rsidR="0021335B">
        <w:t xml:space="preserve">, </w:t>
      </w:r>
      <w:r w:rsidR="00880661">
        <w:t xml:space="preserve">Daniel Costello, </w:t>
      </w:r>
      <w:r w:rsidR="0062572E">
        <w:t>Alicia Dye,</w:t>
      </w:r>
      <w:r w:rsidR="00C20002">
        <w:t xml:space="preserve"> Amanda and Daniel Trumbo, and</w:t>
      </w:r>
      <w:r w:rsidR="0062572E">
        <w:t xml:space="preserve"> </w:t>
      </w:r>
      <w:r w:rsidR="0021335B">
        <w:t>Fangyu Li</w:t>
      </w:r>
      <w:r w:rsidR="00B35CA5">
        <w:t xml:space="preserve"> for their technical assistance.</w:t>
      </w:r>
      <w:r w:rsidR="00412D7F">
        <w:t xml:space="preserve">  </w:t>
      </w:r>
    </w:p>
    <w:p w:rsidR="00B35CA5" w:rsidRDefault="00B35CA5" w:rsidP="001703B2">
      <w:pPr>
        <w:ind w:firstLine="720"/>
      </w:pPr>
      <w:r>
        <w:t>I would also like to acknowledge Schlumberger and Drilling Info for their donation of TechLog, Petrel, and Transform</w:t>
      </w:r>
      <w:r w:rsidR="006B03A5">
        <w:t xml:space="preserve"> licenses</w:t>
      </w:r>
      <w:r>
        <w:t xml:space="preserve"> to the University of Oklahoma.</w:t>
      </w:r>
      <w:r w:rsidR="00DE2C2B">
        <w:t xml:space="preserve"> </w:t>
      </w:r>
      <w:r w:rsidR="0021335B">
        <w:t>The University of Oklahoma’s AASPI software was used to generate attributes used in this seismic study.</w:t>
      </w:r>
    </w:p>
    <w:p w:rsidR="00B35CA5" w:rsidRDefault="00B35CA5" w:rsidP="001703B2">
      <w:pPr>
        <w:ind w:firstLine="720"/>
      </w:pPr>
      <w:r>
        <w:t>Lastly, I would like to thank my family for their encouragement throughout the pursuit of my Master’s degree.</w:t>
      </w:r>
    </w:p>
    <w:p w:rsidR="003450B1" w:rsidRDefault="00B35CA5" w:rsidP="001703B2">
      <w:pPr>
        <w:ind w:firstLine="720"/>
      </w:pPr>
      <w:r>
        <w:t xml:space="preserve"> </w:t>
      </w:r>
      <w:r w:rsidR="00E631E0">
        <w:t xml:space="preserve"> </w:t>
      </w:r>
    </w:p>
    <w:p w:rsidR="00775701" w:rsidRDefault="00775701" w:rsidP="0067593B">
      <w:pPr>
        <w:pStyle w:val="Title"/>
      </w:pPr>
      <w:r>
        <w:br w:type="page"/>
      </w:r>
      <w:r>
        <w:lastRenderedPageBreak/>
        <w:t xml:space="preserve">Table of </w:t>
      </w:r>
      <w:r w:rsidRPr="00775701">
        <w:t>Contents</w:t>
      </w:r>
    </w:p>
    <w:p w:rsidR="009C4FEF" w:rsidRPr="0078679A" w:rsidRDefault="009C4FEF" w:rsidP="009C4FEF">
      <w:pPr>
        <w:pStyle w:val="NoSpacing"/>
      </w:pPr>
    </w:p>
    <w:p w:rsidR="00FC5D6F"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58" w:history="1">
        <w:r w:rsidR="00FC5D6F" w:rsidRPr="008F2F88">
          <w:rPr>
            <w:rStyle w:val="Hyperlink"/>
            <w:noProof/>
          </w:rPr>
          <w:t>Acknowledgements</w:t>
        </w:r>
        <w:r w:rsidR="00FC5D6F">
          <w:rPr>
            <w:noProof/>
            <w:webHidden/>
          </w:rPr>
          <w:tab/>
        </w:r>
        <w:r>
          <w:rPr>
            <w:noProof/>
            <w:webHidden/>
          </w:rPr>
          <w:fldChar w:fldCharType="begin"/>
        </w:r>
        <w:r w:rsidR="00FC5D6F">
          <w:rPr>
            <w:noProof/>
            <w:webHidden/>
          </w:rPr>
          <w:instrText xml:space="preserve"> PAGEREF _Toc315681358 \h </w:instrText>
        </w:r>
        <w:r>
          <w:rPr>
            <w:noProof/>
            <w:webHidden/>
          </w:rPr>
        </w:r>
        <w:r>
          <w:rPr>
            <w:noProof/>
            <w:webHidden/>
          </w:rPr>
          <w:fldChar w:fldCharType="separate"/>
        </w:r>
        <w:r w:rsidR="00717E4B">
          <w:rPr>
            <w:noProof/>
            <w:webHidden/>
          </w:rPr>
          <w:t>iv</w:t>
        </w:r>
        <w:r>
          <w:rPr>
            <w:noProof/>
            <w:webHidden/>
          </w:rPr>
          <w:fldChar w:fldCharType="end"/>
        </w:r>
      </w:hyperlink>
    </w:p>
    <w:p w:rsidR="00FC5D6F" w:rsidRDefault="00BA623F">
      <w:pPr>
        <w:pStyle w:val="TOC1"/>
        <w:rPr>
          <w:rFonts w:eastAsiaTheme="minorEastAsia" w:cstheme="minorBidi"/>
          <w:noProof/>
          <w:sz w:val="22"/>
          <w:szCs w:val="22"/>
          <w:lang w:bidi="ar-SA"/>
        </w:rPr>
      </w:pPr>
      <w:hyperlink w:anchor="_Toc315681360" w:history="1">
        <w:r w:rsidR="00FC5D6F" w:rsidRPr="008F2F88">
          <w:rPr>
            <w:rStyle w:val="Hyperlink"/>
            <w:noProof/>
          </w:rPr>
          <w:t>List of Figures</w:t>
        </w:r>
        <w:r w:rsidR="00FC5D6F">
          <w:rPr>
            <w:noProof/>
            <w:webHidden/>
          </w:rPr>
          <w:tab/>
        </w:r>
        <w:r w:rsidR="00AA4AED">
          <w:rPr>
            <w:noProof/>
            <w:webHidden/>
          </w:rPr>
          <w:fldChar w:fldCharType="begin"/>
        </w:r>
        <w:r w:rsidR="00FC5D6F">
          <w:rPr>
            <w:noProof/>
            <w:webHidden/>
          </w:rPr>
          <w:instrText xml:space="preserve"> PAGEREF _Toc315681360 \h </w:instrText>
        </w:r>
        <w:r w:rsidR="00AA4AED">
          <w:rPr>
            <w:noProof/>
            <w:webHidden/>
          </w:rPr>
        </w:r>
        <w:r w:rsidR="00AA4AED">
          <w:rPr>
            <w:noProof/>
            <w:webHidden/>
          </w:rPr>
          <w:fldChar w:fldCharType="separate"/>
        </w:r>
        <w:r w:rsidR="00717E4B">
          <w:rPr>
            <w:noProof/>
            <w:webHidden/>
          </w:rPr>
          <w:t>vi</w:t>
        </w:r>
        <w:r w:rsidR="00AA4AED">
          <w:rPr>
            <w:noProof/>
            <w:webHidden/>
          </w:rPr>
          <w:fldChar w:fldCharType="end"/>
        </w:r>
      </w:hyperlink>
    </w:p>
    <w:p w:rsidR="00FC5D6F" w:rsidRDefault="00BA623F">
      <w:pPr>
        <w:pStyle w:val="TOC1"/>
        <w:rPr>
          <w:rFonts w:eastAsiaTheme="minorEastAsia" w:cstheme="minorBidi"/>
          <w:noProof/>
          <w:sz w:val="22"/>
          <w:szCs w:val="22"/>
          <w:lang w:bidi="ar-SA"/>
        </w:rPr>
      </w:pPr>
      <w:hyperlink w:anchor="_Toc315681361" w:history="1">
        <w:r w:rsidR="00FC5D6F" w:rsidRPr="008F2F88">
          <w:rPr>
            <w:rStyle w:val="Hyperlink"/>
            <w:noProof/>
          </w:rPr>
          <w:t>Abstract</w:t>
        </w:r>
        <w:r w:rsidR="00FC5D6F">
          <w:rPr>
            <w:noProof/>
            <w:webHidden/>
          </w:rPr>
          <w:tab/>
        </w:r>
        <w:r w:rsidR="00AA4AED">
          <w:rPr>
            <w:noProof/>
            <w:webHidden/>
          </w:rPr>
          <w:fldChar w:fldCharType="begin"/>
        </w:r>
        <w:r w:rsidR="00FC5D6F">
          <w:rPr>
            <w:noProof/>
            <w:webHidden/>
          </w:rPr>
          <w:instrText xml:space="preserve"> PAGEREF _Toc315681361 \h </w:instrText>
        </w:r>
        <w:r w:rsidR="00AA4AED">
          <w:rPr>
            <w:noProof/>
            <w:webHidden/>
          </w:rPr>
        </w:r>
        <w:r w:rsidR="00AA4AED">
          <w:rPr>
            <w:noProof/>
            <w:webHidden/>
          </w:rPr>
          <w:fldChar w:fldCharType="separate"/>
        </w:r>
        <w:r w:rsidR="00717E4B">
          <w:rPr>
            <w:noProof/>
            <w:webHidden/>
          </w:rPr>
          <w:t>viii</w:t>
        </w:r>
        <w:r w:rsidR="00AA4AED">
          <w:rPr>
            <w:noProof/>
            <w:webHidden/>
          </w:rPr>
          <w:fldChar w:fldCharType="end"/>
        </w:r>
      </w:hyperlink>
      <w:r w:rsidR="00E02DD3">
        <w:rPr>
          <w:noProof/>
        </w:rPr>
        <w:t>i</w:t>
      </w:r>
    </w:p>
    <w:p w:rsidR="00FC5D6F" w:rsidRDefault="00BA623F">
      <w:pPr>
        <w:pStyle w:val="TOC1"/>
        <w:rPr>
          <w:noProof/>
        </w:rPr>
      </w:pPr>
      <w:hyperlink w:anchor="_Toc315681362" w:history="1">
        <w:r w:rsidR="00FE3870">
          <w:rPr>
            <w:rStyle w:val="Hyperlink"/>
            <w:noProof/>
          </w:rPr>
          <w:t>Chapter 1: Introduction</w:t>
        </w:r>
        <w:r w:rsidR="00FC5D6F">
          <w:rPr>
            <w:noProof/>
            <w:webHidden/>
          </w:rPr>
          <w:tab/>
        </w:r>
        <w:r w:rsidR="00AA4AED">
          <w:rPr>
            <w:noProof/>
            <w:webHidden/>
          </w:rPr>
          <w:fldChar w:fldCharType="begin"/>
        </w:r>
        <w:r w:rsidR="00FC5D6F">
          <w:rPr>
            <w:noProof/>
            <w:webHidden/>
          </w:rPr>
          <w:instrText xml:space="preserve"> PAGEREF _Toc315681362 \h </w:instrText>
        </w:r>
        <w:r w:rsidR="00AA4AED">
          <w:rPr>
            <w:noProof/>
            <w:webHidden/>
          </w:rPr>
        </w:r>
        <w:r w:rsidR="00AA4AED">
          <w:rPr>
            <w:noProof/>
            <w:webHidden/>
          </w:rPr>
          <w:fldChar w:fldCharType="separate"/>
        </w:r>
        <w:r w:rsidR="00717E4B">
          <w:rPr>
            <w:noProof/>
            <w:webHidden/>
          </w:rPr>
          <w:t>1</w:t>
        </w:r>
        <w:r w:rsidR="00AA4AED">
          <w:rPr>
            <w:noProof/>
            <w:webHidden/>
          </w:rPr>
          <w:fldChar w:fldCharType="end"/>
        </w:r>
      </w:hyperlink>
    </w:p>
    <w:p w:rsidR="00FE3870" w:rsidRDefault="00BA623F" w:rsidP="00FE3870">
      <w:pPr>
        <w:pStyle w:val="TOC1"/>
        <w:rPr>
          <w:rFonts w:eastAsiaTheme="minorEastAsia" w:cstheme="minorBidi"/>
          <w:noProof/>
          <w:sz w:val="22"/>
          <w:szCs w:val="22"/>
          <w:lang w:bidi="ar-SA"/>
        </w:rPr>
      </w:pPr>
      <w:hyperlink w:anchor="_Toc315681362" w:history="1">
        <w:r w:rsidR="00FE3870">
          <w:rPr>
            <w:rStyle w:val="Hyperlink"/>
            <w:noProof/>
          </w:rPr>
          <w:t>Chapter 2: Geologic Background</w:t>
        </w:r>
        <w:r w:rsidR="00FE3870">
          <w:rPr>
            <w:noProof/>
            <w:webHidden/>
          </w:rPr>
          <w:tab/>
        </w:r>
        <w:r w:rsidR="002D72FE">
          <w:rPr>
            <w:noProof/>
            <w:webHidden/>
          </w:rPr>
          <w:t>6</w:t>
        </w:r>
      </w:hyperlink>
    </w:p>
    <w:p w:rsidR="00FE3870" w:rsidRDefault="00BA623F" w:rsidP="00FE3870">
      <w:pPr>
        <w:pStyle w:val="TOC1"/>
        <w:rPr>
          <w:rFonts w:eastAsiaTheme="minorEastAsia" w:cstheme="minorBidi"/>
          <w:noProof/>
          <w:sz w:val="22"/>
          <w:szCs w:val="22"/>
          <w:lang w:bidi="ar-SA"/>
        </w:rPr>
      </w:pPr>
      <w:hyperlink w:anchor="_Toc315681362" w:history="1">
        <w:r w:rsidR="00FE3870">
          <w:rPr>
            <w:rStyle w:val="Hyperlink"/>
            <w:noProof/>
          </w:rPr>
          <w:t>Chapter 3: Seismic Interpretation and Depth Conversion</w:t>
        </w:r>
        <w:r w:rsidR="00FE3870">
          <w:rPr>
            <w:noProof/>
            <w:webHidden/>
          </w:rPr>
          <w:tab/>
          <w:t>1</w:t>
        </w:r>
        <w:r w:rsidR="002D72FE">
          <w:rPr>
            <w:noProof/>
            <w:webHidden/>
          </w:rPr>
          <w:t>4</w:t>
        </w:r>
      </w:hyperlink>
    </w:p>
    <w:p w:rsidR="00F541C3" w:rsidRDefault="00BA623F" w:rsidP="00F541C3">
      <w:pPr>
        <w:pStyle w:val="TOC1"/>
        <w:ind w:left="0" w:firstLine="0"/>
        <w:rPr>
          <w:rFonts w:eastAsiaTheme="minorEastAsia" w:cstheme="minorBidi"/>
          <w:noProof/>
          <w:sz w:val="22"/>
          <w:szCs w:val="22"/>
          <w:lang w:bidi="ar-SA"/>
        </w:rPr>
      </w:pPr>
      <w:hyperlink w:anchor="_Toc315681362" w:history="1">
        <w:r w:rsidR="00F541C3">
          <w:rPr>
            <w:rStyle w:val="Hyperlink"/>
            <w:noProof/>
          </w:rPr>
          <w:t xml:space="preserve">Chapter 4: Borhole Image Interpretation </w:t>
        </w:r>
        <w:r w:rsidR="00F541C3">
          <w:rPr>
            <w:noProof/>
            <w:webHidden/>
          </w:rPr>
          <w:tab/>
        </w:r>
        <w:r w:rsidR="002D72FE">
          <w:rPr>
            <w:noProof/>
            <w:webHidden/>
          </w:rPr>
          <w:t>26</w:t>
        </w:r>
      </w:hyperlink>
    </w:p>
    <w:p w:rsidR="00F541C3" w:rsidRDefault="00BA623F" w:rsidP="00F541C3">
      <w:pPr>
        <w:pStyle w:val="TOC2"/>
        <w:tabs>
          <w:tab w:val="right" w:leader="dot" w:pos="8486"/>
        </w:tabs>
        <w:rPr>
          <w:noProof/>
        </w:rPr>
      </w:pPr>
      <w:hyperlink w:anchor="_Toc315681363" w:history="1">
        <w:r w:rsidR="00F541C3">
          <w:rPr>
            <w:rStyle w:val="Hyperlink"/>
            <w:noProof/>
          </w:rPr>
          <w:t>Fractures</w:t>
        </w:r>
        <w:r w:rsidR="00F541C3">
          <w:rPr>
            <w:noProof/>
            <w:webHidden/>
          </w:rPr>
          <w:tab/>
        </w:r>
        <w:r w:rsidR="002D72FE">
          <w:rPr>
            <w:noProof/>
            <w:webHidden/>
          </w:rPr>
          <w:t>26</w:t>
        </w:r>
      </w:hyperlink>
    </w:p>
    <w:p w:rsidR="00F541C3" w:rsidRDefault="00BA623F" w:rsidP="00F541C3">
      <w:pPr>
        <w:pStyle w:val="TOC2"/>
        <w:tabs>
          <w:tab w:val="right" w:leader="dot" w:pos="8486"/>
        </w:tabs>
        <w:rPr>
          <w:rFonts w:eastAsiaTheme="minorEastAsia" w:cstheme="minorBidi"/>
          <w:noProof/>
          <w:sz w:val="22"/>
          <w:szCs w:val="22"/>
          <w:lang w:bidi="ar-SA"/>
        </w:rPr>
      </w:pPr>
      <w:hyperlink w:anchor="_Toc315681363" w:history="1">
        <w:r w:rsidR="00206C7B">
          <w:rPr>
            <w:rStyle w:val="Hyperlink"/>
            <w:noProof/>
          </w:rPr>
          <w:t>Rock Type</w:t>
        </w:r>
        <w:r w:rsidR="00F541C3">
          <w:rPr>
            <w:noProof/>
            <w:webHidden/>
          </w:rPr>
          <w:tab/>
        </w:r>
        <w:r w:rsidR="002D72FE">
          <w:rPr>
            <w:noProof/>
            <w:webHidden/>
          </w:rPr>
          <w:t>33</w:t>
        </w:r>
      </w:hyperlink>
    </w:p>
    <w:p w:rsidR="00F541C3" w:rsidRPr="00F541C3" w:rsidRDefault="00BA623F" w:rsidP="00F541C3">
      <w:pPr>
        <w:pStyle w:val="TOC2"/>
        <w:tabs>
          <w:tab w:val="right" w:leader="dot" w:pos="8486"/>
        </w:tabs>
        <w:rPr>
          <w:rFonts w:eastAsiaTheme="minorEastAsia" w:cstheme="minorBidi"/>
          <w:noProof/>
          <w:sz w:val="22"/>
          <w:szCs w:val="22"/>
          <w:lang w:bidi="ar-SA"/>
        </w:rPr>
      </w:pPr>
      <w:hyperlink w:anchor="_Toc315681363" w:history="1">
        <w:r w:rsidR="00206C7B">
          <w:rPr>
            <w:rStyle w:val="Hyperlink"/>
            <w:noProof/>
          </w:rPr>
          <w:t>Image Quality</w:t>
        </w:r>
        <w:r w:rsidR="00F541C3">
          <w:rPr>
            <w:noProof/>
            <w:webHidden/>
          </w:rPr>
          <w:tab/>
        </w:r>
        <w:r w:rsidR="002D72FE">
          <w:rPr>
            <w:noProof/>
            <w:webHidden/>
          </w:rPr>
          <w:t>4</w:t>
        </w:r>
        <w:r w:rsidR="00E838AD">
          <w:rPr>
            <w:noProof/>
            <w:webHidden/>
          </w:rPr>
          <w:t>1</w:t>
        </w:r>
      </w:hyperlink>
    </w:p>
    <w:p w:rsidR="00FE3870" w:rsidRDefault="00BA623F" w:rsidP="00FE3870">
      <w:pPr>
        <w:pStyle w:val="TOC1"/>
        <w:rPr>
          <w:rFonts w:eastAsiaTheme="minorEastAsia" w:cstheme="minorBidi"/>
          <w:noProof/>
          <w:sz w:val="22"/>
          <w:szCs w:val="22"/>
          <w:lang w:bidi="ar-SA"/>
        </w:rPr>
      </w:pPr>
      <w:hyperlink w:anchor="_Toc315681362" w:history="1">
        <w:r w:rsidR="00206C7B">
          <w:rPr>
            <w:rStyle w:val="Hyperlink"/>
            <w:noProof/>
          </w:rPr>
          <w:t>Chapter 5: Correlating 3D Seismic Data to Borehole Fractures</w:t>
        </w:r>
        <w:r w:rsidR="00FE3870">
          <w:rPr>
            <w:noProof/>
            <w:webHidden/>
          </w:rPr>
          <w:tab/>
        </w:r>
        <w:r w:rsidR="002D72FE">
          <w:rPr>
            <w:noProof/>
            <w:webHidden/>
          </w:rPr>
          <w:t>4</w:t>
        </w:r>
        <w:r w:rsidR="00962874">
          <w:rPr>
            <w:noProof/>
            <w:webHidden/>
          </w:rPr>
          <w:t>3</w:t>
        </w:r>
      </w:hyperlink>
    </w:p>
    <w:p w:rsidR="00206C7B" w:rsidRPr="00206C7B" w:rsidRDefault="00BA623F" w:rsidP="00206C7B">
      <w:pPr>
        <w:pStyle w:val="TOC1"/>
        <w:rPr>
          <w:rFonts w:eastAsiaTheme="minorEastAsia" w:cstheme="minorBidi"/>
          <w:noProof/>
          <w:sz w:val="22"/>
          <w:szCs w:val="22"/>
          <w:lang w:bidi="ar-SA"/>
        </w:rPr>
      </w:pPr>
      <w:hyperlink w:anchor="_Toc315681362" w:history="1">
        <w:r w:rsidR="00206C7B">
          <w:rPr>
            <w:rStyle w:val="Hyperlink"/>
            <w:noProof/>
          </w:rPr>
          <w:t>Chapter 6: Fracture Model and Production Analysis</w:t>
        </w:r>
        <w:r w:rsidR="00206C7B">
          <w:rPr>
            <w:noProof/>
            <w:webHidden/>
          </w:rPr>
          <w:tab/>
        </w:r>
        <w:r w:rsidR="002D72FE">
          <w:rPr>
            <w:noProof/>
            <w:webHidden/>
          </w:rPr>
          <w:t>6</w:t>
        </w:r>
        <w:r w:rsidR="00962874">
          <w:rPr>
            <w:noProof/>
            <w:webHidden/>
          </w:rPr>
          <w:t>5</w:t>
        </w:r>
      </w:hyperlink>
    </w:p>
    <w:p w:rsidR="00FE3870" w:rsidRPr="00FE3870" w:rsidRDefault="00BA623F" w:rsidP="00FE3870">
      <w:pPr>
        <w:pStyle w:val="TOC1"/>
        <w:rPr>
          <w:rFonts w:eastAsiaTheme="minorEastAsia" w:cstheme="minorBidi"/>
          <w:noProof/>
          <w:sz w:val="22"/>
          <w:szCs w:val="22"/>
          <w:lang w:bidi="ar-SA"/>
        </w:rPr>
      </w:pPr>
      <w:hyperlink w:anchor="_Toc315681362" w:history="1">
        <w:r w:rsidR="00FE3870">
          <w:rPr>
            <w:rStyle w:val="Hyperlink"/>
            <w:noProof/>
          </w:rPr>
          <w:t>Chapter 7: Conclusions</w:t>
        </w:r>
        <w:r w:rsidR="00FE3870">
          <w:rPr>
            <w:noProof/>
            <w:webHidden/>
          </w:rPr>
          <w:tab/>
          <w:t>7</w:t>
        </w:r>
        <w:r w:rsidR="00962874">
          <w:rPr>
            <w:noProof/>
            <w:webHidden/>
          </w:rPr>
          <w:t>7</w:t>
        </w:r>
      </w:hyperlink>
    </w:p>
    <w:p w:rsidR="00FC5D6F" w:rsidRDefault="00BA623F">
      <w:pPr>
        <w:pStyle w:val="TOC1"/>
        <w:rPr>
          <w:rFonts w:eastAsiaTheme="minorEastAsia" w:cstheme="minorBidi"/>
          <w:noProof/>
          <w:sz w:val="22"/>
          <w:szCs w:val="22"/>
          <w:lang w:bidi="ar-SA"/>
        </w:rPr>
      </w:pPr>
      <w:hyperlink w:anchor="_Toc315681371" w:history="1">
        <w:r w:rsidR="00FC5D6F" w:rsidRPr="008F2F88">
          <w:rPr>
            <w:rStyle w:val="Hyperlink"/>
            <w:noProof/>
          </w:rPr>
          <w:t>References</w:t>
        </w:r>
        <w:r w:rsidR="00FC5D6F">
          <w:rPr>
            <w:noProof/>
            <w:webHidden/>
          </w:rPr>
          <w:tab/>
        </w:r>
        <w:r w:rsidR="00FE3870">
          <w:rPr>
            <w:noProof/>
            <w:webHidden/>
          </w:rPr>
          <w:t>7</w:t>
        </w:r>
        <w:r w:rsidR="00C76F2E">
          <w:rPr>
            <w:noProof/>
            <w:webHidden/>
          </w:rPr>
          <w:t>9</w:t>
        </w:r>
      </w:hyperlink>
    </w:p>
    <w:p w:rsidR="00FC5D6F" w:rsidRDefault="00BA623F">
      <w:pPr>
        <w:pStyle w:val="TOC1"/>
        <w:rPr>
          <w:noProof/>
        </w:rPr>
      </w:pPr>
      <w:hyperlink w:anchor="_Toc315681372" w:history="1">
        <w:r w:rsidR="00D47E10">
          <w:rPr>
            <w:rStyle w:val="Hyperlink"/>
            <w:noProof/>
          </w:rPr>
          <w:t>Appendix A: Seismic Interpretation and Depth Conversion</w:t>
        </w:r>
        <w:r w:rsidR="00FC5D6F">
          <w:rPr>
            <w:noProof/>
            <w:webHidden/>
          </w:rPr>
          <w:tab/>
        </w:r>
        <w:r w:rsidR="004B081B">
          <w:rPr>
            <w:noProof/>
            <w:webHidden/>
          </w:rPr>
          <w:t>83</w:t>
        </w:r>
      </w:hyperlink>
    </w:p>
    <w:p w:rsidR="00FE3870" w:rsidRDefault="00BA623F" w:rsidP="00FE3870">
      <w:pPr>
        <w:pStyle w:val="TOC1"/>
        <w:rPr>
          <w:noProof/>
        </w:rPr>
      </w:pPr>
      <w:hyperlink w:anchor="_Toc315681372" w:history="1">
        <w:r w:rsidR="00FE3870">
          <w:rPr>
            <w:rStyle w:val="Hyperlink"/>
            <w:noProof/>
          </w:rPr>
          <w:t xml:space="preserve">Appendix B: </w:t>
        </w:r>
        <w:r w:rsidR="00FE3870" w:rsidRPr="00FE3870">
          <w:rPr>
            <w:rStyle w:val="Hyperlink"/>
            <w:noProof/>
          </w:rPr>
          <w:t>Borehole Image Interpretation</w:t>
        </w:r>
        <w:r w:rsidR="00FE3870">
          <w:rPr>
            <w:noProof/>
            <w:webHidden/>
          </w:rPr>
          <w:tab/>
        </w:r>
        <w:r w:rsidR="00D82815">
          <w:rPr>
            <w:noProof/>
            <w:webHidden/>
          </w:rPr>
          <w:t>8</w:t>
        </w:r>
        <w:r w:rsidR="004B081B">
          <w:rPr>
            <w:noProof/>
            <w:webHidden/>
          </w:rPr>
          <w:t>8</w:t>
        </w:r>
      </w:hyperlink>
    </w:p>
    <w:p w:rsidR="00FE3870" w:rsidRDefault="00BA623F" w:rsidP="00FE3870">
      <w:pPr>
        <w:pStyle w:val="TOC1"/>
        <w:rPr>
          <w:noProof/>
        </w:rPr>
      </w:pPr>
      <w:hyperlink w:anchor="_Toc315681372" w:history="1">
        <w:r w:rsidR="00FE3870">
          <w:rPr>
            <w:rStyle w:val="Hyperlink"/>
            <w:noProof/>
          </w:rPr>
          <w:t xml:space="preserve">Appendix C: </w:t>
        </w:r>
        <w:r w:rsidR="00741540">
          <w:rPr>
            <w:rStyle w:val="Hyperlink"/>
            <w:noProof/>
          </w:rPr>
          <w:t>Correlating 3D Seismic Data to Borehole Fractures</w:t>
        </w:r>
        <w:r w:rsidR="00FE3870">
          <w:rPr>
            <w:noProof/>
            <w:webHidden/>
          </w:rPr>
          <w:tab/>
        </w:r>
        <w:r w:rsidR="00D82815">
          <w:rPr>
            <w:noProof/>
            <w:webHidden/>
          </w:rPr>
          <w:t>9</w:t>
        </w:r>
        <w:r w:rsidR="004B081B">
          <w:rPr>
            <w:noProof/>
            <w:webHidden/>
          </w:rPr>
          <w:t>4</w:t>
        </w:r>
      </w:hyperlink>
    </w:p>
    <w:p w:rsidR="00FE3870" w:rsidRPr="00FE3870" w:rsidRDefault="00FE3870" w:rsidP="00FE3870"/>
    <w:p w:rsidR="00D47E10" w:rsidRPr="00D47E10" w:rsidRDefault="00D47E10" w:rsidP="00D47E10">
      <w:pPr>
        <w:rPr>
          <w:rFonts w:eastAsiaTheme="minorEastAsia"/>
        </w:rPr>
      </w:pPr>
    </w:p>
    <w:p w:rsidR="00DA1971" w:rsidRDefault="00AA4AED" w:rsidP="00DA1971">
      <w:r>
        <w:fldChar w:fldCharType="end"/>
      </w:r>
      <w:r w:rsidR="00C92079">
        <w:t xml:space="preserve"> </w:t>
      </w:r>
    </w:p>
    <w:p w:rsidR="009C4FEF" w:rsidRPr="00EE3EDB" w:rsidRDefault="00DA1971" w:rsidP="00B65B7F">
      <w:pPr>
        <w:pStyle w:val="Heading1"/>
      </w:pPr>
      <w:r>
        <w:br w:type="page"/>
      </w:r>
      <w:bookmarkStart w:id="2" w:name="_Toc310579466"/>
      <w:bookmarkStart w:id="3" w:name="_Toc31568136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933E68">
            <w:t>List of Figures</w:t>
          </w:r>
        </w:sdtContent>
      </w:sdt>
      <w:bookmarkEnd w:id="2"/>
      <w:bookmarkEnd w:id="3"/>
    </w:p>
    <w:p w:rsidR="00D43991" w:rsidRDefault="00D43991" w:rsidP="00D43991">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15681375" w:history="1">
        <w:r w:rsidRPr="002026C2">
          <w:rPr>
            <w:rStyle w:val="Hyperlink"/>
            <w:noProof/>
          </w:rPr>
          <w:t xml:space="preserve">Figure 1. </w:t>
        </w:r>
        <w:r>
          <w:rPr>
            <w:rStyle w:val="Hyperlink"/>
            <w:noProof/>
          </w:rPr>
          <w:t xml:space="preserve">Previous </w:t>
        </w:r>
        <w:r>
          <w:rPr>
            <w:rFonts w:ascii="Times New Roman" w:hAnsi="Times New Roman"/>
            <w:lang w:bidi="ar-SA"/>
          </w:rPr>
          <w:t>Mississippian Limestone Studies</w:t>
        </w:r>
        <w:r>
          <w:rPr>
            <w:noProof/>
            <w:webHidden/>
          </w:rPr>
          <w:tab/>
          <w:t>4</w:t>
        </w:r>
      </w:hyperlink>
    </w:p>
    <w:p w:rsidR="00FC5D6F" w:rsidRDefault="00D43991" w:rsidP="00D43991">
      <w:pPr>
        <w:pStyle w:val="TableofFigures"/>
        <w:tabs>
          <w:tab w:val="right" w:leader="dot" w:pos="8486"/>
        </w:tabs>
        <w:rPr>
          <w:rFonts w:eastAsiaTheme="minorEastAsia" w:cstheme="minorBidi"/>
          <w:noProof/>
          <w:sz w:val="22"/>
          <w:szCs w:val="22"/>
          <w:lang w:bidi="ar-SA"/>
        </w:rPr>
      </w:pPr>
      <w:r>
        <w:fldChar w:fldCharType="end"/>
      </w:r>
      <w:r w:rsidR="00AA4AED">
        <w:fldChar w:fldCharType="begin"/>
      </w:r>
      <w:r w:rsidR="00BB2DDE">
        <w:instrText xml:space="preserve"> TOC \h \z \c "Figure" </w:instrText>
      </w:r>
      <w:r w:rsidR="00AA4AED">
        <w:fldChar w:fldCharType="separate"/>
      </w:r>
      <w:hyperlink w:anchor="_Toc315681375" w:history="1">
        <w:r w:rsidR="00FC5D6F" w:rsidRPr="002026C2">
          <w:rPr>
            <w:rStyle w:val="Hyperlink"/>
            <w:noProof/>
          </w:rPr>
          <w:t xml:space="preserve">Figure </w:t>
        </w:r>
        <w:r>
          <w:rPr>
            <w:rStyle w:val="Hyperlink"/>
            <w:noProof/>
          </w:rPr>
          <w:t>2</w:t>
        </w:r>
        <w:r w:rsidR="00FC5D6F" w:rsidRPr="002026C2">
          <w:rPr>
            <w:rStyle w:val="Hyperlink"/>
            <w:noProof/>
          </w:rPr>
          <w:t xml:space="preserve">. </w:t>
        </w:r>
        <w:r>
          <w:rPr>
            <w:rStyle w:val="Hyperlink"/>
            <w:noProof/>
          </w:rPr>
          <w:t>Study Area Seismic</w:t>
        </w:r>
        <w:r>
          <w:rPr>
            <w:rFonts w:ascii="Times New Roman" w:hAnsi="Times New Roman"/>
            <w:lang w:bidi="ar-SA"/>
          </w:rPr>
          <w:t xml:space="preserve"> Outline and Well Data</w:t>
        </w:r>
        <w:r w:rsidR="00FC5D6F">
          <w:rPr>
            <w:noProof/>
            <w:webHidden/>
          </w:rPr>
          <w:tab/>
        </w:r>
      </w:hyperlink>
      <w:r w:rsidR="005A5954">
        <w:rPr>
          <w:noProof/>
        </w:rPr>
        <w:t>5</w:t>
      </w:r>
    </w:p>
    <w:p w:rsidR="00B65B7F" w:rsidRDefault="00AA4AED" w:rsidP="00B65B7F">
      <w:pPr>
        <w:pStyle w:val="TableofFigures"/>
        <w:tabs>
          <w:tab w:val="right" w:leader="dot" w:pos="8486"/>
        </w:tabs>
        <w:rPr>
          <w:noProof/>
        </w:rPr>
      </w:pPr>
      <w:r>
        <w:fldChar w:fldCharType="end"/>
      </w:r>
      <w:r w:rsidR="00B65B7F">
        <w:fldChar w:fldCharType="begin"/>
      </w:r>
      <w:r w:rsidR="00B65B7F">
        <w:instrText xml:space="preserve"> TOC \h \z \c "Figure" </w:instrText>
      </w:r>
      <w:r w:rsidR="00B65B7F">
        <w:fldChar w:fldCharType="separate"/>
      </w:r>
      <w:hyperlink w:anchor="_Toc315681375" w:history="1">
        <w:r w:rsidR="00B65B7F" w:rsidRPr="002026C2">
          <w:rPr>
            <w:rStyle w:val="Hyperlink"/>
            <w:noProof/>
          </w:rPr>
          <w:t xml:space="preserve">Figure </w:t>
        </w:r>
        <w:r w:rsidR="00E847A2">
          <w:rPr>
            <w:rStyle w:val="Hyperlink"/>
            <w:noProof/>
          </w:rPr>
          <w:t>3</w:t>
        </w:r>
        <w:r w:rsidR="00B65B7F" w:rsidRPr="002026C2">
          <w:rPr>
            <w:rStyle w:val="Hyperlink"/>
            <w:noProof/>
          </w:rPr>
          <w:t xml:space="preserve">. </w:t>
        </w:r>
        <w:r w:rsidR="00E847A2">
          <w:rPr>
            <w:rFonts w:ascii="Times New Roman" w:hAnsi="Times New Roman"/>
            <w:lang w:bidi="ar-SA"/>
          </w:rPr>
          <w:t>Paleogeography Map</w:t>
        </w:r>
        <w:r w:rsidR="00B65B7F">
          <w:rPr>
            <w:noProof/>
            <w:webHidden/>
          </w:rPr>
          <w:tab/>
          <w:t>6</w:t>
        </w:r>
      </w:hyperlink>
    </w:p>
    <w:p w:rsidR="00581E6C" w:rsidRDefault="00B65B7F" w:rsidP="00581E6C">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sidR="0093609D">
          <w:rPr>
            <w:rStyle w:val="Hyperlink"/>
            <w:noProof/>
          </w:rPr>
          <w:t>4</w:t>
        </w:r>
        <w:r w:rsidRPr="002026C2">
          <w:rPr>
            <w:rStyle w:val="Hyperlink"/>
            <w:noProof/>
          </w:rPr>
          <w:t>.</w:t>
        </w:r>
        <w:r w:rsidR="00623E60">
          <w:rPr>
            <w:rStyle w:val="Hyperlink"/>
            <w:noProof/>
          </w:rPr>
          <w:t xml:space="preserve"> </w:t>
        </w:r>
        <w:r w:rsidR="002651B6">
          <w:rPr>
            <w:rFonts w:ascii="Times New Roman" w:hAnsi="Times New Roman"/>
            <w:lang w:bidi="ar-SA"/>
          </w:rPr>
          <w:t>Study Area Type Log</w:t>
        </w:r>
        <w:r>
          <w:rPr>
            <w:noProof/>
            <w:webHidden/>
          </w:rPr>
          <w:tab/>
        </w:r>
      </w:hyperlink>
      <w:r w:rsidR="002651B6">
        <w:t>7</w:t>
      </w:r>
    </w:p>
    <w:p w:rsidR="00B65B7F" w:rsidRPr="00B65B7F" w:rsidRDefault="00B65B7F" w:rsidP="00581E6C">
      <w:pPr>
        <w:pStyle w:val="TableofFigures"/>
        <w:tabs>
          <w:tab w:val="right" w:leader="dot" w:pos="8486"/>
        </w:tabs>
        <w:rPr>
          <w:noProof/>
        </w:rPr>
      </w:pPr>
      <w:r>
        <w:fldChar w:fldCharType="begin"/>
      </w:r>
      <w:r>
        <w:instrText xml:space="preserve"> TOC \h \z \c "Figure" </w:instrText>
      </w:r>
      <w:r>
        <w:fldChar w:fldCharType="separate"/>
      </w:r>
      <w:hyperlink w:anchor="_Toc315681375" w:history="1">
        <w:r w:rsidRPr="002026C2">
          <w:rPr>
            <w:rStyle w:val="Hyperlink"/>
            <w:noProof/>
          </w:rPr>
          <w:t xml:space="preserve">Figure </w:t>
        </w:r>
        <w:r w:rsidR="0093609D">
          <w:rPr>
            <w:rStyle w:val="Hyperlink"/>
            <w:noProof/>
          </w:rPr>
          <w:t>5</w:t>
        </w:r>
        <w:r w:rsidRPr="002026C2">
          <w:rPr>
            <w:rStyle w:val="Hyperlink"/>
            <w:noProof/>
          </w:rPr>
          <w:t xml:space="preserve">. </w:t>
        </w:r>
        <w:r w:rsidR="00E847A2" w:rsidRPr="00E847A2">
          <w:rPr>
            <w:rFonts w:ascii="Times New Roman" w:hAnsi="Times New Roman"/>
            <w:lang w:bidi="ar-SA"/>
          </w:rPr>
          <w:t>Tripolitic Chert Development in the Mississippian Limeston</w:t>
        </w:r>
        <w:r>
          <w:rPr>
            <w:rFonts w:ascii="Times New Roman" w:hAnsi="Times New Roman"/>
            <w:lang w:bidi="ar-SA"/>
          </w:rPr>
          <w:t>e</w:t>
        </w:r>
        <w:r>
          <w:rPr>
            <w:noProof/>
            <w:webHidden/>
          </w:rPr>
          <w:tab/>
        </w:r>
      </w:hyperlink>
      <w:r>
        <w:fldChar w:fldCharType="begin"/>
      </w:r>
      <w:r>
        <w:instrText xml:space="preserve"> TOC \h \z \c "Figure" </w:instrText>
      </w:r>
      <w:r>
        <w:fldChar w:fldCharType="separate"/>
      </w:r>
      <w:hyperlink w:anchor="_Toc315681375" w:history="1">
        <w:r w:rsidR="00F826B4">
          <w:rPr>
            <w:rStyle w:val="Hyperlink"/>
            <w:noProof/>
          </w:rPr>
          <w:t>9</w:t>
        </w:r>
      </w:hyperlink>
    </w:p>
    <w:p w:rsidR="00E83729" w:rsidRDefault="00B65B7F" w:rsidP="00E83729">
      <w:pPr>
        <w:pStyle w:val="TableofFigures"/>
        <w:tabs>
          <w:tab w:val="right" w:leader="dot" w:pos="8486"/>
        </w:tabs>
        <w:rPr>
          <w:rStyle w:val="Hyperlink"/>
          <w:noProof/>
        </w:rPr>
      </w:pPr>
      <w:r>
        <w:fldChar w:fldCharType="end"/>
      </w:r>
      <w:hyperlink w:anchor="_Toc315681375" w:history="1">
        <w:r w:rsidR="00E83729" w:rsidRPr="002026C2">
          <w:rPr>
            <w:rStyle w:val="Hyperlink"/>
            <w:noProof/>
          </w:rPr>
          <w:t xml:space="preserve">Figure </w:t>
        </w:r>
        <w:r w:rsidR="0093609D">
          <w:rPr>
            <w:rStyle w:val="Hyperlink"/>
            <w:noProof/>
          </w:rPr>
          <w:t>6</w:t>
        </w:r>
        <w:r w:rsidR="00E83729" w:rsidRPr="002026C2">
          <w:rPr>
            <w:rStyle w:val="Hyperlink"/>
            <w:noProof/>
          </w:rPr>
          <w:t xml:space="preserve">. </w:t>
        </w:r>
        <w:r w:rsidR="0093609D">
          <w:rPr>
            <w:rFonts w:ascii="Times New Roman" w:hAnsi="Times New Roman"/>
            <w:lang w:bidi="ar-SA"/>
          </w:rPr>
          <w:t>Tectonic Provinces of Oklahoma</w:t>
        </w:r>
        <w:r w:rsidR="00E83729">
          <w:rPr>
            <w:noProof/>
            <w:webHidden/>
          </w:rPr>
          <w:tab/>
        </w:r>
      </w:hyperlink>
      <w:r w:rsidR="00E83729">
        <w:fldChar w:fldCharType="begin"/>
      </w:r>
      <w:r w:rsidR="00E83729">
        <w:instrText xml:space="preserve"> TOC \h \z \c "Figure" </w:instrText>
      </w:r>
      <w:r w:rsidR="00E83729">
        <w:fldChar w:fldCharType="separate"/>
      </w:r>
      <w:hyperlink w:anchor="_Toc315681375" w:history="1">
        <w:r w:rsidR="00E83729">
          <w:rPr>
            <w:rStyle w:val="Hyperlink"/>
            <w:noProof/>
          </w:rPr>
          <w:t>10</w:t>
        </w:r>
      </w:hyperlink>
    </w:p>
    <w:p w:rsidR="00FD411F" w:rsidRDefault="00FD411F" w:rsidP="00FD411F">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7</w:t>
        </w:r>
        <w:r w:rsidRPr="002026C2">
          <w:rPr>
            <w:rStyle w:val="Hyperlink"/>
            <w:noProof/>
          </w:rPr>
          <w:t xml:space="preserve">. </w:t>
        </w:r>
        <w:r w:rsidR="003226A5">
          <w:rPr>
            <w:rStyle w:val="Hyperlink"/>
            <w:noProof/>
          </w:rPr>
          <w:t>Vuggy Porosity in Borehole Image Log</w:t>
        </w:r>
        <w:r>
          <w:rPr>
            <w:noProof/>
            <w:webHidden/>
          </w:rPr>
          <w:tab/>
        </w:r>
        <w:r w:rsidR="003226A5">
          <w:rPr>
            <w:noProof/>
            <w:webHidden/>
          </w:rPr>
          <w:t>12</w:t>
        </w:r>
      </w:hyperlink>
    </w:p>
    <w:p w:rsidR="00FD411F" w:rsidRDefault="00FD411F" w:rsidP="00FD411F">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8</w:t>
        </w:r>
        <w:r w:rsidRPr="002026C2">
          <w:rPr>
            <w:rStyle w:val="Hyperlink"/>
            <w:noProof/>
          </w:rPr>
          <w:t xml:space="preserve">. </w:t>
        </w:r>
        <w:r w:rsidR="00591D4F">
          <w:rPr>
            <w:rStyle w:val="Hyperlink"/>
            <w:noProof/>
          </w:rPr>
          <w:t>Outcrop Shrinkage Fractures from Dewatering</w:t>
        </w:r>
        <w:r>
          <w:rPr>
            <w:noProof/>
            <w:webHidden/>
          </w:rPr>
          <w:tab/>
        </w:r>
        <w:r w:rsidR="00591D4F">
          <w:rPr>
            <w:noProof/>
            <w:webHidden/>
          </w:rPr>
          <w:t>13</w:t>
        </w:r>
      </w:hyperlink>
    </w:p>
    <w:p w:rsidR="00FD411F" w:rsidRDefault="00FD411F" w:rsidP="00FD411F">
      <w:pPr>
        <w:pStyle w:val="TableofFigures"/>
        <w:tabs>
          <w:tab w:val="right" w:leader="dot" w:pos="8486"/>
        </w:tabs>
        <w:rPr>
          <w:noProof/>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9</w:t>
        </w:r>
        <w:r w:rsidRPr="002026C2">
          <w:rPr>
            <w:rStyle w:val="Hyperlink"/>
            <w:noProof/>
          </w:rPr>
          <w:t xml:space="preserve">. </w:t>
        </w:r>
        <w:r w:rsidR="00495BB5">
          <w:rPr>
            <w:rFonts w:ascii="Times New Roman" w:hAnsi="Times New Roman"/>
            <w:lang w:bidi="ar-SA"/>
          </w:rPr>
          <w:t>Wells with Synthetics Applied</w:t>
        </w:r>
        <w:r>
          <w:rPr>
            <w:noProof/>
            <w:webHidden/>
          </w:rPr>
          <w:tab/>
        </w:r>
        <w:r w:rsidR="00495BB5">
          <w:rPr>
            <w:noProof/>
            <w:webHidden/>
          </w:rPr>
          <w:t>15</w:t>
        </w:r>
      </w:hyperlink>
    </w:p>
    <w:p w:rsidR="00FD411F" w:rsidRDefault="00FD411F" w:rsidP="00FD411F">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10</w:t>
        </w:r>
        <w:r w:rsidRPr="002026C2">
          <w:rPr>
            <w:rStyle w:val="Hyperlink"/>
            <w:noProof/>
          </w:rPr>
          <w:t>.</w:t>
        </w:r>
        <w:r w:rsidR="00AA76D3">
          <w:rPr>
            <w:rFonts w:ascii="Times New Roman" w:hAnsi="Times New Roman"/>
            <w:lang w:bidi="ar-SA"/>
          </w:rPr>
          <w:t>Well 5 Synthetic Correlation</w:t>
        </w:r>
        <w:r>
          <w:rPr>
            <w:noProof/>
            <w:webHidden/>
          </w:rPr>
          <w:tab/>
        </w:r>
      </w:hyperlink>
      <w:r w:rsidR="00AA76D3">
        <w:t>16</w:t>
      </w:r>
    </w:p>
    <w:p w:rsidR="00F15241" w:rsidRDefault="00FD411F" w:rsidP="00F15241">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11</w:t>
        </w:r>
        <w:r w:rsidRPr="002026C2">
          <w:rPr>
            <w:rStyle w:val="Hyperlink"/>
            <w:noProof/>
          </w:rPr>
          <w:t xml:space="preserve">. </w:t>
        </w:r>
        <w:r w:rsidRPr="00E847A2">
          <w:rPr>
            <w:rFonts w:ascii="Times New Roman" w:hAnsi="Times New Roman"/>
            <w:lang w:bidi="ar-SA"/>
          </w:rPr>
          <w:t>T</w:t>
        </w:r>
        <w:r w:rsidR="00F15241">
          <w:rPr>
            <w:rFonts w:ascii="Times New Roman" w:hAnsi="Times New Roman"/>
            <w:lang w:bidi="ar-SA"/>
          </w:rPr>
          <w:t>ype Geologic Section</w:t>
        </w:r>
        <w:r>
          <w:rPr>
            <w:noProof/>
            <w:webHidden/>
          </w:rPr>
          <w:tab/>
        </w:r>
      </w:hyperlink>
      <w:r w:rsidR="00F15241">
        <w:t>18</w:t>
      </w:r>
    </w:p>
    <w:p w:rsidR="00FD411F" w:rsidRDefault="00BA623F" w:rsidP="00F15241">
      <w:pPr>
        <w:pStyle w:val="TableofFigures"/>
        <w:tabs>
          <w:tab w:val="right" w:leader="dot" w:pos="8486"/>
        </w:tabs>
        <w:rPr>
          <w:rStyle w:val="Hyperlink"/>
          <w:noProof/>
        </w:rPr>
      </w:pPr>
      <w:hyperlink w:anchor="_Toc315681375" w:history="1">
        <w:r w:rsidR="00FD411F" w:rsidRPr="002026C2">
          <w:rPr>
            <w:rStyle w:val="Hyperlink"/>
            <w:noProof/>
          </w:rPr>
          <w:t xml:space="preserve">Figure </w:t>
        </w:r>
        <w:r w:rsidR="00FD411F">
          <w:rPr>
            <w:rStyle w:val="Hyperlink"/>
            <w:noProof/>
          </w:rPr>
          <w:t>12</w:t>
        </w:r>
        <w:r w:rsidR="00FD411F" w:rsidRPr="002026C2">
          <w:rPr>
            <w:rStyle w:val="Hyperlink"/>
            <w:noProof/>
          </w:rPr>
          <w:t xml:space="preserve">. </w:t>
        </w:r>
        <w:r w:rsidR="00DA39F4">
          <w:rPr>
            <w:rFonts w:ascii="Times New Roman" w:hAnsi="Times New Roman"/>
            <w:lang w:bidi="ar-SA"/>
          </w:rPr>
          <w:t>Stratigraphic Cross Section</w:t>
        </w:r>
        <w:r w:rsidR="00FD411F">
          <w:rPr>
            <w:noProof/>
            <w:webHidden/>
          </w:rPr>
          <w:tab/>
        </w:r>
      </w:hyperlink>
      <w:r w:rsidR="00FD411F">
        <w:fldChar w:fldCharType="begin"/>
      </w:r>
      <w:r w:rsidR="00FD411F">
        <w:instrText xml:space="preserve"> TOC \h \z \c "Figure" </w:instrText>
      </w:r>
      <w:r w:rsidR="00FD411F">
        <w:fldChar w:fldCharType="separate"/>
      </w:r>
      <w:hyperlink w:anchor="_Toc315681375" w:history="1">
        <w:r w:rsidR="00FD411F">
          <w:rPr>
            <w:rStyle w:val="Hyperlink"/>
            <w:noProof/>
          </w:rPr>
          <w:t>1</w:t>
        </w:r>
        <w:r w:rsidR="00DA39F4">
          <w:rPr>
            <w:rStyle w:val="Hyperlink"/>
            <w:noProof/>
          </w:rPr>
          <w:t>9</w:t>
        </w:r>
      </w:hyperlink>
    </w:p>
    <w:p w:rsidR="00841248" w:rsidRDefault="00841248" w:rsidP="00841248">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15681375" w:history="1">
        <w:r w:rsidRPr="002026C2">
          <w:rPr>
            <w:rStyle w:val="Hyperlink"/>
            <w:noProof/>
          </w:rPr>
          <w:t>Figure 1</w:t>
        </w:r>
        <w:r>
          <w:rPr>
            <w:rStyle w:val="Hyperlink"/>
            <w:noProof/>
          </w:rPr>
          <w:t>3</w:t>
        </w:r>
        <w:r w:rsidRPr="002026C2">
          <w:rPr>
            <w:rStyle w:val="Hyperlink"/>
            <w:noProof/>
          </w:rPr>
          <w:t xml:space="preserve">. </w:t>
        </w:r>
        <w:r w:rsidR="00BF3912">
          <w:rPr>
            <w:rFonts w:ascii="Times New Roman" w:hAnsi="Times New Roman"/>
            <w:lang w:bidi="ar-SA"/>
          </w:rPr>
          <w:t>Vertical Seismic Section</w:t>
        </w:r>
        <w:r>
          <w:rPr>
            <w:noProof/>
            <w:webHidden/>
          </w:rPr>
          <w:tab/>
        </w:r>
        <w:r w:rsidR="00BF3912">
          <w:rPr>
            <w:noProof/>
            <w:webHidden/>
          </w:rPr>
          <w:t>20</w:t>
        </w:r>
      </w:hyperlink>
    </w:p>
    <w:p w:rsidR="00841248" w:rsidRDefault="00841248" w:rsidP="00841248">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14</w:t>
        </w:r>
        <w:r w:rsidRPr="002026C2">
          <w:rPr>
            <w:rStyle w:val="Hyperlink"/>
            <w:noProof/>
          </w:rPr>
          <w:t xml:space="preserve">. </w:t>
        </w:r>
        <w:r w:rsidR="003F6D34">
          <w:rPr>
            <w:rStyle w:val="Hyperlink"/>
            <w:noProof/>
          </w:rPr>
          <w:t>Mississippian Limestone Depth Structure</w:t>
        </w:r>
        <w:r>
          <w:rPr>
            <w:noProof/>
            <w:webHidden/>
          </w:rPr>
          <w:tab/>
        </w:r>
        <w:r w:rsidR="003F6D34">
          <w:rPr>
            <w:noProof/>
            <w:webHidden/>
          </w:rPr>
          <w:t>23</w:t>
        </w:r>
      </w:hyperlink>
    </w:p>
    <w:p w:rsidR="00841248" w:rsidRDefault="00841248" w:rsidP="00841248">
      <w:pPr>
        <w:pStyle w:val="TableofFigures"/>
        <w:tabs>
          <w:tab w:val="right" w:leader="dot" w:pos="8486"/>
        </w:tabs>
        <w:rPr>
          <w:noProof/>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15</w:t>
        </w:r>
        <w:r w:rsidRPr="002026C2">
          <w:rPr>
            <w:rStyle w:val="Hyperlink"/>
            <w:noProof/>
          </w:rPr>
          <w:t xml:space="preserve">. </w:t>
        </w:r>
        <w:r w:rsidR="00B3509E">
          <w:rPr>
            <w:rFonts w:ascii="Times New Roman" w:hAnsi="Times New Roman"/>
            <w:lang w:bidi="ar-SA"/>
          </w:rPr>
          <w:t>Variance Highlighing Faults</w:t>
        </w:r>
        <w:r>
          <w:rPr>
            <w:noProof/>
            <w:webHidden/>
          </w:rPr>
          <w:tab/>
        </w:r>
        <w:r w:rsidR="00B3509E">
          <w:rPr>
            <w:noProof/>
            <w:webHidden/>
          </w:rPr>
          <w:t>24</w:t>
        </w:r>
      </w:hyperlink>
    </w:p>
    <w:p w:rsidR="00841248" w:rsidRDefault="00841248" w:rsidP="00841248">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16</w:t>
        </w:r>
        <w:r w:rsidRPr="002026C2">
          <w:rPr>
            <w:rStyle w:val="Hyperlink"/>
            <w:noProof/>
          </w:rPr>
          <w:t>.</w:t>
        </w:r>
        <w:r w:rsidR="00623E60">
          <w:rPr>
            <w:rStyle w:val="Hyperlink"/>
            <w:noProof/>
          </w:rPr>
          <w:t xml:space="preserve"> </w:t>
        </w:r>
        <w:r w:rsidR="009A0F93">
          <w:rPr>
            <w:rFonts w:ascii="Times New Roman" w:hAnsi="Times New Roman"/>
            <w:lang w:bidi="ar-SA"/>
          </w:rPr>
          <w:t>Pop-Up Structure</w:t>
        </w:r>
        <w:r>
          <w:rPr>
            <w:noProof/>
            <w:webHidden/>
          </w:rPr>
          <w:tab/>
        </w:r>
      </w:hyperlink>
      <w:r w:rsidR="009A0F93">
        <w:t>25</w:t>
      </w:r>
    </w:p>
    <w:p w:rsidR="00203536" w:rsidRDefault="00841248" w:rsidP="00203536">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17</w:t>
        </w:r>
        <w:r w:rsidRPr="002026C2">
          <w:rPr>
            <w:rStyle w:val="Hyperlink"/>
            <w:noProof/>
          </w:rPr>
          <w:t xml:space="preserve">. </w:t>
        </w:r>
        <w:r w:rsidR="00203536">
          <w:rPr>
            <w:rFonts w:ascii="Times New Roman" w:hAnsi="Times New Roman"/>
            <w:lang w:bidi="ar-SA"/>
          </w:rPr>
          <w:t>Conductive Fractures</w:t>
        </w:r>
        <w:r>
          <w:rPr>
            <w:noProof/>
            <w:webHidden/>
          </w:rPr>
          <w:tab/>
        </w:r>
      </w:hyperlink>
      <w:r w:rsidR="00203536">
        <w:t>27</w:t>
      </w:r>
    </w:p>
    <w:p w:rsidR="00841248" w:rsidRDefault="00BA623F" w:rsidP="00203536">
      <w:pPr>
        <w:pStyle w:val="TableofFigures"/>
        <w:tabs>
          <w:tab w:val="right" w:leader="dot" w:pos="8486"/>
        </w:tabs>
        <w:rPr>
          <w:rStyle w:val="Hyperlink"/>
          <w:noProof/>
        </w:rPr>
      </w:pPr>
      <w:hyperlink w:anchor="_Toc315681375" w:history="1">
        <w:r w:rsidR="00841248" w:rsidRPr="002026C2">
          <w:rPr>
            <w:rStyle w:val="Hyperlink"/>
            <w:noProof/>
          </w:rPr>
          <w:t xml:space="preserve">Figure </w:t>
        </w:r>
        <w:r w:rsidR="00841248">
          <w:rPr>
            <w:rStyle w:val="Hyperlink"/>
            <w:noProof/>
          </w:rPr>
          <w:t>18</w:t>
        </w:r>
        <w:r w:rsidR="00841248" w:rsidRPr="002026C2">
          <w:rPr>
            <w:rStyle w:val="Hyperlink"/>
            <w:noProof/>
          </w:rPr>
          <w:t xml:space="preserve">. </w:t>
        </w:r>
        <w:r w:rsidR="00203536" w:rsidRPr="00203536">
          <w:rPr>
            <w:rFonts w:ascii="Times New Roman" w:hAnsi="Times New Roman"/>
            <w:lang w:bidi="ar-SA"/>
          </w:rPr>
          <w:t>Conductive Fractures</w:t>
        </w:r>
        <w:r w:rsidR="00841248">
          <w:rPr>
            <w:noProof/>
            <w:webHidden/>
          </w:rPr>
          <w:tab/>
        </w:r>
      </w:hyperlink>
      <w:r w:rsidR="00203536">
        <w:rPr>
          <w:noProof/>
        </w:rPr>
        <w:t>28</w:t>
      </w:r>
      <w:r w:rsidR="00841248">
        <w:fldChar w:fldCharType="begin"/>
      </w:r>
      <w:r w:rsidR="00841248">
        <w:instrText xml:space="preserve"> TOC \h \z \c "Figure" </w:instrText>
      </w:r>
      <w:r w:rsidR="00841248">
        <w:fldChar w:fldCharType="separate"/>
      </w:r>
      <w:hyperlink w:anchor="_Toc315681375" w:history="1"/>
    </w:p>
    <w:p w:rsidR="00841248" w:rsidRDefault="00841248" w:rsidP="00841248">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19</w:t>
        </w:r>
        <w:r w:rsidRPr="002026C2">
          <w:rPr>
            <w:rStyle w:val="Hyperlink"/>
            <w:noProof/>
          </w:rPr>
          <w:t xml:space="preserve">. </w:t>
        </w:r>
        <w:r w:rsidR="00FA40DE">
          <w:rPr>
            <w:rStyle w:val="Hyperlink"/>
            <w:noProof/>
          </w:rPr>
          <w:t>Non-Conductive Fractures</w:t>
        </w:r>
        <w:r>
          <w:rPr>
            <w:noProof/>
            <w:webHidden/>
          </w:rPr>
          <w:tab/>
        </w:r>
        <w:r w:rsidR="00FA40DE">
          <w:rPr>
            <w:noProof/>
            <w:webHidden/>
          </w:rPr>
          <w:t>30</w:t>
        </w:r>
      </w:hyperlink>
    </w:p>
    <w:p w:rsidR="00841248" w:rsidRDefault="00841248" w:rsidP="00841248">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20</w:t>
        </w:r>
        <w:r w:rsidRPr="002026C2">
          <w:rPr>
            <w:rStyle w:val="Hyperlink"/>
            <w:noProof/>
          </w:rPr>
          <w:t xml:space="preserve">. </w:t>
        </w:r>
        <w:r w:rsidR="00FA40DE" w:rsidRPr="00FA40DE">
          <w:rPr>
            <w:rStyle w:val="Hyperlink"/>
            <w:noProof/>
          </w:rPr>
          <w:t>Non-Conductive Fractures</w:t>
        </w:r>
        <w:r>
          <w:rPr>
            <w:noProof/>
            <w:webHidden/>
          </w:rPr>
          <w:tab/>
        </w:r>
        <w:r w:rsidR="00FA40DE">
          <w:rPr>
            <w:noProof/>
            <w:webHidden/>
          </w:rPr>
          <w:t>31</w:t>
        </w:r>
      </w:hyperlink>
    </w:p>
    <w:p w:rsidR="00841248" w:rsidRDefault="00841248" w:rsidP="00841248">
      <w:pPr>
        <w:pStyle w:val="TableofFigures"/>
        <w:tabs>
          <w:tab w:val="right" w:leader="dot" w:pos="8486"/>
        </w:tabs>
        <w:rPr>
          <w:noProof/>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21</w:t>
        </w:r>
        <w:r w:rsidRPr="002026C2">
          <w:rPr>
            <w:rStyle w:val="Hyperlink"/>
            <w:noProof/>
          </w:rPr>
          <w:t xml:space="preserve">. </w:t>
        </w:r>
        <w:r w:rsidR="00FA40DE">
          <w:rPr>
            <w:rFonts w:ascii="Times New Roman" w:hAnsi="Times New Roman"/>
            <w:lang w:bidi="ar-SA"/>
          </w:rPr>
          <w:t>Drilling Induced Fractures</w:t>
        </w:r>
        <w:r>
          <w:rPr>
            <w:noProof/>
            <w:webHidden/>
          </w:rPr>
          <w:tab/>
        </w:r>
        <w:r w:rsidR="00FA40DE">
          <w:rPr>
            <w:noProof/>
            <w:webHidden/>
          </w:rPr>
          <w:t>32</w:t>
        </w:r>
      </w:hyperlink>
    </w:p>
    <w:p w:rsidR="00841248" w:rsidRDefault="00841248" w:rsidP="00841248">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22</w:t>
        </w:r>
        <w:r w:rsidRPr="002026C2">
          <w:rPr>
            <w:rStyle w:val="Hyperlink"/>
            <w:noProof/>
          </w:rPr>
          <w:t>.</w:t>
        </w:r>
        <w:r w:rsidR="00623E60">
          <w:rPr>
            <w:rStyle w:val="Hyperlink"/>
            <w:noProof/>
          </w:rPr>
          <w:t xml:space="preserve"> </w:t>
        </w:r>
        <w:r w:rsidR="00E37D65">
          <w:rPr>
            <w:rFonts w:ascii="Times New Roman" w:hAnsi="Times New Roman"/>
            <w:lang w:bidi="ar-SA"/>
          </w:rPr>
          <w:t>Strike Direction of Different Faulting Environments</w:t>
        </w:r>
        <w:r>
          <w:rPr>
            <w:noProof/>
            <w:webHidden/>
          </w:rPr>
          <w:tab/>
        </w:r>
      </w:hyperlink>
      <w:r w:rsidR="00E37D65">
        <w:t>33</w:t>
      </w:r>
    </w:p>
    <w:p w:rsidR="00841248" w:rsidRDefault="00841248" w:rsidP="00841248">
      <w:pPr>
        <w:pStyle w:val="TableofFigures"/>
        <w:tabs>
          <w:tab w:val="right" w:leader="dot" w:pos="8486"/>
        </w:tabs>
      </w:pPr>
      <w:r>
        <w:lastRenderedPageBreak/>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23</w:t>
        </w:r>
        <w:r w:rsidRPr="002026C2">
          <w:rPr>
            <w:rStyle w:val="Hyperlink"/>
            <w:noProof/>
          </w:rPr>
          <w:t xml:space="preserve">. </w:t>
        </w:r>
        <w:r w:rsidR="006627B1">
          <w:rPr>
            <w:rFonts w:ascii="Times New Roman" w:hAnsi="Times New Roman"/>
            <w:lang w:bidi="ar-SA"/>
          </w:rPr>
          <w:t>Chert Rock Type on Borehole Images</w:t>
        </w:r>
        <w:r>
          <w:rPr>
            <w:noProof/>
            <w:webHidden/>
          </w:rPr>
          <w:tab/>
        </w:r>
      </w:hyperlink>
      <w:r w:rsidR="006627B1">
        <w:t>35</w:t>
      </w:r>
    </w:p>
    <w:p w:rsidR="00841248" w:rsidRDefault="00BA623F" w:rsidP="006627B1">
      <w:pPr>
        <w:pStyle w:val="TableofFigures"/>
        <w:tabs>
          <w:tab w:val="right" w:leader="dot" w:pos="8486"/>
        </w:tabs>
      </w:pPr>
      <w:hyperlink w:anchor="_Toc315681375" w:history="1">
        <w:r w:rsidR="00841248" w:rsidRPr="002026C2">
          <w:rPr>
            <w:rStyle w:val="Hyperlink"/>
            <w:noProof/>
          </w:rPr>
          <w:t xml:space="preserve">Figure </w:t>
        </w:r>
        <w:r w:rsidR="00841248">
          <w:rPr>
            <w:rStyle w:val="Hyperlink"/>
            <w:noProof/>
          </w:rPr>
          <w:t>24</w:t>
        </w:r>
        <w:r w:rsidR="00841248" w:rsidRPr="002026C2">
          <w:rPr>
            <w:rStyle w:val="Hyperlink"/>
            <w:noProof/>
          </w:rPr>
          <w:t xml:space="preserve">. </w:t>
        </w:r>
        <w:r w:rsidR="006627B1" w:rsidRPr="006627B1">
          <w:rPr>
            <w:rFonts w:ascii="Times New Roman" w:hAnsi="Times New Roman"/>
            <w:lang w:bidi="ar-SA"/>
          </w:rPr>
          <w:t>Chert</w:t>
        </w:r>
        <w:r w:rsidR="006627B1">
          <w:rPr>
            <w:rFonts w:ascii="Times New Roman" w:hAnsi="Times New Roman"/>
            <w:lang w:bidi="ar-SA"/>
          </w:rPr>
          <w:t>y Limestone</w:t>
        </w:r>
        <w:r w:rsidR="006627B1" w:rsidRPr="006627B1">
          <w:rPr>
            <w:rFonts w:ascii="Times New Roman" w:hAnsi="Times New Roman"/>
            <w:lang w:bidi="ar-SA"/>
          </w:rPr>
          <w:t xml:space="preserve"> Rock Type on Borehole Images</w:t>
        </w:r>
        <w:r w:rsidR="00841248">
          <w:rPr>
            <w:noProof/>
            <w:webHidden/>
          </w:rPr>
          <w:tab/>
        </w:r>
      </w:hyperlink>
      <w:r w:rsidR="006627B1">
        <w:t>36</w:t>
      </w:r>
      <w:r w:rsidR="00841248">
        <w:fldChar w:fldCharType="end"/>
      </w:r>
      <w:r w:rsidR="00841248">
        <w:fldChar w:fldCharType="end"/>
      </w:r>
      <w:r w:rsidR="00841248">
        <w:fldChar w:fldCharType="end"/>
      </w:r>
    </w:p>
    <w:p w:rsidR="006627B1" w:rsidRDefault="006627B1" w:rsidP="006627B1">
      <w:pPr>
        <w:pStyle w:val="TableofFigures"/>
        <w:tabs>
          <w:tab w:val="right" w:leader="dot" w:pos="8486"/>
        </w:tabs>
        <w:rPr>
          <w:noProof/>
        </w:rPr>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25</w:t>
        </w:r>
        <w:r w:rsidRPr="002026C2">
          <w:rPr>
            <w:rStyle w:val="Hyperlink"/>
            <w:noProof/>
          </w:rPr>
          <w:t xml:space="preserve">. </w:t>
        </w:r>
        <w:r>
          <w:rPr>
            <w:rFonts w:ascii="Times New Roman" w:hAnsi="Times New Roman"/>
            <w:lang w:bidi="ar-SA"/>
          </w:rPr>
          <w:t>Limestone Rock</w:t>
        </w:r>
        <w:r w:rsidRPr="006627B1">
          <w:rPr>
            <w:rFonts w:ascii="Times New Roman" w:hAnsi="Times New Roman"/>
            <w:lang w:bidi="ar-SA"/>
          </w:rPr>
          <w:t xml:space="preserve"> Type on Borehole Images</w:t>
        </w:r>
        <w:r>
          <w:rPr>
            <w:noProof/>
            <w:webHidden/>
          </w:rPr>
          <w:tab/>
          <w:t>37</w:t>
        </w:r>
      </w:hyperlink>
    </w:p>
    <w:p w:rsidR="006627B1" w:rsidRDefault="006627B1" w:rsidP="006627B1">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26</w:t>
        </w:r>
        <w:r w:rsidRPr="002026C2">
          <w:rPr>
            <w:rStyle w:val="Hyperlink"/>
            <w:noProof/>
          </w:rPr>
          <w:t>.</w:t>
        </w:r>
        <w:r w:rsidRPr="006627B1">
          <w:t xml:space="preserve"> </w:t>
        </w:r>
        <w:r>
          <w:rPr>
            <w:rFonts w:ascii="Times New Roman" w:hAnsi="Times New Roman"/>
            <w:lang w:bidi="ar-SA"/>
          </w:rPr>
          <w:t>Highly Fractured Limestone Rock</w:t>
        </w:r>
        <w:r w:rsidRPr="006627B1">
          <w:rPr>
            <w:rFonts w:ascii="Times New Roman" w:hAnsi="Times New Roman"/>
            <w:lang w:bidi="ar-SA"/>
          </w:rPr>
          <w:t xml:space="preserve"> Type on Borehole Images</w:t>
        </w:r>
        <w:r>
          <w:rPr>
            <w:noProof/>
            <w:webHidden/>
          </w:rPr>
          <w:tab/>
        </w:r>
      </w:hyperlink>
      <w:r>
        <w:t>38</w:t>
      </w:r>
    </w:p>
    <w:p w:rsidR="006627B1" w:rsidRDefault="006627B1" w:rsidP="006627B1">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27</w:t>
        </w:r>
        <w:r w:rsidRPr="002026C2">
          <w:rPr>
            <w:rStyle w:val="Hyperlink"/>
            <w:noProof/>
          </w:rPr>
          <w:t xml:space="preserve">. </w:t>
        </w:r>
        <w:r>
          <w:rPr>
            <w:rFonts w:ascii="Times New Roman" w:hAnsi="Times New Roman"/>
            <w:lang w:bidi="ar-SA"/>
          </w:rPr>
          <w:t>Karsting on Borehole Images</w:t>
        </w:r>
        <w:r>
          <w:rPr>
            <w:noProof/>
            <w:webHidden/>
          </w:rPr>
          <w:tab/>
        </w:r>
      </w:hyperlink>
      <w:r>
        <w:t>39</w:t>
      </w:r>
    </w:p>
    <w:p w:rsidR="006C3F21" w:rsidRDefault="00BA623F" w:rsidP="006C3F21">
      <w:pPr>
        <w:pStyle w:val="TableofFigures"/>
        <w:tabs>
          <w:tab w:val="right" w:leader="dot" w:pos="8486"/>
        </w:tabs>
      </w:pPr>
      <w:hyperlink w:anchor="_Toc315681375" w:history="1">
        <w:r w:rsidR="006C3F21" w:rsidRPr="002026C2">
          <w:rPr>
            <w:rStyle w:val="Hyperlink"/>
            <w:noProof/>
          </w:rPr>
          <w:t xml:space="preserve">Figure </w:t>
        </w:r>
        <w:r w:rsidR="006C3F21">
          <w:rPr>
            <w:rStyle w:val="Hyperlink"/>
            <w:noProof/>
          </w:rPr>
          <w:t>28</w:t>
        </w:r>
        <w:r w:rsidR="006C3F21" w:rsidRPr="002026C2">
          <w:rPr>
            <w:rStyle w:val="Hyperlink"/>
            <w:noProof/>
          </w:rPr>
          <w:t xml:space="preserve">. </w:t>
        </w:r>
        <w:r w:rsidR="006C3F21">
          <w:rPr>
            <w:rFonts w:ascii="Times New Roman" w:hAnsi="Times New Roman"/>
            <w:lang w:bidi="ar-SA"/>
          </w:rPr>
          <w:t>Karsting and Gamma Ray Response</w:t>
        </w:r>
        <w:r w:rsidR="006C3F21">
          <w:rPr>
            <w:noProof/>
            <w:webHidden/>
          </w:rPr>
          <w:tab/>
        </w:r>
      </w:hyperlink>
      <w:r w:rsidR="006C3F21">
        <w:t>40</w:t>
      </w:r>
    </w:p>
    <w:p w:rsidR="006627B1" w:rsidRDefault="00BA623F" w:rsidP="006627B1">
      <w:pPr>
        <w:pStyle w:val="TableofFigures"/>
        <w:tabs>
          <w:tab w:val="right" w:leader="dot" w:pos="8486"/>
        </w:tabs>
        <w:rPr>
          <w:rStyle w:val="Hyperlink"/>
          <w:noProof/>
        </w:rPr>
      </w:pPr>
      <w:hyperlink w:anchor="_Toc315681375" w:history="1">
        <w:r w:rsidR="006627B1" w:rsidRPr="002026C2">
          <w:rPr>
            <w:rStyle w:val="Hyperlink"/>
            <w:noProof/>
          </w:rPr>
          <w:t xml:space="preserve">Figure </w:t>
        </w:r>
        <w:r w:rsidR="00F779C2">
          <w:rPr>
            <w:rStyle w:val="Hyperlink"/>
            <w:noProof/>
          </w:rPr>
          <w:t>29</w:t>
        </w:r>
        <w:r w:rsidR="006627B1" w:rsidRPr="002026C2">
          <w:rPr>
            <w:rStyle w:val="Hyperlink"/>
            <w:noProof/>
          </w:rPr>
          <w:t xml:space="preserve">. </w:t>
        </w:r>
        <w:r w:rsidR="003C2A8C">
          <w:rPr>
            <w:rFonts w:ascii="Times New Roman" w:hAnsi="Times New Roman"/>
            <w:lang w:bidi="ar-SA"/>
          </w:rPr>
          <w:t>Modeled Fractures and Interpreted Fractures Cross Correlation</w:t>
        </w:r>
        <w:r w:rsidR="006627B1">
          <w:rPr>
            <w:noProof/>
            <w:webHidden/>
          </w:rPr>
          <w:tab/>
        </w:r>
      </w:hyperlink>
      <w:r w:rsidR="009A26D0">
        <w:rPr>
          <w:noProof/>
        </w:rPr>
        <w:t>46</w:t>
      </w:r>
      <w:r w:rsidR="006627B1">
        <w:fldChar w:fldCharType="begin"/>
      </w:r>
      <w:r w:rsidR="006627B1">
        <w:instrText xml:space="preserve"> TOC \h \z \c "Figure" </w:instrText>
      </w:r>
      <w:r w:rsidR="006627B1">
        <w:fldChar w:fldCharType="separate"/>
      </w:r>
      <w:hyperlink w:anchor="_Toc315681375" w:history="1"/>
    </w:p>
    <w:p w:rsidR="006627B1" w:rsidRDefault="006627B1" w:rsidP="006627B1">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15681375" w:history="1">
        <w:r w:rsidRPr="002026C2">
          <w:rPr>
            <w:rStyle w:val="Hyperlink"/>
            <w:noProof/>
          </w:rPr>
          <w:t xml:space="preserve">Figure </w:t>
        </w:r>
        <w:r w:rsidR="00F779C2">
          <w:rPr>
            <w:rStyle w:val="Hyperlink"/>
            <w:noProof/>
          </w:rPr>
          <w:t>30</w:t>
        </w:r>
        <w:r w:rsidRPr="002026C2">
          <w:rPr>
            <w:rStyle w:val="Hyperlink"/>
            <w:noProof/>
          </w:rPr>
          <w:t xml:space="preserve">. </w:t>
        </w:r>
        <w:r w:rsidR="009D54DD">
          <w:rPr>
            <w:rFonts w:ascii="Times New Roman" w:hAnsi="Times New Roman"/>
            <w:lang w:bidi="ar-SA"/>
          </w:rPr>
          <w:t>Blind Well, Modeled and Interpreted Fractures</w:t>
        </w:r>
        <w:r>
          <w:rPr>
            <w:noProof/>
            <w:webHidden/>
          </w:rPr>
          <w:tab/>
        </w:r>
        <w:r w:rsidR="009D54DD">
          <w:rPr>
            <w:noProof/>
            <w:webHidden/>
          </w:rPr>
          <w:t>4</w:t>
        </w:r>
        <w:r w:rsidR="009A26D0">
          <w:rPr>
            <w:noProof/>
            <w:webHidden/>
          </w:rPr>
          <w:t>7</w:t>
        </w:r>
      </w:hyperlink>
    </w:p>
    <w:p w:rsidR="006627B1" w:rsidRDefault="006627B1" w:rsidP="006627B1">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sidR="00F779C2">
          <w:rPr>
            <w:rStyle w:val="Hyperlink"/>
            <w:noProof/>
          </w:rPr>
          <w:t>31</w:t>
        </w:r>
        <w:r w:rsidRPr="002026C2">
          <w:rPr>
            <w:rStyle w:val="Hyperlink"/>
            <w:noProof/>
          </w:rPr>
          <w:t xml:space="preserve">. </w:t>
        </w:r>
        <w:r w:rsidR="00433236">
          <w:rPr>
            <w:rStyle w:val="Hyperlink"/>
            <w:noProof/>
          </w:rPr>
          <w:t>Four Wells Used in Model, Modeled and Interpreted Fractures</w:t>
        </w:r>
        <w:r>
          <w:rPr>
            <w:noProof/>
            <w:webHidden/>
          </w:rPr>
          <w:tab/>
        </w:r>
        <w:r w:rsidR="009A26D0">
          <w:rPr>
            <w:noProof/>
            <w:webHidden/>
          </w:rPr>
          <w:t>48</w:t>
        </w:r>
      </w:hyperlink>
    </w:p>
    <w:p w:rsidR="006627B1" w:rsidRDefault="006627B1" w:rsidP="006627B1">
      <w:pPr>
        <w:pStyle w:val="TableofFigures"/>
        <w:tabs>
          <w:tab w:val="right" w:leader="dot" w:pos="8486"/>
        </w:tabs>
        <w:rPr>
          <w:noProof/>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sidR="003D0B0C">
          <w:rPr>
            <w:rStyle w:val="Hyperlink"/>
            <w:noProof/>
          </w:rPr>
          <w:t>3</w:t>
        </w:r>
        <w:r w:rsidR="00F779C2">
          <w:rPr>
            <w:rStyle w:val="Hyperlink"/>
            <w:noProof/>
          </w:rPr>
          <w:t>2</w:t>
        </w:r>
        <w:r w:rsidRPr="002026C2">
          <w:rPr>
            <w:rStyle w:val="Hyperlink"/>
            <w:noProof/>
          </w:rPr>
          <w:t xml:space="preserve">. </w:t>
        </w:r>
        <w:r w:rsidR="0042118C">
          <w:rPr>
            <w:rFonts w:ascii="Times New Roman" w:hAnsi="Times New Roman"/>
            <w:lang w:bidi="ar-SA"/>
          </w:rPr>
          <w:t>Six Attributes Used in Fracture Model</w:t>
        </w:r>
        <w:r>
          <w:rPr>
            <w:noProof/>
            <w:webHidden/>
          </w:rPr>
          <w:tab/>
        </w:r>
        <w:r w:rsidR="00FA7BFE">
          <w:rPr>
            <w:noProof/>
            <w:webHidden/>
          </w:rPr>
          <w:t>51</w:t>
        </w:r>
      </w:hyperlink>
    </w:p>
    <w:p w:rsidR="006627B1" w:rsidRDefault="006627B1" w:rsidP="006627B1">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sidR="00623E60">
          <w:rPr>
            <w:rStyle w:val="Hyperlink"/>
            <w:noProof/>
          </w:rPr>
          <w:t>3</w:t>
        </w:r>
        <w:r w:rsidR="00F779C2">
          <w:rPr>
            <w:rStyle w:val="Hyperlink"/>
            <w:noProof/>
          </w:rPr>
          <w:t>3</w:t>
        </w:r>
        <w:r w:rsidRPr="002026C2">
          <w:rPr>
            <w:rStyle w:val="Hyperlink"/>
            <w:noProof/>
          </w:rPr>
          <w:t>.</w:t>
        </w:r>
        <w:r w:rsidR="00623E60">
          <w:rPr>
            <w:rFonts w:ascii="Times New Roman" w:hAnsi="Times New Roman"/>
            <w:lang w:bidi="ar-SA"/>
          </w:rPr>
          <w:t xml:space="preserve"> Envelope</w:t>
        </w:r>
        <w:r>
          <w:rPr>
            <w:noProof/>
            <w:webHidden/>
          </w:rPr>
          <w:tab/>
        </w:r>
      </w:hyperlink>
      <w:r w:rsidR="00623E60">
        <w:t>5</w:t>
      </w:r>
      <w:r w:rsidR="00F526E1">
        <w:t>3</w:t>
      </w:r>
    </w:p>
    <w:p w:rsidR="006627B1" w:rsidRDefault="006627B1" w:rsidP="006627B1">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sidR="00C9306D">
          <w:rPr>
            <w:rStyle w:val="Hyperlink"/>
            <w:noProof/>
          </w:rPr>
          <w:t>3</w:t>
        </w:r>
        <w:r w:rsidR="00F779C2">
          <w:rPr>
            <w:rStyle w:val="Hyperlink"/>
            <w:noProof/>
          </w:rPr>
          <w:t>4</w:t>
        </w:r>
        <w:r w:rsidRPr="002026C2">
          <w:rPr>
            <w:rStyle w:val="Hyperlink"/>
            <w:noProof/>
          </w:rPr>
          <w:t xml:space="preserve">. </w:t>
        </w:r>
        <w:r w:rsidR="00C9306D">
          <w:rPr>
            <w:rFonts w:ascii="Times New Roman" w:hAnsi="Times New Roman"/>
            <w:lang w:bidi="ar-SA"/>
          </w:rPr>
          <w:t>Density</w:t>
        </w:r>
        <w:r>
          <w:rPr>
            <w:noProof/>
            <w:webHidden/>
          </w:rPr>
          <w:tab/>
        </w:r>
      </w:hyperlink>
      <w:r w:rsidR="00C9306D">
        <w:t>5</w:t>
      </w:r>
      <w:r w:rsidR="00F526E1">
        <w:t>4</w:t>
      </w:r>
    </w:p>
    <w:p w:rsidR="006627B1" w:rsidRDefault="00BA623F" w:rsidP="006627B1">
      <w:pPr>
        <w:pStyle w:val="TableofFigures"/>
        <w:tabs>
          <w:tab w:val="right" w:leader="dot" w:pos="8486"/>
        </w:tabs>
        <w:rPr>
          <w:rStyle w:val="Hyperlink"/>
          <w:noProof/>
        </w:rPr>
      </w:pPr>
      <w:hyperlink w:anchor="_Toc315681375" w:history="1">
        <w:r w:rsidR="006627B1" w:rsidRPr="002026C2">
          <w:rPr>
            <w:rStyle w:val="Hyperlink"/>
            <w:noProof/>
          </w:rPr>
          <w:t xml:space="preserve">Figure </w:t>
        </w:r>
        <w:r w:rsidR="00121E6D">
          <w:rPr>
            <w:rStyle w:val="Hyperlink"/>
            <w:noProof/>
          </w:rPr>
          <w:t>3</w:t>
        </w:r>
        <w:r w:rsidR="00F779C2">
          <w:rPr>
            <w:rStyle w:val="Hyperlink"/>
            <w:noProof/>
          </w:rPr>
          <w:t>5</w:t>
        </w:r>
        <w:r w:rsidR="006627B1" w:rsidRPr="002026C2">
          <w:rPr>
            <w:rStyle w:val="Hyperlink"/>
            <w:noProof/>
          </w:rPr>
          <w:t xml:space="preserve">. </w:t>
        </w:r>
        <w:r w:rsidR="00121E6D">
          <w:rPr>
            <w:rFonts w:ascii="Times New Roman" w:hAnsi="Times New Roman"/>
            <w:lang w:bidi="ar-SA"/>
          </w:rPr>
          <w:t>Dip Azimuth</w:t>
        </w:r>
        <w:r w:rsidR="006627B1">
          <w:rPr>
            <w:noProof/>
            <w:webHidden/>
          </w:rPr>
          <w:tab/>
        </w:r>
      </w:hyperlink>
      <w:r w:rsidR="00121E6D">
        <w:rPr>
          <w:noProof/>
        </w:rPr>
        <w:t>5</w:t>
      </w:r>
      <w:r w:rsidR="00F526E1">
        <w:rPr>
          <w:noProof/>
        </w:rPr>
        <w:t>6</w:t>
      </w:r>
      <w:r w:rsidR="006627B1">
        <w:fldChar w:fldCharType="begin"/>
      </w:r>
      <w:r w:rsidR="006627B1">
        <w:instrText xml:space="preserve"> TOC \h \z \c "Figure" </w:instrText>
      </w:r>
      <w:r w:rsidR="006627B1">
        <w:fldChar w:fldCharType="separate"/>
      </w:r>
      <w:hyperlink w:anchor="_Toc315681375" w:history="1"/>
    </w:p>
    <w:p w:rsidR="006C3F21" w:rsidRDefault="006627B1" w:rsidP="006627B1">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sidR="00121E6D">
          <w:rPr>
            <w:rStyle w:val="Hyperlink"/>
            <w:noProof/>
          </w:rPr>
          <w:t>3</w:t>
        </w:r>
        <w:r w:rsidR="00F779C2">
          <w:rPr>
            <w:rStyle w:val="Hyperlink"/>
            <w:noProof/>
          </w:rPr>
          <w:t>6</w:t>
        </w:r>
        <w:r w:rsidRPr="002026C2">
          <w:rPr>
            <w:rStyle w:val="Hyperlink"/>
            <w:noProof/>
          </w:rPr>
          <w:t xml:space="preserve">. </w:t>
        </w:r>
        <w:r w:rsidR="00121E6D">
          <w:rPr>
            <w:rStyle w:val="Hyperlink"/>
            <w:noProof/>
          </w:rPr>
          <w:t>Most Negative Curvature</w:t>
        </w:r>
        <w:r>
          <w:rPr>
            <w:noProof/>
            <w:webHidden/>
          </w:rPr>
          <w:tab/>
        </w:r>
        <w:r w:rsidR="00121E6D">
          <w:rPr>
            <w:noProof/>
            <w:webHidden/>
          </w:rPr>
          <w:t>5</w:t>
        </w:r>
        <w:r w:rsidR="00F526E1">
          <w:rPr>
            <w:noProof/>
            <w:webHidden/>
          </w:rPr>
          <w:t>8</w:t>
        </w:r>
      </w:hyperlink>
      <w:r w:rsidR="006C3F21" w:rsidRPr="006C3F21">
        <w:t xml:space="preserve"> </w:t>
      </w:r>
    </w:p>
    <w:p w:rsidR="006627B1" w:rsidRDefault="006C3F21" w:rsidP="006627B1">
      <w:pPr>
        <w:pStyle w:val="TableofFigures"/>
        <w:tabs>
          <w:tab w:val="right" w:leader="dot" w:pos="8486"/>
        </w:tabs>
        <w:rPr>
          <w:rFonts w:eastAsiaTheme="minorEastAsia" w:cstheme="minorBidi"/>
          <w:noProof/>
          <w:sz w:val="22"/>
          <w:szCs w:val="22"/>
          <w:lang w:bidi="ar-SA"/>
        </w:rPr>
      </w:pPr>
      <w:r w:rsidRPr="006C3F21">
        <w:rPr>
          <w:noProof/>
        </w:rPr>
        <w:t>Figure 3</w:t>
      </w:r>
      <w:r>
        <w:rPr>
          <w:noProof/>
        </w:rPr>
        <w:t>7</w:t>
      </w:r>
      <w:r w:rsidRPr="006C3F21">
        <w:rPr>
          <w:noProof/>
        </w:rPr>
        <w:t xml:space="preserve">. </w:t>
      </w:r>
      <w:r>
        <w:rPr>
          <w:noProof/>
        </w:rPr>
        <w:t>Azimuthal Intensity</w:t>
      </w:r>
      <w:r w:rsidRPr="006C3F21">
        <w:rPr>
          <w:noProof/>
          <w:webHidden/>
        </w:rPr>
        <w:tab/>
        <w:t>5</w:t>
      </w:r>
      <w:r>
        <w:rPr>
          <w:noProof/>
          <w:webHidden/>
        </w:rPr>
        <w:t>9</w:t>
      </w:r>
    </w:p>
    <w:p w:rsidR="006627B1" w:rsidRDefault="006627B1" w:rsidP="006627B1">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sidR="00C81CC8">
          <w:rPr>
            <w:rStyle w:val="Hyperlink"/>
            <w:noProof/>
          </w:rPr>
          <w:t>3</w:t>
        </w:r>
        <w:r w:rsidR="00F779C2">
          <w:rPr>
            <w:rStyle w:val="Hyperlink"/>
            <w:noProof/>
          </w:rPr>
          <w:t>8</w:t>
        </w:r>
        <w:r w:rsidRPr="002026C2">
          <w:rPr>
            <w:rStyle w:val="Hyperlink"/>
            <w:noProof/>
          </w:rPr>
          <w:t xml:space="preserve">. </w:t>
        </w:r>
        <w:r w:rsidR="00C81CC8">
          <w:rPr>
            <w:rStyle w:val="Hyperlink"/>
            <w:noProof/>
          </w:rPr>
          <w:t>Shape Index</w:t>
        </w:r>
        <w:r>
          <w:rPr>
            <w:noProof/>
            <w:webHidden/>
          </w:rPr>
          <w:tab/>
        </w:r>
        <w:r w:rsidR="00F526E1">
          <w:rPr>
            <w:noProof/>
            <w:webHidden/>
          </w:rPr>
          <w:t>60</w:t>
        </w:r>
      </w:hyperlink>
    </w:p>
    <w:p w:rsidR="006627B1" w:rsidRDefault="006627B1" w:rsidP="006627B1">
      <w:pPr>
        <w:pStyle w:val="TableofFigures"/>
        <w:tabs>
          <w:tab w:val="right" w:leader="dot" w:pos="8486"/>
        </w:tabs>
        <w:rPr>
          <w:noProof/>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sidR="00C81CC8">
          <w:rPr>
            <w:rStyle w:val="Hyperlink"/>
            <w:noProof/>
          </w:rPr>
          <w:t>3</w:t>
        </w:r>
        <w:r w:rsidR="00F779C2">
          <w:rPr>
            <w:rStyle w:val="Hyperlink"/>
            <w:noProof/>
          </w:rPr>
          <w:t>9</w:t>
        </w:r>
        <w:r w:rsidRPr="002026C2">
          <w:rPr>
            <w:rStyle w:val="Hyperlink"/>
            <w:noProof/>
          </w:rPr>
          <w:t xml:space="preserve">. </w:t>
        </w:r>
        <w:r w:rsidR="00C81CC8">
          <w:rPr>
            <w:rFonts w:ascii="Times New Roman" w:hAnsi="Times New Roman"/>
            <w:lang w:bidi="ar-SA"/>
          </w:rPr>
          <w:t>Fracture Model, Mapview</w:t>
        </w:r>
        <w:r>
          <w:rPr>
            <w:noProof/>
            <w:webHidden/>
          </w:rPr>
          <w:tab/>
        </w:r>
        <w:r w:rsidR="009045B0">
          <w:rPr>
            <w:noProof/>
            <w:webHidden/>
          </w:rPr>
          <w:t>62</w:t>
        </w:r>
      </w:hyperlink>
    </w:p>
    <w:p w:rsidR="006627B1" w:rsidRDefault="006627B1" w:rsidP="006627B1">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sidR="00F779C2">
          <w:rPr>
            <w:rStyle w:val="Hyperlink"/>
            <w:noProof/>
          </w:rPr>
          <w:t>40</w:t>
        </w:r>
        <w:r w:rsidRPr="002026C2">
          <w:rPr>
            <w:rStyle w:val="Hyperlink"/>
            <w:noProof/>
          </w:rPr>
          <w:t>.</w:t>
        </w:r>
        <w:r w:rsidR="00C81CC8">
          <w:rPr>
            <w:rFonts w:ascii="Times New Roman" w:hAnsi="Times New Roman"/>
            <w:lang w:bidi="ar-SA"/>
          </w:rPr>
          <w:t xml:space="preserve"> Fracture Model, Vertical Sections</w:t>
        </w:r>
        <w:r>
          <w:rPr>
            <w:noProof/>
            <w:webHidden/>
          </w:rPr>
          <w:tab/>
        </w:r>
      </w:hyperlink>
      <w:r w:rsidR="009045B0">
        <w:t>63</w:t>
      </w:r>
    </w:p>
    <w:p w:rsidR="00F779C2" w:rsidRPr="00F779C2" w:rsidRDefault="00BA623F" w:rsidP="00F779C2">
      <w:pPr>
        <w:pStyle w:val="TableofFigures"/>
        <w:tabs>
          <w:tab w:val="right" w:leader="dot" w:pos="8486"/>
        </w:tabs>
      </w:pPr>
      <w:hyperlink w:anchor="_Toc315681375" w:history="1">
        <w:r w:rsidR="00F779C2" w:rsidRPr="002026C2">
          <w:rPr>
            <w:rStyle w:val="Hyperlink"/>
            <w:noProof/>
          </w:rPr>
          <w:t xml:space="preserve">Figure </w:t>
        </w:r>
        <w:r w:rsidR="00F779C2">
          <w:rPr>
            <w:rStyle w:val="Hyperlink"/>
            <w:noProof/>
          </w:rPr>
          <w:t>41</w:t>
        </w:r>
        <w:r w:rsidR="00F779C2" w:rsidRPr="002026C2">
          <w:rPr>
            <w:rStyle w:val="Hyperlink"/>
            <w:noProof/>
          </w:rPr>
          <w:t>.</w:t>
        </w:r>
        <w:r w:rsidR="00F779C2">
          <w:rPr>
            <w:rFonts w:ascii="Times New Roman" w:hAnsi="Times New Roman"/>
            <w:lang w:bidi="ar-SA"/>
          </w:rPr>
          <w:t xml:space="preserve"> </w:t>
        </w:r>
        <w:r w:rsidR="00511DA1">
          <w:rPr>
            <w:rFonts w:ascii="Times New Roman" w:hAnsi="Times New Roman"/>
            <w:lang w:bidi="ar-SA"/>
          </w:rPr>
          <w:t>Plot of Mu Rho and Lambda Rho, Colored by Fracture Intensity</w:t>
        </w:r>
        <w:r w:rsidR="00F779C2">
          <w:rPr>
            <w:noProof/>
            <w:webHidden/>
          </w:rPr>
          <w:tab/>
        </w:r>
      </w:hyperlink>
      <w:r w:rsidR="00F779C2">
        <w:t>6</w:t>
      </w:r>
      <w:r w:rsidR="00EE59FA">
        <w:t>4</w:t>
      </w:r>
    </w:p>
    <w:p w:rsidR="006627B1" w:rsidRDefault="006627B1" w:rsidP="006627B1">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sidR="0094284A">
          <w:rPr>
            <w:rStyle w:val="Hyperlink"/>
            <w:noProof/>
          </w:rPr>
          <w:t>42</w:t>
        </w:r>
        <w:r w:rsidRPr="002026C2">
          <w:rPr>
            <w:rStyle w:val="Hyperlink"/>
            <w:noProof/>
          </w:rPr>
          <w:t xml:space="preserve">. </w:t>
        </w:r>
        <w:r w:rsidR="00CB3802">
          <w:rPr>
            <w:rFonts w:ascii="Times New Roman" w:hAnsi="Times New Roman"/>
            <w:lang w:bidi="ar-SA"/>
          </w:rPr>
          <w:t>Production Correlation with Interpreted Fractures</w:t>
        </w:r>
        <w:r>
          <w:rPr>
            <w:noProof/>
            <w:webHidden/>
          </w:rPr>
          <w:tab/>
        </w:r>
      </w:hyperlink>
      <w:r w:rsidR="0094284A">
        <w:t>66</w:t>
      </w:r>
    </w:p>
    <w:p w:rsidR="006627B1" w:rsidRDefault="00BA623F" w:rsidP="006627B1">
      <w:pPr>
        <w:pStyle w:val="TableofFigures"/>
        <w:tabs>
          <w:tab w:val="right" w:leader="dot" w:pos="8486"/>
        </w:tabs>
      </w:pPr>
      <w:hyperlink w:anchor="_Toc315681375" w:history="1">
        <w:r w:rsidR="006627B1" w:rsidRPr="002026C2">
          <w:rPr>
            <w:rStyle w:val="Hyperlink"/>
            <w:noProof/>
          </w:rPr>
          <w:t xml:space="preserve">Figure </w:t>
        </w:r>
        <w:r w:rsidR="0094284A">
          <w:rPr>
            <w:rStyle w:val="Hyperlink"/>
            <w:noProof/>
          </w:rPr>
          <w:t>43</w:t>
        </w:r>
        <w:r w:rsidR="006627B1" w:rsidRPr="002026C2">
          <w:rPr>
            <w:rStyle w:val="Hyperlink"/>
            <w:noProof/>
          </w:rPr>
          <w:t xml:space="preserve">. </w:t>
        </w:r>
        <w:r w:rsidR="00CB3802" w:rsidRPr="00CB3802">
          <w:rPr>
            <w:rFonts w:ascii="Times New Roman" w:hAnsi="Times New Roman"/>
            <w:lang w:bidi="ar-SA"/>
          </w:rPr>
          <w:t>Production Correlation with Interpreted Fractures</w:t>
        </w:r>
        <w:r w:rsidR="00CB3802">
          <w:rPr>
            <w:rFonts w:ascii="Times New Roman" w:hAnsi="Times New Roman"/>
            <w:lang w:bidi="ar-SA"/>
          </w:rPr>
          <w:t>, Stimulated Reservoir</w:t>
        </w:r>
        <w:r w:rsidR="006627B1">
          <w:rPr>
            <w:noProof/>
            <w:webHidden/>
          </w:rPr>
          <w:tab/>
        </w:r>
      </w:hyperlink>
      <w:r w:rsidR="00CB3802">
        <w:t>6</w:t>
      </w:r>
      <w:r w:rsidR="006627B1">
        <w:fldChar w:fldCharType="end"/>
      </w:r>
      <w:r w:rsidR="006627B1">
        <w:fldChar w:fldCharType="end"/>
      </w:r>
      <w:r w:rsidR="006627B1">
        <w:fldChar w:fldCharType="end"/>
      </w:r>
      <w:r w:rsidR="0094284A">
        <w:t>7</w:t>
      </w:r>
    </w:p>
    <w:p w:rsidR="00CB3802" w:rsidRDefault="00CB3802" w:rsidP="00CB3802">
      <w:pPr>
        <w:pStyle w:val="TableofFigures"/>
        <w:tabs>
          <w:tab w:val="right" w:leader="dot" w:pos="8486"/>
        </w:tabs>
        <w:rPr>
          <w:noProof/>
        </w:rPr>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4</w:t>
        </w:r>
        <w:r w:rsidR="003C2727">
          <w:rPr>
            <w:rStyle w:val="Hyperlink"/>
            <w:noProof/>
          </w:rPr>
          <w:t>4</w:t>
        </w:r>
        <w:r w:rsidRPr="002026C2">
          <w:rPr>
            <w:rStyle w:val="Hyperlink"/>
            <w:noProof/>
          </w:rPr>
          <w:t xml:space="preserve">. </w:t>
        </w:r>
        <w:r w:rsidRPr="00CB3802">
          <w:rPr>
            <w:rFonts w:ascii="Times New Roman" w:hAnsi="Times New Roman"/>
            <w:lang w:bidi="ar-SA"/>
          </w:rPr>
          <w:t xml:space="preserve">Production Correlation with </w:t>
        </w:r>
        <w:r>
          <w:rPr>
            <w:rFonts w:ascii="Times New Roman" w:hAnsi="Times New Roman"/>
            <w:lang w:bidi="ar-SA"/>
          </w:rPr>
          <w:t>Modeled</w:t>
        </w:r>
        <w:r w:rsidRPr="00CB3802">
          <w:rPr>
            <w:rFonts w:ascii="Times New Roman" w:hAnsi="Times New Roman"/>
            <w:lang w:bidi="ar-SA"/>
          </w:rPr>
          <w:t xml:space="preserve"> Fractures</w:t>
        </w:r>
        <w:r>
          <w:rPr>
            <w:noProof/>
            <w:webHidden/>
          </w:rPr>
          <w:tab/>
        </w:r>
        <w:r w:rsidR="003C2727">
          <w:rPr>
            <w:noProof/>
            <w:webHidden/>
          </w:rPr>
          <w:t>70</w:t>
        </w:r>
      </w:hyperlink>
    </w:p>
    <w:p w:rsidR="00CB3802" w:rsidRDefault="00CB3802" w:rsidP="00CB3802">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4</w:t>
        </w:r>
        <w:r w:rsidR="003C2727">
          <w:rPr>
            <w:rStyle w:val="Hyperlink"/>
            <w:noProof/>
          </w:rPr>
          <w:t>5</w:t>
        </w:r>
        <w:r w:rsidRPr="002026C2">
          <w:rPr>
            <w:rStyle w:val="Hyperlink"/>
            <w:noProof/>
          </w:rPr>
          <w:t>.</w:t>
        </w:r>
        <w:r>
          <w:rPr>
            <w:rFonts w:ascii="Times New Roman" w:hAnsi="Times New Roman"/>
            <w:lang w:bidi="ar-SA"/>
          </w:rPr>
          <w:t xml:space="preserve"> </w:t>
        </w:r>
        <w:r w:rsidRPr="00CB3802">
          <w:rPr>
            <w:rFonts w:ascii="Times New Roman" w:hAnsi="Times New Roman"/>
            <w:lang w:bidi="ar-SA"/>
          </w:rPr>
          <w:t xml:space="preserve">Production Correlation with </w:t>
        </w:r>
        <w:r>
          <w:rPr>
            <w:rFonts w:ascii="Times New Roman" w:hAnsi="Times New Roman"/>
            <w:lang w:bidi="ar-SA"/>
          </w:rPr>
          <w:t>Modeled</w:t>
        </w:r>
        <w:r w:rsidRPr="00CB3802">
          <w:rPr>
            <w:rFonts w:ascii="Times New Roman" w:hAnsi="Times New Roman"/>
            <w:lang w:bidi="ar-SA"/>
          </w:rPr>
          <w:t xml:space="preserve"> Fractures</w:t>
        </w:r>
        <w:r w:rsidRPr="00CB3802">
          <w:rPr>
            <w:rFonts w:ascii="Times New Roman" w:hAnsi="Times New Roman"/>
          </w:rPr>
          <w:t>, Stimulated Reservoir</w:t>
        </w:r>
        <w:r>
          <w:rPr>
            <w:noProof/>
            <w:webHidden/>
          </w:rPr>
          <w:tab/>
        </w:r>
      </w:hyperlink>
      <w:r w:rsidR="003C2727">
        <w:t>71</w:t>
      </w:r>
    </w:p>
    <w:p w:rsidR="00CB3802" w:rsidRDefault="00CB3802" w:rsidP="00CB3802">
      <w:pPr>
        <w:pStyle w:val="TableofFigures"/>
        <w:tabs>
          <w:tab w:val="right" w:leader="dot" w:pos="8486"/>
        </w:tabs>
      </w:pPr>
      <w:r>
        <w:lastRenderedPageBreak/>
        <w:fldChar w:fldCharType="begin"/>
      </w:r>
      <w:r>
        <w:instrText xml:space="preserve"> TOC \h \z \c "Figure" </w:instrText>
      </w:r>
      <w:r>
        <w:fldChar w:fldCharType="separate"/>
      </w:r>
      <w:hyperlink w:anchor="_Toc315681375" w:history="1">
        <w:r w:rsidRPr="002026C2">
          <w:rPr>
            <w:rStyle w:val="Hyperlink"/>
            <w:noProof/>
          </w:rPr>
          <w:t xml:space="preserve">Figure </w:t>
        </w:r>
        <w:r w:rsidR="0012625D">
          <w:rPr>
            <w:rStyle w:val="Hyperlink"/>
            <w:noProof/>
          </w:rPr>
          <w:t>4</w:t>
        </w:r>
        <w:r w:rsidR="00A27050">
          <w:rPr>
            <w:rStyle w:val="Hyperlink"/>
            <w:noProof/>
          </w:rPr>
          <w:t>6</w:t>
        </w:r>
        <w:r w:rsidRPr="002026C2">
          <w:rPr>
            <w:rStyle w:val="Hyperlink"/>
            <w:noProof/>
          </w:rPr>
          <w:t xml:space="preserve">. </w:t>
        </w:r>
        <w:r w:rsidR="0012625D">
          <w:rPr>
            <w:rFonts w:ascii="Times New Roman" w:hAnsi="Times New Roman"/>
            <w:lang w:bidi="ar-SA"/>
          </w:rPr>
          <w:t>Water Production</w:t>
        </w:r>
        <w:r>
          <w:rPr>
            <w:noProof/>
            <w:webHidden/>
          </w:rPr>
          <w:tab/>
        </w:r>
      </w:hyperlink>
      <w:r w:rsidR="0012625D">
        <w:t>7</w:t>
      </w:r>
      <w:r w:rsidR="00D8631F">
        <w:t>4</w:t>
      </w:r>
    </w:p>
    <w:p w:rsidR="0012625D" w:rsidRDefault="00BA623F" w:rsidP="0012625D">
      <w:pPr>
        <w:pStyle w:val="TableofFigures"/>
        <w:tabs>
          <w:tab w:val="right" w:leader="dot" w:pos="8486"/>
        </w:tabs>
      </w:pPr>
      <w:hyperlink w:anchor="_Toc315681375" w:history="1">
        <w:r w:rsidR="0012625D" w:rsidRPr="002026C2">
          <w:rPr>
            <w:rStyle w:val="Hyperlink"/>
            <w:noProof/>
          </w:rPr>
          <w:t xml:space="preserve">Figure </w:t>
        </w:r>
        <w:r w:rsidR="0012625D">
          <w:rPr>
            <w:rStyle w:val="Hyperlink"/>
            <w:noProof/>
          </w:rPr>
          <w:t>4</w:t>
        </w:r>
        <w:r w:rsidR="00A27050">
          <w:rPr>
            <w:rStyle w:val="Hyperlink"/>
            <w:noProof/>
          </w:rPr>
          <w:t>7</w:t>
        </w:r>
        <w:r w:rsidR="0012625D" w:rsidRPr="002026C2">
          <w:rPr>
            <w:rStyle w:val="Hyperlink"/>
            <w:noProof/>
          </w:rPr>
          <w:t>.</w:t>
        </w:r>
        <w:r w:rsidR="0012625D">
          <w:rPr>
            <w:rFonts w:ascii="Times New Roman" w:hAnsi="Times New Roman"/>
            <w:lang w:bidi="ar-SA"/>
          </w:rPr>
          <w:t xml:space="preserve"> Oil Production</w:t>
        </w:r>
        <w:r w:rsidR="0012625D">
          <w:rPr>
            <w:noProof/>
            <w:webHidden/>
          </w:rPr>
          <w:tab/>
        </w:r>
      </w:hyperlink>
      <w:r w:rsidR="0012625D">
        <w:t>7</w:t>
      </w:r>
      <w:r w:rsidR="00D8631F">
        <w:t>5</w:t>
      </w:r>
    </w:p>
    <w:p w:rsidR="0012625D" w:rsidRDefault="0012625D" w:rsidP="0012625D">
      <w:pPr>
        <w:pStyle w:val="TableofFigures"/>
        <w:tabs>
          <w:tab w:val="right" w:leader="dot" w:pos="8486"/>
        </w:tabs>
      </w:pP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4</w:t>
        </w:r>
        <w:r w:rsidR="00A27050">
          <w:rPr>
            <w:rStyle w:val="Hyperlink"/>
            <w:noProof/>
          </w:rPr>
          <w:t>8</w:t>
        </w:r>
        <w:r w:rsidRPr="002026C2">
          <w:rPr>
            <w:rStyle w:val="Hyperlink"/>
            <w:noProof/>
          </w:rPr>
          <w:t xml:space="preserve">. </w:t>
        </w:r>
        <w:r>
          <w:rPr>
            <w:rFonts w:ascii="Times New Roman" w:hAnsi="Times New Roman"/>
            <w:lang w:bidi="ar-SA"/>
          </w:rPr>
          <w:t>Gas Production</w:t>
        </w:r>
        <w:r>
          <w:rPr>
            <w:noProof/>
            <w:webHidden/>
          </w:rPr>
          <w:tab/>
        </w:r>
      </w:hyperlink>
      <w:r>
        <w:t>7</w:t>
      </w:r>
      <w:r w:rsidR="00D8631F">
        <w:t>6</w:t>
      </w:r>
    </w:p>
    <w:p w:rsidR="004739E4" w:rsidRDefault="0012625D" w:rsidP="004739E4">
      <w:pPr>
        <w:pStyle w:val="TableofFigures"/>
        <w:tabs>
          <w:tab w:val="right" w:leader="dot" w:pos="8486"/>
        </w:tabs>
      </w:pPr>
      <w:r>
        <w:fldChar w:fldCharType="end"/>
      </w:r>
      <w:r w:rsidR="00CB3802">
        <w:fldChar w:fldCharType="end"/>
      </w:r>
      <w:r w:rsidR="00CB3802">
        <w:fldChar w:fldCharType="end"/>
      </w:r>
      <w:r w:rsidR="00CB3802">
        <w:fldChar w:fldCharType="end"/>
      </w:r>
      <w:r w:rsidR="006627B1">
        <w:fldChar w:fldCharType="end"/>
      </w:r>
      <w:r w:rsidR="006627B1">
        <w:fldChar w:fldCharType="end"/>
      </w:r>
      <w:r w:rsidR="006627B1">
        <w:fldChar w:fldCharType="end"/>
      </w:r>
      <w:r w:rsidR="006627B1">
        <w:fldChar w:fldCharType="end"/>
      </w:r>
      <w:r w:rsidR="006627B1">
        <w:fldChar w:fldCharType="end"/>
      </w:r>
      <w:r w:rsidR="006627B1">
        <w:fldChar w:fldCharType="end"/>
      </w:r>
      <w:r w:rsidR="006627B1">
        <w:fldChar w:fldCharType="end"/>
      </w:r>
      <w:r w:rsidR="006627B1">
        <w:fldChar w:fldCharType="end"/>
      </w:r>
      <w:r w:rsidR="00841248">
        <w:fldChar w:fldCharType="end"/>
      </w:r>
      <w:r w:rsidR="00841248">
        <w:fldChar w:fldCharType="end"/>
      </w:r>
      <w:r w:rsidR="00841248">
        <w:fldChar w:fldCharType="end"/>
      </w:r>
      <w:r w:rsidR="00841248">
        <w:fldChar w:fldCharType="end"/>
      </w:r>
      <w:r w:rsidR="00FD411F">
        <w:fldChar w:fldCharType="end"/>
      </w:r>
      <w:r w:rsidR="00FD411F">
        <w:fldChar w:fldCharType="end"/>
      </w:r>
      <w:r w:rsidR="00FD411F">
        <w:fldChar w:fldCharType="end"/>
      </w:r>
      <w:r w:rsidR="00FD411F">
        <w:fldChar w:fldCharType="end"/>
      </w:r>
      <w:r w:rsidR="00E83729">
        <w:fldChar w:fldCharType="end"/>
      </w:r>
      <w:r w:rsidR="00B65B7F">
        <w:fldChar w:fldCharType="end"/>
      </w:r>
      <w:r w:rsidR="00B65B7F">
        <w:fldChar w:fldCharType="end"/>
      </w:r>
      <w:r w:rsidR="00B65B7F">
        <w:fldChar w:fldCharType="end"/>
      </w:r>
      <w:bookmarkStart w:id="4" w:name="_Toc310579467"/>
      <w:bookmarkStart w:id="5" w:name="_Toc315681361"/>
      <w:r w:rsidR="004739E4">
        <w:fldChar w:fldCharType="begin"/>
      </w:r>
      <w:r w:rsidR="004739E4">
        <w:instrText xml:space="preserve"> HYPERLINK \l "_Toc315681375" </w:instrText>
      </w:r>
      <w:r w:rsidR="004739E4">
        <w:fldChar w:fldCharType="separate"/>
      </w:r>
      <w:r w:rsidR="004739E4" w:rsidRPr="004739E4">
        <w:rPr>
          <w:rStyle w:val="Hyperlink"/>
          <w:noProof/>
          <w:color w:val="auto"/>
          <w:u w:val="none"/>
        </w:rPr>
        <w:t xml:space="preserve">Figure </w:t>
      </w:r>
      <w:r w:rsidR="004739E4">
        <w:rPr>
          <w:rStyle w:val="Hyperlink"/>
          <w:noProof/>
          <w:color w:val="auto"/>
          <w:u w:val="none"/>
        </w:rPr>
        <w:t>A1</w:t>
      </w:r>
      <w:r w:rsidR="004739E4" w:rsidRPr="004739E4">
        <w:rPr>
          <w:rStyle w:val="Hyperlink"/>
          <w:noProof/>
          <w:color w:val="auto"/>
          <w:u w:val="none"/>
        </w:rPr>
        <w:t xml:space="preserve">. </w:t>
      </w:r>
      <w:r w:rsidR="004739E4">
        <w:rPr>
          <w:rFonts w:ascii="Times New Roman" w:hAnsi="Times New Roman"/>
          <w:lang w:bidi="ar-SA"/>
        </w:rPr>
        <w:t>Average Velocity Models</w:t>
      </w:r>
      <w:r w:rsidR="004739E4">
        <w:rPr>
          <w:noProof/>
          <w:webHidden/>
        </w:rPr>
        <w:tab/>
      </w:r>
      <w:r w:rsidR="004739E4">
        <w:rPr>
          <w:noProof/>
        </w:rPr>
        <w:fldChar w:fldCharType="end"/>
      </w:r>
      <w:r w:rsidR="004739E4">
        <w:t>84</w:t>
      </w:r>
    </w:p>
    <w:p w:rsidR="004739E4" w:rsidRDefault="004739E4" w:rsidP="004739E4">
      <w:pPr>
        <w:pStyle w:val="TableofFigures"/>
        <w:tabs>
          <w:tab w:val="right" w:leader="dot" w:pos="8486"/>
        </w:tabs>
      </w:pPr>
      <w:hyperlink w:anchor="_Toc315681375" w:history="1">
        <w:r w:rsidRPr="004739E4">
          <w:rPr>
            <w:rStyle w:val="Hyperlink"/>
            <w:noProof/>
            <w:color w:val="auto"/>
            <w:u w:val="none"/>
          </w:rPr>
          <w:t xml:space="preserve">Figure </w:t>
        </w:r>
        <w:r>
          <w:rPr>
            <w:rStyle w:val="Hyperlink"/>
            <w:noProof/>
            <w:color w:val="auto"/>
            <w:u w:val="none"/>
          </w:rPr>
          <w:t>A2</w:t>
        </w:r>
        <w:r w:rsidRPr="004739E4">
          <w:rPr>
            <w:rStyle w:val="Hyperlink"/>
            <w:noProof/>
            <w:color w:val="auto"/>
            <w:u w:val="none"/>
          </w:rPr>
          <w:t xml:space="preserve">. </w:t>
        </w:r>
        <w:r>
          <w:rPr>
            <w:rFonts w:ascii="Times New Roman" w:hAnsi="Times New Roman"/>
            <w:lang w:bidi="ar-SA"/>
          </w:rPr>
          <w:t>Lansing Limestone Depth Structure</w:t>
        </w:r>
        <w:r>
          <w:rPr>
            <w:noProof/>
            <w:webHidden/>
          </w:rPr>
          <w:tab/>
        </w:r>
      </w:hyperlink>
      <w:r>
        <w:t>85</w:t>
      </w:r>
    </w:p>
    <w:p w:rsidR="004739E4" w:rsidRDefault="004739E4" w:rsidP="004739E4">
      <w:pPr>
        <w:pStyle w:val="TableofFigures"/>
        <w:tabs>
          <w:tab w:val="right" w:leader="dot" w:pos="8486"/>
        </w:tabs>
      </w:pPr>
      <w:hyperlink w:anchor="_Toc315681375" w:history="1">
        <w:r w:rsidRPr="004739E4">
          <w:rPr>
            <w:rStyle w:val="Hyperlink"/>
            <w:noProof/>
            <w:color w:val="auto"/>
            <w:u w:val="none"/>
          </w:rPr>
          <w:t xml:space="preserve">Figure </w:t>
        </w:r>
        <w:r>
          <w:rPr>
            <w:rStyle w:val="Hyperlink"/>
            <w:noProof/>
            <w:color w:val="auto"/>
            <w:u w:val="none"/>
          </w:rPr>
          <w:t>A3</w:t>
        </w:r>
        <w:r w:rsidRPr="004739E4">
          <w:rPr>
            <w:rStyle w:val="Hyperlink"/>
            <w:noProof/>
            <w:color w:val="auto"/>
            <w:u w:val="none"/>
          </w:rPr>
          <w:t xml:space="preserve">. </w:t>
        </w:r>
        <w:r>
          <w:rPr>
            <w:rFonts w:ascii="Times New Roman" w:hAnsi="Times New Roman"/>
            <w:lang w:bidi="ar-SA"/>
          </w:rPr>
          <w:t>Mississippian Limestone Isopach</w:t>
        </w:r>
        <w:r w:rsidRPr="004739E4">
          <w:rPr>
            <w:noProof/>
            <w:webHidden/>
          </w:rPr>
          <w:tab/>
        </w:r>
      </w:hyperlink>
      <w:r>
        <w:t>8</w:t>
      </w:r>
      <w:r>
        <w:t>6</w:t>
      </w:r>
    </w:p>
    <w:p w:rsidR="004739E4" w:rsidRDefault="004739E4" w:rsidP="004739E4">
      <w:pPr>
        <w:pStyle w:val="TableofFigures"/>
        <w:tabs>
          <w:tab w:val="right" w:leader="dot" w:pos="8486"/>
        </w:tabs>
      </w:pPr>
      <w:hyperlink w:anchor="_Toc315681375" w:history="1">
        <w:r w:rsidRPr="004739E4">
          <w:rPr>
            <w:rStyle w:val="Hyperlink"/>
            <w:noProof/>
            <w:color w:val="auto"/>
            <w:u w:val="none"/>
          </w:rPr>
          <w:t xml:space="preserve">Figure </w:t>
        </w:r>
        <w:r>
          <w:rPr>
            <w:rStyle w:val="Hyperlink"/>
            <w:noProof/>
            <w:color w:val="auto"/>
            <w:u w:val="none"/>
          </w:rPr>
          <w:t>A</w:t>
        </w:r>
        <w:r>
          <w:rPr>
            <w:rStyle w:val="Hyperlink"/>
            <w:noProof/>
            <w:color w:val="auto"/>
            <w:u w:val="none"/>
          </w:rPr>
          <w:t>4</w:t>
        </w:r>
        <w:r w:rsidRPr="004739E4">
          <w:rPr>
            <w:rStyle w:val="Hyperlink"/>
            <w:noProof/>
            <w:color w:val="auto"/>
            <w:u w:val="none"/>
          </w:rPr>
          <w:t xml:space="preserve">. </w:t>
        </w:r>
        <w:r>
          <w:rPr>
            <w:rFonts w:ascii="Times New Roman" w:hAnsi="Times New Roman"/>
            <w:lang w:bidi="ar-SA"/>
          </w:rPr>
          <w:t>Woodford Shale Depth Structure</w:t>
        </w:r>
        <w:r w:rsidRPr="004739E4">
          <w:rPr>
            <w:noProof/>
            <w:webHidden/>
          </w:rPr>
          <w:tab/>
        </w:r>
      </w:hyperlink>
      <w:r>
        <w:t>8</w:t>
      </w:r>
      <w:r>
        <w:t>7</w:t>
      </w:r>
    </w:p>
    <w:p w:rsidR="004739E4" w:rsidRDefault="004739E4" w:rsidP="004739E4">
      <w:pPr>
        <w:pStyle w:val="TableofFigures"/>
        <w:tabs>
          <w:tab w:val="right" w:leader="dot" w:pos="8486"/>
        </w:tabs>
      </w:pPr>
      <w:hyperlink w:anchor="_Toc315681375" w:history="1">
        <w:r w:rsidRPr="004739E4">
          <w:rPr>
            <w:rStyle w:val="Hyperlink"/>
            <w:noProof/>
            <w:color w:val="auto"/>
            <w:u w:val="none"/>
          </w:rPr>
          <w:t xml:space="preserve">Figure </w:t>
        </w:r>
        <w:r>
          <w:rPr>
            <w:rStyle w:val="Hyperlink"/>
            <w:noProof/>
            <w:color w:val="auto"/>
            <w:u w:val="none"/>
          </w:rPr>
          <w:t>B1</w:t>
        </w:r>
        <w:r w:rsidRPr="004739E4">
          <w:rPr>
            <w:rStyle w:val="Hyperlink"/>
            <w:noProof/>
            <w:color w:val="auto"/>
            <w:u w:val="none"/>
          </w:rPr>
          <w:t xml:space="preserve">. </w:t>
        </w:r>
        <w:r>
          <w:rPr>
            <w:rStyle w:val="Hyperlink"/>
            <w:noProof/>
            <w:color w:val="auto"/>
            <w:u w:val="none"/>
          </w:rPr>
          <w:t xml:space="preserve">Borehole </w:t>
        </w:r>
        <w:r>
          <w:rPr>
            <w:rFonts w:ascii="Times New Roman" w:hAnsi="Times New Roman"/>
            <w:lang w:bidi="ar-SA"/>
          </w:rPr>
          <w:t>Image Whitening</w:t>
        </w:r>
        <w:r w:rsidRPr="004739E4">
          <w:rPr>
            <w:noProof/>
            <w:webHidden/>
          </w:rPr>
          <w:tab/>
        </w:r>
      </w:hyperlink>
      <w:r>
        <w:t>8</w:t>
      </w:r>
      <w:r>
        <w:t>9</w:t>
      </w:r>
    </w:p>
    <w:p w:rsidR="004739E4" w:rsidRDefault="004739E4" w:rsidP="004739E4">
      <w:pPr>
        <w:pStyle w:val="TableofFigures"/>
        <w:tabs>
          <w:tab w:val="right" w:leader="dot" w:pos="8486"/>
        </w:tabs>
      </w:pPr>
      <w:hyperlink w:anchor="_Toc315681375" w:history="1">
        <w:r w:rsidRPr="004739E4">
          <w:rPr>
            <w:rStyle w:val="Hyperlink"/>
            <w:noProof/>
            <w:color w:val="auto"/>
            <w:u w:val="none"/>
          </w:rPr>
          <w:t xml:space="preserve">Figure </w:t>
        </w:r>
        <w:r>
          <w:rPr>
            <w:rStyle w:val="Hyperlink"/>
            <w:noProof/>
            <w:color w:val="auto"/>
            <w:u w:val="none"/>
          </w:rPr>
          <w:t>B2</w:t>
        </w:r>
        <w:r w:rsidRPr="004739E4">
          <w:rPr>
            <w:rStyle w:val="Hyperlink"/>
            <w:noProof/>
            <w:color w:val="auto"/>
            <w:u w:val="none"/>
          </w:rPr>
          <w:t xml:space="preserve">. </w:t>
        </w:r>
        <w:r>
          <w:rPr>
            <w:rFonts w:ascii="Times New Roman" w:hAnsi="Times New Roman"/>
            <w:lang w:bidi="ar-SA"/>
          </w:rPr>
          <w:t>Corrupt Dynamic Borehole Image</w:t>
        </w:r>
        <w:r w:rsidRPr="004739E4">
          <w:rPr>
            <w:noProof/>
            <w:webHidden/>
          </w:rPr>
          <w:tab/>
        </w:r>
      </w:hyperlink>
      <w:r>
        <w:t>90</w:t>
      </w:r>
    </w:p>
    <w:p w:rsidR="004739E4" w:rsidRDefault="004739E4" w:rsidP="004739E4">
      <w:pPr>
        <w:pStyle w:val="TableofFigures"/>
        <w:tabs>
          <w:tab w:val="right" w:leader="dot" w:pos="8486"/>
        </w:tabs>
      </w:pPr>
      <w:hyperlink w:anchor="_Toc315681375" w:history="1">
        <w:r w:rsidRPr="004739E4">
          <w:rPr>
            <w:rStyle w:val="Hyperlink"/>
            <w:noProof/>
            <w:color w:val="auto"/>
            <w:u w:val="none"/>
          </w:rPr>
          <w:t xml:space="preserve">Figure </w:t>
        </w:r>
        <w:r>
          <w:rPr>
            <w:rStyle w:val="Hyperlink"/>
            <w:noProof/>
            <w:color w:val="auto"/>
            <w:u w:val="none"/>
          </w:rPr>
          <w:t>B3</w:t>
        </w:r>
        <w:r w:rsidRPr="004739E4">
          <w:rPr>
            <w:rStyle w:val="Hyperlink"/>
            <w:noProof/>
            <w:color w:val="auto"/>
            <w:u w:val="none"/>
          </w:rPr>
          <w:t xml:space="preserve">. </w:t>
        </w:r>
        <w:r>
          <w:rPr>
            <w:rStyle w:val="Hyperlink"/>
            <w:noProof/>
            <w:color w:val="auto"/>
            <w:u w:val="none"/>
          </w:rPr>
          <w:t xml:space="preserve">Borehole </w:t>
        </w:r>
        <w:r>
          <w:rPr>
            <w:rFonts w:ascii="Times New Roman" w:hAnsi="Times New Roman"/>
            <w:lang w:bidi="ar-SA"/>
          </w:rPr>
          <w:t>Image Smear</w:t>
        </w:r>
        <w:r w:rsidRPr="004739E4">
          <w:rPr>
            <w:noProof/>
            <w:webHidden/>
          </w:rPr>
          <w:tab/>
        </w:r>
      </w:hyperlink>
      <w:r>
        <w:t>91</w:t>
      </w:r>
    </w:p>
    <w:p w:rsidR="004739E4" w:rsidRDefault="004739E4" w:rsidP="004739E4">
      <w:pPr>
        <w:pStyle w:val="TableofFigures"/>
        <w:tabs>
          <w:tab w:val="right" w:leader="dot" w:pos="8486"/>
        </w:tabs>
      </w:pPr>
      <w:hyperlink w:anchor="_Toc315681375" w:history="1">
        <w:r w:rsidRPr="004739E4">
          <w:rPr>
            <w:rStyle w:val="Hyperlink"/>
            <w:noProof/>
            <w:color w:val="auto"/>
            <w:u w:val="none"/>
          </w:rPr>
          <w:t xml:space="preserve">Figure </w:t>
        </w:r>
        <w:r>
          <w:rPr>
            <w:rStyle w:val="Hyperlink"/>
            <w:noProof/>
            <w:color w:val="auto"/>
            <w:u w:val="none"/>
          </w:rPr>
          <w:t>B4</w:t>
        </w:r>
        <w:r w:rsidRPr="004739E4">
          <w:rPr>
            <w:rStyle w:val="Hyperlink"/>
            <w:noProof/>
            <w:color w:val="auto"/>
            <w:u w:val="none"/>
          </w:rPr>
          <w:t xml:space="preserve">. </w:t>
        </w:r>
        <w:r>
          <w:rPr>
            <w:rFonts w:ascii="Times New Roman" w:hAnsi="Times New Roman"/>
            <w:lang w:bidi="ar-SA"/>
          </w:rPr>
          <w:t>Uneven Borehole Image Tracks</w:t>
        </w:r>
        <w:r w:rsidRPr="004739E4">
          <w:rPr>
            <w:noProof/>
            <w:webHidden/>
          </w:rPr>
          <w:tab/>
        </w:r>
      </w:hyperlink>
      <w:r>
        <w:t>92</w:t>
      </w:r>
    </w:p>
    <w:p w:rsidR="004739E4" w:rsidRDefault="004739E4" w:rsidP="004739E4">
      <w:pPr>
        <w:pStyle w:val="TableofFigures"/>
        <w:tabs>
          <w:tab w:val="right" w:leader="dot" w:pos="8486"/>
        </w:tabs>
      </w:pPr>
      <w:hyperlink w:anchor="_Toc315681375" w:history="1">
        <w:r w:rsidRPr="004739E4">
          <w:rPr>
            <w:rStyle w:val="Hyperlink"/>
            <w:noProof/>
            <w:color w:val="auto"/>
            <w:u w:val="none"/>
          </w:rPr>
          <w:t xml:space="preserve">Figure </w:t>
        </w:r>
        <w:r>
          <w:rPr>
            <w:rStyle w:val="Hyperlink"/>
            <w:noProof/>
            <w:color w:val="auto"/>
            <w:u w:val="none"/>
          </w:rPr>
          <w:t>B5</w:t>
        </w:r>
        <w:r w:rsidRPr="004739E4">
          <w:rPr>
            <w:rStyle w:val="Hyperlink"/>
            <w:noProof/>
            <w:color w:val="auto"/>
            <w:u w:val="none"/>
          </w:rPr>
          <w:t xml:space="preserve">. </w:t>
        </w:r>
        <w:r>
          <w:rPr>
            <w:rFonts w:ascii="Times New Roman" w:hAnsi="Times New Roman"/>
            <w:lang w:bidi="ar-SA"/>
          </w:rPr>
          <w:t>Fracture Area Log Diagram</w:t>
        </w:r>
        <w:r w:rsidRPr="004739E4">
          <w:rPr>
            <w:noProof/>
            <w:webHidden/>
          </w:rPr>
          <w:tab/>
        </w:r>
      </w:hyperlink>
      <w:r>
        <w:t>93</w:t>
      </w:r>
    </w:p>
    <w:p w:rsidR="004739E4" w:rsidRDefault="004739E4" w:rsidP="004739E4">
      <w:pPr>
        <w:pStyle w:val="TableofFigures"/>
        <w:tabs>
          <w:tab w:val="right" w:leader="dot" w:pos="8486"/>
        </w:tabs>
      </w:pPr>
      <w:hyperlink w:anchor="_Toc315681375" w:history="1">
        <w:r w:rsidRPr="004739E4">
          <w:rPr>
            <w:rStyle w:val="Hyperlink"/>
            <w:noProof/>
            <w:color w:val="auto"/>
            <w:u w:val="none"/>
          </w:rPr>
          <w:t xml:space="preserve">Figure </w:t>
        </w:r>
        <w:r>
          <w:rPr>
            <w:rStyle w:val="Hyperlink"/>
            <w:noProof/>
            <w:color w:val="auto"/>
            <w:u w:val="none"/>
          </w:rPr>
          <w:t>C1</w:t>
        </w:r>
        <w:r w:rsidRPr="004739E4">
          <w:rPr>
            <w:rStyle w:val="Hyperlink"/>
            <w:noProof/>
            <w:color w:val="auto"/>
            <w:u w:val="none"/>
          </w:rPr>
          <w:t xml:space="preserve">. </w:t>
        </w:r>
        <w:r>
          <w:rPr>
            <w:rFonts w:ascii="Times New Roman" w:hAnsi="Times New Roman"/>
            <w:lang w:bidi="ar-SA"/>
          </w:rPr>
          <w:t>Curvature Schematic</w:t>
        </w:r>
        <w:r w:rsidRPr="004739E4">
          <w:rPr>
            <w:noProof/>
            <w:webHidden/>
          </w:rPr>
          <w:tab/>
        </w:r>
      </w:hyperlink>
      <w:r>
        <w:t>95</w:t>
      </w:r>
    </w:p>
    <w:p w:rsidR="004739E4" w:rsidRDefault="004739E4" w:rsidP="004739E4">
      <w:pPr>
        <w:pStyle w:val="TableofFigures"/>
        <w:tabs>
          <w:tab w:val="right" w:leader="dot" w:pos="8486"/>
        </w:tabs>
      </w:pPr>
      <w:hyperlink w:anchor="_Toc315681375" w:history="1">
        <w:r w:rsidRPr="004739E4">
          <w:rPr>
            <w:rStyle w:val="Hyperlink"/>
            <w:noProof/>
            <w:color w:val="auto"/>
            <w:u w:val="none"/>
          </w:rPr>
          <w:t xml:space="preserve">Figure </w:t>
        </w:r>
        <w:r>
          <w:rPr>
            <w:rStyle w:val="Hyperlink"/>
            <w:noProof/>
            <w:color w:val="auto"/>
            <w:u w:val="none"/>
          </w:rPr>
          <w:t>C</w:t>
        </w:r>
        <w:r>
          <w:rPr>
            <w:rStyle w:val="Hyperlink"/>
            <w:noProof/>
            <w:color w:val="auto"/>
            <w:u w:val="none"/>
          </w:rPr>
          <w:t>2</w:t>
        </w:r>
        <w:r w:rsidRPr="004739E4">
          <w:rPr>
            <w:rStyle w:val="Hyperlink"/>
            <w:noProof/>
            <w:color w:val="auto"/>
            <w:u w:val="none"/>
          </w:rPr>
          <w:t xml:space="preserve">. </w:t>
        </w:r>
        <w:r>
          <w:rPr>
            <w:rFonts w:ascii="Times New Roman" w:hAnsi="Times New Roman"/>
            <w:lang w:bidi="ar-SA"/>
          </w:rPr>
          <w:t>Backus Averaging</w:t>
        </w:r>
        <w:r w:rsidRPr="004739E4">
          <w:rPr>
            <w:noProof/>
            <w:webHidden/>
          </w:rPr>
          <w:tab/>
        </w:r>
      </w:hyperlink>
      <w:r>
        <w:t>9</w:t>
      </w:r>
      <w:r>
        <w:t>6</w:t>
      </w:r>
    </w:p>
    <w:p w:rsidR="004739E4" w:rsidRDefault="004739E4" w:rsidP="004739E4">
      <w:pPr>
        <w:pStyle w:val="TableofFigures"/>
        <w:tabs>
          <w:tab w:val="right" w:leader="dot" w:pos="8486"/>
        </w:tabs>
      </w:pPr>
      <w:hyperlink w:anchor="_Toc315681375" w:history="1">
        <w:r w:rsidRPr="004739E4">
          <w:rPr>
            <w:rStyle w:val="Hyperlink"/>
            <w:noProof/>
            <w:color w:val="auto"/>
            <w:u w:val="none"/>
          </w:rPr>
          <w:t xml:space="preserve">Figure </w:t>
        </w:r>
        <w:r>
          <w:rPr>
            <w:rStyle w:val="Hyperlink"/>
            <w:noProof/>
            <w:color w:val="auto"/>
            <w:u w:val="none"/>
          </w:rPr>
          <w:t>C</w:t>
        </w:r>
        <w:r>
          <w:rPr>
            <w:rStyle w:val="Hyperlink"/>
            <w:noProof/>
            <w:color w:val="auto"/>
            <w:u w:val="none"/>
          </w:rPr>
          <w:t>3</w:t>
        </w:r>
        <w:r w:rsidRPr="004739E4">
          <w:rPr>
            <w:rStyle w:val="Hyperlink"/>
            <w:noProof/>
            <w:color w:val="auto"/>
            <w:u w:val="none"/>
          </w:rPr>
          <w:t xml:space="preserve">. </w:t>
        </w:r>
        <w:r>
          <w:rPr>
            <w:rFonts w:ascii="Times New Roman" w:hAnsi="Times New Roman"/>
            <w:lang w:bidi="ar-SA"/>
          </w:rPr>
          <w:t>Attenuation</w:t>
        </w:r>
        <w:r w:rsidRPr="004739E4">
          <w:rPr>
            <w:noProof/>
            <w:webHidden/>
          </w:rPr>
          <w:tab/>
        </w:r>
      </w:hyperlink>
      <w:r>
        <w:t>97</w:t>
      </w:r>
    </w:p>
    <w:p w:rsidR="004739E4" w:rsidRDefault="004739E4" w:rsidP="004739E4">
      <w:pPr>
        <w:pStyle w:val="TableofFigures"/>
        <w:tabs>
          <w:tab w:val="right" w:leader="dot" w:pos="8486"/>
        </w:tabs>
      </w:pPr>
      <w:hyperlink w:anchor="_Toc315681375" w:history="1">
        <w:r w:rsidRPr="004739E4">
          <w:rPr>
            <w:rStyle w:val="Hyperlink"/>
            <w:noProof/>
            <w:color w:val="auto"/>
            <w:u w:val="none"/>
          </w:rPr>
          <w:t xml:space="preserve">Figure </w:t>
        </w:r>
        <w:r>
          <w:rPr>
            <w:rStyle w:val="Hyperlink"/>
            <w:noProof/>
            <w:color w:val="auto"/>
            <w:u w:val="none"/>
          </w:rPr>
          <w:t>C</w:t>
        </w:r>
        <w:r>
          <w:rPr>
            <w:rStyle w:val="Hyperlink"/>
            <w:noProof/>
            <w:color w:val="auto"/>
            <w:u w:val="none"/>
          </w:rPr>
          <w:t>4</w:t>
        </w:r>
        <w:r w:rsidRPr="004739E4">
          <w:rPr>
            <w:rStyle w:val="Hyperlink"/>
            <w:noProof/>
            <w:color w:val="auto"/>
            <w:u w:val="none"/>
          </w:rPr>
          <w:t xml:space="preserve">. </w:t>
        </w:r>
        <w:r>
          <w:rPr>
            <w:rFonts w:ascii="Times New Roman" w:hAnsi="Times New Roman"/>
            <w:lang w:bidi="ar-SA"/>
          </w:rPr>
          <w:t>Instantaneous Frequency</w:t>
        </w:r>
        <w:r w:rsidRPr="004739E4">
          <w:rPr>
            <w:noProof/>
            <w:webHidden/>
          </w:rPr>
          <w:tab/>
        </w:r>
      </w:hyperlink>
      <w:r>
        <w:t>98</w:t>
      </w:r>
    </w:p>
    <w:p w:rsidR="004739E4" w:rsidRPr="004739E4" w:rsidRDefault="004739E4" w:rsidP="004739E4"/>
    <w:p w:rsidR="004739E4" w:rsidRPr="004739E4" w:rsidRDefault="004739E4" w:rsidP="004739E4"/>
    <w:p w:rsidR="004739E4" w:rsidRPr="004739E4" w:rsidRDefault="004739E4" w:rsidP="004739E4"/>
    <w:p w:rsidR="00282B61" w:rsidRDefault="00282B61" w:rsidP="005E1250">
      <w:pPr>
        <w:pStyle w:val="Heading1"/>
      </w:pPr>
    </w:p>
    <w:p w:rsidR="00282B61" w:rsidRDefault="00282B61" w:rsidP="004739E4">
      <w:pPr>
        <w:pStyle w:val="Heading1"/>
        <w:jc w:val="left"/>
      </w:pPr>
    </w:p>
    <w:p w:rsidR="004739E4" w:rsidRPr="004739E4" w:rsidRDefault="004739E4" w:rsidP="004739E4"/>
    <w:p w:rsidR="00282B61" w:rsidRDefault="00282B61" w:rsidP="005E1250">
      <w:pPr>
        <w:pStyle w:val="Heading1"/>
      </w:pPr>
    </w:p>
    <w:p w:rsidR="00DA1971" w:rsidRDefault="00DA1971" w:rsidP="005E1250">
      <w:pPr>
        <w:pStyle w:val="Heading1"/>
      </w:pPr>
      <w:r>
        <w:lastRenderedPageBreak/>
        <w:t>Abstract</w:t>
      </w:r>
      <w:bookmarkEnd w:id="4"/>
      <w:bookmarkEnd w:id="5"/>
    </w:p>
    <w:p w:rsidR="00196A33" w:rsidRDefault="00196A33" w:rsidP="00DA1971"/>
    <w:p w:rsidR="00196A33" w:rsidRDefault="00196A33" w:rsidP="00DA1971">
      <w:r>
        <w:tab/>
      </w:r>
      <w:r w:rsidR="00F03FD7">
        <w:t xml:space="preserve">The </w:t>
      </w:r>
      <w:r w:rsidR="00DE6840">
        <w:t>Mississippian Limeston</w:t>
      </w:r>
      <w:r w:rsidR="00F03FD7">
        <w:t xml:space="preserve">e of North Oklahoma and Southern Kansas has been one of the more active Midcontinent resource plays of the past decade, with over </w:t>
      </w:r>
      <w:r w:rsidR="000D4244">
        <w:t>4,300</w:t>
      </w:r>
      <w:r w:rsidR="00F03FD7">
        <w:t xml:space="preserve"> horizontal wells drilled and completed between </w:t>
      </w:r>
      <w:r w:rsidR="00F03FD7" w:rsidRPr="000D4244">
        <w:t>20</w:t>
      </w:r>
      <w:r w:rsidR="000D4244">
        <w:t>10</w:t>
      </w:r>
      <w:r w:rsidR="00F03FD7">
        <w:t xml:space="preserve"> and 2015</w:t>
      </w:r>
      <w:r w:rsidR="000D4244">
        <w:t xml:space="preserve"> (IHS)</w:t>
      </w:r>
      <w:r w:rsidR="00F03FD7">
        <w:t xml:space="preserve">.  </w:t>
      </w:r>
      <w:r w:rsidR="00430544" w:rsidRPr="005A5954">
        <w:t>T</w:t>
      </w:r>
      <w:r w:rsidR="00F03FD7" w:rsidRPr="005A5954">
        <w:t>he</w:t>
      </w:r>
      <w:r w:rsidR="00F03FD7">
        <w:t xml:space="preserve"> </w:t>
      </w:r>
      <w:r w:rsidR="00D81F98">
        <w:t xml:space="preserve">Mississippian Limestone is a highly </w:t>
      </w:r>
      <w:r w:rsidR="00AC3C7D">
        <w:t>heterogeneous</w:t>
      </w:r>
      <w:r w:rsidR="00D81F98">
        <w:t xml:space="preserve"> reser</w:t>
      </w:r>
      <w:r w:rsidR="00D81F98" w:rsidRPr="005A5954">
        <w:t>v</w:t>
      </w:r>
      <w:r w:rsidR="00D81F98">
        <w:t xml:space="preserve">oir with deposits of not just limestone, but also </w:t>
      </w:r>
      <w:r w:rsidR="00AC3C7D">
        <w:t>t</w:t>
      </w:r>
      <w:r w:rsidR="00D81F98">
        <w:t xml:space="preserve">ripolitic chert, </w:t>
      </w:r>
      <w:r w:rsidR="00F03FD7">
        <w:t xml:space="preserve">fractured </w:t>
      </w:r>
      <w:r w:rsidR="00D81F98">
        <w:t>chert, and cherty limestone.  The silica rich tripolitic chert</w:t>
      </w:r>
      <w:r w:rsidR="001773A3">
        <w:t xml:space="preserve"> found east of the Nemaha Ridge</w:t>
      </w:r>
      <w:r w:rsidR="00D81F98">
        <w:t xml:space="preserve"> has </w:t>
      </w:r>
      <w:r w:rsidR="001773A3">
        <w:t xml:space="preserve">also </w:t>
      </w:r>
      <w:r w:rsidR="00D81F98">
        <w:t xml:space="preserve">been a highly productive </w:t>
      </w:r>
      <w:r w:rsidR="009552F0">
        <w:t xml:space="preserve">drilling </w:t>
      </w:r>
      <w:r w:rsidR="00D81F98">
        <w:t xml:space="preserve">target in small portions of the study area.  These highly porous tripolitic chert mounds were formed during the early Pennsylvanian uplift with </w:t>
      </w:r>
      <w:r w:rsidR="00AC3C7D">
        <w:t>subaerial</w:t>
      </w:r>
      <w:r w:rsidR="00D81F98">
        <w:t xml:space="preserve"> exposure and diagenetic alteration of the porosity.  However, with sporadic vertical production </w:t>
      </w:r>
      <w:r w:rsidR="001773A3">
        <w:t>from the more ubiquitous</w:t>
      </w:r>
      <w:r w:rsidR="00D81F98">
        <w:t xml:space="preserve"> non-porous limestone, it </w:t>
      </w:r>
      <w:r w:rsidR="001773A3">
        <w:t>became</w:t>
      </w:r>
      <w:r w:rsidR="00D81F98">
        <w:t xml:space="preserve"> clear that fracturing </w:t>
      </w:r>
      <w:r w:rsidR="001773A3">
        <w:t>is a major</w:t>
      </w:r>
      <w:r w:rsidR="00D81F98">
        <w:t xml:space="preserve"> driver of production in this reservoir.</w:t>
      </w:r>
    </w:p>
    <w:p w:rsidR="00E63949" w:rsidRDefault="00D81F98" w:rsidP="00DA1971">
      <w:r>
        <w:tab/>
      </w:r>
      <w:r w:rsidR="001773A3">
        <w:t>Seismic amplitude, attributes, and impedance are often used to map faults, folds, and areas of greater porosity.  However, fractures are rarely seen on seismic data.  In this thesis I develop a work flow to differentiate more fractured from less fractured areas of the reservoir from 3D surface seismic using five horizontal image logs.  I use a sixth image log to validate my prediction.</w:t>
      </w:r>
      <w:r>
        <w:t xml:space="preserve"> </w:t>
      </w:r>
    </w:p>
    <w:p w:rsidR="00D250CB" w:rsidRDefault="00EC0C42" w:rsidP="00E63949">
      <w:pPr>
        <w:ind w:firstLine="720"/>
      </w:pPr>
      <w:r>
        <w:t xml:space="preserve">The </w:t>
      </w:r>
      <w:r w:rsidR="009A27F6">
        <w:t>strike of fractures in the borehole images confirms</w:t>
      </w:r>
      <w:r w:rsidR="00E63949">
        <w:t xml:space="preserve"> the east-west compressional stress </w:t>
      </w:r>
      <w:r w:rsidR="00B6188B">
        <w:t>regime common to northern Oklahoma</w:t>
      </w:r>
      <w:r w:rsidR="00E63949">
        <w:t xml:space="preserve">.  With the uplift, subaerial exposure, and </w:t>
      </w:r>
      <w:r w:rsidR="006872AB">
        <w:t>diagenetic</w:t>
      </w:r>
      <w:r w:rsidR="00E63949">
        <w:t xml:space="preserve"> alteration of the Mississippian </w:t>
      </w:r>
      <w:r>
        <w:t xml:space="preserve">Limestone </w:t>
      </w:r>
      <w:r w:rsidR="00E63949">
        <w:t xml:space="preserve">in early Pennsylvanian time, karsting occurred and is </w:t>
      </w:r>
      <w:r w:rsidR="006872AB">
        <w:t>prevalent</w:t>
      </w:r>
      <w:r w:rsidR="00D250CB">
        <w:t xml:space="preserve"> throughout the area as </w:t>
      </w:r>
      <w:r w:rsidR="003A4251">
        <w:t xml:space="preserve">well, with </w:t>
      </w:r>
      <w:r w:rsidR="00AD5F2F">
        <w:t>evidence</w:t>
      </w:r>
      <w:r w:rsidR="00D250CB">
        <w:t xml:space="preserve"> of karsting </w:t>
      </w:r>
      <w:r w:rsidR="009A27F6">
        <w:t>interpreted in</w:t>
      </w:r>
      <w:r w:rsidR="00D250CB">
        <w:t xml:space="preserve"> the borehole image logs.  </w:t>
      </w:r>
    </w:p>
    <w:p w:rsidR="00BE5E6B" w:rsidRDefault="00D37D29" w:rsidP="00E63949">
      <w:pPr>
        <w:ind w:firstLine="720"/>
      </w:pPr>
      <w:r>
        <w:lastRenderedPageBreak/>
        <w:t xml:space="preserve">Of the </w:t>
      </w:r>
      <w:r w:rsidR="00645398">
        <w:t>18</w:t>
      </w:r>
      <w:r>
        <w:t xml:space="preserve"> attributes evaluated, envelope, density, variance, certain dip azimuth angles, frequency, and most negative long wavelength curvature correlated best </w:t>
      </w:r>
      <w:r w:rsidR="00D250CB">
        <w:t xml:space="preserve">with fracture intensity </w:t>
      </w:r>
      <w:r>
        <w:t xml:space="preserve">measured by the image logs.  I </w:t>
      </w:r>
      <w:r w:rsidR="006F3F28">
        <w:t xml:space="preserve">used multivariate nonlinear regression statistics to </w:t>
      </w:r>
      <w:r>
        <w:t>use these attribute volumes</w:t>
      </w:r>
      <w:r w:rsidR="006F3F28">
        <w:t xml:space="preserve"> </w:t>
      </w:r>
      <w:r>
        <w:t xml:space="preserve">to predict fractures </w:t>
      </w:r>
      <w:r w:rsidR="006F3F28">
        <w:t xml:space="preserve">throughout the survey.  The resulting fracture intensity model </w:t>
      </w:r>
      <w:r>
        <w:t>shows</w:t>
      </w:r>
      <w:r w:rsidR="006F3F28">
        <w:t xml:space="preserve"> increased fracturing in areas know to contain tripolitic chert, increased fracturing in areas of faulting, and increased fractures in areas with heavy karsting.</w:t>
      </w:r>
    </w:p>
    <w:p w:rsidR="00D81F98" w:rsidRDefault="0086717B" w:rsidP="00E63949">
      <w:pPr>
        <w:ind w:firstLine="720"/>
        <w:sectPr w:rsidR="00D81F98" w:rsidSect="00775701">
          <w:footerReference w:type="default" r:id="rId8"/>
          <w:pgSz w:w="12240" w:h="15840" w:code="1"/>
          <w:pgMar w:top="1440" w:right="1440" w:bottom="1440" w:left="2304" w:header="720" w:footer="720" w:gutter="0"/>
          <w:pgNumType w:fmt="lowerRoman" w:start="4"/>
          <w:cols w:space="720"/>
          <w:docGrid w:linePitch="360"/>
        </w:sectPr>
      </w:pPr>
      <w:r>
        <w:t>C</w:t>
      </w:r>
      <w:r w:rsidR="00BE5E6B">
        <w:t>orrelating</w:t>
      </w:r>
      <w:r>
        <w:t xml:space="preserve"> oil</w:t>
      </w:r>
      <w:r w:rsidR="00BE5E6B">
        <w:t xml:space="preserve"> </w:t>
      </w:r>
      <w:r w:rsidR="00D25FB8">
        <w:t>production</w:t>
      </w:r>
      <w:r w:rsidR="00BE5E6B">
        <w:t xml:space="preserve"> with the resulting</w:t>
      </w:r>
      <w:r>
        <w:t xml:space="preserve"> fracture intensity model</w:t>
      </w:r>
      <w:r w:rsidR="00BE5E6B">
        <w:t xml:space="preserve"> </w:t>
      </w:r>
      <w:r>
        <w:t>is more problematic, with inclusion of variable</w:t>
      </w:r>
      <w:r w:rsidR="00D25FB8">
        <w:t xml:space="preserve"> production and engineering </w:t>
      </w:r>
      <w:r>
        <w:t>parameters necessary to make an accurate prediction</w:t>
      </w:r>
      <w:r w:rsidR="00D25FB8">
        <w:t xml:space="preserve">. </w:t>
      </w:r>
      <w:r w:rsidR="00D250CB">
        <w:t xml:space="preserve">    </w:t>
      </w:r>
      <w:r w:rsidR="00E63949">
        <w:t xml:space="preserve">     </w:t>
      </w:r>
      <w:r w:rsidR="00E94551">
        <w:t xml:space="preserve"> </w:t>
      </w:r>
    </w:p>
    <w:p w:rsidR="00DA1971" w:rsidRDefault="00717C2B" w:rsidP="0067593B">
      <w:pPr>
        <w:pStyle w:val="Heading1"/>
      </w:pPr>
      <w:bookmarkStart w:id="6" w:name="_Toc310579468"/>
      <w:bookmarkStart w:id="7" w:name="_Toc315681362"/>
      <w:r>
        <w:lastRenderedPageBreak/>
        <w:t xml:space="preserve">Chapter 1: </w:t>
      </w:r>
      <w:r w:rsidR="00DA1971" w:rsidRPr="000F56FF">
        <w:t>Introduction</w:t>
      </w:r>
      <w:bookmarkEnd w:id="6"/>
      <w:bookmarkEnd w:id="7"/>
    </w:p>
    <w:p w:rsidR="00005494" w:rsidRDefault="0067593B" w:rsidP="0067593B">
      <w:r>
        <w:tab/>
      </w:r>
      <w:r w:rsidR="00214C83">
        <w:t>The Mississippian Limestone has been a</w:t>
      </w:r>
      <w:r w:rsidR="001B45CA">
        <w:t>n exploited</w:t>
      </w:r>
      <w:r w:rsidR="00214C83">
        <w:t xml:space="preserve"> reservoi</w:t>
      </w:r>
      <w:r w:rsidR="00276EAE">
        <w:t>r in the mid-continent since 1919 in Osage county (Bosworth, 1920)</w:t>
      </w:r>
      <w:r w:rsidR="00214C83">
        <w:t xml:space="preserve">, first producing from the reservoir with vertical wells in structural traps.  </w:t>
      </w:r>
      <w:r w:rsidR="006B4236">
        <w:t>The increase in horizontal drilling in the early 21</w:t>
      </w:r>
      <w:r w:rsidR="006B4236" w:rsidRPr="006B4236">
        <w:rPr>
          <w:vertAlign w:val="superscript"/>
        </w:rPr>
        <w:t>st</w:t>
      </w:r>
      <w:r w:rsidR="006B4236">
        <w:t xml:space="preserve"> century has revitalized the Mississippian Limestone play in southern Kansas and northern Oklahoma.</w:t>
      </w:r>
      <w:r w:rsidR="00774AAF">
        <w:t xml:space="preserve">  T</w:t>
      </w:r>
      <w:r w:rsidR="0046484F">
        <w:t xml:space="preserve">he Mississippian Limestone is a non-porous </w:t>
      </w:r>
      <w:r w:rsidR="00F048F2">
        <w:t>heterogeneous</w:t>
      </w:r>
      <w:r w:rsidR="00317F9E">
        <w:t xml:space="preserve"> </w:t>
      </w:r>
      <w:r w:rsidR="00117E63">
        <w:t xml:space="preserve">cherty </w:t>
      </w:r>
      <w:r w:rsidR="00AC567A">
        <w:t>limestone</w:t>
      </w:r>
      <w:r w:rsidR="00317F9E">
        <w:t xml:space="preserve"> that accumulated on a shelf margin.</w:t>
      </w:r>
      <w:r w:rsidR="00B12550">
        <w:t xml:space="preserve">  With </w:t>
      </w:r>
      <w:r w:rsidR="00402EFE">
        <w:t xml:space="preserve">uplift </w:t>
      </w:r>
      <w:r w:rsidR="00CA6057">
        <w:t xml:space="preserve">and subaerial exposure </w:t>
      </w:r>
      <w:r w:rsidR="00402EFE">
        <w:t xml:space="preserve">during early Pennsylvanian time, </w:t>
      </w:r>
      <w:r w:rsidR="002B43CA">
        <w:t xml:space="preserve">diagenetic altering of the chert left highly </w:t>
      </w:r>
      <w:r w:rsidR="00F048F2">
        <w:t>porous</w:t>
      </w:r>
      <w:r w:rsidR="002B43CA">
        <w:t xml:space="preserve"> targets in tripolitic </w:t>
      </w:r>
      <w:r w:rsidR="005779B0">
        <w:t>chert mounds</w:t>
      </w:r>
      <w:r w:rsidR="002B43CA">
        <w:t xml:space="preserve"> found </w:t>
      </w:r>
      <w:r w:rsidR="00C82327">
        <w:t>sporadically in the</w:t>
      </w:r>
      <w:r w:rsidR="00CA6057">
        <w:t xml:space="preserve"> study area.  Fracturing can occur not only during subaerial exposure, but also during </w:t>
      </w:r>
      <w:r w:rsidR="009F5445">
        <w:t>burial and hydrothermal alt</w:t>
      </w:r>
      <w:r w:rsidR="00C47C56">
        <w:t xml:space="preserve">eration of the </w:t>
      </w:r>
      <w:r w:rsidR="00DE6840">
        <w:t>Mississippian Limestone</w:t>
      </w:r>
      <w:r w:rsidR="00711E5B">
        <w:t xml:space="preserve"> (Young 2010)</w:t>
      </w:r>
      <w:r w:rsidR="00C47C56">
        <w:t>.  During diagenetic alteration in this time of uplift, karsting occurred in the study area.</w:t>
      </w:r>
      <w:r w:rsidR="00711E5B">
        <w:t xml:space="preserve">  Manger (2014) attributes fracturing to diagenesis of chertier lithologies, with </w:t>
      </w:r>
      <w:r w:rsidR="00245FF7">
        <w:t>m</w:t>
      </w:r>
      <w:r w:rsidR="00711E5B">
        <w:t>any of the fractures associated with shrinkage.</w:t>
      </w:r>
      <w:r w:rsidR="00606020">
        <w:t xml:space="preserve">  </w:t>
      </w:r>
    </w:p>
    <w:p w:rsidR="00CC7D39" w:rsidRDefault="0019263D" w:rsidP="00005494">
      <w:pPr>
        <w:ind w:firstLine="720"/>
      </w:pPr>
      <w:r>
        <w:t>With only a small percentage of the study a</w:t>
      </w:r>
      <w:r w:rsidR="002A666E">
        <w:t>rea covered by tripolitic chert</w:t>
      </w:r>
      <w:r>
        <w:t xml:space="preserve">, understanding fracture porosity of </w:t>
      </w:r>
      <w:r w:rsidR="002A666E">
        <w:t>the large cherty lime and fractured chert lithologies</w:t>
      </w:r>
      <w:r w:rsidR="009B7BF1">
        <w:t xml:space="preserve"> is</w:t>
      </w:r>
      <w:r>
        <w:t xml:space="preserve"> essential for infill and further drilling programs.  </w:t>
      </w:r>
      <w:r w:rsidR="00606020">
        <w:t>Not only does diagenesis contribute to fracturing of this heterogeneous</w:t>
      </w:r>
      <w:r w:rsidR="00D652B1">
        <w:t xml:space="preserve"> formation</w:t>
      </w:r>
      <w:r w:rsidR="00606020">
        <w:t>, but tectonic deformation does as well.  With east-west compression in the study area</w:t>
      </w:r>
      <w:r w:rsidR="00114FB0">
        <w:t>, strike slip faults are prevalent along with</w:t>
      </w:r>
      <w:r w:rsidR="002425F4">
        <w:t xml:space="preserve"> pop-up structures</w:t>
      </w:r>
      <w:r w:rsidR="00C47C56">
        <w:t>.</w:t>
      </w:r>
    </w:p>
    <w:p w:rsidR="00125DC5" w:rsidRDefault="002A666E" w:rsidP="00005494">
      <w:pPr>
        <w:ind w:firstLine="720"/>
      </w:pPr>
      <w:r>
        <w:t>Several recent studies have examined the lithology and fracturing of</w:t>
      </w:r>
      <w:r w:rsidR="00702FCC">
        <w:t xml:space="preserve"> the Mississippian Limestone</w:t>
      </w:r>
      <w:r>
        <w:t>.</w:t>
      </w:r>
      <w:r w:rsidR="001E585B">
        <w:t xml:space="preserve">  Lindzey (2015)</w:t>
      </w:r>
      <w:r>
        <w:t xml:space="preserve"> used the same seismic data in Woods County, Oklahoma, as this survey</w:t>
      </w:r>
      <w:r w:rsidR="000B2414">
        <w:t>,</w:t>
      </w:r>
      <w:r w:rsidR="001E585B">
        <w:t xml:space="preserve"> </w:t>
      </w:r>
      <w:r w:rsidR="000B2414">
        <w:t xml:space="preserve">used well logs and </w:t>
      </w:r>
      <w:r w:rsidR="00A917C1">
        <w:t xml:space="preserve">seismic impedance inversion to </w:t>
      </w:r>
      <w:r w:rsidR="00A917C1">
        <w:lastRenderedPageBreak/>
        <w:t xml:space="preserve">generate a 3D geomodel over the study area to </w:t>
      </w:r>
      <w:r w:rsidR="000B2414">
        <w:t>map</w:t>
      </w:r>
      <w:r w:rsidR="00A917C1">
        <w:t xml:space="preserve"> lithology</w:t>
      </w:r>
      <w:r w:rsidR="00F55A93">
        <w:t>, porosity, and water saturation</w:t>
      </w:r>
      <w:r w:rsidR="00D11724">
        <w:t xml:space="preserve">.  </w:t>
      </w:r>
      <w:r w:rsidR="00277F86">
        <w:t>Lindzey</w:t>
      </w:r>
      <w:r w:rsidR="00D11724">
        <w:t xml:space="preserve"> </w:t>
      </w:r>
      <w:r w:rsidR="000B2414">
        <w:t xml:space="preserve">(2015) </w:t>
      </w:r>
      <w:r w:rsidR="00D11724">
        <w:t xml:space="preserve">found that </w:t>
      </w:r>
      <w:r w:rsidR="000B2414">
        <w:t xml:space="preserve">greater amounts of </w:t>
      </w:r>
      <w:r w:rsidR="00D11724">
        <w:t>tripolitic chert and high</w:t>
      </w:r>
      <w:r w:rsidR="000B2414">
        <w:t>er</w:t>
      </w:r>
      <w:r w:rsidR="00D11724">
        <w:t xml:space="preserve"> porosity were </w:t>
      </w:r>
      <w:r w:rsidR="000B2414">
        <w:t>associated with</w:t>
      </w:r>
      <w:r w:rsidR="00D11724">
        <w:t xml:space="preserve"> faults</w:t>
      </w:r>
      <w:r w:rsidR="00212F5E">
        <w:t xml:space="preserve"> seen on the seismic data</w:t>
      </w:r>
      <w:r w:rsidR="00924835">
        <w:t>.</w:t>
      </w:r>
      <w:r w:rsidR="00212F5E">
        <w:t xml:space="preserve">  She hypothesized that fracturing in the seismically incoherent, faulted areas allowed for fluid flow causing diagenetic alteration.</w:t>
      </w:r>
      <w:r w:rsidR="000B49D4">
        <w:t xml:space="preserve">  </w:t>
      </w:r>
      <w:r w:rsidR="00277F86">
        <w:t>Lindzey</w:t>
      </w:r>
      <w:r w:rsidR="00FF5F8F">
        <w:t xml:space="preserve"> (2015)</w:t>
      </w:r>
      <w:r w:rsidR="000B49D4">
        <w:t xml:space="preserve"> also found that vertic</w:t>
      </w:r>
      <w:r w:rsidR="00FF5F8F">
        <w:t>al wells in the study area produced</w:t>
      </w:r>
      <w:r w:rsidR="000B49D4">
        <w:t xml:space="preserve"> from tripolitic chert</w:t>
      </w:r>
      <w:r w:rsidR="00FF5F8F">
        <w:t xml:space="preserve"> zones</w:t>
      </w:r>
      <w:r w:rsidR="000B49D4">
        <w:t xml:space="preserve">, </w:t>
      </w:r>
      <w:r w:rsidR="00FF5F8F">
        <w:t>while</w:t>
      </w:r>
      <w:r w:rsidR="000B49D4">
        <w:t xml:space="preserve"> </w:t>
      </w:r>
      <w:r w:rsidR="00AA370A">
        <w:t xml:space="preserve">horizontal wells were able to </w:t>
      </w:r>
      <w:r w:rsidR="003B1E5E">
        <w:t xml:space="preserve">also </w:t>
      </w:r>
      <w:r w:rsidR="00AA370A">
        <w:t>produce from stimulated cherty limestone.</w:t>
      </w:r>
      <w:r w:rsidR="00277F86">
        <w:t xml:space="preserve">  </w:t>
      </w:r>
      <w:r w:rsidR="00264D41">
        <w:t xml:space="preserve">Working in Kay County, Oklahoma, </w:t>
      </w:r>
      <w:r w:rsidR="00277F86">
        <w:t xml:space="preserve">Turnini (2015) found that mounds of positive curvature could be used to find tripolitic chert.  </w:t>
      </w:r>
      <w:r w:rsidR="00052774">
        <w:t xml:space="preserve">However, Turnini </w:t>
      </w:r>
      <w:r w:rsidR="00D318C2">
        <w:t xml:space="preserve">could not find a direct correlation between tripolitic chert thickness and oil production, indicating other factors play a role in production, </w:t>
      </w:r>
      <w:r w:rsidR="002B289F">
        <w:t xml:space="preserve">such as water production.  </w:t>
      </w:r>
      <w:r w:rsidR="00052774">
        <w:t xml:space="preserve">Further north in Kay County, Oklahoma, </w:t>
      </w:r>
      <w:r w:rsidR="002B289F">
        <w:t>Trumbo (2014)</w:t>
      </w:r>
      <w:r w:rsidR="00052774">
        <w:t xml:space="preserve"> was able to predict tripolitic pay to seismic attributes such as impedance inversion.  However, older wells did not record water production, </w:t>
      </w:r>
      <w:r w:rsidR="004D1187">
        <w:t>handicapping his production cal</w:t>
      </w:r>
      <w:r w:rsidR="00052774">
        <w:t>ibration</w:t>
      </w:r>
      <w:r w:rsidR="002B289F">
        <w:t xml:space="preserve">.  Trumbo </w:t>
      </w:r>
      <w:r w:rsidR="004D1187">
        <w:t>(201</w:t>
      </w:r>
      <w:r w:rsidR="00A800A4">
        <w:t>4</w:t>
      </w:r>
      <w:r w:rsidR="004D1187">
        <w:t xml:space="preserve">) </w:t>
      </w:r>
      <w:r w:rsidR="002B289F">
        <w:t>did find a strong visual correlation of production with structural lineaments.</w:t>
      </w:r>
      <w:r w:rsidR="004D1187">
        <w:t xml:space="preserve">  He hypothesized that the low oil production from thicker chert adjacent to major faults was due to excessive water production.</w:t>
      </w:r>
    </w:p>
    <w:p w:rsidR="0067593B" w:rsidRDefault="00125DC5" w:rsidP="00005494">
      <w:pPr>
        <w:ind w:firstLine="720"/>
      </w:pPr>
      <w:r>
        <w:t xml:space="preserve">There have been several fracture studies east of the Nemaha Ridge in the </w:t>
      </w:r>
      <w:r w:rsidR="00DE6840">
        <w:t>Mississippian Limestone</w:t>
      </w:r>
      <w:r>
        <w:t xml:space="preserve">.  </w:t>
      </w:r>
      <w:r w:rsidR="009042A6">
        <w:t xml:space="preserve">Stearns (2015) found that curvature was a good measure of fractures due to structural deformation, but was not </w:t>
      </w:r>
      <w:r w:rsidR="00245FF7">
        <w:t>able to identify</w:t>
      </w:r>
      <w:r w:rsidR="009042A6">
        <w:t xml:space="preserve"> areas of fractures that were generated by a mechanism other than strain.  </w:t>
      </w:r>
      <w:r w:rsidR="00BD6EF1">
        <w:t>Holman (</w:t>
      </w:r>
      <w:r w:rsidR="008F1E1D">
        <w:t>2014</w:t>
      </w:r>
      <w:r w:rsidR="00091563">
        <w:t xml:space="preserve">) used multivariate non-linear statistics to predict fractures </w:t>
      </w:r>
      <w:r w:rsidR="001240A6">
        <w:t>in</w:t>
      </w:r>
      <w:r w:rsidR="00091563">
        <w:t xml:space="preserve"> the interpreted Mississippian horizon.  He was able to successfully correlate complex trace attributes with fracture intensity, but found that fracture intensity correlated opposite of geological reasoning for geometric </w:t>
      </w:r>
      <w:r w:rsidR="00091563">
        <w:lastRenderedPageBreak/>
        <w:t>attributes such as coherence and curvature.</w:t>
      </w:r>
      <w:r w:rsidR="00B4555C">
        <w:t xml:space="preserve">  </w:t>
      </w:r>
      <w:r w:rsidR="006A4099">
        <w:t>Working in Osage County,</w:t>
      </w:r>
      <w:r w:rsidR="00B4555C">
        <w:t xml:space="preserve"> White (2013) found that the main driver of predicting fractures was based off lithology, with enhancement from curvature attributes</w:t>
      </w:r>
      <w:r w:rsidR="00E54F59">
        <w:t xml:space="preserve"> (Figure 1)</w:t>
      </w:r>
      <w:r w:rsidR="00B4555C">
        <w:t>.</w:t>
      </w:r>
      <w:r w:rsidR="002B289F">
        <w:t xml:space="preserve"> </w:t>
      </w:r>
      <w:r w:rsidR="00D318C2">
        <w:t xml:space="preserve">   </w:t>
      </w:r>
      <w:r w:rsidR="00277F86">
        <w:t xml:space="preserve">   </w:t>
      </w:r>
      <w:r w:rsidR="000B49D4">
        <w:t xml:space="preserve">  </w:t>
      </w:r>
      <w:r w:rsidR="00073CA4">
        <w:t xml:space="preserve">  </w:t>
      </w:r>
      <w:r w:rsidR="00A917C1">
        <w:t xml:space="preserve">  </w:t>
      </w:r>
      <w:r w:rsidR="0087359D">
        <w:t xml:space="preserve">  </w:t>
      </w:r>
      <w:r w:rsidR="002425F4">
        <w:t xml:space="preserve">  </w:t>
      </w:r>
    </w:p>
    <w:p w:rsidR="00016B74" w:rsidRDefault="00016B74" w:rsidP="00005494">
      <w:pPr>
        <w:ind w:firstLine="720"/>
      </w:pPr>
      <w:r>
        <w:t xml:space="preserve">This study includes a seismic survey that spans 264 square miles </w:t>
      </w:r>
      <w:r w:rsidR="00EC735C">
        <w:t>of the expansive midcontinent shelf margin in Woods and Alfalfa counties, Oklahoma</w:t>
      </w:r>
      <w:r>
        <w:t xml:space="preserve">, five borehole image logs, well data from 32 vertical and 55 horizontal wells, as well as scaled production data (Figure 2).  With the use of well logs and interpreted seismic horizons, seismic attribute volumes are then depth converted using average velocity models.  Next, I interpret fractures at the wellbore on five borehole image logs, and upscale them </w:t>
      </w:r>
      <w:r w:rsidR="005D3ACD">
        <w:t>to 110 f</w:t>
      </w:r>
      <w:r w:rsidR="00EC735C">
        <w:t xml:space="preserve">t bin size.  The seismic attributes extracted along these five boreholes will then be correlated to fractures with the use of multivariate non-linear regression statistics.  The combination of correlative attributes will then be used to extrapolate fracture prediction throughout the seismic survey.  Finally, the resulting fracture intensity model will be compared with the horizontal Mississippian production.  I conclude with analysis of whether fracturing in the Mississippian Limestone is controlled by diagenetic alteration, tectonic deformation, or both and discuss the limitations of correlation with fracturing and production.     </w:t>
      </w:r>
    </w:p>
    <w:p w:rsidR="00016B74" w:rsidRDefault="00016B74" w:rsidP="00005494">
      <w:pPr>
        <w:ind w:firstLine="720"/>
      </w:pPr>
    </w:p>
    <w:p w:rsidR="009B4437" w:rsidRDefault="00A0094B" w:rsidP="001C66FA">
      <w:pPr>
        <w:pStyle w:val="Heading1"/>
        <w:jc w:val="left"/>
      </w:pPr>
      <w:r>
        <w:br w:type="page"/>
      </w:r>
      <w:bookmarkStart w:id="8" w:name="_Toc310579474"/>
      <w:bookmarkStart w:id="9" w:name="_Toc315681371"/>
    </w:p>
    <w:p w:rsidR="006C38A8" w:rsidRDefault="006C38A8" w:rsidP="006C38A8"/>
    <w:p w:rsidR="006C38A8" w:rsidRDefault="006C38A8" w:rsidP="006C38A8"/>
    <w:p w:rsidR="006C38A8" w:rsidRDefault="006C38A8" w:rsidP="006C38A8"/>
    <w:p w:rsidR="006C38A8" w:rsidRDefault="006C38A8" w:rsidP="006C38A8"/>
    <w:p w:rsidR="006C38A8" w:rsidRDefault="008D398D" w:rsidP="006C38A8">
      <w:r>
        <w:rPr>
          <w:noProof/>
          <w:lang w:bidi="ar-SA"/>
        </w:rPr>
        <w:drawing>
          <wp:anchor distT="0" distB="0" distL="114300" distR="114300" simplePos="0" relativeHeight="251654656" behindDoc="0" locked="0" layoutInCell="1" allowOverlap="1" wp14:anchorId="59F018A5" wp14:editId="6AEE68DA">
            <wp:simplePos x="0" y="0"/>
            <wp:positionH relativeFrom="column">
              <wp:posOffset>-850900</wp:posOffset>
            </wp:positionH>
            <wp:positionV relativeFrom="paragraph">
              <wp:posOffset>235585</wp:posOffset>
            </wp:positionV>
            <wp:extent cx="7159625" cy="4442460"/>
            <wp:effectExtent l="0" t="1352550" r="0" b="134874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7159625" cy="4442460"/>
                    </a:xfrm>
                    <a:prstGeom prst="rect">
                      <a:avLst/>
                    </a:prstGeom>
                  </pic:spPr>
                </pic:pic>
              </a:graphicData>
            </a:graphic>
            <wp14:sizeRelH relativeFrom="page">
              <wp14:pctWidth>0</wp14:pctWidth>
            </wp14:sizeRelH>
            <wp14:sizeRelV relativeFrom="page">
              <wp14:pctHeight>0</wp14:pctHeight>
            </wp14:sizeRelV>
          </wp:anchor>
        </w:drawing>
      </w:r>
    </w:p>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Default="006C38A8" w:rsidP="006C38A8"/>
    <w:p w:rsidR="006C38A8" w:rsidRPr="006C38A8" w:rsidRDefault="006C38A8" w:rsidP="006C38A8"/>
    <w:p w:rsidR="00AA660B" w:rsidRDefault="00AA660B" w:rsidP="0067593B">
      <w:pPr>
        <w:pStyle w:val="Heading1"/>
      </w:pPr>
    </w:p>
    <w:p w:rsidR="00AA660B" w:rsidRDefault="00AA660B" w:rsidP="0067593B">
      <w:pPr>
        <w:pStyle w:val="Heading1"/>
      </w:pPr>
    </w:p>
    <w:p w:rsidR="00AA660B" w:rsidRDefault="00A276F1" w:rsidP="0067593B">
      <w:pPr>
        <w:pStyle w:val="Heading1"/>
      </w:pPr>
      <w:r>
        <w:rPr>
          <w:noProof/>
          <w:lang w:bidi="ar-SA"/>
        </w:rPr>
        <w:drawing>
          <wp:anchor distT="0" distB="0" distL="114300" distR="114300" simplePos="0" relativeHeight="251658752" behindDoc="0" locked="0" layoutInCell="1" allowOverlap="1" wp14:anchorId="35AED8F7" wp14:editId="0FC64623">
            <wp:simplePos x="0" y="0"/>
            <wp:positionH relativeFrom="column">
              <wp:posOffset>-835025</wp:posOffset>
            </wp:positionH>
            <wp:positionV relativeFrom="paragraph">
              <wp:posOffset>367030</wp:posOffset>
            </wp:positionV>
            <wp:extent cx="7068185" cy="5378450"/>
            <wp:effectExtent l="0" t="838200" r="0" b="83185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7068185" cy="5378450"/>
                    </a:xfrm>
                    <a:prstGeom prst="rect">
                      <a:avLst/>
                    </a:prstGeom>
                  </pic:spPr>
                </pic:pic>
              </a:graphicData>
            </a:graphic>
            <wp14:sizeRelH relativeFrom="page">
              <wp14:pctWidth>0</wp14:pctWidth>
            </wp14:sizeRelH>
            <wp14:sizeRelV relativeFrom="page">
              <wp14:pctHeight>0</wp14:pctHeight>
            </wp14:sizeRelV>
          </wp:anchor>
        </w:drawing>
      </w: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AA660B" w:rsidRDefault="00AA660B" w:rsidP="0067593B">
      <w:pPr>
        <w:pStyle w:val="Heading1"/>
      </w:pPr>
    </w:p>
    <w:p w:rsidR="00BA7767" w:rsidRDefault="00717C2B" w:rsidP="0067593B">
      <w:pPr>
        <w:pStyle w:val="Heading1"/>
      </w:pPr>
      <w:r>
        <w:lastRenderedPageBreak/>
        <w:t xml:space="preserve">Chapter </w:t>
      </w:r>
      <w:r>
        <w:t>2</w:t>
      </w:r>
      <w:r>
        <w:t xml:space="preserve">: </w:t>
      </w:r>
      <w:r w:rsidR="00BA7767">
        <w:t>Geologic Background</w:t>
      </w:r>
    </w:p>
    <w:p w:rsidR="007C2518" w:rsidRDefault="00264F57" w:rsidP="002272F0">
      <w:r>
        <w:rPr>
          <w:noProof/>
          <w:lang w:bidi="ar-SA"/>
        </w:rPr>
        <w:drawing>
          <wp:anchor distT="0" distB="0" distL="114300" distR="114300" simplePos="0" relativeHeight="251651584" behindDoc="0" locked="0" layoutInCell="1" allowOverlap="1" wp14:anchorId="57F11A97" wp14:editId="5795E966">
            <wp:simplePos x="0" y="0"/>
            <wp:positionH relativeFrom="column">
              <wp:posOffset>208915</wp:posOffset>
            </wp:positionH>
            <wp:positionV relativeFrom="paragraph">
              <wp:posOffset>2353496</wp:posOffset>
            </wp:positionV>
            <wp:extent cx="4958080" cy="51657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958080" cy="5165725"/>
                    </a:xfrm>
                    <a:prstGeom prst="rect">
                      <a:avLst/>
                    </a:prstGeom>
                  </pic:spPr>
                </pic:pic>
              </a:graphicData>
            </a:graphic>
            <wp14:sizeRelH relativeFrom="page">
              <wp14:pctWidth>0</wp14:pctWidth>
            </wp14:sizeRelH>
            <wp14:sizeRelV relativeFrom="page">
              <wp14:pctHeight>0</wp14:pctHeight>
            </wp14:sizeRelV>
          </wp:anchor>
        </w:drawing>
      </w:r>
      <w:r w:rsidR="000E08B9">
        <w:tab/>
        <w:t>The Mississippian Limestone</w:t>
      </w:r>
      <w:r w:rsidR="00D55F90">
        <w:t>,</w:t>
      </w:r>
      <w:r w:rsidR="0060638A">
        <w:t xml:space="preserve"> deposited on a continental shelf </w:t>
      </w:r>
      <w:r w:rsidR="00634F0B">
        <w:t>margin approximately</w:t>
      </w:r>
      <w:r w:rsidR="0060638A">
        <w:t xml:space="preserve"> 360 to 320 million years ago</w:t>
      </w:r>
      <w:r w:rsidR="00634F0B">
        <w:t xml:space="preserve"> </w:t>
      </w:r>
      <w:r w:rsidR="00976384">
        <w:t>(Figure</w:t>
      </w:r>
      <w:r w:rsidR="00104680">
        <w:t xml:space="preserve"> </w:t>
      </w:r>
      <w:r>
        <w:t>3</w:t>
      </w:r>
      <w:r w:rsidR="00976384">
        <w:t>)</w:t>
      </w:r>
      <w:r w:rsidR="00D55F90">
        <w:t>,</w:t>
      </w:r>
      <w:r w:rsidR="0060638A">
        <w:t xml:space="preserve"> </w:t>
      </w:r>
      <w:r w:rsidR="00F14B19">
        <w:t xml:space="preserve">is composed of four main </w:t>
      </w:r>
      <w:r w:rsidR="00976384">
        <w:t>intervals</w:t>
      </w:r>
      <w:r w:rsidR="00D55F90">
        <w:t>:</w:t>
      </w:r>
      <w:r w:rsidR="00976384">
        <w:t xml:space="preserve"> the Kinderhookian, Osagean, Meramecian, and Chesterian</w:t>
      </w:r>
      <w:r w:rsidR="00D55F90">
        <w:t>.</w:t>
      </w:r>
      <w:r w:rsidR="00F14B19">
        <w:t xml:space="preserve"> </w:t>
      </w:r>
      <w:r w:rsidR="00D55F90">
        <w:t>These intervals</w:t>
      </w:r>
      <w:r w:rsidR="00734314">
        <w:t xml:space="preserve"> contain limestone, some tripolitic chert, cherty limestone, and some shale</w:t>
      </w:r>
      <w:r w:rsidR="00655F0A">
        <w:t xml:space="preserve"> in the deepest Kinderhookian interval</w:t>
      </w:r>
      <w:r w:rsidR="00D55F90" w:rsidRPr="00D55F90">
        <w:t xml:space="preserve"> </w:t>
      </w:r>
      <w:r w:rsidR="00D55F90">
        <w:t>(Watney et al., 2001)</w:t>
      </w:r>
      <w:r w:rsidR="00D35ECF">
        <w:t>.</w:t>
      </w:r>
      <w:r w:rsidR="00D55F90">
        <w:t xml:space="preserve">  </w:t>
      </w:r>
      <w:r w:rsidR="008A3626">
        <w:t>Lindzey (2015) created a type log us</w:t>
      </w:r>
      <w:r w:rsidR="00D55F90">
        <w:t>ing</w:t>
      </w:r>
      <w:r w:rsidR="008A3626">
        <w:t xml:space="preserve"> a cored and logged well in the study area (Figure </w:t>
      </w:r>
      <w:r>
        <w:t>4</w:t>
      </w:r>
      <w:r w:rsidR="00D55F90">
        <w:t xml:space="preserve">), and found the </w:t>
      </w:r>
      <w:r w:rsidR="008C641E">
        <w:t xml:space="preserve">Chesterian interval </w:t>
      </w:r>
      <w:r w:rsidR="00D55F90">
        <w:t>to be</w:t>
      </w:r>
      <w:r w:rsidR="008C641E">
        <w:t xml:space="preserve"> absent in the study area, subcropping south of the seismic survey.</w:t>
      </w:r>
      <w:r w:rsidR="00A765BF">
        <w:t xml:space="preserve">  </w:t>
      </w:r>
    </w:p>
    <w:p w:rsidR="00E15EBF" w:rsidRDefault="00E15EBF" w:rsidP="002272F0"/>
    <w:p w:rsidR="00E15EBF" w:rsidRDefault="00E15EBF" w:rsidP="002272F0"/>
    <w:p w:rsidR="00E15EBF" w:rsidRDefault="00E15EBF" w:rsidP="002272F0"/>
    <w:p w:rsidR="00E15EBF" w:rsidRDefault="00E15EBF" w:rsidP="002272F0"/>
    <w:p w:rsidR="00E15EBF" w:rsidRDefault="00E15EBF" w:rsidP="002272F0"/>
    <w:p w:rsidR="00E15EBF" w:rsidRDefault="00E15EBF" w:rsidP="002272F0"/>
    <w:p w:rsidR="00E15EBF" w:rsidRDefault="00E15EBF" w:rsidP="002272F0"/>
    <w:p w:rsidR="00E15EBF" w:rsidRDefault="00E15EBF" w:rsidP="002272F0"/>
    <w:p w:rsidR="00E15EBF" w:rsidRDefault="00E15EBF" w:rsidP="002272F0"/>
    <w:p w:rsidR="00E15EBF" w:rsidRDefault="00E15EBF" w:rsidP="002272F0"/>
    <w:p w:rsidR="00E15EBF" w:rsidRDefault="00E15EBF" w:rsidP="002272F0"/>
    <w:p w:rsidR="00E15EBF" w:rsidRDefault="00E15EBF" w:rsidP="002272F0"/>
    <w:p w:rsidR="00E15EBF" w:rsidRDefault="00E15EBF" w:rsidP="002272F0"/>
    <w:p w:rsidR="00E15EBF" w:rsidRDefault="00E15EBF" w:rsidP="002272F0"/>
    <w:p w:rsidR="007E265A" w:rsidRDefault="007E265A" w:rsidP="00007982">
      <w:pPr>
        <w:ind w:firstLine="720"/>
      </w:pPr>
    </w:p>
    <w:p w:rsidR="007E265A" w:rsidRDefault="00264F57" w:rsidP="00007982">
      <w:pPr>
        <w:ind w:firstLine="720"/>
      </w:pPr>
      <w:r>
        <w:rPr>
          <w:noProof/>
          <w:lang w:bidi="ar-SA"/>
        </w:rPr>
        <w:lastRenderedPageBreak/>
        <w:drawing>
          <wp:anchor distT="0" distB="0" distL="114300" distR="114300" simplePos="0" relativeHeight="251652608" behindDoc="0" locked="0" layoutInCell="1" allowOverlap="1" wp14:anchorId="2D27C007" wp14:editId="68FE9B71">
            <wp:simplePos x="0" y="0"/>
            <wp:positionH relativeFrom="column">
              <wp:posOffset>293370</wp:posOffset>
            </wp:positionH>
            <wp:positionV relativeFrom="paragraph">
              <wp:posOffset>90170</wp:posOffset>
            </wp:positionV>
            <wp:extent cx="4817110" cy="755269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817110" cy="7552690"/>
                    </a:xfrm>
                    <a:prstGeom prst="rect">
                      <a:avLst/>
                    </a:prstGeom>
                  </pic:spPr>
                </pic:pic>
              </a:graphicData>
            </a:graphic>
            <wp14:sizeRelH relativeFrom="page">
              <wp14:pctWidth>0</wp14:pctWidth>
            </wp14:sizeRelH>
            <wp14:sizeRelV relativeFrom="page">
              <wp14:pctHeight>0</wp14:pctHeight>
            </wp14:sizeRelV>
          </wp:anchor>
        </w:drawing>
      </w: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7E265A" w:rsidRDefault="007E265A" w:rsidP="00007982">
      <w:pPr>
        <w:ind w:firstLine="720"/>
      </w:pPr>
    </w:p>
    <w:p w:rsidR="00946644" w:rsidRDefault="00946644" w:rsidP="00007982">
      <w:pPr>
        <w:ind w:firstLine="720"/>
      </w:pPr>
    </w:p>
    <w:p w:rsidR="002272F0" w:rsidRDefault="00A765BF" w:rsidP="00007982">
      <w:pPr>
        <w:ind w:firstLine="720"/>
      </w:pPr>
      <w:r>
        <w:lastRenderedPageBreak/>
        <w:t>During Mississippian time,</w:t>
      </w:r>
      <w:r w:rsidR="00A03F7C">
        <w:t xml:space="preserve"> the present mid-continent was at 20</w:t>
      </w:r>
      <w:r w:rsidR="00A03F7C">
        <w:rPr>
          <w:rFonts w:cstheme="minorHAnsi"/>
        </w:rPr>
        <w:t>º</w:t>
      </w:r>
      <w:r w:rsidR="00A03F7C">
        <w:t xml:space="preserve"> south latitude and was covered by a</w:t>
      </w:r>
      <w:r>
        <w:t xml:space="preserve"> </w:t>
      </w:r>
      <w:r w:rsidR="00D614B9">
        <w:t xml:space="preserve">well oxygenated, </w:t>
      </w:r>
      <w:r>
        <w:t>shallow sea.</w:t>
      </w:r>
      <w:r w:rsidR="002B76B0">
        <w:t xml:space="preserve">  The sea underwent transgressive, regressive cycle</w:t>
      </w:r>
      <w:r w:rsidR="00DA32FF">
        <w:t>s</w:t>
      </w:r>
      <w:r w:rsidR="002B76B0">
        <w:t>, which created a stratal geometry that is interpreted as shallowing upward sequences (Witzke and Bunker, 1996)</w:t>
      </w:r>
      <w:r w:rsidR="00DA32FF">
        <w:t>.  There are four stacked transgressive-regressive cycles of progradation in the Mississippian section, and these four stacked sequences make up a third-order transgressive-regressive cycle bounded with an unconformity above and below (Manger, 2011)</w:t>
      </w:r>
      <w:r w:rsidR="002B76B0">
        <w:t>.</w:t>
      </w:r>
      <w:r w:rsidR="007B77FB">
        <w:t xml:space="preserve">  The Mississippian Limestone was </w:t>
      </w:r>
      <w:r w:rsidR="003A1831">
        <w:t xml:space="preserve">located on a shelf margin that sloped into the Anadarko Basin, towards </w:t>
      </w:r>
      <w:r w:rsidR="00A03F7C">
        <w:t xml:space="preserve">a deep seaway, which had a </w:t>
      </w:r>
      <w:r w:rsidR="001124C4">
        <w:t>merging</w:t>
      </w:r>
      <w:r w:rsidR="00A03F7C">
        <w:t xml:space="preserve"> plate boundary (Scotese, 1999)</w:t>
      </w:r>
      <w:r w:rsidR="00453BED">
        <w:t>.</w:t>
      </w:r>
      <w:r w:rsidR="00A03F7C">
        <w:t xml:space="preserve">  This plate boundary may have released volcanic emissions that provided the source of silica (Watney el al., 2001). </w:t>
      </w:r>
      <w:r w:rsidR="003A49A6">
        <w:t xml:space="preserve">  The</w:t>
      </w:r>
      <w:r w:rsidR="00D614B9">
        <w:t xml:space="preserve"> main shelf is a quiet depositional environment, as seen in the </w:t>
      </w:r>
      <w:r w:rsidR="003A49A6">
        <w:t>K</w:t>
      </w:r>
      <w:r w:rsidR="00D614B9">
        <w:t>ansas Osagean cherts (Pharham</w:t>
      </w:r>
      <w:r w:rsidR="008304D6">
        <w:t xml:space="preserve"> and Northcutt</w:t>
      </w:r>
      <w:r w:rsidR="00903A83">
        <w:t>,</w:t>
      </w:r>
      <w:r w:rsidR="00D614B9">
        <w:t xml:space="preserve"> 1993).</w:t>
      </w:r>
      <w:r w:rsidR="003A49A6">
        <w:t xml:space="preserve">  </w:t>
      </w:r>
      <w:r w:rsidR="001C7D16">
        <w:t>Further south in our study area, on</w:t>
      </w:r>
      <w:r w:rsidR="003A49A6">
        <w:t xml:space="preserve"> the shelf margin</w:t>
      </w:r>
      <w:r w:rsidR="000505E3">
        <w:t>,</w:t>
      </w:r>
      <w:r w:rsidR="00DC261E">
        <w:t xml:space="preserve"> sponge-spicule facies and bioherms were deposited (Thomas, 1982 and Rogers et al., 1995).</w:t>
      </w:r>
      <w:r w:rsidR="00F33116">
        <w:t xml:space="preserve">  These spiculitic chert mounds were </w:t>
      </w:r>
      <w:r w:rsidR="009C7359">
        <w:t>consolidated</w:t>
      </w:r>
      <w:r w:rsidR="00F33116">
        <w:t>, in-situ</w:t>
      </w:r>
      <w:r w:rsidR="000061F0">
        <w:t>,</w:t>
      </w:r>
      <w:r w:rsidR="00F33116">
        <w:t xml:space="preserve"> internally brecciated sponge and bioherm mats (Rogers et al., 1995).</w:t>
      </w:r>
      <w:r w:rsidR="009468B8">
        <w:t xml:space="preserve">  Outside of these sponge-spicule mounds, </w:t>
      </w:r>
      <w:r w:rsidR="007165FF">
        <w:t>limestone and cherty limestone</w:t>
      </w:r>
      <w:r w:rsidR="009468B8">
        <w:t xml:space="preserve"> </w:t>
      </w:r>
      <w:r w:rsidR="00D35ECF">
        <w:t>were</w:t>
      </w:r>
      <w:r w:rsidR="007165FF">
        <w:t xml:space="preserve"> deposited</w:t>
      </w:r>
      <w:r w:rsidR="000061F0">
        <w:t>.</w:t>
      </w:r>
      <w:r w:rsidR="007165FF">
        <w:t xml:space="preserve"> </w:t>
      </w:r>
      <w:r w:rsidR="00C9796B">
        <w:t>Chat</w:t>
      </w:r>
      <w:r w:rsidR="009468B8">
        <w:t xml:space="preserve"> beds</w:t>
      </w:r>
      <w:r w:rsidR="00C9796B">
        <w:t xml:space="preserve">, </w:t>
      </w:r>
      <w:r w:rsidR="0041233E">
        <w:t>an informal name for beds of high porosity producing chert</w:t>
      </w:r>
      <w:r w:rsidR="00D35ECF">
        <w:t>, which makes a chattering noise when drilled</w:t>
      </w:r>
      <w:r w:rsidR="00C9796B">
        <w:t>,</w:t>
      </w:r>
      <w:r w:rsidR="009468B8">
        <w:t xml:space="preserve"> were not found further </w:t>
      </w:r>
      <w:r w:rsidR="007165FF">
        <w:t>south (</w:t>
      </w:r>
      <w:r w:rsidR="009468B8">
        <w:t>Rogers et al., 1995).</w:t>
      </w:r>
      <w:r w:rsidR="00EC6FAA">
        <w:t xml:space="preserve">  </w:t>
      </w:r>
      <w:r w:rsidR="00A75CFB">
        <w:t xml:space="preserve">However, above wave base, some spiculite </w:t>
      </w:r>
      <w:r w:rsidR="00D66BEC">
        <w:t xml:space="preserve">components </w:t>
      </w:r>
      <w:r w:rsidR="00A75CFB">
        <w:t>were transported due to erosion (Rogers and Longman, 2001).</w:t>
      </w:r>
      <w:r w:rsidR="00EC6FAA" w:rsidRPr="00EC6FAA">
        <w:t xml:space="preserve"> </w:t>
      </w:r>
      <w:r w:rsidR="00EC6FAA">
        <w:t>There is cherty limestone in deeper section</w:t>
      </w:r>
      <w:r w:rsidR="00A82421">
        <w:t>s</w:t>
      </w:r>
      <w:r w:rsidR="00EC6FAA">
        <w:t xml:space="preserve"> of the Mississippian.  Chert nodules are seen in limestone, due to silica in the limestone developing in-situ c</w:t>
      </w:r>
      <w:r w:rsidR="00D66BEC">
        <w:t>h</w:t>
      </w:r>
      <w:r w:rsidR="00EC6FAA">
        <w:t>ertification (Pharham and Northcutt, 1993).</w:t>
      </w:r>
    </w:p>
    <w:p w:rsidR="002272F0" w:rsidRDefault="000B243B" w:rsidP="002272F0">
      <w:r>
        <w:lastRenderedPageBreak/>
        <w:tab/>
        <w:t>With drops in sea level and subaerial exposure, the spiculite mounds were weathered and diagenetically altered</w:t>
      </w:r>
      <w:r w:rsidR="00CF3559">
        <w:t xml:space="preserve"> (Figure </w:t>
      </w:r>
      <w:r w:rsidR="00264F57">
        <w:t>5</w:t>
      </w:r>
      <w:r w:rsidR="00CF3559">
        <w:t>)</w:t>
      </w:r>
      <w:r>
        <w:t xml:space="preserve">.  </w:t>
      </w:r>
      <w:r w:rsidR="007165FF">
        <w:t>During this time of subaerial exposure, precipitous water led to karsting, including caverns and solution-channel features (Parham and Northcutt, 1993).</w:t>
      </w:r>
      <w:r w:rsidR="00377BCE">
        <w:t xml:space="preserve">  During the Ouachita collisional, faulting created the Kansas uplift</w:t>
      </w:r>
      <w:r w:rsidR="00AB11AE">
        <w:t xml:space="preserve"> (Figure </w:t>
      </w:r>
      <w:r w:rsidR="00264F57">
        <w:t>6</w:t>
      </w:r>
      <w:r w:rsidR="00AB11AE">
        <w:t>)</w:t>
      </w:r>
      <w:r w:rsidR="00377BCE">
        <w:t>.  This extended period of uplift and subaerial exposure created the Mississippian-Pennsylvanian unconformity (Montgomery, et al. 1998).  The Pratt anticline</w:t>
      </w:r>
      <w:r w:rsidR="00AB11AE">
        <w:t xml:space="preserve"> (Figure </w:t>
      </w:r>
      <w:r w:rsidR="00264F57">
        <w:t>6</w:t>
      </w:r>
      <w:r w:rsidR="00AB11AE">
        <w:t>)</w:t>
      </w:r>
      <w:r w:rsidR="00377BCE">
        <w:t>, which extends from the Kansas uplift</w:t>
      </w:r>
      <w:r w:rsidR="00AB11AE">
        <w:t xml:space="preserve">, </w:t>
      </w:r>
      <w:r w:rsidR="00377BCE">
        <w:t xml:space="preserve">caused much of the upper portion of the </w:t>
      </w:r>
      <w:r w:rsidR="001A6354">
        <w:t xml:space="preserve">Mississippian chat to be eroded (Watney, et al., </w:t>
      </w:r>
      <w:r w:rsidR="00F76676">
        <w:t>2001</w:t>
      </w:r>
      <w:r w:rsidR="001A6354">
        <w:t>).</w:t>
      </w:r>
    </w:p>
    <w:p w:rsidR="00E94283" w:rsidRDefault="002C7C65" w:rsidP="002272F0">
      <w:r>
        <w:rPr>
          <w:noProof/>
          <w:lang w:bidi="ar-SA"/>
        </w:rPr>
        <w:drawing>
          <wp:anchor distT="0" distB="0" distL="114300" distR="114300" simplePos="0" relativeHeight="251638272" behindDoc="0" locked="0" layoutInCell="1" allowOverlap="1" wp14:anchorId="70BAF008" wp14:editId="4E97662E">
            <wp:simplePos x="0" y="0"/>
            <wp:positionH relativeFrom="column">
              <wp:posOffset>170815</wp:posOffset>
            </wp:positionH>
            <wp:positionV relativeFrom="paragraph">
              <wp:posOffset>46480</wp:posOffset>
            </wp:positionV>
            <wp:extent cx="5051425" cy="433578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1425" cy="4335780"/>
                    </a:xfrm>
                    <a:prstGeom prst="rect">
                      <a:avLst/>
                    </a:prstGeom>
                  </pic:spPr>
                </pic:pic>
              </a:graphicData>
            </a:graphic>
            <wp14:sizeRelH relativeFrom="page">
              <wp14:pctWidth>0</wp14:pctWidth>
            </wp14:sizeRelH>
            <wp14:sizeRelV relativeFrom="page">
              <wp14:pctHeight>0</wp14:pctHeight>
            </wp14:sizeRelV>
          </wp:anchor>
        </w:drawing>
      </w:r>
    </w:p>
    <w:p w:rsidR="00E94283" w:rsidRDefault="00E94283" w:rsidP="002272F0"/>
    <w:p w:rsidR="00E94283" w:rsidRDefault="00E94283" w:rsidP="002272F0"/>
    <w:p w:rsidR="00E94283" w:rsidRDefault="00E94283" w:rsidP="002272F0"/>
    <w:p w:rsidR="00E94283" w:rsidRDefault="00E94283" w:rsidP="002272F0"/>
    <w:p w:rsidR="00E94283" w:rsidRDefault="00E94283" w:rsidP="002272F0"/>
    <w:p w:rsidR="00E94283" w:rsidRDefault="00E94283" w:rsidP="002272F0"/>
    <w:p w:rsidR="00E94283" w:rsidRDefault="00E94283" w:rsidP="002272F0"/>
    <w:p w:rsidR="00E94283" w:rsidRDefault="00E94283" w:rsidP="002272F0"/>
    <w:p w:rsidR="00E94283" w:rsidRDefault="00E94283" w:rsidP="002272F0"/>
    <w:p w:rsidR="00E94283" w:rsidRDefault="00E94283" w:rsidP="002272F0"/>
    <w:p w:rsidR="00E94283" w:rsidRDefault="00E94283" w:rsidP="002272F0"/>
    <w:p w:rsidR="00E94283" w:rsidRDefault="00E94283" w:rsidP="002272F0"/>
    <w:p w:rsidR="00E94283" w:rsidRDefault="00E94283" w:rsidP="002272F0"/>
    <w:p w:rsidR="00CD79B1" w:rsidRDefault="00CD79B1" w:rsidP="002272F0"/>
    <w:p w:rsidR="00CD79B1" w:rsidRDefault="00CD79B1" w:rsidP="002272F0"/>
    <w:p w:rsidR="00CD79B1" w:rsidRDefault="001C4AAF" w:rsidP="002272F0">
      <w:r>
        <w:rPr>
          <w:noProof/>
          <w:lang w:bidi="ar-SA"/>
        </w:rPr>
        <w:drawing>
          <wp:anchor distT="0" distB="0" distL="114300" distR="114300" simplePos="0" relativeHeight="251639296" behindDoc="0" locked="0" layoutInCell="1" allowOverlap="1" wp14:anchorId="498344C3" wp14:editId="4BF1DAE9">
            <wp:simplePos x="0" y="0"/>
            <wp:positionH relativeFrom="column">
              <wp:posOffset>-187960</wp:posOffset>
            </wp:positionH>
            <wp:positionV relativeFrom="paragraph">
              <wp:posOffset>236959</wp:posOffset>
            </wp:positionV>
            <wp:extent cx="5760152" cy="5213018"/>
            <wp:effectExtent l="0" t="266700" r="0" b="254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5760152" cy="5213018"/>
                    </a:xfrm>
                    <a:prstGeom prst="rect">
                      <a:avLst/>
                    </a:prstGeom>
                  </pic:spPr>
                </pic:pic>
              </a:graphicData>
            </a:graphic>
            <wp14:sizeRelH relativeFrom="page">
              <wp14:pctWidth>0</wp14:pctWidth>
            </wp14:sizeRelH>
            <wp14:sizeRelV relativeFrom="page">
              <wp14:pctHeight>0</wp14:pctHeight>
            </wp14:sizeRelV>
          </wp:anchor>
        </w:drawing>
      </w:r>
    </w:p>
    <w:p w:rsidR="00CD79B1" w:rsidRDefault="00CD79B1" w:rsidP="002272F0"/>
    <w:p w:rsidR="00CD79B1" w:rsidRDefault="00CD79B1" w:rsidP="002272F0"/>
    <w:p w:rsidR="00CD79B1" w:rsidRDefault="00CD79B1" w:rsidP="002272F0"/>
    <w:p w:rsidR="00CD79B1" w:rsidRDefault="00CD79B1" w:rsidP="002272F0"/>
    <w:p w:rsidR="00CD79B1" w:rsidRDefault="00CD79B1" w:rsidP="002272F0"/>
    <w:p w:rsidR="00CD79B1" w:rsidRDefault="00CD79B1" w:rsidP="002272F0"/>
    <w:p w:rsidR="00CD79B1" w:rsidRDefault="00CD79B1" w:rsidP="002272F0"/>
    <w:p w:rsidR="00CD79B1" w:rsidRDefault="00CD79B1" w:rsidP="002272F0"/>
    <w:p w:rsidR="00CD79B1" w:rsidRDefault="00CD79B1" w:rsidP="002272F0"/>
    <w:p w:rsidR="00CD79B1" w:rsidRDefault="00CD79B1" w:rsidP="002272F0"/>
    <w:p w:rsidR="00CD79B1" w:rsidRDefault="00CD79B1" w:rsidP="002272F0"/>
    <w:p w:rsidR="00CD79B1" w:rsidRDefault="00CD79B1" w:rsidP="002272F0"/>
    <w:p w:rsidR="00CD79B1" w:rsidRDefault="00CD79B1" w:rsidP="002272F0"/>
    <w:p w:rsidR="00CD79B1" w:rsidRDefault="00CD79B1" w:rsidP="002272F0"/>
    <w:p w:rsidR="00CD79B1" w:rsidRDefault="00CD79B1" w:rsidP="002272F0"/>
    <w:p w:rsidR="00CD79B1" w:rsidRDefault="00CD79B1" w:rsidP="002272F0"/>
    <w:p w:rsidR="0041596F" w:rsidRDefault="007F239D" w:rsidP="002272F0">
      <w:r>
        <w:tab/>
      </w:r>
      <w:r w:rsidR="00F25900">
        <w:t>After</w:t>
      </w:r>
      <w:r>
        <w:t xml:space="preserve"> deposition, the Mississippian went even more diagenesis</w:t>
      </w:r>
      <w:r w:rsidR="00377339">
        <w:t xml:space="preserve">.  </w:t>
      </w:r>
      <w:r>
        <w:t>Tripolitic chert was the result of dissolution of fossils and volcanic ash (Montgomery et al., 1998).</w:t>
      </w:r>
      <w:r w:rsidR="00D63266">
        <w:t xml:space="preserve">  The volcanic ash was silica rich and the dissolved silica precipitated in pore spaces and replaced carbonate fossils on</w:t>
      </w:r>
      <w:r w:rsidR="007E0B03">
        <w:t xml:space="preserve"> a molecule by molecule basis (Rogers, 2001).</w:t>
      </w:r>
      <w:r w:rsidR="00870B49">
        <w:t xml:space="preserve">  This diagenesis occurred just below the </w:t>
      </w:r>
      <w:r w:rsidR="00F25900">
        <w:t>sea floor</w:t>
      </w:r>
      <w:r w:rsidR="00870B49">
        <w:t xml:space="preserve"> before induration (Manger, 2011).</w:t>
      </w:r>
      <w:r w:rsidR="007D396D">
        <w:t xml:space="preserve">  Chert </w:t>
      </w:r>
      <w:r w:rsidR="007D396D">
        <w:lastRenderedPageBreak/>
        <w:t>precipitation, oil migration, and calcite cementation occurred, possibly as a result of hot brine pulsing out of the Anadarko Basin due to structural deformation in the basin</w:t>
      </w:r>
      <w:r w:rsidR="001D072D">
        <w:t xml:space="preserve"> (Goldstein and King, 2014)</w:t>
      </w:r>
      <w:r w:rsidR="007D396D">
        <w:t>.</w:t>
      </w:r>
      <w:r w:rsidR="001D072D">
        <w:t xml:space="preserve">  </w:t>
      </w:r>
      <w:r w:rsidR="00EF0285">
        <w:t>U</w:t>
      </w:r>
      <w:r w:rsidR="001D072D">
        <w:t>plift during early Pennsylvanian time resulted in further subaerial exposure and another occurrence of diagenesis, creating moldic por</w:t>
      </w:r>
      <w:r w:rsidR="00A41C7F">
        <w:t>osity (Montgomery et al., 1998).  In some areas there was so much dissolution of carbonate, that vugs formed (Rogers, 2001).  Vuggy porosity was seen in areas along the borehole image logs used in this study (</w:t>
      </w:r>
      <w:r w:rsidR="003274C3">
        <w:t xml:space="preserve">Figure </w:t>
      </w:r>
      <w:r w:rsidR="00264F57">
        <w:t>7</w:t>
      </w:r>
      <w:r w:rsidR="00A41C7F">
        <w:t>).</w:t>
      </w:r>
      <w:r w:rsidR="005178E1">
        <w:t xml:space="preserve">  Tripolitic chert in the study area resides in these areas that had secondary diagenesis (Montgomery et al., 1998).</w:t>
      </w:r>
      <w:r w:rsidR="009B02D9">
        <w:t xml:space="preserve">  Hydrocarbon accumulation can occur in this diagenetically altered rock either in structural traps or in stratigraphic traps with the Cherokee Shale overlying the porous diagenetically altered reservoir (Rogers et al., 2001)</w:t>
      </w:r>
      <w:r w:rsidR="0041596F">
        <w:t>.</w:t>
      </w:r>
    </w:p>
    <w:p w:rsidR="007F239D" w:rsidRDefault="00C76C1B" w:rsidP="002272F0">
      <w:r>
        <w:tab/>
      </w:r>
      <w:r w:rsidR="007376AB">
        <w:t>Studying outcrops, Mazzullo et al. (2011) found</w:t>
      </w:r>
      <w:r w:rsidR="006C23EF">
        <w:t xml:space="preserve"> that fracturing in the </w:t>
      </w:r>
      <w:r w:rsidR="00DE6840">
        <w:t>Mississippian Limeston</w:t>
      </w:r>
      <w:r w:rsidR="006C23EF">
        <w:t>e was dependent on lithology, with fracturing occurring in the more brittle chert and limestone lithologies, and less so in shaley limestone.</w:t>
      </w:r>
      <w:r w:rsidR="001B7648">
        <w:t xml:space="preserve">  </w:t>
      </w:r>
      <w:r w:rsidR="00836BBA">
        <w:t xml:space="preserve">Fracturing in the Mississippian can be caused by either tectonic deformation or with </w:t>
      </w:r>
      <w:r w:rsidR="00153A82">
        <w:t>diagenetic</w:t>
      </w:r>
      <w:r w:rsidR="008A14B3">
        <w:t xml:space="preserve"> alteration of the rock.  Diagenesis of the chert and cherty limestone as described above could contribute to </w:t>
      </w:r>
      <w:r w:rsidR="007E0AC8">
        <w:t>fracture intensity in the chert</w:t>
      </w:r>
      <w:r w:rsidR="008A14B3">
        <w:t xml:space="preserve"> and cherty limestone lithofacies (Manger 2014).</w:t>
      </w:r>
      <w:r w:rsidR="00F42687">
        <w:t xml:space="preserve">  Manger highlights shrinkage fractures from de-watering along the Bella Vista Roadcut in Arkansas (Figure </w:t>
      </w:r>
      <w:r w:rsidR="00264F57">
        <w:t>8</w:t>
      </w:r>
      <w:r w:rsidR="00F42687">
        <w:t xml:space="preserve">), which is a deeper portion of the Mississippian Limestone from the tripolitic chert.  In this deeper section of </w:t>
      </w:r>
      <w:r w:rsidR="00153A82">
        <w:t>pen contemporaneous</w:t>
      </w:r>
      <w:r w:rsidR="00F42687">
        <w:t xml:space="preserve"> chert</w:t>
      </w:r>
      <w:r w:rsidR="00153A82">
        <w:t>, the</w:t>
      </w:r>
      <w:r w:rsidR="00F42687">
        <w:t xml:space="preserve"> diagenetic sequence begins with opal-A, </w:t>
      </w:r>
      <w:r w:rsidR="0041596F">
        <w:t>a siliceous</w:t>
      </w:r>
      <w:r w:rsidR="00F42687">
        <w:t xml:space="preserve"> ooze, to opal-CT, a porcelanite, to quartz chert</w:t>
      </w:r>
      <w:r w:rsidR="0084652C">
        <w:t xml:space="preserve"> (Manger 2014)</w:t>
      </w:r>
      <w:r w:rsidR="00F42687">
        <w:t>.</w:t>
      </w:r>
      <w:r w:rsidR="00333B67">
        <w:t xml:space="preserve">  </w:t>
      </w:r>
      <w:r w:rsidR="00936D87">
        <w:t xml:space="preserve">Young (2010) found that fracturing in the Mississippian occurred due to diagenesis during subaerial exposure </w:t>
      </w:r>
      <w:r w:rsidR="00936D87">
        <w:lastRenderedPageBreak/>
        <w:t xml:space="preserve">that occurred during uplift and erosion, burial, and hydrothermal alteration post burial.  </w:t>
      </w:r>
      <w:r w:rsidR="00D41AD3">
        <w:t>Trumbo (2014) speculated fracturing in the Mississippian contribute</w:t>
      </w:r>
      <w:r w:rsidR="00484E7F">
        <w:t>s</w:t>
      </w:r>
      <w:r w:rsidR="00D41AD3">
        <w:t xml:space="preserve"> to intermittent production in vertical wells in reservoir</w:t>
      </w:r>
      <w:r w:rsidR="00484E7F">
        <w:t>s</w:t>
      </w:r>
      <w:r w:rsidR="00D41AD3">
        <w:t xml:space="preserve"> with no matrix porosity.</w:t>
      </w:r>
      <w:r w:rsidR="00855742">
        <w:t xml:space="preserve">  Stearns (2015) found that fractures are</w:t>
      </w:r>
      <w:r w:rsidR="0026703B">
        <w:t xml:space="preserve"> correlated to curvature, in brittle rocks, but not </w:t>
      </w:r>
      <w:r w:rsidR="00484E7F">
        <w:t xml:space="preserve">in </w:t>
      </w:r>
      <w:r w:rsidR="0026703B">
        <w:t xml:space="preserve">ductile rocks.  </w:t>
      </w:r>
    </w:p>
    <w:p w:rsidR="00FD61B6" w:rsidRDefault="00FA26AB" w:rsidP="002272F0">
      <w:r>
        <w:rPr>
          <w:noProof/>
          <w:lang w:bidi="ar-SA"/>
        </w:rPr>
        <w:drawing>
          <wp:anchor distT="0" distB="0" distL="114300" distR="114300" simplePos="0" relativeHeight="251653632" behindDoc="0" locked="0" layoutInCell="1" allowOverlap="1" wp14:anchorId="4D525832" wp14:editId="6B0E59F7">
            <wp:simplePos x="0" y="0"/>
            <wp:positionH relativeFrom="column">
              <wp:posOffset>132080</wp:posOffset>
            </wp:positionH>
            <wp:positionV relativeFrom="paragraph">
              <wp:posOffset>9525</wp:posOffset>
            </wp:positionV>
            <wp:extent cx="5144135" cy="608965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144135" cy="6089650"/>
                    </a:xfrm>
                    <a:prstGeom prst="rect">
                      <a:avLst/>
                    </a:prstGeom>
                  </pic:spPr>
                </pic:pic>
              </a:graphicData>
            </a:graphic>
            <wp14:sizeRelH relativeFrom="page">
              <wp14:pctWidth>0</wp14:pctWidth>
            </wp14:sizeRelH>
            <wp14:sizeRelV relativeFrom="page">
              <wp14:pctHeight>0</wp14:pctHeight>
            </wp14:sizeRelV>
          </wp:anchor>
        </w:drawing>
      </w:r>
      <w:r w:rsidR="0026703B">
        <w:tab/>
      </w:r>
    </w:p>
    <w:p w:rsidR="00FD61B6" w:rsidRDefault="00FD61B6" w:rsidP="002272F0"/>
    <w:p w:rsidR="00FD61B6" w:rsidRDefault="00FD61B6" w:rsidP="002272F0"/>
    <w:p w:rsidR="00FD61B6" w:rsidRDefault="00FD61B6" w:rsidP="002272F0"/>
    <w:p w:rsidR="00FD61B6" w:rsidRDefault="00FD61B6" w:rsidP="002272F0"/>
    <w:p w:rsidR="00FD61B6" w:rsidRDefault="00FD61B6" w:rsidP="002272F0"/>
    <w:p w:rsidR="00FD61B6" w:rsidRDefault="00FD61B6" w:rsidP="002272F0"/>
    <w:p w:rsidR="00FD61B6" w:rsidRDefault="00FD61B6" w:rsidP="002272F0"/>
    <w:p w:rsidR="00FD61B6" w:rsidRDefault="00FD61B6" w:rsidP="002272F0"/>
    <w:p w:rsidR="00FD61B6" w:rsidRDefault="00FD61B6" w:rsidP="00FD61B6">
      <w:pPr>
        <w:ind w:firstLine="720"/>
      </w:pPr>
    </w:p>
    <w:p w:rsidR="00FD61B6" w:rsidRDefault="00FD61B6" w:rsidP="00FD61B6">
      <w:pPr>
        <w:ind w:firstLine="720"/>
      </w:pPr>
    </w:p>
    <w:p w:rsidR="00FD61B6" w:rsidRDefault="00FD61B6" w:rsidP="00FD61B6">
      <w:pPr>
        <w:ind w:firstLine="720"/>
      </w:pPr>
    </w:p>
    <w:p w:rsidR="00FD61B6" w:rsidRDefault="00FD61B6" w:rsidP="00FD61B6">
      <w:pPr>
        <w:ind w:firstLine="720"/>
      </w:pPr>
    </w:p>
    <w:p w:rsidR="00FD61B6" w:rsidRDefault="00FD61B6" w:rsidP="00FD61B6">
      <w:pPr>
        <w:ind w:firstLine="720"/>
      </w:pPr>
    </w:p>
    <w:p w:rsidR="00FD61B6" w:rsidRDefault="00FD61B6" w:rsidP="007C374B"/>
    <w:p w:rsidR="007C374B" w:rsidRDefault="007C374B" w:rsidP="007C374B"/>
    <w:p w:rsidR="00377BCE" w:rsidRDefault="00377BCE" w:rsidP="002272F0">
      <w:r>
        <w:tab/>
      </w:r>
    </w:p>
    <w:p w:rsidR="002272F0" w:rsidRDefault="002272F0" w:rsidP="002272F0"/>
    <w:p w:rsidR="002272F0" w:rsidRDefault="002272F0" w:rsidP="002272F0"/>
    <w:p w:rsidR="002272F0" w:rsidRDefault="001A48B4" w:rsidP="002272F0">
      <w:r>
        <w:rPr>
          <w:noProof/>
          <w:lang w:bidi="ar-SA"/>
        </w:rPr>
        <w:lastRenderedPageBreak/>
        <w:drawing>
          <wp:anchor distT="0" distB="0" distL="114300" distR="114300" simplePos="0" relativeHeight="251657728" behindDoc="0" locked="0" layoutInCell="1" allowOverlap="1" wp14:anchorId="26D41314" wp14:editId="30ECB850">
            <wp:simplePos x="0" y="0"/>
            <wp:positionH relativeFrom="column">
              <wp:posOffset>147320</wp:posOffset>
            </wp:positionH>
            <wp:positionV relativeFrom="paragraph">
              <wp:posOffset>128905</wp:posOffset>
            </wp:positionV>
            <wp:extent cx="5107940" cy="504761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107940" cy="5047615"/>
                    </a:xfrm>
                    <a:prstGeom prst="rect">
                      <a:avLst/>
                    </a:prstGeom>
                  </pic:spPr>
                </pic:pic>
              </a:graphicData>
            </a:graphic>
            <wp14:sizeRelH relativeFrom="page">
              <wp14:pctWidth>0</wp14:pctWidth>
            </wp14:sizeRelH>
            <wp14:sizeRelV relativeFrom="page">
              <wp14:pctHeight>0</wp14:pctHeight>
            </wp14:sizeRelV>
          </wp:anchor>
        </w:drawing>
      </w:r>
    </w:p>
    <w:p w:rsidR="002272F0" w:rsidRDefault="002272F0" w:rsidP="002272F0"/>
    <w:p w:rsidR="002272F0" w:rsidRDefault="002272F0" w:rsidP="002272F0"/>
    <w:p w:rsidR="002272F0" w:rsidRDefault="002272F0" w:rsidP="002272F0"/>
    <w:p w:rsidR="002272F0" w:rsidRDefault="002272F0" w:rsidP="002272F0"/>
    <w:p w:rsidR="00BA7767" w:rsidRDefault="00BA7767" w:rsidP="00BA7767"/>
    <w:p w:rsidR="0023747B" w:rsidRDefault="0023747B" w:rsidP="00BA7767"/>
    <w:p w:rsidR="0023747B" w:rsidRDefault="0023747B" w:rsidP="00BA7767"/>
    <w:p w:rsidR="0023747B" w:rsidRDefault="0023747B" w:rsidP="00BA7767"/>
    <w:p w:rsidR="0023747B" w:rsidRDefault="0023747B" w:rsidP="00BA7767"/>
    <w:p w:rsidR="0023747B" w:rsidRDefault="0023747B" w:rsidP="00BA7767"/>
    <w:p w:rsidR="0023747B" w:rsidRDefault="0023747B" w:rsidP="00BA7767"/>
    <w:p w:rsidR="0023747B" w:rsidRDefault="0023747B" w:rsidP="00BA7767"/>
    <w:p w:rsidR="0023747B" w:rsidRDefault="0023747B" w:rsidP="00BA7767"/>
    <w:p w:rsidR="0023747B" w:rsidRDefault="0023747B" w:rsidP="00BA7767"/>
    <w:p w:rsidR="0023747B" w:rsidRDefault="0023747B" w:rsidP="00BA7767"/>
    <w:p w:rsidR="0023747B" w:rsidRDefault="0023747B" w:rsidP="00BA7767"/>
    <w:p w:rsidR="0023747B" w:rsidRDefault="0023747B" w:rsidP="00BA7767"/>
    <w:p w:rsidR="0023747B" w:rsidRDefault="0023747B" w:rsidP="00BA7767"/>
    <w:p w:rsidR="0023747B" w:rsidRDefault="0023747B" w:rsidP="00BA7767"/>
    <w:p w:rsidR="00D803EA" w:rsidRDefault="00D803EA" w:rsidP="00BA7767"/>
    <w:p w:rsidR="00B23722" w:rsidRDefault="00B23722" w:rsidP="00BA7767"/>
    <w:p w:rsidR="00D803EA" w:rsidRDefault="00D803EA" w:rsidP="00BA7767"/>
    <w:p w:rsidR="00252D36" w:rsidRDefault="00717C2B" w:rsidP="0067593B">
      <w:pPr>
        <w:pStyle w:val="Heading1"/>
      </w:pPr>
      <w:r>
        <w:lastRenderedPageBreak/>
        <w:t xml:space="preserve">Chapter </w:t>
      </w:r>
      <w:r>
        <w:t>3</w:t>
      </w:r>
      <w:r>
        <w:t xml:space="preserve">: </w:t>
      </w:r>
      <w:r w:rsidR="00252D36">
        <w:t>Seismic Interpretation and Depth Conversion</w:t>
      </w:r>
    </w:p>
    <w:p w:rsidR="0034247E" w:rsidRDefault="00EF387C" w:rsidP="00EF387C">
      <w:r>
        <w:tab/>
      </w:r>
      <w:r w:rsidR="00D803EA">
        <w:t xml:space="preserve">The seismic reflections are measured in two way travel time while the horizontal borehole image logs are measured in depth.  </w:t>
      </w:r>
      <w:r>
        <w:t xml:space="preserve">In order to </w:t>
      </w:r>
      <w:r w:rsidR="00D803EA">
        <w:t>correlate the two, I converted</w:t>
      </w:r>
      <w:r>
        <w:t xml:space="preserve"> </w:t>
      </w:r>
      <w:r w:rsidR="00A54171">
        <w:t xml:space="preserve">the </w:t>
      </w:r>
      <w:r>
        <w:t xml:space="preserve">seismic </w:t>
      </w:r>
      <w:r w:rsidR="00D803EA">
        <w:t>volume to</w:t>
      </w:r>
      <w:r>
        <w:t xml:space="preserve"> depth, </w:t>
      </w:r>
      <w:r w:rsidR="00D803EA">
        <w:t>using well log tops,</w:t>
      </w:r>
      <w:r>
        <w:t xml:space="preserve"> </w:t>
      </w:r>
      <w:r w:rsidR="00D803EA">
        <w:t xml:space="preserve">interpreted </w:t>
      </w:r>
      <w:r>
        <w:t>seismic</w:t>
      </w:r>
      <w:r w:rsidR="00D803EA">
        <w:t>,</w:t>
      </w:r>
      <w:r w:rsidR="005766B8">
        <w:t xml:space="preserve"> horizons,</w:t>
      </w:r>
      <w:r w:rsidR="00D803EA">
        <w:t xml:space="preserve"> and average velocity models.</w:t>
      </w:r>
      <w:r>
        <w:t xml:space="preserve"> </w:t>
      </w:r>
      <w:r w:rsidR="00D803EA">
        <w:t xml:space="preserve"> </w:t>
      </w:r>
      <w:r w:rsidR="007154B6">
        <w:t>Such conversion allows the extraction of</w:t>
      </w:r>
      <w:r w:rsidR="00A54171">
        <w:t xml:space="preserve"> seismic attributes along a wellbore measured in depth. </w:t>
      </w:r>
    </w:p>
    <w:p w:rsidR="0004607D" w:rsidRDefault="00A54171" w:rsidP="00EF387C">
      <w:r>
        <w:tab/>
      </w:r>
      <w:r w:rsidR="008E2C81">
        <w:t xml:space="preserve">Wells with both sonic logs and density logs were used </w:t>
      </w:r>
      <w:r w:rsidR="0039389C">
        <w:t xml:space="preserve">to generate </w:t>
      </w:r>
      <w:r w:rsidR="007E206E">
        <w:t>acoustic impedance curves which in turn were</w:t>
      </w:r>
      <w:r w:rsidR="0039389C">
        <w:t xml:space="preserve"> used </w:t>
      </w:r>
      <w:r w:rsidR="008E2C81">
        <w:t>to create a synthetic seismogram to correlate the seismic data with the borehole data.</w:t>
      </w:r>
      <w:r w:rsidR="007D2C58">
        <w:t xml:space="preserve">  </w:t>
      </w:r>
      <w:r w:rsidR="0039389C">
        <w:t>I used</w:t>
      </w:r>
      <w:r w:rsidR="007D2C58">
        <w:t xml:space="preserve"> the Walden/White method </w:t>
      </w:r>
      <w:r w:rsidR="0039389C">
        <w:t>to others</w:t>
      </w:r>
      <w:r w:rsidR="0004607D">
        <w:t xml:space="preserve"> </w:t>
      </w:r>
      <w:r w:rsidR="0039389C">
        <w:t xml:space="preserve">since it </w:t>
      </w:r>
      <w:r w:rsidR="0004607D">
        <w:t xml:space="preserve">does not assume the trace at the well is </w:t>
      </w:r>
      <w:r w:rsidR="0039389C">
        <w:t>the best correlation to the log; rather</w:t>
      </w:r>
      <w:r w:rsidR="0004607D">
        <w:t xml:space="preserve"> it identifies the better trace near the wellbore for correlation.  The Walden/White method also does not assume the phase </w:t>
      </w:r>
      <w:r w:rsidR="0039389C">
        <w:t>to be</w:t>
      </w:r>
      <w:r w:rsidR="0004607D">
        <w:t xml:space="preserve"> constant through all of the frequencies</w:t>
      </w:r>
      <w:r w:rsidR="004B1CBE">
        <w:t xml:space="preserve"> (Walden and White, 1998)</w:t>
      </w:r>
      <w:r w:rsidR="0004607D">
        <w:t>.</w:t>
      </w:r>
      <w:r w:rsidR="004B1CBE">
        <w:t xml:space="preserve">  </w:t>
      </w:r>
    </w:p>
    <w:p w:rsidR="00D9222E" w:rsidRDefault="006277AC" w:rsidP="00EF387C">
      <w:r>
        <w:tab/>
      </w:r>
      <w:r w:rsidR="00A22746">
        <w:t>18</w:t>
      </w:r>
      <w:r>
        <w:t xml:space="preserve"> wells contain</w:t>
      </w:r>
      <w:r w:rsidR="00A22746">
        <w:t>ing</w:t>
      </w:r>
      <w:r>
        <w:t xml:space="preserve"> sonic and density logs and were tied to the seismic data (Figure</w:t>
      </w:r>
      <w:r w:rsidR="00A22746">
        <w:t xml:space="preserve"> 9</w:t>
      </w:r>
      <w:r>
        <w:t>).</w:t>
      </w:r>
      <w:r w:rsidR="009D7047">
        <w:t xml:space="preserve">  </w:t>
      </w:r>
    </w:p>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49341F" w:rsidP="00EF387C">
      <w:r>
        <w:rPr>
          <w:noProof/>
          <w:lang w:bidi="ar-SA"/>
        </w:rPr>
        <w:drawing>
          <wp:anchor distT="0" distB="0" distL="114300" distR="114300" simplePos="0" relativeHeight="251987968" behindDoc="0" locked="0" layoutInCell="1" allowOverlap="1" wp14:anchorId="0C411A32" wp14:editId="389694E1">
            <wp:simplePos x="0" y="0"/>
            <wp:positionH relativeFrom="column">
              <wp:posOffset>-668020</wp:posOffset>
            </wp:positionH>
            <wp:positionV relativeFrom="paragraph">
              <wp:posOffset>429790</wp:posOffset>
            </wp:positionV>
            <wp:extent cx="6725452" cy="5131165"/>
            <wp:effectExtent l="0" t="800100" r="0" b="7747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rot="16200000">
                      <a:off x="0" y="0"/>
                      <a:ext cx="6725452" cy="5131165"/>
                    </a:xfrm>
                    <a:prstGeom prst="rect">
                      <a:avLst/>
                    </a:prstGeom>
                  </pic:spPr>
                </pic:pic>
              </a:graphicData>
            </a:graphic>
            <wp14:sizeRelH relativeFrom="page">
              <wp14:pctWidth>0</wp14:pctWidth>
            </wp14:sizeRelH>
            <wp14:sizeRelV relativeFrom="page">
              <wp14:pctHeight>0</wp14:pctHeight>
            </wp14:sizeRelV>
          </wp:anchor>
        </w:drawing>
      </w:r>
    </w:p>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D9222E" w:rsidRDefault="00D9222E" w:rsidP="00EF387C"/>
    <w:p w:rsidR="00416F30" w:rsidRDefault="00416F30" w:rsidP="00EF387C">
      <w:pPr>
        <w:rPr>
          <w:noProof/>
          <w:lang w:bidi="ar-SA"/>
        </w:rPr>
      </w:pPr>
    </w:p>
    <w:p w:rsidR="00416F30" w:rsidRDefault="00416F30" w:rsidP="00EF387C">
      <w:pPr>
        <w:rPr>
          <w:noProof/>
          <w:lang w:bidi="ar-SA"/>
        </w:rPr>
      </w:pPr>
    </w:p>
    <w:p w:rsidR="00416F30" w:rsidRDefault="00416F30" w:rsidP="00EF387C">
      <w:pPr>
        <w:rPr>
          <w:noProof/>
          <w:lang w:bidi="ar-SA"/>
        </w:rPr>
      </w:pPr>
    </w:p>
    <w:p w:rsidR="00416F30" w:rsidRDefault="00416F30" w:rsidP="00EF387C">
      <w:pPr>
        <w:rPr>
          <w:noProof/>
          <w:lang w:bidi="ar-SA"/>
        </w:rPr>
      </w:pPr>
    </w:p>
    <w:p w:rsidR="00416F30" w:rsidRDefault="00416F30" w:rsidP="00EF387C">
      <w:pPr>
        <w:rPr>
          <w:noProof/>
          <w:lang w:bidi="ar-SA"/>
        </w:rPr>
      </w:pPr>
    </w:p>
    <w:p w:rsidR="00416F30" w:rsidRDefault="00416F30" w:rsidP="00EF387C">
      <w:pPr>
        <w:rPr>
          <w:noProof/>
          <w:lang w:bidi="ar-SA"/>
        </w:rPr>
      </w:pPr>
    </w:p>
    <w:p w:rsidR="00416F30" w:rsidRDefault="00416F30" w:rsidP="00EF387C">
      <w:pPr>
        <w:rPr>
          <w:noProof/>
          <w:lang w:bidi="ar-SA"/>
        </w:rPr>
      </w:pPr>
    </w:p>
    <w:p w:rsidR="00A94084" w:rsidRDefault="00692FA6" w:rsidP="00EF387C">
      <w:r>
        <w:lastRenderedPageBreak/>
        <w:t xml:space="preserve">The correlation between the wellbores and the synthetic model were </w:t>
      </w:r>
      <w:r w:rsidR="00FB3399">
        <w:t>exceptional</w:t>
      </w:r>
      <w:r w:rsidR="007E206E">
        <w:t>ly good,</w:t>
      </w:r>
      <w:r>
        <w:t xml:space="preserve"> </w:t>
      </w:r>
      <w:r w:rsidR="007E206E">
        <w:t>requiring</w:t>
      </w:r>
      <w:r>
        <w:t xml:space="preserve"> minimum time shifting, s</w:t>
      </w:r>
      <w:r w:rsidR="007E206E">
        <w:t>tretching and squeezing of the well logs</w:t>
      </w:r>
      <w:r>
        <w:t xml:space="preserve"> (Figure </w:t>
      </w:r>
      <w:r w:rsidR="007E206E">
        <w:t>10</w:t>
      </w:r>
      <w:r>
        <w:t>).</w:t>
      </w:r>
      <w:r w:rsidR="00A94084">
        <w:t xml:space="preserve">  The result of the synthetic work was </w:t>
      </w:r>
      <w:r w:rsidR="007E206E">
        <w:t xml:space="preserve">a suite of 18 </w:t>
      </w:r>
      <w:r w:rsidR="00A94084">
        <w:t xml:space="preserve">time to depth </w:t>
      </w:r>
      <w:r w:rsidR="007E206E">
        <w:t>curves</w:t>
      </w:r>
      <w:r w:rsidR="00A94084">
        <w:t xml:space="preserve"> </w:t>
      </w:r>
      <w:r w:rsidR="000B3342">
        <w:t>which</w:t>
      </w:r>
      <w:r w:rsidR="00A94084">
        <w:t xml:space="preserve"> allowed</w:t>
      </w:r>
      <w:r w:rsidR="000B3342">
        <w:t xml:space="preserve"> correlation of the well top picks to a peak,</w:t>
      </w:r>
      <w:r w:rsidR="00A94084">
        <w:t xml:space="preserve"> trough</w:t>
      </w:r>
      <w:r w:rsidR="000B3342">
        <w:t>, or zero crossing</w:t>
      </w:r>
      <w:r w:rsidR="00A94084">
        <w:t xml:space="preserve"> of the seismic </w:t>
      </w:r>
      <w:r w:rsidR="000B3342">
        <w:t>data, used to interpret these surfaces</w:t>
      </w:r>
      <w:r w:rsidR="00A94084">
        <w:t xml:space="preserve"> away from the wellbore.</w:t>
      </w:r>
    </w:p>
    <w:p w:rsidR="00FB3399" w:rsidRDefault="00A77308" w:rsidP="00EF387C">
      <w:r>
        <w:rPr>
          <w:noProof/>
          <w:lang w:bidi="ar-SA"/>
        </w:rPr>
        <w:drawing>
          <wp:anchor distT="0" distB="0" distL="114300" distR="114300" simplePos="0" relativeHeight="251990016" behindDoc="0" locked="0" layoutInCell="1" allowOverlap="1" wp14:anchorId="2D1BC194" wp14:editId="1CDE2309">
            <wp:simplePos x="0" y="0"/>
            <wp:positionH relativeFrom="column">
              <wp:posOffset>515620</wp:posOffset>
            </wp:positionH>
            <wp:positionV relativeFrom="paragraph">
              <wp:posOffset>30584</wp:posOffset>
            </wp:positionV>
            <wp:extent cx="4351538" cy="59505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351538" cy="5950585"/>
                    </a:xfrm>
                    <a:prstGeom prst="rect">
                      <a:avLst/>
                    </a:prstGeom>
                  </pic:spPr>
                </pic:pic>
              </a:graphicData>
            </a:graphic>
            <wp14:sizeRelH relativeFrom="page">
              <wp14:pctWidth>0</wp14:pctWidth>
            </wp14:sizeRelH>
            <wp14:sizeRelV relativeFrom="page">
              <wp14:pctHeight>0</wp14:pctHeight>
            </wp14:sizeRelV>
          </wp:anchor>
        </w:drawing>
      </w:r>
    </w:p>
    <w:p w:rsidR="00FB3399" w:rsidRDefault="00FB3399" w:rsidP="00EF387C"/>
    <w:p w:rsidR="00FB3399" w:rsidRDefault="00FB3399" w:rsidP="00EF387C"/>
    <w:p w:rsidR="00FB3399" w:rsidRDefault="00FB3399" w:rsidP="00EF387C"/>
    <w:p w:rsidR="00FB3399" w:rsidRDefault="00FB3399" w:rsidP="00EF387C"/>
    <w:p w:rsidR="00FB3399" w:rsidRDefault="00FB3399" w:rsidP="00EF387C"/>
    <w:p w:rsidR="00FB3399" w:rsidRDefault="00FB3399" w:rsidP="00EF387C"/>
    <w:p w:rsidR="00FB3399" w:rsidRDefault="00FB3399" w:rsidP="00EF387C"/>
    <w:p w:rsidR="00FB3399" w:rsidRDefault="00FB3399" w:rsidP="00EF387C"/>
    <w:p w:rsidR="00FB3399" w:rsidRDefault="00FB3399" w:rsidP="00EF387C"/>
    <w:p w:rsidR="00FB3399" w:rsidRDefault="00FB3399" w:rsidP="00EF387C"/>
    <w:p w:rsidR="00FB3399" w:rsidRDefault="00FB3399" w:rsidP="00EF387C"/>
    <w:p w:rsidR="00FB3399" w:rsidRDefault="00FB3399" w:rsidP="00EF387C"/>
    <w:p w:rsidR="005043E6" w:rsidRDefault="005043E6" w:rsidP="00EF387C"/>
    <w:p w:rsidR="005043E6" w:rsidRDefault="005043E6" w:rsidP="00EF387C"/>
    <w:p w:rsidR="00FB3399" w:rsidRDefault="00FB3399" w:rsidP="00EF387C"/>
    <w:p w:rsidR="00FB3399" w:rsidRDefault="00FB3399" w:rsidP="00EF387C"/>
    <w:p w:rsidR="00B70CAB" w:rsidRDefault="00B70CAB" w:rsidP="00EF387C">
      <w:r>
        <w:lastRenderedPageBreak/>
        <w:tab/>
        <w:t xml:space="preserve">For an accurate depth conversion of the </w:t>
      </w:r>
      <w:r w:rsidR="006A1BD8">
        <w:t xml:space="preserve">entire </w:t>
      </w:r>
      <w:r>
        <w:t>Mississippian Limestone</w:t>
      </w:r>
      <w:r w:rsidR="006A1BD8">
        <w:t xml:space="preserve"> formation</w:t>
      </w:r>
      <w:r>
        <w:t>,</w:t>
      </w:r>
      <w:r w:rsidR="006A1BD8">
        <w:t xml:space="preserve"> both</w:t>
      </w:r>
      <w:r>
        <w:t xml:space="preserve"> a shallower and deeper formation</w:t>
      </w:r>
      <w:r w:rsidR="00E910C3">
        <w:t xml:space="preserve"> tops</w:t>
      </w:r>
      <w:r>
        <w:t xml:space="preserve"> needed to be interpreted as well.  </w:t>
      </w:r>
      <w:r w:rsidR="00E910C3">
        <w:t>I used the top of the</w:t>
      </w:r>
      <w:r>
        <w:t xml:space="preserve"> shallower Lansing Lime</w:t>
      </w:r>
      <w:r w:rsidR="004F3E27">
        <w:t>stone</w:t>
      </w:r>
      <w:r>
        <w:t xml:space="preserve"> formation, and the top of the deeper </w:t>
      </w:r>
      <w:r w:rsidR="00E33CB2">
        <w:t>Woodford Shale formation</w:t>
      </w:r>
      <w:r w:rsidR="00E910C3">
        <w:t>, the latter which forms</w:t>
      </w:r>
      <w:r w:rsidR="00C91516">
        <w:t xml:space="preserve"> the base of the Mississippian L</w:t>
      </w:r>
      <w:r w:rsidR="00F6245A">
        <w:t>imestone.</w:t>
      </w:r>
      <w:r w:rsidR="005D317D">
        <w:t xml:space="preserve">  The Lansing Limestone </w:t>
      </w:r>
      <w:r w:rsidR="00B31E2A">
        <w:t>is overlain with shale and lies above the Kansas City Limestone.</w:t>
      </w:r>
      <w:r w:rsidR="006C326B">
        <w:t xml:space="preserve">  I defined the top of t</w:t>
      </w:r>
      <w:r w:rsidR="00B31E2A">
        <w:t>he Lansing Limestone formation</w:t>
      </w:r>
      <w:r w:rsidR="006C326B">
        <w:t xml:space="preserve"> as an</w:t>
      </w:r>
      <w:r w:rsidR="00B31E2A">
        <w:t xml:space="preserve"> interface of the shale and limestone, </w:t>
      </w:r>
      <w:r w:rsidR="006C326B">
        <w:t>where the gamma ray had high</w:t>
      </w:r>
      <w:r w:rsidR="00B31E2A">
        <w:t xml:space="preserve"> value</w:t>
      </w:r>
      <w:r w:rsidR="006C326B">
        <w:t>s</w:t>
      </w:r>
      <w:r w:rsidR="00B31E2A">
        <w:t xml:space="preserve"> before it transitioned to the lower values of the carbonates</w:t>
      </w:r>
      <w:r w:rsidR="003F5C34">
        <w:t>.  Log responses to the formations interpreted are illustrated on Figure 1</w:t>
      </w:r>
      <w:r w:rsidR="006A36CB">
        <w:t>1</w:t>
      </w:r>
      <w:r w:rsidR="003F5C34">
        <w:t>, with a type geologic section, created from the well highlighted on Figure 9.</w:t>
      </w:r>
      <w:r w:rsidR="006C326B">
        <w:t xml:space="preserve"> </w:t>
      </w:r>
      <w:r w:rsidR="003F5C34">
        <w:t xml:space="preserve"> </w:t>
      </w:r>
      <w:r w:rsidR="00F224AE">
        <w:t xml:space="preserve">The Mississippian Limestone also is overlain </w:t>
      </w:r>
      <w:r w:rsidR="006C326B">
        <w:t>by shale, the Cherokee Shale’s such that the Mississippian formation top</w:t>
      </w:r>
      <w:r w:rsidR="00F224AE">
        <w:t xml:space="preserve"> was interpreted at t</w:t>
      </w:r>
      <w:r w:rsidR="00FA3F79">
        <w:t>he</w:t>
      </w:r>
      <w:r w:rsidR="006C326B">
        <w:t xml:space="preserve"> point</w:t>
      </w:r>
      <w:r w:rsidR="00F224AE">
        <w:t xml:space="preserve"> where the gamma ray went from high values in the shale to lower values in the carbonate.</w:t>
      </w:r>
      <w:r w:rsidR="00BF2A1C">
        <w:t xml:space="preserve">  The Woodford Shale lies just below the Mississippian Limestone and its formation top was interpreted just below low gamma ray values of the Mississippian Limestone and on top of the high gamma ray values of the Woodford shale,</w:t>
      </w:r>
      <w:r w:rsidR="00832832">
        <w:t xml:space="preserve"> accompanied by a </w:t>
      </w:r>
      <w:r w:rsidR="00BF2A1C">
        <w:t xml:space="preserve">slight lowering of the density log </w:t>
      </w:r>
      <w:r w:rsidR="00C473AE">
        <w:t xml:space="preserve">values in the Woodford Shale.  </w:t>
      </w:r>
      <w:r w:rsidR="00832832">
        <w:t>The vertical section shown in Figure 1</w:t>
      </w:r>
      <w:r w:rsidR="003F5C34">
        <w:t>2</w:t>
      </w:r>
      <w:r w:rsidR="00832832">
        <w:t xml:space="preserve"> shows</w:t>
      </w:r>
      <w:r w:rsidR="008C1C3B">
        <w:t xml:space="preserve"> how the Mississippian Limestone becomes </w:t>
      </w:r>
      <w:r w:rsidR="00832832">
        <w:t>thicker to the</w:t>
      </w:r>
      <w:r w:rsidR="008C1C3B">
        <w:t xml:space="preserve"> south.</w:t>
      </w:r>
      <w:r w:rsidR="0015298A">
        <w:t xml:space="preserve">  </w:t>
      </w:r>
    </w:p>
    <w:p w:rsidR="000A667D" w:rsidRDefault="00154919" w:rsidP="00154919">
      <w:pPr>
        <w:ind w:firstLine="720"/>
      </w:pPr>
      <w:r>
        <w:t xml:space="preserve">These three formation tops were interpreted on the seismic volume, with the shallower and deeper formations interpreted more accurately depth convert the Mississippian.  The Lansing Limestone, overlain by a thick bed of slower shale results in a high amplitude peak throughout the seismic.  The Mississippian Limestone, overlain by the Cherokee Shale, results in a peak as well.  Lastly, the interface between </w:t>
      </w:r>
      <w:r>
        <w:lastRenderedPageBreak/>
        <w:t>the Mississippian Limestone and the slower Woodford shale below, results in a high amplitude trough throughout the seismic data volume (Figure 1</w:t>
      </w:r>
      <w:r w:rsidR="008B0640">
        <w:t>3</w:t>
      </w:r>
      <w:r>
        <w:t>).</w:t>
      </w:r>
    </w:p>
    <w:p w:rsidR="000A667D" w:rsidRDefault="00FD389E" w:rsidP="00EF387C">
      <w:r>
        <w:rPr>
          <w:noProof/>
          <w:lang w:bidi="ar-SA"/>
        </w:rPr>
        <w:drawing>
          <wp:anchor distT="0" distB="0" distL="114300" distR="114300" simplePos="0" relativeHeight="251660800" behindDoc="0" locked="0" layoutInCell="1" allowOverlap="1" wp14:anchorId="096C73BC" wp14:editId="20A0AAD2">
            <wp:simplePos x="0" y="0"/>
            <wp:positionH relativeFrom="column">
              <wp:posOffset>1385136</wp:posOffset>
            </wp:positionH>
            <wp:positionV relativeFrom="paragraph">
              <wp:posOffset>-10188</wp:posOffset>
            </wp:positionV>
            <wp:extent cx="2694259" cy="717705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694259" cy="7177053"/>
                    </a:xfrm>
                    <a:prstGeom prst="rect">
                      <a:avLst/>
                    </a:prstGeom>
                  </pic:spPr>
                </pic:pic>
              </a:graphicData>
            </a:graphic>
            <wp14:sizeRelH relativeFrom="page">
              <wp14:pctWidth>0</wp14:pctWidth>
            </wp14:sizeRelH>
            <wp14:sizeRelV relativeFrom="page">
              <wp14:pctHeight>0</wp14:pctHeight>
            </wp14:sizeRelV>
          </wp:anchor>
        </w:drawing>
      </w:r>
    </w:p>
    <w:p w:rsidR="000A667D" w:rsidRDefault="000A667D" w:rsidP="00EF387C"/>
    <w:p w:rsidR="000A667D" w:rsidRDefault="000A667D" w:rsidP="00EF387C"/>
    <w:p w:rsidR="000A667D" w:rsidRDefault="000A667D" w:rsidP="00EF387C"/>
    <w:p w:rsidR="000A667D" w:rsidRDefault="000A667D" w:rsidP="00EF387C"/>
    <w:p w:rsidR="000A667D" w:rsidRDefault="000A667D" w:rsidP="00EF387C"/>
    <w:p w:rsidR="000A667D" w:rsidRDefault="000A667D" w:rsidP="00EF387C"/>
    <w:p w:rsidR="000A667D" w:rsidRDefault="000A667D" w:rsidP="00EF387C"/>
    <w:p w:rsidR="000A667D" w:rsidRDefault="000A667D" w:rsidP="00EF387C"/>
    <w:p w:rsidR="00154919" w:rsidRDefault="00154919" w:rsidP="00EF387C"/>
    <w:p w:rsidR="00154919" w:rsidRDefault="00154919" w:rsidP="00EF387C"/>
    <w:p w:rsidR="00154919" w:rsidRDefault="00154919" w:rsidP="00EF387C"/>
    <w:p w:rsidR="000A667D" w:rsidRDefault="000A667D" w:rsidP="00EF387C"/>
    <w:p w:rsidR="000A667D" w:rsidRDefault="000A667D" w:rsidP="00EF387C"/>
    <w:p w:rsidR="000A667D" w:rsidRDefault="000A667D" w:rsidP="00EF387C"/>
    <w:p w:rsidR="000A667D" w:rsidRDefault="000A667D" w:rsidP="00EF387C"/>
    <w:p w:rsidR="000A667D" w:rsidRDefault="000A667D" w:rsidP="00EF387C"/>
    <w:p w:rsidR="000A667D" w:rsidRDefault="000A667D" w:rsidP="00EF387C"/>
    <w:p w:rsidR="000A667D" w:rsidRDefault="000A667D" w:rsidP="00EF387C"/>
    <w:p w:rsidR="000A667D" w:rsidRDefault="000A667D" w:rsidP="00EF387C"/>
    <w:p w:rsidR="000A667D" w:rsidRDefault="000A667D" w:rsidP="00EF387C"/>
    <w:p w:rsidR="000A667D" w:rsidRDefault="000A667D" w:rsidP="00EF387C"/>
    <w:p w:rsidR="000A667D" w:rsidRDefault="000A667D" w:rsidP="00EF387C"/>
    <w:p w:rsidR="000A667D" w:rsidRDefault="00091987" w:rsidP="00EF387C">
      <w:r>
        <w:rPr>
          <w:noProof/>
          <w:lang w:bidi="ar-SA"/>
        </w:rPr>
        <w:drawing>
          <wp:anchor distT="0" distB="0" distL="114300" distR="114300" simplePos="0" relativeHeight="251616256" behindDoc="0" locked="0" layoutInCell="1" allowOverlap="1" wp14:anchorId="3FCDE916" wp14:editId="5973CF53">
            <wp:simplePos x="0" y="0"/>
            <wp:positionH relativeFrom="column">
              <wp:posOffset>-128270</wp:posOffset>
            </wp:positionH>
            <wp:positionV relativeFrom="paragraph">
              <wp:posOffset>384175</wp:posOffset>
            </wp:positionV>
            <wp:extent cx="5650230" cy="5035550"/>
            <wp:effectExtent l="0" t="304800" r="0" b="27940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rot="16200000">
                      <a:off x="0" y="0"/>
                      <a:ext cx="5650230" cy="5035550"/>
                    </a:xfrm>
                    <a:prstGeom prst="rect">
                      <a:avLst/>
                    </a:prstGeom>
                  </pic:spPr>
                </pic:pic>
              </a:graphicData>
            </a:graphic>
            <wp14:sizeRelH relativeFrom="page">
              <wp14:pctWidth>0</wp14:pctWidth>
            </wp14:sizeRelH>
            <wp14:sizeRelV relativeFrom="page">
              <wp14:pctHeight>0</wp14:pctHeight>
            </wp14:sizeRelV>
          </wp:anchor>
        </w:drawing>
      </w:r>
    </w:p>
    <w:p w:rsidR="000A667D" w:rsidRDefault="000A667D" w:rsidP="00EF387C"/>
    <w:p w:rsidR="000A667D" w:rsidRDefault="000A667D" w:rsidP="00EF387C"/>
    <w:p w:rsidR="000A667D" w:rsidRDefault="000A667D" w:rsidP="00EF387C"/>
    <w:p w:rsidR="00230199" w:rsidRDefault="00230199" w:rsidP="00EF387C">
      <w:r>
        <w:tab/>
      </w:r>
    </w:p>
    <w:p w:rsidR="00C639B8" w:rsidRDefault="00C639B8" w:rsidP="00EF387C"/>
    <w:p w:rsidR="00C639B8" w:rsidRDefault="00C639B8" w:rsidP="00EF387C"/>
    <w:p w:rsidR="00C639B8" w:rsidRDefault="00C639B8" w:rsidP="00EF387C"/>
    <w:p w:rsidR="00C639B8" w:rsidRDefault="00C639B8" w:rsidP="00EF387C"/>
    <w:p w:rsidR="00C639B8" w:rsidRDefault="00C639B8" w:rsidP="00EF387C"/>
    <w:p w:rsidR="00C639B8" w:rsidRDefault="00C639B8" w:rsidP="00EF387C"/>
    <w:p w:rsidR="00C639B8" w:rsidRDefault="00C639B8" w:rsidP="00EF387C"/>
    <w:p w:rsidR="00C639B8" w:rsidRDefault="00C639B8" w:rsidP="00EF387C"/>
    <w:p w:rsidR="00C639B8" w:rsidRDefault="00C639B8" w:rsidP="00EF387C"/>
    <w:p w:rsidR="00C639B8" w:rsidRDefault="00C639B8" w:rsidP="00EF387C"/>
    <w:p w:rsidR="00C639B8" w:rsidRDefault="00C639B8" w:rsidP="00EF387C"/>
    <w:p w:rsidR="00C639B8" w:rsidRDefault="00C639B8" w:rsidP="00EF387C"/>
    <w:p w:rsidR="00C639B8" w:rsidRDefault="00C639B8" w:rsidP="00EF387C"/>
    <w:p w:rsidR="00C639B8" w:rsidRDefault="00C639B8" w:rsidP="00EF387C"/>
    <w:p w:rsidR="00C639B8" w:rsidRDefault="00C639B8" w:rsidP="00EF387C"/>
    <w:p w:rsidR="00C639B8" w:rsidRDefault="00C639B8" w:rsidP="00EF387C"/>
    <w:p w:rsidR="00425C8B" w:rsidRDefault="00425C8B" w:rsidP="00EF387C"/>
    <w:p w:rsidR="00CC4D4E" w:rsidRDefault="00CC4D4E" w:rsidP="00EF387C"/>
    <w:p w:rsidR="00CC4D4E" w:rsidRDefault="00CC4D4E" w:rsidP="00EF387C"/>
    <w:p w:rsidR="00CC4D4E" w:rsidRDefault="00CC4D4E" w:rsidP="00EF387C"/>
    <w:p w:rsidR="00CC4D4E" w:rsidRDefault="00091987" w:rsidP="00EF387C">
      <w:r>
        <w:rPr>
          <w:noProof/>
          <w:lang w:bidi="ar-SA"/>
        </w:rPr>
        <w:drawing>
          <wp:anchor distT="0" distB="0" distL="114300" distR="114300" simplePos="0" relativeHeight="251617280" behindDoc="0" locked="0" layoutInCell="1" allowOverlap="1" wp14:anchorId="4E257A85" wp14:editId="0EDA1450">
            <wp:simplePos x="0" y="0"/>
            <wp:positionH relativeFrom="column">
              <wp:posOffset>-843280</wp:posOffset>
            </wp:positionH>
            <wp:positionV relativeFrom="paragraph">
              <wp:posOffset>309537</wp:posOffset>
            </wp:positionV>
            <wp:extent cx="7066939" cy="4586523"/>
            <wp:effectExtent l="0" t="1238250" r="0" b="12242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7066939" cy="4586523"/>
                    </a:xfrm>
                    <a:prstGeom prst="rect">
                      <a:avLst/>
                    </a:prstGeom>
                  </pic:spPr>
                </pic:pic>
              </a:graphicData>
            </a:graphic>
            <wp14:sizeRelH relativeFrom="page">
              <wp14:pctWidth>0</wp14:pctWidth>
            </wp14:sizeRelH>
            <wp14:sizeRelV relativeFrom="page">
              <wp14:pctHeight>0</wp14:pctHeight>
            </wp14:sizeRelV>
          </wp:anchor>
        </w:drawing>
      </w:r>
    </w:p>
    <w:p w:rsidR="00CC4D4E" w:rsidRDefault="00CC4D4E" w:rsidP="00EF387C"/>
    <w:p w:rsidR="00CC4D4E" w:rsidRDefault="00CC4D4E" w:rsidP="00EF387C"/>
    <w:p w:rsidR="00CC4D4E" w:rsidRDefault="00CC4D4E" w:rsidP="00EF387C"/>
    <w:p w:rsidR="00CC4D4E" w:rsidRDefault="00CC4D4E" w:rsidP="00EF387C"/>
    <w:p w:rsidR="00CC4D4E" w:rsidRDefault="00CC4D4E" w:rsidP="00EF387C"/>
    <w:p w:rsidR="00CC4D4E" w:rsidRDefault="00CC4D4E" w:rsidP="00EF387C"/>
    <w:p w:rsidR="00CC4D4E" w:rsidRDefault="00CC4D4E" w:rsidP="00EF387C"/>
    <w:p w:rsidR="00CC4D4E" w:rsidRDefault="00CC4D4E" w:rsidP="00EF387C"/>
    <w:p w:rsidR="00CC4D4E" w:rsidRDefault="00CC4D4E" w:rsidP="00EF387C"/>
    <w:p w:rsidR="00CC4D4E" w:rsidRDefault="00CC4D4E" w:rsidP="00EF387C"/>
    <w:p w:rsidR="00CC4D4E" w:rsidRDefault="00CC4D4E" w:rsidP="00EF387C"/>
    <w:p w:rsidR="00CC4D4E" w:rsidRDefault="00CC4D4E" w:rsidP="00EF387C">
      <w:bookmarkStart w:id="10" w:name="_GoBack"/>
      <w:bookmarkEnd w:id="10"/>
    </w:p>
    <w:p w:rsidR="00CC4D4E" w:rsidRDefault="00CC4D4E" w:rsidP="00EF387C"/>
    <w:p w:rsidR="00CC4D4E" w:rsidRDefault="00CC4D4E" w:rsidP="00EF387C"/>
    <w:p w:rsidR="00CC4D4E" w:rsidRDefault="00CC4D4E" w:rsidP="00EF387C"/>
    <w:p w:rsidR="00CC4D4E" w:rsidRDefault="00CC4D4E" w:rsidP="00EF387C"/>
    <w:p w:rsidR="00CC4D4E" w:rsidRDefault="00CC4D4E" w:rsidP="00EF387C"/>
    <w:p w:rsidR="00CC4D4E" w:rsidRDefault="00CC4D4E" w:rsidP="00EF387C"/>
    <w:p w:rsidR="00544F60" w:rsidRDefault="00544F60" w:rsidP="00425C8B">
      <w:pPr>
        <w:ind w:firstLine="720"/>
      </w:pPr>
      <w:r>
        <w:lastRenderedPageBreak/>
        <w:t xml:space="preserve">With formation tops interpreted in depth and seismic horizons interpreted in time, </w:t>
      </w:r>
      <w:r w:rsidR="004F3E27">
        <w:t>an average velocity model was generated for the surface to the top of the Lansing Limestone, from the Lansing Limestone to the top of the Mississippian, and from the top of the Mississippian Limestone to the top of the Woodford Shale (Appendix A</w:t>
      </w:r>
      <w:r w:rsidR="00736C32">
        <w:t>1</w:t>
      </w:r>
      <w:r w:rsidR="004F3E27">
        <w:t xml:space="preserve">).  </w:t>
      </w:r>
      <w:r w:rsidR="0072575B">
        <w:t>Due to their greater depth and age</w:t>
      </w:r>
      <w:r w:rsidR="004F3E27">
        <w:t>, each interval has a faster average velocity than the one above.</w:t>
      </w:r>
      <w:r w:rsidR="00A378E4">
        <w:t xml:space="preserve">  </w:t>
      </w:r>
      <w:r w:rsidR="0072575B">
        <w:t>Using these</w:t>
      </w:r>
      <w:r w:rsidR="00A378E4">
        <w:t xml:space="preserve"> average velocity models,</w:t>
      </w:r>
      <w:r w:rsidR="0072575B">
        <w:t xml:space="preserve"> I converted the seismic</w:t>
      </w:r>
      <w:r w:rsidR="00A378E4">
        <w:t xml:space="preserve"> from time to depth</w:t>
      </w:r>
      <w:r w:rsidR="001C1B01">
        <w:t>, as well as the three interpreted surfaces.</w:t>
      </w:r>
    </w:p>
    <w:p w:rsidR="0073640E" w:rsidRDefault="00405A95" w:rsidP="0073640E">
      <w:r>
        <w:tab/>
        <w:t>The Lansing Limestone is shallower in the northern portions of the seismic survey and deeper in</w:t>
      </w:r>
      <w:r w:rsidR="0068434B">
        <w:t xml:space="preserve"> the south, ranging from </w:t>
      </w:r>
      <w:r w:rsidR="0072575B">
        <w:t>2,900</w:t>
      </w:r>
      <w:r w:rsidR="005D3ACD">
        <w:t xml:space="preserve"> f</w:t>
      </w:r>
      <w:r w:rsidR="0072575B">
        <w:t>t</w:t>
      </w:r>
      <w:r w:rsidR="0068434B">
        <w:t xml:space="preserve"> subsea to </w:t>
      </w:r>
      <w:r w:rsidR="0072575B">
        <w:t>3,700</w:t>
      </w:r>
      <w:r w:rsidR="005D3ACD">
        <w:t xml:space="preserve"> f</w:t>
      </w:r>
      <w:r w:rsidR="0072575B">
        <w:t>t</w:t>
      </w:r>
      <w:r>
        <w:t xml:space="preserve"> sub</w:t>
      </w:r>
      <w:r w:rsidR="006571D2">
        <w:t>s</w:t>
      </w:r>
      <w:r>
        <w:t xml:space="preserve">ea (Appendix </w:t>
      </w:r>
      <w:r w:rsidR="00736C32">
        <w:t>A2</w:t>
      </w:r>
      <w:r>
        <w:t>).</w:t>
      </w:r>
      <w:r w:rsidR="007352FE">
        <w:t xml:space="preserve">  The top of the Mississippian Limestone also increases in</w:t>
      </w:r>
      <w:r w:rsidR="00442E58">
        <w:t xml:space="preserve"> depth (Figure 1</w:t>
      </w:r>
      <w:r w:rsidR="008B0640">
        <w:t>4</w:t>
      </w:r>
      <w:r w:rsidR="00442E58">
        <w:t>) and thickness</w:t>
      </w:r>
      <w:r w:rsidR="000237C7">
        <w:t xml:space="preserve"> to the south</w:t>
      </w:r>
      <w:r w:rsidR="00BE4360">
        <w:t xml:space="preserve"> (Appendix </w:t>
      </w:r>
      <w:r w:rsidR="00736C32">
        <w:t>A3</w:t>
      </w:r>
      <w:r w:rsidR="00BE4360">
        <w:t>)</w:t>
      </w:r>
      <w:r w:rsidR="0073640E">
        <w:t>.</w:t>
      </w:r>
      <w:r w:rsidR="00566A4A">
        <w:t xml:space="preserve">  </w:t>
      </w:r>
      <w:r w:rsidR="0073640E">
        <w:t xml:space="preserve">One of the major structural features of the Mississippian Limestone in this seismic survey is a major </w:t>
      </w:r>
      <w:r w:rsidR="00B44F0B">
        <w:t xml:space="preserve">left lateral </w:t>
      </w:r>
      <w:r w:rsidR="006D2D3C">
        <w:t>strike slip</w:t>
      </w:r>
      <w:r w:rsidR="0073640E">
        <w:t xml:space="preserve"> fault</w:t>
      </w:r>
      <w:r w:rsidR="00B44F0B">
        <w:t xml:space="preserve"> FF’ (Figure</w:t>
      </w:r>
      <w:r w:rsidR="0068434B">
        <w:t xml:space="preserve"> 1</w:t>
      </w:r>
      <w:r w:rsidR="008B0640">
        <w:t>5</w:t>
      </w:r>
      <w:r w:rsidR="0068434B">
        <w:t>)</w:t>
      </w:r>
      <w:r w:rsidR="00B44F0B">
        <w:t xml:space="preserve"> </w:t>
      </w:r>
      <w:r w:rsidR="0073640E">
        <w:t xml:space="preserve"> that runs from the northeast corner of the survey all the way to the southwest corner</w:t>
      </w:r>
      <w:r w:rsidR="006D2D3C">
        <w:t xml:space="preserve"> with upthrow to the northwest and down </w:t>
      </w:r>
      <w:r w:rsidR="0068434B">
        <w:t>throw</w:t>
      </w:r>
      <w:r w:rsidR="006D2D3C">
        <w:t xml:space="preserve"> to the south east</w:t>
      </w:r>
      <w:r w:rsidR="0073640E">
        <w:t xml:space="preserve">.  </w:t>
      </w:r>
      <w:r w:rsidR="006D2D3C">
        <w:t>A reverse fault</w:t>
      </w:r>
      <w:r w:rsidR="0073640E">
        <w:t xml:space="preserve"> </w:t>
      </w:r>
      <w:r w:rsidR="0068434B">
        <w:t xml:space="preserve">RR’ </w:t>
      </w:r>
      <w:r w:rsidR="0073640E">
        <w:t xml:space="preserve">extends from the north central extents of the survey and runs </w:t>
      </w:r>
      <w:r w:rsidR="00FC6025">
        <w:t>north-</w:t>
      </w:r>
      <w:r w:rsidR="0073640E">
        <w:t xml:space="preserve">south, extending south of the first </w:t>
      </w:r>
      <w:r w:rsidR="006D2D3C">
        <w:t>strike slip</w:t>
      </w:r>
      <w:r w:rsidR="0073640E">
        <w:t xml:space="preserve"> fault described.  A strike-slip fault</w:t>
      </w:r>
      <w:r w:rsidR="00FC6025">
        <w:t xml:space="preserve"> GG’</w:t>
      </w:r>
      <w:r w:rsidR="0073640E">
        <w:t xml:space="preserve"> is seen in sou</w:t>
      </w:r>
      <w:r w:rsidR="00FC6025">
        <w:t>theastern portion</w:t>
      </w:r>
      <w:r w:rsidR="0073640E">
        <w:t xml:space="preserve"> of the survey</w:t>
      </w:r>
      <w:r w:rsidR="008D0D1F">
        <w:t xml:space="preserve">.  </w:t>
      </w:r>
      <w:r w:rsidR="00FC6025">
        <w:t>Finally, a pop-up feature</w:t>
      </w:r>
      <w:r w:rsidR="006D2D3C">
        <w:t>,</w:t>
      </w:r>
      <w:r w:rsidR="0073640E">
        <w:t xml:space="preserve"> originat</w:t>
      </w:r>
      <w:r w:rsidR="00FC6025">
        <w:t>es in the basement, lies in</w:t>
      </w:r>
      <w:r w:rsidR="00CB74D0">
        <w:t xml:space="preserve"> the center of the survey</w:t>
      </w:r>
      <w:r w:rsidR="008D0D1F">
        <w:t xml:space="preserve"> (Figure 1</w:t>
      </w:r>
      <w:r w:rsidR="008B0640">
        <w:t>6</w:t>
      </w:r>
      <w:r w:rsidR="008D0D1F">
        <w:t>).</w:t>
      </w:r>
      <w:r w:rsidR="008D0B6F">
        <w:t xml:space="preserve">  The </w:t>
      </w:r>
      <w:r w:rsidR="00D554BA">
        <w:t xml:space="preserve">initial </w:t>
      </w:r>
      <w:r w:rsidR="008D0B6F">
        <w:t>faulting in the survey is late Mississippian in age with reactivation of faults post Mississippian</w:t>
      </w:r>
      <w:r w:rsidR="00D554BA">
        <w:t xml:space="preserve">; </w:t>
      </w:r>
      <w:r w:rsidR="00B143CD">
        <w:t xml:space="preserve">offsets of the large northeast-southwest </w:t>
      </w:r>
      <w:r w:rsidR="00D554BA">
        <w:t>fault</w:t>
      </w:r>
      <w:r w:rsidR="00B143CD">
        <w:t xml:space="preserve"> can reach up to 100 </w:t>
      </w:r>
      <w:r w:rsidR="00D554BA">
        <w:t>ft</w:t>
      </w:r>
      <w:r w:rsidR="008D0B6F">
        <w:t>.</w:t>
      </w:r>
    </w:p>
    <w:p w:rsidR="00A648EB" w:rsidRDefault="0073640E" w:rsidP="00EF387C">
      <w:r>
        <w:tab/>
      </w:r>
      <w:r w:rsidR="005D3ACD">
        <w:t>Examining</w:t>
      </w:r>
      <w:r>
        <w:t xml:space="preserve"> the major faults throughout the survey from the deeper structure map of the Woodford Shale up through the Mississippian Limestone and the Lansing Limestone, the structural features of the faults and the pop up feature have less offset as </w:t>
      </w:r>
      <w:r>
        <w:lastRenderedPageBreak/>
        <w:t xml:space="preserve">you make your way up shallower through the section.  The Woodford Shale (Appendix </w:t>
      </w:r>
      <w:r w:rsidR="00736C32">
        <w:t>A4</w:t>
      </w:r>
      <w:r>
        <w:t xml:space="preserve">) has dramatic faulting, and plunges down </w:t>
      </w:r>
      <w:r w:rsidR="00C857DD">
        <w:t xml:space="preserve">to </w:t>
      </w:r>
      <w:r>
        <w:t>4,900’ subsea in the southern extents of the seismic survey.</w:t>
      </w:r>
    </w:p>
    <w:p w:rsidR="00A648EB" w:rsidRDefault="00A648EB" w:rsidP="00EF387C"/>
    <w:p w:rsidR="00A648EB" w:rsidRDefault="00A648EB" w:rsidP="00EF387C"/>
    <w:p w:rsidR="00A648EB" w:rsidRDefault="00A648EB" w:rsidP="00EF387C"/>
    <w:p w:rsidR="00A648EB" w:rsidRDefault="00A648EB" w:rsidP="00EF387C"/>
    <w:p w:rsidR="00A648EB" w:rsidRDefault="00A648EB" w:rsidP="00EF387C"/>
    <w:p w:rsidR="00A648EB" w:rsidRDefault="00A648EB" w:rsidP="00EF387C"/>
    <w:p w:rsidR="00A648EB" w:rsidRDefault="00A648EB" w:rsidP="00EF387C"/>
    <w:p w:rsidR="00A648EB" w:rsidRDefault="00A648EB" w:rsidP="00A648EB">
      <w:pPr>
        <w:ind w:firstLine="720"/>
      </w:pPr>
    </w:p>
    <w:p w:rsidR="00A648EB" w:rsidRDefault="00A648EB" w:rsidP="004C34BA"/>
    <w:p w:rsidR="004C34BA" w:rsidRDefault="004C34BA" w:rsidP="004C34BA"/>
    <w:p w:rsidR="004C34BA" w:rsidRDefault="004C34BA" w:rsidP="004C34BA"/>
    <w:p w:rsidR="004C34BA" w:rsidRDefault="004C34BA" w:rsidP="004C34BA"/>
    <w:p w:rsidR="00A648EB" w:rsidRDefault="00A648EB" w:rsidP="00A648EB">
      <w:pPr>
        <w:ind w:firstLine="720"/>
      </w:pPr>
    </w:p>
    <w:p w:rsidR="004C34BA" w:rsidRDefault="004C34BA" w:rsidP="00A648EB">
      <w:pPr>
        <w:ind w:firstLine="720"/>
      </w:pPr>
    </w:p>
    <w:p w:rsidR="004C34BA" w:rsidRDefault="004C34BA" w:rsidP="00A648EB">
      <w:pPr>
        <w:ind w:firstLine="720"/>
      </w:pPr>
    </w:p>
    <w:p w:rsidR="004C34BA" w:rsidRDefault="004C34BA" w:rsidP="00A648EB">
      <w:pPr>
        <w:ind w:firstLine="720"/>
      </w:pPr>
    </w:p>
    <w:p w:rsidR="004C34BA" w:rsidRDefault="004C34BA" w:rsidP="00A648EB">
      <w:pPr>
        <w:ind w:firstLine="720"/>
      </w:pPr>
    </w:p>
    <w:p w:rsidR="004C34BA" w:rsidRDefault="004C34BA" w:rsidP="00A648EB">
      <w:pPr>
        <w:ind w:firstLine="720"/>
      </w:pPr>
    </w:p>
    <w:p w:rsidR="004C34BA" w:rsidRDefault="004C34BA" w:rsidP="00A648EB">
      <w:pPr>
        <w:ind w:firstLine="720"/>
      </w:pPr>
    </w:p>
    <w:p w:rsidR="004C34BA" w:rsidRDefault="004C34BA" w:rsidP="00A648EB">
      <w:pPr>
        <w:ind w:firstLine="720"/>
      </w:pPr>
    </w:p>
    <w:p w:rsidR="004C34BA" w:rsidRDefault="004C34BA" w:rsidP="00A648EB">
      <w:pPr>
        <w:ind w:firstLine="720"/>
      </w:pPr>
    </w:p>
    <w:p w:rsidR="004C34BA" w:rsidRDefault="004C34BA" w:rsidP="00A648EB">
      <w:pPr>
        <w:ind w:firstLine="720"/>
      </w:pPr>
    </w:p>
    <w:p w:rsidR="004C34BA" w:rsidRDefault="004C34BA" w:rsidP="00A648EB">
      <w:pPr>
        <w:ind w:firstLine="720"/>
      </w:pPr>
    </w:p>
    <w:p w:rsidR="004C34BA" w:rsidRDefault="00A77308" w:rsidP="00A648EB">
      <w:pPr>
        <w:ind w:firstLine="720"/>
      </w:pPr>
      <w:r>
        <w:rPr>
          <w:noProof/>
          <w:lang w:bidi="ar-SA"/>
        </w:rPr>
        <w:drawing>
          <wp:anchor distT="0" distB="0" distL="114300" distR="114300" simplePos="0" relativeHeight="252000256" behindDoc="0" locked="0" layoutInCell="1" allowOverlap="1" wp14:anchorId="57880701" wp14:editId="18818C1B">
            <wp:simplePos x="0" y="0"/>
            <wp:positionH relativeFrom="column">
              <wp:posOffset>-862330</wp:posOffset>
            </wp:positionH>
            <wp:positionV relativeFrom="paragraph">
              <wp:posOffset>221906</wp:posOffset>
            </wp:positionV>
            <wp:extent cx="7117715" cy="5260340"/>
            <wp:effectExtent l="0" t="933450" r="0" b="91186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7117715" cy="5260340"/>
                    </a:xfrm>
                    <a:prstGeom prst="rect">
                      <a:avLst/>
                    </a:prstGeom>
                  </pic:spPr>
                </pic:pic>
              </a:graphicData>
            </a:graphic>
            <wp14:sizeRelH relativeFrom="page">
              <wp14:pctWidth>0</wp14:pctWidth>
            </wp14:sizeRelH>
            <wp14:sizeRelV relativeFrom="page">
              <wp14:pctHeight>0</wp14:pctHeight>
            </wp14:sizeRelV>
          </wp:anchor>
        </w:drawing>
      </w:r>
    </w:p>
    <w:p w:rsidR="004C34BA" w:rsidRDefault="004C34BA" w:rsidP="00A648EB">
      <w:pPr>
        <w:ind w:firstLine="720"/>
      </w:pPr>
    </w:p>
    <w:p w:rsidR="004C34BA" w:rsidRDefault="004C34BA" w:rsidP="00A648EB">
      <w:pPr>
        <w:ind w:firstLine="720"/>
      </w:pPr>
    </w:p>
    <w:p w:rsidR="004C34BA" w:rsidRDefault="004C34BA" w:rsidP="00A648EB">
      <w:pPr>
        <w:ind w:firstLine="720"/>
      </w:pPr>
    </w:p>
    <w:p w:rsidR="004C34BA" w:rsidRDefault="004C34BA" w:rsidP="00A648EB">
      <w:pPr>
        <w:ind w:firstLine="720"/>
      </w:pPr>
    </w:p>
    <w:p w:rsidR="004C34BA" w:rsidRDefault="004C34BA" w:rsidP="00A648EB">
      <w:pPr>
        <w:ind w:firstLine="720"/>
      </w:pPr>
    </w:p>
    <w:p w:rsidR="004C34BA" w:rsidRDefault="004C34BA"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6D6278"/>
    <w:p w:rsidR="00296C97" w:rsidRPr="00296C97" w:rsidRDefault="00296C97" w:rsidP="00296C97"/>
    <w:p w:rsidR="00E900C6" w:rsidRDefault="00107E02" w:rsidP="00A648EB">
      <w:pPr>
        <w:ind w:firstLine="720"/>
      </w:pPr>
      <w:r>
        <w:rPr>
          <w:noProof/>
          <w:lang w:bidi="ar-SA"/>
        </w:rPr>
        <w:drawing>
          <wp:anchor distT="0" distB="0" distL="114300" distR="114300" simplePos="0" relativeHeight="251641344" behindDoc="0" locked="0" layoutInCell="1" allowOverlap="1" wp14:anchorId="3BCFF331" wp14:editId="33B17618">
            <wp:simplePos x="0" y="0"/>
            <wp:positionH relativeFrom="column">
              <wp:posOffset>-764061</wp:posOffset>
            </wp:positionH>
            <wp:positionV relativeFrom="paragraph">
              <wp:posOffset>432091</wp:posOffset>
            </wp:positionV>
            <wp:extent cx="6923865" cy="5271135"/>
            <wp:effectExtent l="0" t="819150" r="0" b="8058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rot="16200000">
                      <a:off x="0" y="0"/>
                      <a:ext cx="6923865" cy="5271135"/>
                    </a:xfrm>
                    <a:prstGeom prst="rect">
                      <a:avLst/>
                    </a:prstGeom>
                  </pic:spPr>
                </pic:pic>
              </a:graphicData>
            </a:graphic>
            <wp14:sizeRelH relativeFrom="page">
              <wp14:pctWidth>0</wp14:pctWidth>
            </wp14:sizeRelH>
            <wp14:sizeRelV relativeFrom="page">
              <wp14:pctHeight>0</wp14:pctHeight>
            </wp14:sizeRelV>
          </wp:anchor>
        </w:drawing>
      </w: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E900C6" w:rsidRDefault="00E900C6" w:rsidP="00A648EB">
      <w:pPr>
        <w:ind w:firstLine="720"/>
      </w:pPr>
    </w:p>
    <w:p w:rsidR="00776B70" w:rsidRDefault="00776B70" w:rsidP="00EF387C"/>
    <w:p w:rsidR="00F96A86" w:rsidRDefault="00F96A86" w:rsidP="00EF387C">
      <w:r>
        <w:tab/>
      </w:r>
    </w:p>
    <w:p w:rsidR="00252D36" w:rsidRDefault="00252D36" w:rsidP="0067593B">
      <w:pPr>
        <w:pStyle w:val="Heading1"/>
      </w:pPr>
    </w:p>
    <w:p w:rsidR="00252D36" w:rsidRDefault="00252D36" w:rsidP="0067593B">
      <w:pPr>
        <w:pStyle w:val="Heading1"/>
      </w:pPr>
    </w:p>
    <w:p w:rsidR="00252D36" w:rsidRDefault="00252D36" w:rsidP="0067593B">
      <w:pPr>
        <w:pStyle w:val="Heading1"/>
      </w:pPr>
    </w:p>
    <w:p w:rsidR="00252D36" w:rsidRDefault="00252D36" w:rsidP="0067593B">
      <w:pPr>
        <w:pStyle w:val="Heading1"/>
      </w:pPr>
    </w:p>
    <w:p w:rsidR="00252D36" w:rsidRDefault="00252D36" w:rsidP="0067593B">
      <w:pPr>
        <w:pStyle w:val="Heading1"/>
      </w:pPr>
    </w:p>
    <w:p w:rsidR="00252D36" w:rsidRDefault="00252D36" w:rsidP="0067593B">
      <w:pPr>
        <w:pStyle w:val="Heading1"/>
      </w:pPr>
    </w:p>
    <w:p w:rsidR="00252D36" w:rsidRDefault="00252D36" w:rsidP="0067593B">
      <w:pPr>
        <w:pStyle w:val="Heading1"/>
      </w:pPr>
    </w:p>
    <w:p w:rsidR="00252D36" w:rsidRDefault="00252D36" w:rsidP="002133EF">
      <w:pPr>
        <w:pStyle w:val="Heading1"/>
        <w:jc w:val="left"/>
      </w:pPr>
    </w:p>
    <w:p w:rsidR="002133EF" w:rsidRPr="002133EF" w:rsidRDefault="002133EF" w:rsidP="002133EF"/>
    <w:p w:rsidR="00E46A99" w:rsidRDefault="00E46A99" w:rsidP="0067593B">
      <w:pPr>
        <w:pStyle w:val="Heading1"/>
      </w:pPr>
    </w:p>
    <w:p w:rsidR="00124E4D" w:rsidRDefault="00124E4D" w:rsidP="00124E4D"/>
    <w:p w:rsidR="00F13E73" w:rsidRDefault="00F13E73" w:rsidP="00124E4D"/>
    <w:p w:rsidR="00F13E73" w:rsidRDefault="00F13E73" w:rsidP="00124E4D"/>
    <w:p w:rsidR="00F13E73" w:rsidRDefault="00F13E73" w:rsidP="00124E4D"/>
    <w:p w:rsidR="00F13E73" w:rsidRDefault="0042670B" w:rsidP="00124E4D">
      <w:r>
        <w:rPr>
          <w:noProof/>
          <w:lang w:bidi="ar-SA"/>
        </w:rPr>
        <w:drawing>
          <wp:anchor distT="0" distB="0" distL="114300" distR="114300" simplePos="0" relativeHeight="251662848" behindDoc="0" locked="0" layoutInCell="1" allowOverlap="1" wp14:anchorId="36216DCE" wp14:editId="3B7E4F5A">
            <wp:simplePos x="0" y="0"/>
            <wp:positionH relativeFrom="column">
              <wp:posOffset>-1010285</wp:posOffset>
            </wp:positionH>
            <wp:positionV relativeFrom="paragraph">
              <wp:posOffset>262889</wp:posOffset>
            </wp:positionV>
            <wp:extent cx="7397403" cy="5223284"/>
            <wp:effectExtent l="0" t="1085850" r="0" b="106362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7397403" cy="5223284"/>
                    </a:xfrm>
                    <a:prstGeom prst="rect">
                      <a:avLst/>
                    </a:prstGeom>
                  </pic:spPr>
                </pic:pic>
              </a:graphicData>
            </a:graphic>
            <wp14:sizeRelH relativeFrom="page">
              <wp14:pctWidth>0</wp14:pctWidth>
            </wp14:sizeRelH>
            <wp14:sizeRelV relativeFrom="page">
              <wp14:pctHeight>0</wp14:pctHeight>
            </wp14:sizeRelV>
          </wp:anchor>
        </w:drawing>
      </w:r>
    </w:p>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Default="00F13E73" w:rsidP="00124E4D"/>
    <w:p w:rsidR="00F13E73" w:rsidRPr="00124E4D" w:rsidRDefault="00F13E73" w:rsidP="00124E4D"/>
    <w:p w:rsidR="00E46A99" w:rsidRDefault="009D6F5C" w:rsidP="0067593B">
      <w:pPr>
        <w:pStyle w:val="Heading1"/>
      </w:pPr>
      <w:r>
        <w:lastRenderedPageBreak/>
        <w:t>Chapter 4</w:t>
      </w:r>
      <w:r>
        <w:t xml:space="preserve">: </w:t>
      </w:r>
      <w:r w:rsidR="00E46A99">
        <w:t>Borehole Image Interpretation</w:t>
      </w:r>
    </w:p>
    <w:p w:rsidR="00E53084" w:rsidRDefault="00621240" w:rsidP="00E46A99">
      <w:r>
        <w:t>F</w:t>
      </w:r>
      <w:r w:rsidR="00B11637">
        <w:t>RACTURES</w:t>
      </w:r>
      <w:r w:rsidR="00E46A99">
        <w:tab/>
      </w:r>
    </w:p>
    <w:p w:rsidR="00E46A99" w:rsidRDefault="00CF1EC5" w:rsidP="00E53084">
      <w:pPr>
        <w:ind w:firstLine="720"/>
      </w:pPr>
      <w:r>
        <w:t xml:space="preserve">Electrical borehole images from electrical borehole imaging tools are </w:t>
      </w:r>
      <w:r w:rsidR="00C8569C">
        <w:t>in effect</w:t>
      </w:r>
      <w:r>
        <w:t xml:space="preserve"> </w:t>
      </w:r>
      <w:r w:rsidR="00C8569C">
        <w:t>superior</w:t>
      </w:r>
      <w:r>
        <w:t xml:space="preserve"> dip meters.  Imaging tools have a complex array of electrodes on 8 pads</w:t>
      </w:r>
      <w:r w:rsidR="005E1E20">
        <w:t>, in this study,</w:t>
      </w:r>
      <w:r>
        <w:t xml:space="preserve"> that press against the borehole wall.  Electrical current is </w:t>
      </w:r>
      <w:r w:rsidR="004A7220">
        <w:t>released</w:t>
      </w:r>
      <w:r>
        <w:t xml:space="preserve"> into the borehole wall and the electrodes measure the current after it has </w:t>
      </w:r>
      <w:r w:rsidR="004A7220">
        <w:t xml:space="preserve">examined </w:t>
      </w:r>
      <w:r>
        <w:t>the rock.  As a result, you get an electrical picture of rocks and fluids confronted by a wellbore (</w:t>
      </w:r>
      <w:r w:rsidR="00954EB5">
        <w:t>Hurley</w:t>
      </w:r>
      <w:r>
        <w:t xml:space="preserve">, 2004).  </w:t>
      </w:r>
      <w:r w:rsidR="00E46A99">
        <w:t xml:space="preserve">Five borehole images were interpreted for open, conductive fractures.  During borehole image interpretation both open, conductive fractures and mineralized, </w:t>
      </w:r>
      <w:r w:rsidR="00466F4A">
        <w:t>non-conductive</w:t>
      </w:r>
      <w:r w:rsidR="00E46A99">
        <w:t xml:space="preserve"> fractures were observed.  In order to model open, conductive fractures; the output from the borehole image interpretation was open, conductive fractures</w:t>
      </w:r>
      <w:r w:rsidR="000C0D77">
        <w:t xml:space="preserve"> only</w:t>
      </w:r>
      <w:r w:rsidR="00E46A99">
        <w:t xml:space="preserve">.  </w:t>
      </w:r>
    </w:p>
    <w:p w:rsidR="000C0D77" w:rsidRDefault="005E1E20" w:rsidP="00E46A99">
      <w:r>
        <w:tab/>
        <w:t>The open, conductive fractures were interpreted as fractures that had a</w:t>
      </w:r>
      <w:r w:rsidR="00DF25C1">
        <w:t xml:space="preserve"> higher</w:t>
      </w:r>
      <w:r>
        <w:t xml:space="preserve"> measured r</w:t>
      </w:r>
      <w:r w:rsidR="000C0D77">
        <w:t>e</w:t>
      </w:r>
      <w:r w:rsidR="00DF25C1">
        <w:t xml:space="preserve">sistivity up against the lower </w:t>
      </w:r>
      <w:r>
        <w:t>resistivity measure</w:t>
      </w:r>
      <w:r w:rsidR="000C0D77">
        <w:t>d</w:t>
      </w:r>
      <w:r>
        <w:t xml:space="preserve"> from the surrounding chert or limestone.</w:t>
      </w:r>
      <w:r w:rsidR="00DF25C1">
        <w:t xml:space="preserve">  This appears as a darker colored plane against its lighter surrounding matrix.</w:t>
      </w:r>
      <w:r>
        <w:t xml:space="preserve">  This higher resistivity reading was from the drilling mud that was able to penetrate into the fracture plane.  Much of the borehole image logs were highly fractured with open, conductive fractures.  Interpretation of conductive fractures was done with a full sinusoid for fractures that cut through the entire borehole and partial fractures were also used to interpret fractures that only cut through a portion of the borehole</w:t>
      </w:r>
      <w:r w:rsidR="006E634D">
        <w:t xml:space="preserve"> (Figure </w:t>
      </w:r>
      <w:r w:rsidR="00847AF9">
        <w:t>1</w:t>
      </w:r>
      <w:r w:rsidR="00295577">
        <w:t>7</w:t>
      </w:r>
      <w:r w:rsidR="006E634D">
        <w:t xml:space="preserve"> and Figure 1</w:t>
      </w:r>
      <w:r w:rsidR="00295577">
        <w:t>8</w:t>
      </w:r>
      <w:r w:rsidR="006E634D">
        <w:t>)</w:t>
      </w:r>
      <w:r>
        <w:t xml:space="preserve">.  </w:t>
      </w:r>
      <w:r w:rsidR="006E634D">
        <w:t xml:space="preserve">Stereonets were generated for fractures that penetrated the entire borehole.  The strikes of these fractures were east northeast – west southwest.  </w:t>
      </w:r>
      <w:r w:rsidR="000C0D77">
        <w:t xml:space="preserve">Some of the fractures were partially conductive and partially mineralized.  This was seen with a halo effect surrounding the fracture and a </w:t>
      </w:r>
      <w:r w:rsidR="00095275">
        <w:t>higher resistivity</w:t>
      </w:r>
      <w:r w:rsidR="000C0D77">
        <w:t xml:space="preserve"> </w:t>
      </w:r>
      <w:r w:rsidR="000C0D77">
        <w:lastRenderedPageBreak/>
        <w:t>through the center of the fracture.  In this case, a partial fracture was interpreted only through the conductive portion of the fracture.</w:t>
      </w:r>
      <w:r w:rsidR="006E634D">
        <w:t xml:space="preserve">  </w:t>
      </w:r>
    </w:p>
    <w:p w:rsidR="00A744B7" w:rsidRDefault="00EC7AA6" w:rsidP="00E46A99">
      <w:r>
        <w:rPr>
          <w:noProof/>
          <w:lang w:bidi="ar-SA"/>
        </w:rPr>
        <w:drawing>
          <wp:anchor distT="0" distB="0" distL="114300" distR="114300" simplePos="0" relativeHeight="251642368" behindDoc="0" locked="0" layoutInCell="1" allowOverlap="1" wp14:anchorId="643F9A56" wp14:editId="7710C99A">
            <wp:simplePos x="0" y="0"/>
            <wp:positionH relativeFrom="column">
              <wp:posOffset>237490</wp:posOffset>
            </wp:positionH>
            <wp:positionV relativeFrom="paragraph">
              <wp:posOffset>55162</wp:posOffset>
            </wp:positionV>
            <wp:extent cx="4916856" cy="6937188"/>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916856" cy="6937188"/>
                    </a:xfrm>
                    <a:prstGeom prst="rect">
                      <a:avLst/>
                    </a:prstGeom>
                  </pic:spPr>
                </pic:pic>
              </a:graphicData>
            </a:graphic>
            <wp14:sizeRelH relativeFrom="page">
              <wp14:pctWidth>0</wp14:pctWidth>
            </wp14:sizeRelH>
            <wp14:sizeRelV relativeFrom="page">
              <wp14:pctHeight>0</wp14:pctHeight>
            </wp14:sizeRelV>
          </wp:anchor>
        </w:drawing>
      </w:r>
    </w:p>
    <w:p w:rsidR="000C0D77" w:rsidRDefault="000C0D77" w:rsidP="00E46A99"/>
    <w:p w:rsidR="000C0D77" w:rsidRDefault="000C0D77" w:rsidP="00E46A99"/>
    <w:p w:rsidR="000C0D77" w:rsidRDefault="000C0D77" w:rsidP="00E46A99"/>
    <w:p w:rsidR="000C0D77" w:rsidRDefault="000C0D77" w:rsidP="00E46A99"/>
    <w:p w:rsidR="00B43341" w:rsidRDefault="00B43341" w:rsidP="00E46A99"/>
    <w:p w:rsidR="000C0D77" w:rsidRDefault="000C0D77" w:rsidP="00E46A99"/>
    <w:p w:rsidR="000C0D77" w:rsidRDefault="000C0D77" w:rsidP="00E46A99"/>
    <w:p w:rsidR="000C0D77" w:rsidRDefault="000C0D77" w:rsidP="00E46A99"/>
    <w:p w:rsidR="000C0D77" w:rsidRDefault="000C0D77" w:rsidP="00E46A99"/>
    <w:p w:rsidR="000C0D77" w:rsidRDefault="000C0D77" w:rsidP="00E46A99"/>
    <w:p w:rsidR="000C0D77" w:rsidRDefault="000C0D77" w:rsidP="00E46A99"/>
    <w:p w:rsidR="000C0D77" w:rsidRDefault="000C0D77" w:rsidP="00E46A99"/>
    <w:p w:rsidR="000C0D77" w:rsidRDefault="000C0D77" w:rsidP="00E46A99"/>
    <w:p w:rsidR="000C0D77" w:rsidRDefault="000C0D77" w:rsidP="00E46A99"/>
    <w:p w:rsidR="000C0D77" w:rsidRDefault="000C0D77" w:rsidP="00E46A99"/>
    <w:p w:rsidR="000C0D77" w:rsidRDefault="000C0D77" w:rsidP="00E46A99"/>
    <w:p w:rsidR="000C0D77" w:rsidRDefault="000C0D77" w:rsidP="00E46A99"/>
    <w:p w:rsidR="000C0D77" w:rsidRDefault="000C0D77" w:rsidP="00E46A99"/>
    <w:p w:rsidR="000C0D77" w:rsidRDefault="000C0D77" w:rsidP="00E46A99"/>
    <w:p w:rsidR="00B43341" w:rsidRDefault="00B43341" w:rsidP="00E46A99"/>
    <w:p w:rsidR="00B43341" w:rsidRDefault="00B43341" w:rsidP="00E46A99"/>
    <w:p w:rsidR="000C0D77" w:rsidRDefault="000C0D77" w:rsidP="00E46A99"/>
    <w:p w:rsidR="000C0D77" w:rsidRDefault="00EC7AA6" w:rsidP="00E46A99">
      <w:r>
        <w:rPr>
          <w:noProof/>
          <w:lang w:bidi="ar-SA"/>
        </w:rPr>
        <w:drawing>
          <wp:anchor distT="0" distB="0" distL="114300" distR="114300" simplePos="0" relativeHeight="251643392" behindDoc="0" locked="0" layoutInCell="1" allowOverlap="1" wp14:anchorId="171F4BEF" wp14:editId="26B0BE5B">
            <wp:simplePos x="0" y="0"/>
            <wp:positionH relativeFrom="column">
              <wp:posOffset>102964</wp:posOffset>
            </wp:positionH>
            <wp:positionV relativeFrom="paragraph">
              <wp:posOffset>49072</wp:posOffset>
            </wp:positionV>
            <wp:extent cx="5179060" cy="66109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179060" cy="6610985"/>
                    </a:xfrm>
                    <a:prstGeom prst="rect">
                      <a:avLst/>
                    </a:prstGeom>
                  </pic:spPr>
                </pic:pic>
              </a:graphicData>
            </a:graphic>
            <wp14:sizeRelH relativeFrom="page">
              <wp14:pctWidth>0</wp14:pctWidth>
            </wp14:sizeRelH>
            <wp14:sizeRelV relativeFrom="page">
              <wp14:pctHeight>0</wp14:pctHeight>
            </wp14:sizeRelV>
          </wp:anchor>
        </w:drawing>
      </w:r>
    </w:p>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B43341" w:rsidRDefault="00B43341" w:rsidP="00E46A99"/>
    <w:p w:rsidR="002853FF" w:rsidRDefault="00387B73" w:rsidP="00295F53">
      <w:r>
        <w:t>A</w:t>
      </w:r>
      <w:r w:rsidR="005E1E20">
        <w:t xml:space="preserve"> </w:t>
      </w:r>
      <w:r w:rsidR="00466F4A">
        <w:t>non-conductive</w:t>
      </w:r>
      <w:r w:rsidR="005E1E20">
        <w:t xml:space="preserve">, mineralized fracture </w:t>
      </w:r>
      <w:r w:rsidR="002853FF">
        <w:t xml:space="preserve">is nevertheless less </w:t>
      </w:r>
      <w:r w:rsidR="00466F4A">
        <w:t>non-conductive</w:t>
      </w:r>
      <w:r w:rsidR="002853FF">
        <w:t xml:space="preserve"> than the surrounding chert and limestone and appears lighter</w:t>
      </w:r>
      <w:r w:rsidR="00935CF5">
        <w:t xml:space="preserve"> (Figure 1</w:t>
      </w:r>
      <w:r w:rsidR="00011DE3">
        <w:t>9</w:t>
      </w:r>
      <w:r w:rsidR="00935CF5">
        <w:t xml:space="preserve"> and Figure </w:t>
      </w:r>
      <w:r w:rsidR="00011DE3">
        <w:t>20</w:t>
      </w:r>
      <w:r w:rsidR="00935CF5">
        <w:t>)</w:t>
      </w:r>
      <w:r w:rsidR="001C0437">
        <w:t>.</w:t>
      </w:r>
      <w:r w:rsidR="00935CF5">
        <w:t xml:space="preserve">  </w:t>
      </w:r>
      <w:r w:rsidR="002853FF">
        <w:t xml:space="preserve">There were far fewer </w:t>
      </w:r>
      <w:r w:rsidR="00466F4A">
        <w:t>non-conductive</w:t>
      </w:r>
      <w:r w:rsidR="002853FF">
        <w:t xml:space="preserve"> fractures seen in the five borehole images.  </w:t>
      </w:r>
      <w:r w:rsidR="00935CF5">
        <w:t xml:space="preserve">Stereonets were generated for </w:t>
      </w:r>
      <w:r w:rsidR="00466F4A">
        <w:t>non-conductive</w:t>
      </w:r>
      <w:r w:rsidR="00935CF5">
        <w:t xml:space="preserve"> fractures, which </w:t>
      </w:r>
      <w:r w:rsidR="002853FF">
        <w:t>exhibited</w:t>
      </w:r>
      <w:r w:rsidR="00935CF5">
        <w:t xml:space="preserve"> similar </w:t>
      </w:r>
      <w:r w:rsidR="002853FF">
        <w:t xml:space="preserve">east northeast to west southwest </w:t>
      </w:r>
      <w:r w:rsidR="00935CF5">
        <w:t>strike directions as the conductive fractures</w:t>
      </w:r>
      <w:r w:rsidR="002853FF">
        <w:t>.</w:t>
      </w:r>
      <w:r w:rsidR="00425F68">
        <w:t xml:space="preserve">  Examples of both conductive and </w:t>
      </w:r>
      <w:r w:rsidR="00466F4A">
        <w:t>non-conductive</w:t>
      </w:r>
      <w:r w:rsidR="00425F68">
        <w:t xml:space="preserve"> fractures are shown in Figures 1</w:t>
      </w:r>
      <w:r w:rsidR="00011DE3">
        <w:t>7</w:t>
      </w:r>
      <w:r w:rsidR="00425F68">
        <w:t xml:space="preserve"> through </w:t>
      </w:r>
      <w:r w:rsidR="00011DE3">
        <w:t>20</w:t>
      </w:r>
      <w:r w:rsidR="00425F68">
        <w:t xml:space="preserve">.  However, only the conductive fracture interpretations were used as an input to </w:t>
      </w:r>
      <w:r w:rsidR="004C11FD">
        <w:t>the fracture model</w:t>
      </w:r>
      <w:r w:rsidR="002E6F23">
        <w:t>.</w:t>
      </w:r>
    </w:p>
    <w:p w:rsidR="00113B94" w:rsidRDefault="005A6E0F" w:rsidP="00295F53">
      <w:r>
        <w:tab/>
        <w:t xml:space="preserve">Drilling induced fractures were also present in much of the borehole images.  These fractures ran perpendicular to the natural fractures in the </w:t>
      </w:r>
      <w:r w:rsidR="009C171A">
        <w:t xml:space="preserve">horizontal </w:t>
      </w:r>
      <w:r>
        <w:t xml:space="preserve">wellbore (Figure </w:t>
      </w:r>
      <w:r w:rsidR="00011DE3">
        <w:t>21</w:t>
      </w:r>
      <w:r>
        <w:t>)</w:t>
      </w:r>
      <w:r w:rsidR="007E6726">
        <w:t xml:space="preserve"> and are often described to look like “railroad tracks”</w:t>
      </w:r>
      <w:r w:rsidR="009C171A">
        <w:t>.  D</w:t>
      </w:r>
      <w:r w:rsidR="00022B72">
        <w:t xml:space="preserve">rilling induced fractures </w:t>
      </w:r>
      <w:r w:rsidR="009C171A">
        <w:t>often provide an estimate of the maximum principle horizontal stress direction; west – east in the study area.</w:t>
      </w:r>
      <w:r w:rsidR="007E6726">
        <w:t xml:space="preserve">  </w:t>
      </w:r>
      <w:r w:rsidR="00CB141E">
        <w:rPr>
          <w:rFonts w:cstheme="minorHAnsi"/>
        </w:rPr>
        <w:t xml:space="preserve">In areas of strike slip faulting, faults trend </w:t>
      </w:r>
      <w:r w:rsidR="00CB141E" w:rsidRPr="00CB141E">
        <w:rPr>
          <w:rFonts w:cstheme="minorHAnsi"/>
          <w:iCs/>
          <w:lang w:bidi="ar-SA"/>
        </w:rPr>
        <w:t>±30°</w:t>
      </w:r>
      <w:r w:rsidR="00CB141E">
        <w:rPr>
          <w:rFonts w:cstheme="minorHAnsi"/>
          <w:iCs/>
          <w:lang w:bidi="ar-SA"/>
        </w:rPr>
        <w:t xml:space="preserve"> from maximum horizontal stress</w:t>
      </w:r>
      <w:r w:rsidR="00490802">
        <w:rPr>
          <w:rFonts w:cstheme="minorHAnsi"/>
          <w:iCs/>
          <w:lang w:bidi="ar-SA"/>
        </w:rPr>
        <w:t xml:space="preserve"> (F</w:t>
      </w:r>
      <w:r w:rsidR="00011DE3">
        <w:rPr>
          <w:rFonts w:cstheme="minorHAnsi"/>
          <w:iCs/>
          <w:lang w:bidi="ar-SA"/>
        </w:rPr>
        <w:t>igure 22</w:t>
      </w:r>
      <w:r w:rsidR="00894C9A">
        <w:rPr>
          <w:rFonts w:cstheme="minorHAnsi"/>
          <w:iCs/>
          <w:lang w:bidi="ar-SA"/>
        </w:rPr>
        <w:t xml:space="preserve">, </w:t>
      </w:r>
      <w:r w:rsidR="009C171A">
        <w:rPr>
          <w:rFonts w:cstheme="minorHAnsi"/>
          <w:iCs/>
          <w:lang w:bidi="ar-SA"/>
        </w:rPr>
        <w:t>Zoback, 2016)</w:t>
      </w:r>
      <w:r w:rsidR="00CB141E">
        <w:rPr>
          <w:rFonts w:cstheme="minorHAnsi"/>
          <w:iCs/>
          <w:lang w:bidi="ar-SA"/>
        </w:rPr>
        <w:t>.  Most of the faulting in the study area runs -30</w:t>
      </w:r>
      <w:r w:rsidR="00CB141E" w:rsidRPr="00CB141E">
        <w:rPr>
          <w:rFonts w:cstheme="minorHAnsi"/>
          <w:iCs/>
          <w:lang w:bidi="ar-SA"/>
        </w:rPr>
        <w:t>°</w:t>
      </w:r>
      <w:r w:rsidR="00CB141E">
        <w:rPr>
          <w:rFonts w:cstheme="minorHAnsi"/>
          <w:iCs/>
          <w:lang w:bidi="ar-SA"/>
        </w:rPr>
        <w:t xml:space="preserve"> from </w:t>
      </w:r>
      <w:r w:rsidR="00894C9A">
        <w:rPr>
          <w:rFonts w:cstheme="minorHAnsi"/>
          <w:iCs/>
          <w:lang w:bidi="ar-SA"/>
        </w:rPr>
        <w:t>the</w:t>
      </w:r>
      <w:r w:rsidR="00CB141E">
        <w:rPr>
          <w:rFonts w:cstheme="minorHAnsi"/>
          <w:iCs/>
          <w:lang w:bidi="ar-SA"/>
        </w:rPr>
        <w:t xml:space="preserve"> west</w:t>
      </w:r>
      <w:r w:rsidR="00894C9A">
        <w:rPr>
          <w:rFonts w:cstheme="minorHAnsi"/>
          <w:iCs/>
          <w:lang w:bidi="ar-SA"/>
        </w:rPr>
        <w:t xml:space="preserve"> – e</w:t>
      </w:r>
      <w:r w:rsidR="00CB141E">
        <w:rPr>
          <w:rFonts w:cstheme="minorHAnsi"/>
          <w:iCs/>
          <w:lang w:bidi="ar-SA"/>
        </w:rPr>
        <w:t xml:space="preserve">ast maximum horizontal stress seen in induced fracturing.  It would be expected for natural fractures to strike in a similar orientation to the faulting, considering with the compressional horizontal stress, the rock fails at that orientation, parallel to </w:t>
      </w:r>
      <w:r w:rsidR="00DD0B9D">
        <w:rPr>
          <w:rFonts w:cstheme="minorHAnsi"/>
          <w:iCs/>
          <w:lang w:bidi="ar-SA"/>
        </w:rPr>
        <w:t>faulting</w:t>
      </w:r>
      <w:r w:rsidR="00CB141E">
        <w:rPr>
          <w:rFonts w:cstheme="minorHAnsi"/>
          <w:iCs/>
          <w:lang w:bidi="ar-SA"/>
        </w:rPr>
        <w:t>.</w:t>
      </w:r>
      <w:r w:rsidR="00421A80">
        <w:rPr>
          <w:rFonts w:cstheme="minorHAnsi"/>
          <w:iCs/>
          <w:lang w:bidi="ar-SA"/>
        </w:rPr>
        <w:t xml:space="preserve">  </w:t>
      </w:r>
      <w:r w:rsidR="00BF27B0">
        <w:rPr>
          <w:rFonts w:cstheme="minorHAnsi"/>
          <w:iCs/>
          <w:lang w:bidi="ar-SA"/>
        </w:rPr>
        <w:t>Both n</w:t>
      </w:r>
      <w:r w:rsidR="00421A80">
        <w:rPr>
          <w:rFonts w:cstheme="minorHAnsi"/>
          <w:iCs/>
          <w:lang w:bidi="ar-SA"/>
        </w:rPr>
        <w:t>atural fracturing and faulting strike -30</w:t>
      </w:r>
      <w:r w:rsidR="00421A80" w:rsidRPr="00CB141E">
        <w:rPr>
          <w:rFonts w:cstheme="minorHAnsi"/>
          <w:iCs/>
          <w:lang w:bidi="ar-SA"/>
        </w:rPr>
        <w:t>°</w:t>
      </w:r>
      <w:r w:rsidR="00421A80">
        <w:rPr>
          <w:rFonts w:cstheme="minorHAnsi"/>
          <w:iCs/>
          <w:lang w:bidi="ar-SA"/>
        </w:rPr>
        <w:t xml:space="preserve"> from the west – east maximum horizontal stress.</w:t>
      </w:r>
      <w:r w:rsidR="005B4B8B">
        <w:rPr>
          <w:rFonts w:cstheme="minorHAnsi"/>
          <w:iCs/>
          <w:lang w:bidi="ar-SA"/>
        </w:rPr>
        <w:t xml:space="preserve">  </w:t>
      </w:r>
    </w:p>
    <w:p w:rsidR="00113B94" w:rsidRDefault="00113B94" w:rsidP="00295F53"/>
    <w:p w:rsidR="00113B94" w:rsidRDefault="00113B94" w:rsidP="00295F53"/>
    <w:p w:rsidR="00295F53" w:rsidRDefault="00295F53" w:rsidP="00295F53"/>
    <w:p w:rsidR="006C3E88" w:rsidRDefault="006C3E88" w:rsidP="00295F53"/>
    <w:p w:rsidR="006C3E88" w:rsidRDefault="005D07C1" w:rsidP="00295F53">
      <w:r>
        <w:rPr>
          <w:noProof/>
          <w:lang w:bidi="ar-SA"/>
        </w:rPr>
        <w:drawing>
          <wp:anchor distT="0" distB="0" distL="114300" distR="114300" simplePos="0" relativeHeight="251644416" behindDoc="0" locked="0" layoutInCell="1" allowOverlap="1" wp14:anchorId="3D5DEA42" wp14:editId="56F0BB9E">
            <wp:simplePos x="0" y="0"/>
            <wp:positionH relativeFrom="column">
              <wp:posOffset>118110</wp:posOffset>
            </wp:positionH>
            <wp:positionV relativeFrom="paragraph">
              <wp:posOffset>8442</wp:posOffset>
            </wp:positionV>
            <wp:extent cx="5149215" cy="660717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149215" cy="6607175"/>
                    </a:xfrm>
                    <a:prstGeom prst="rect">
                      <a:avLst/>
                    </a:prstGeom>
                  </pic:spPr>
                </pic:pic>
              </a:graphicData>
            </a:graphic>
            <wp14:sizeRelH relativeFrom="page">
              <wp14:pctWidth>0</wp14:pctWidth>
            </wp14:sizeRelH>
            <wp14:sizeRelV relativeFrom="page">
              <wp14:pctHeight>0</wp14:pctHeight>
            </wp14:sizeRelV>
          </wp:anchor>
        </w:drawing>
      </w:r>
    </w:p>
    <w:p w:rsidR="009C171A" w:rsidRDefault="009C171A" w:rsidP="00295F53"/>
    <w:p w:rsidR="00113B94" w:rsidRDefault="00113B94" w:rsidP="00295F53"/>
    <w:p w:rsidR="00113B94" w:rsidRDefault="00113B94" w:rsidP="00295F53"/>
    <w:p w:rsidR="004B34E6" w:rsidRDefault="004B34E6" w:rsidP="004B34E6"/>
    <w:p w:rsidR="005266F4" w:rsidRDefault="005266F4" w:rsidP="004B34E6">
      <w:pPr>
        <w:ind w:firstLine="720"/>
      </w:pPr>
    </w:p>
    <w:p w:rsidR="005266F4" w:rsidRDefault="005266F4" w:rsidP="004B34E6">
      <w:pPr>
        <w:ind w:firstLine="720"/>
      </w:pPr>
    </w:p>
    <w:p w:rsidR="005266F4" w:rsidRDefault="005266F4" w:rsidP="004B34E6">
      <w:pPr>
        <w:ind w:firstLine="720"/>
      </w:pPr>
    </w:p>
    <w:p w:rsidR="005266F4" w:rsidRDefault="005266F4" w:rsidP="004B34E6">
      <w:pPr>
        <w:ind w:firstLine="720"/>
      </w:pPr>
    </w:p>
    <w:p w:rsidR="005266F4" w:rsidRDefault="005266F4" w:rsidP="004B34E6">
      <w:pPr>
        <w:ind w:firstLine="720"/>
      </w:pPr>
    </w:p>
    <w:p w:rsidR="005266F4" w:rsidRDefault="005266F4" w:rsidP="004B34E6">
      <w:pPr>
        <w:ind w:firstLine="720"/>
      </w:pPr>
    </w:p>
    <w:p w:rsidR="005266F4" w:rsidRDefault="005266F4" w:rsidP="004B34E6">
      <w:pPr>
        <w:ind w:firstLine="720"/>
      </w:pPr>
    </w:p>
    <w:p w:rsidR="005266F4" w:rsidRDefault="005266F4" w:rsidP="004B34E6">
      <w:pPr>
        <w:ind w:firstLine="720"/>
      </w:pPr>
    </w:p>
    <w:p w:rsidR="005721D4" w:rsidRDefault="005721D4" w:rsidP="004B34E6">
      <w:pPr>
        <w:ind w:firstLine="720"/>
      </w:pPr>
    </w:p>
    <w:p w:rsidR="005721D4" w:rsidRDefault="005721D4" w:rsidP="004B34E6">
      <w:pPr>
        <w:ind w:firstLine="720"/>
      </w:pPr>
    </w:p>
    <w:p w:rsidR="005721D4" w:rsidRDefault="005721D4" w:rsidP="004B34E6">
      <w:pPr>
        <w:ind w:firstLine="720"/>
      </w:pPr>
    </w:p>
    <w:p w:rsidR="005721D4" w:rsidRDefault="005721D4" w:rsidP="004B34E6">
      <w:pPr>
        <w:ind w:firstLine="720"/>
      </w:pPr>
    </w:p>
    <w:p w:rsidR="005721D4" w:rsidRDefault="005721D4" w:rsidP="004B34E6">
      <w:pPr>
        <w:ind w:firstLine="720"/>
      </w:pPr>
    </w:p>
    <w:p w:rsidR="005721D4" w:rsidRDefault="005721D4" w:rsidP="004B34E6">
      <w:pPr>
        <w:ind w:firstLine="720"/>
      </w:pPr>
    </w:p>
    <w:p w:rsidR="005721D4" w:rsidRDefault="005721D4" w:rsidP="004B34E6">
      <w:pPr>
        <w:ind w:firstLine="720"/>
      </w:pPr>
    </w:p>
    <w:p w:rsidR="005721D4" w:rsidRDefault="005721D4" w:rsidP="004B34E6">
      <w:pPr>
        <w:ind w:firstLine="720"/>
      </w:pPr>
    </w:p>
    <w:p w:rsidR="005721D4" w:rsidRDefault="005721D4" w:rsidP="004B34E6">
      <w:pPr>
        <w:ind w:firstLine="720"/>
      </w:pPr>
    </w:p>
    <w:p w:rsidR="005721D4" w:rsidRDefault="005721D4" w:rsidP="004B34E6">
      <w:pPr>
        <w:ind w:firstLine="720"/>
      </w:pPr>
    </w:p>
    <w:p w:rsidR="005721D4" w:rsidRDefault="005D07C1" w:rsidP="004B34E6">
      <w:pPr>
        <w:ind w:firstLine="720"/>
      </w:pPr>
      <w:r>
        <w:rPr>
          <w:noProof/>
          <w:lang w:bidi="ar-SA"/>
        </w:rPr>
        <w:drawing>
          <wp:anchor distT="0" distB="0" distL="114300" distR="114300" simplePos="0" relativeHeight="251645440" behindDoc="0" locked="0" layoutInCell="1" allowOverlap="1" wp14:anchorId="06C8E89E" wp14:editId="6490BCCE">
            <wp:simplePos x="0" y="0"/>
            <wp:positionH relativeFrom="column">
              <wp:posOffset>113665</wp:posOffset>
            </wp:positionH>
            <wp:positionV relativeFrom="paragraph">
              <wp:posOffset>45949</wp:posOffset>
            </wp:positionV>
            <wp:extent cx="5174330" cy="6625652"/>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174330" cy="6625652"/>
                    </a:xfrm>
                    <a:prstGeom prst="rect">
                      <a:avLst/>
                    </a:prstGeom>
                  </pic:spPr>
                </pic:pic>
              </a:graphicData>
            </a:graphic>
            <wp14:sizeRelH relativeFrom="page">
              <wp14:pctWidth>0</wp14:pctWidth>
            </wp14:sizeRelH>
            <wp14:sizeRelV relativeFrom="page">
              <wp14:pctHeight>0</wp14:pctHeight>
            </wp14:sizeRelV>
          </wp:anchor>
        </w:drawing>
      </w:r>
    </w:p>
    <w:p w:rsidR="005721D4" w:rsidRDefault="005721D4" w:rsidP="004B34E6">
      <w:pPr>
        <w:ind w:firstLine="720"/>
      </w:pPr>
    </w:p>
    <w:p w:rsidR="005721D4" w:rsidRDefault="005721D4"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10167" w:rsidRDefault="00D10167"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5D07C1" w:rsidP="004B34E6">
      <w:pPr>
        <w:ind w:firstLine="720"/>
      </w:pPr>
      <w:r>
        <w:rPr>
          <w:noProof/>
          <w:lang w:bidi="ar-SA"/>
        </w:rPr>
        <w:drawing>
          <wp:anchor distT="0" distB="0" distL="114300" distR="114300" simplePos="0" relativeHeight="251646464" behindDoc="0" locked="0" layoutInCell="1" allowOverlap="1" wp14:anchorId="5DE65C43" wp14:editId="696E5FB0">
            <wp:simplePos x="0" y="0"/>
            <wp:positionH relativeFrom="column">
              <wp:posOffset>117944</wp:posOffset>
            </wp:positionH>
            <wp:positionV relativeFrom="paragraph">
              <wp:posOffset>145373</wp:posOffset>
            </wp:positionV>
            <wp:extent cx="5155117" cy="4784987"/>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155117" cy="4784987"/>
                    </a:xfrm>
                    <a:prstGeom prst="rect">
                      <a:avLst/>
                    </a:prstGeom>
                  </pic:spPr>
                </pic:pic>
              </a:graphicData>
            </a:graphic>
            <wp14:sizeRelH relativeFrom="page">
              <wp14:pctWidth>0</wp14:pctWidth>
            </wp14:sizeRelH>
            <wp14:sizeRelV relativeFrom="page">
              <wp14:pctHeight>0</wp14:pctHeight>
            </wp14:sizeRelV>
          </wp:anchor>
        </w:drawing>
      </w: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836D3F" w:rsidP="004B34E6">
      <w:pPr>
        <w:ind w:firstLine="720"/>
      </w:pPr>
      <w:r>
        <w:rPr>
          <w:noProof/>
          <w:lang w:bidi="ar-SA"/>
        </w:rPr>
        <w:lastRenderedPageBreak/>
        <w:drawing>
          <wp:anchor distT="0" distB="0" distL="114300" distR="114300" simplePos="0" relativeHeight="251640320" behindDoc="0" locked="0" layoutInCell="1" allowOverlap="1" wp14:anchorId="714B6C90" wp14:editId="7590B23E">
            <wp:simplePos x="0" y="0"/>
            <wp:positionH relativeFrom="column">
              <wp:posOffset>51435</wp:posOffset>
            </wp:positionH>
            <wp:positionV relativeFrom="paragraph">
              <wp:posOffset>185420</wp:posOffset>
            </wp:positionV>
            <wp:extent cx="5261610" cy="432562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261610" cy="4325620"/>
                    </a:xfrm>
                    <a:prstGeom prst="rect">
                      <a:avLst/>
                    </a:prstGeom>
                  </pic:spPr>
                </pic:pic>
              </a:graphicData>
            </a:graphic>
            <wp14:sizeRelH relativeFrom="page">
              <wp14:pctWidth>0</wp14:pctWidth>
            </wp14:sizeRelH>
            <wp14:sizeRelV relativeFrom="page">
              <wp14:pctHeight>0</wp14:pctHeight>
            </wp14:sizeRelV>
          </wp:anchor>
        </w:drawing>
      </w: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D81713" w:rsidRDefault="00D81713" w:rsidP="004B34E6">
      <w:pPr>
        <w:ind w:firstLine="720"/>
      </w:pPr>
    </w:p>
    <w:p w:rsidR="0037377A" w:rsidRDefault="00621240" w:rsidP="0037377A">
      <w:r>
        <w:t>ROCK TYPE</w:t>
      </w:r>
    </w:p>
    <w:p w:rsidR="00E63359" w:rsidRPr="00E63359" w:rsidRDefault="004B34E6" w:rsidP="00E63359">
      <w:pPr>
        <w:ind w:firstLine="720"/>
      </w:pPr>
      <w:r>
        <w:t xml:space="preserve">The Mississippian Limestone is a very heterogeneous formation and multiple lithologies were present in the borehole image logs.  </w:t>
      </w:r>
      <w:r w:rsidR="005D0967">
        <w:t>Confirming</w:t>
      </w:r>
      <w:r>
        <w:t xml:space="preserve"> rock texture</w:t>
      </w:r>
      <w:r w:rsidR="005D0967">
        <w:t xml:space="preserve"> seen on image logs</w:t>
      </w:r>
      <w:r>
        <w:t xml:space="preserve"> with photoelectric index logs,</w:t>
      </w:r>
      <w:r w:rsidR="005D0967">
        <w:t xml:space="preserve"> resulted in</w:t>
      </w:r>
      <w:r>
        <w:t xml:space="preserve"> five </w:t>
      </w:r>
      <w:r w:rsidR="005266F4">
        <w:t>rock type</w:t>
      </w:r>
      <w:r w:rsidR="005D0967">
        <w:t>s</w:t>
      </w:r>
      <w:r>
        <w:t xml:space="preserve">.  The first </w:t>
      </w:r>
      <w:r w:rsidR="005D0967">
        <w:t>rock type</w:t>
      </w:r>
      <w:r>
        <w:t xml:space="preserve"> was chert, which had </w:t>
      </w:r>
      <w:r w:rsidR="008070C6">
        <w:t>photoelectric index r</w:t>
      </w:r>
      <w:r w:rsidR="00025E08">
        <w:t>eadings less than 3.0</w:t>
      </w:r>
      <w:r w:rsidR="008070C6">
        <w:t>.</w:t>
      </w:r>
      <w:r>
        <w:t xml:space="preserve">  Only a small percentage of the wellbores with the borehole image logs contained </w:t>
      </w:r>
      <w:r w:rsidR="008070C6">
        <w:t xml:space="preserve">pure </w:t>
      </w:r>
      <w:r>
        <w:t>chert.</w:t>
      </w:r>
      <w:r w:rsidR="005F480E">
        <w:t xml:space="preserve">  The </w:t>
      </w:r>
      <w:r w:rsidR="008070C6">
        <w:t>areas that contained chert were only moderately fractured</w:t>
      </w:r>
      <w:r w:rsidR="005F480E">
        <w:t xml:space="preserve"> (Figure </w:t>
      </w:r>
      <w:r w:rsidR="00C35EB8">
        <w:t>23</w:t>
      </w:r>
      <w:r w:rsidR="005F480E">
        <w:t>)</w:t>
      </w:r>
      <w:r w:rsidR="0022580B">
        <w:t>, with the exception of karsted chert areas</w:t>
      </w:r>
      <w:r w:rsidR="005F480E">
        <w:t xml:space="preserve">.  The second rock type </w:t>
      </w:r>
      <w:r w:rsidR="00D34500">
        <w:t xml:space="preserve">was cherty limestone with </w:t>
      </w:r>
      <w:r w:rsidR="00D34500">
        <w:lastRenderedPageBreak/>
        <w:t xml:space="preserve">photoelectric readings </w:t>
      </w:r>
      <w:r w:rsidR="00025E08">
        <w:t>of 3.0 to 4.0</w:t>
      </w:r>
      <w:r w:rsidR="00D34500">
        <w:t>.</w:t>
      </w:r>
      <w:r w:rsidR="00025E08">
        <w:t xml:space="preserve"> </w:t>
      </w:r>
      <w:r w:rsidR="00D34500">
        <w:t xml:space="preserve"> Most a</w:t>
      </w:r>
      <w:r w:rsidR="005F480E">
        <w:t xml:space="preserve">reas of the cherty limestone </w:t>
      </w:r>
      <w:r w:rsidR="00D34500">
        <w:t>exhibited</w:t>
      </w:r>
      <w:r w:rsidR="005F480E">
        <w:t xml:space="preserve"> no fractures, </w:t>
      </w:r>
      <w:r w:rsidR="00D34500">
        <w:t xml:space="preserve">although some limestone was fractured </w:t>
      </w:r>
      <w:r w:rsidR="00025E08">
        <w:t xml:space="preserve">(Figure </w:t>
      </w:r>
      <w:r w:rsidR="00C35EB8">
        <w:t>24</w:t>
      </w:r>
      <w:r w:rsidR="00025E08">
        <w:t>)</w:t>
      </w:r>
      <w:r w:rsidR="005F480E">
        <w:t>.</w:t>
      </w:r>
      <w:r w:rsidR="001E7B9D">
        <w:t xml:space="preserve">  The third and fourth rock type</w:t>
      </w:r>
      <w:r w:rsidR="00BF3B60">
        <w:t>s</w:t>
      </w:r>
      <w:r w:rsidR="001E7B9D">
        <w:t xml:space="preserve"> </w:t>
      </w:r>
      <w:r w:rsidR="004603B1">
        <w:t>were</w:t>
      </w:r>
      <w:r w:rsidR="001E7B9D">
        <w:t xml:space="preserve"> limestone and highly fractured limestone.  </w:t>
      </w:r>
      <w:r w:rsidR="00BF3B60">
        <w:t>With photoelectric index readings</w:t>
      </w:r>
      <w:r w:rsidR="001E7B9D">
        <w:t xml:space="preserve"> had readings of higher than 4</w:t>
      </w:r>
      <w:r w:rsidR="00BF3B60">
        <w:t>.0</w:t>
      </w:r>
      <w:r w:rsidR="001E7B9D">
        <w:t>.</w:t>
      </w:r>
      <w:r w:rsidR="00085DC5">
        <w:t xml:space="preserve">  In the borehole image logs, limestone was the most abundant lithology present.</w:t>
      </w:r>
      <w:r w:rsidR="001E7B9D">
        <w:t xml:space="preserve">  There were </w:t>
      </w:r>
      <w:r w:rsidR="00C57384">
        <w:t xml:space="preserve">some </w:t>
      </w:r>
      <w:r w:rsidR="001E7B9D">
        <w:t xml:space="preserve">stretches of limestone that had little </w:t>
      </w:r>
      <w:r w:rsidR="00805AFE">
        <w:t xml:space="preserve">to no </w:t>
      </w:r>
      <w:r w:rsidR="001E7B9D">
        <w:t>fracturing</w:t>
      </w:r>
      <w:r w:rsidR="00664E8F">
        <w:t xml:space="preserve"> (Figure </w:t>
      </w:r>
      <w:r w:rsidR="00974AFE">
        <w:t>2</w:t>
      </w:r>
      <w:r w:rsidR="00C35EB8">
        <w:t>5</w:t>
      </w:r>
      <w:r w:rsidR="00664E8F">
        <w:t>)</w:t>
      </w:r>
      <w:r w:rsidR="001E7B9D">
        <w:t>, while other stretches of limestone on the borehole image logs were heavily fractured</w:t>
      </w:r>
      <w:r w:rsidR="00664E8F">
        <w:t xml:space="preserve"> (Figure </w:t>
      </w:r>
      <w:r w:rsidR="00974AFE">
        <w:t>2</w:t>
      </w:r>
      <w:r w:rsidR="00C35EB8">
        <w:t>6</w:t>
      </w:r>
      <w:r w:rsidR="002722BC">
        <w:t>)</w:t>
      </w:r>
      <w:r w:rsidR="00C57384">
        <w:t>,</w:t>
      </w:r>
      <w:r w:rsidR="002722BC">
        <w:t xml:space="preserve"> suggesting factors other than lithology play a role in fracture genesis.</w:t>
      </w:r>
      <w:r w:rsidR="00427AFE">
        <w:t xml:space="preserve">  The </w:t>
      </w:r>
      <w:r w:rsidR="001C1EFC">
        <w:t>fifth</w:t>
      </w:r>
      <w:r w:rsidR="00427AFE">
        <w:t xml:space="preserve"> and last </w:t>
      </w:r>
      <w:r w:rsidR="0050678B">
        <w:t xml:space="preserve">rock </w:t>
      </w:r>
      <w:r w:rsidR="00A907B0">
        <w:t>type was</w:t>
      </w:r>
      <w:r w:rsidR="00427AFE">
        <w:t xml:space="preserve"> areas of karsting</w:t>
      </w:r>
      <w:r w:rsidR="009A017E">
        <w:t xml:space="preserve"> (Figure 2</w:t>
      </w:r>
      <w:r w:rsidR="00C35EB8">
        <w:t>7</w:t>
      </w:r>
      <w:r w:rsidR="009A017E">
        <w:t>)</w:t>
      </w:r>
      <w:r w:rsidR="00427AFE">
        <w:t>.</w:t>
      </w:r>
      <w:r w:rsidR="00B9702E">
        <w:t xml:space="preserve">  Four of the five borehole images had sections of karsting.  Karsting occurred in al</w:t>
      </w:r>
      <w:r w:rsidR="00B037F0">
        <w:t xml:space="preserve"> </w:t>
      </w:r>
      <w:r w:rsidR="00B9702E">
        <w:t>l three</w:t>
      </w:r>
      <w:r w:rsidR="00513F22">
        <w:t xml:space="preserve"> interpreted lithologies: chert</w:t>
      </w:r>
      <w:r w:rsidR="00B9702E">
        <w:t>, cherty limestone, and limestone.</w:t>
      </w:r>
      <w:r w:rsidR="00427AFE">
        <w:t xml:space="preserve">  </w:t>
      </w:r>
      <w:r w:rsidR="002C50EE">
        <w:t>K</w:t>
      </w:r>
      <w:r w:rsidR="008D59EC">
        <w:t xml:space="preserve">arsting </w:t>
      </w:r>
      <w:r w:rsidR="002C50EE">
        <w:t xml:space="preserve">signature was one of </w:t>
      </w:r>
      <w:r w:rsidR="00B9702E">
        <w:t xml:space="preserve">rock rubble </w:t>
      </w:r>
      <w:r w:rsidR="00427AFE">
        <w:t>within a</w:t>
      </w:r>
      <w:r w:rsidR="00297109">
        <w:t xml:space="preserve"> dark matrix</w:t>
      </w:r>
      <w:r w:rsidR="00B9702E">
        <w:t>.</w:t>
      </w:r>
      <w:r w:rsidR="00297109">
        <w:t xml:space="preserve">  </w:t>
      </w:r>
      <w:r w:rsidR="00E63359">
        <w:t>I initially hypothesized</w:t>
      </w:r>
      <w:r w:rsidR="002C50EE">
        <w:t xml:space="preserve"> t</w:t>
      </w:r>
      <w:r w:rsidR="00297109">
        <w:t xml:space="preserve">he dark matrix </w:t>
      </w:r>
      <w:r w:rsidR="002C50EE">
        <w:t>to be</w:t>
      </w:r>
      <w:r w:rsidR="00B9702E">
        <w:t xml:space="preserve"> either shale from the overlying Cherokee Shale formation, or drilling mud invading void space between the limestone cobbles</w:t>
      </w:r>
      <w:r w:rsidR="00E84ADE">
        <w:t>, potentially being areas of high permeability</w:t>
      </w:r>
      <w:r w:rsidR="00297109">
        <w:t>.</w:t>
      </w:r>
      <w:r w:rsidR="00E63359">
        <w:t xml:space="preserve">  The gamma ray logs showed an increase in gamma ray with every karst collapse feature on the borehole image (Figure 28).  </w:t>
      </w:r>
      <w:r w:rsidR="00E63359" w:rsidRPr="00E63359">
        <w:t xml:space="preserve">With the gamma ray response, </w:t>
      </w:r>
      <w:r w:rsidR="00E63359">
        <w:t>I interpret the high resistivity matrix as Cherokee Shale.</w:t>
      </w:r>
    </w:p>
    <w:p w:rsidR="004B34E6" w:rsidRDefault="004B34E6" w:rsidP="004B34E6">
      <w:pPr>
        <w:ind w:firstLine="720"/>
      </w:pPr>
    </w:p>
    <w:p w:rsidR="00113B94" w:rsidRDefault="00113B94" w:rsidP="00295F53"/>
    <w:p w:rsidR="00113B94" w:rsidRDefault="00113B94" w:rsidP="00295F53"/>
    <w:p w:rsidR="00113B94" w:rsidRDefault="00113B94" w:rsidP="00295F53"/>
    <w:p w:rsidR="00113B94" w:rsidRDefault="00113B94" w:rsidP="00295F53"/>
    <w:p w:rsidR="00113B94" w:rsidRDefault="00113B94" w:rsidP="00295F53"/>
    <w:p w:rsidR="00113B94" w:rsidRDefault="00113B94" w:rsidP="00295F53"/>
    <w:p w:rsidR="00113B94" w:rsidRDefault="00113B94" w:rsidP="00295F53"/>
    <w:p w:rsidR="00113B94" w:rsidRDefault="00113B94" w:rsidP="00295F53"/>
    <w:p w:rsidR="00113B94" w:rsidRDefault="00113B94" w:rsidP="00295F53"/>
    <w:p w:rsidR="00113B94" w:rsidRDefault="00113B94" w:rsidP="00295F53"/>
    <w:p w:rsidR="00113B94" w:rsidRDefault="00113B94" w:rsidP="00295F53"/>
    <w:p w:rsidR="005266F4" w:rsidRDefault="00F41C71" w:rsidP="00295F53">
      <w:r>
        <w:rPr>
          <w:noProof/>
          <w:lang w:bidi="ar-SA"/>
        </w:rPr>
        <w:drawing>
          <wp:anchor distT="0" distB="0" distL="114300" distR="114300" simplePos="0" relativeHeight="251647488" behindDoc="0" locked="0" layoutInCell="1" allowOverlap="1" wp14:anchorId="79D6DD5D" wp14:editId="42F74221">
            <wp:simplePos x="0" y="0"/>
            <wp:positionH relativeFrom="column">
              <wp:posOffset>-1070610</wp:posOffset>
            </wp:positionH>
            <wp:positionV relativeFrom="paragraph">
              <wp:posOffset>329617</wp:posOffset>
            </wp:positionV>
            <wp:extent cx="7541895" cy="3529965"/>
            <wp:effectExtent l="0" t="2000250" r="0" b="199453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7541895" cy="3529965"/>
                    </a:xfrm>
                    <a:prstGeom prst="rect">
                      <a:avLst/>
                    </a:prstGeom>
                  </pic:spPr>
                </pic:pic>
              </a:graphicData>
            </a:graphic>
            <wp14:sizeRelH relativeFrom="page">
              <wp14:pctWidth>0</wp14:pctWidth>
            </wp14:sizeRelH>
            <wp14:sizeRelV relativeFrom="page">
              <wp14:pctHeight>0</wp14:pctHeight>
            </wp14:sizeRelV>
          </wp:anchor>
        </w:drawing>
      </w:r>
    </w:p>
    <w:p w:rsidR="005266F4" w:rsidRDefault="005266F4" w:rsidP="00295F53"/>
    <w:p w:rsidR="002A6924" w:rsidRDefault="002A6924" w:rsidP="00295F53"/>
    <w:p w:rsidR="002A6924" w:rsidRDefault="002A6924" w:rsidP="00295F53"/>
    <w:p w:rsidR="002A6924" w:rsidRDefault="002A6924" w:rsidP="00295F53"/>
    <w:p w:rsidR="002A6924" w:rsidRDefault="002A6924" w:rsidP="00295F53"/>
    <w:p w:rsidR="002A6924" w:rsidRDefault="002A6924" w:rsidP="00295F53"/>
    <w:p w:rsidR="005266F4" w:rsidRDefault="005266F4" w:rsidP="00295F53"/>
    <w:p w:rsidR="005266F4" w:rsidRDefault="005266F4" w:rsidP="00295F53"/>
    <w:p w:rsidR="00113B94" w:rsidRDefault="00113B94" w:rsidP="00295F53"/>
    <w:p w:rsidR="00295F53" w:rsidRDefault="00295F53" w:rsidP="00295F53"/>
    <w:p w:rsidR="00D8220A" w:rsidRDefault="00D8220A" w:rsidP="00295F53"/>
    <w:p w:rsidR="00D8220A" w:rsidRPr="00295F53" w:rsidRDefault="00D8220A" w:rsidP="00295F53"/>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F41C71" w:rsidP="0067593B">
      <w:pPr>
        <w:pStyle w:val="Heading1"/>
      </w:pPr>
      <w:r>
        <w:rPr>
          <w:noProof/>
          <w:lang w:bidi="ar-SA"/>
        </w:rPr>
        <w:drawing>
          <wp:anchor distT="0" distB="0" distL="114300" distR="114300" simplePos="0" relativeHeight="251648512" behindDoc="0" locked="0" layoutInCell="1" allowOverlap="1" wp14:anchorId="10A773B4" wp14:editId="030E81E2">
            <wp:simplePos x="0" y="0"/>
            <wp:positionH relativeFrom="column">
              <wp:posOffset>-1045845</wp:posOffset>
            </wp:positionH>
            <wp:positionV relativeFrom="paragraph">
              <wp:posOffset>353487</wp:posOffset>
            </wp:positionV>
            <wp:extent cx="7476490" cy="4495046"/>
            <wp:effectExtent l="0" t="1485900" r="0" b="146812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rot="16200000">
                      <a:off x="0" y="0"/>
                      <a:ext cx="7476490" cy="4495046"/>
                    </a:xfrm>
                    <a:prstGeom prst="rect">
                      <a:avLst/>
                    </a:prstGeom>
                  </pic:spPr>
                </pic:pic>
              </a:graphicData>
            </a:graphic>
            <wp14:sizeRelH relativeFrom="page">
              <wp14:pctWidth>0</wp14:pctWidth>
            </wp14:sizeRelH>
            <wp14:sizeRelV relativeFrom="page">
              <wp14:pctHeight>0</wp14:pctHeight>
            </wp14:sizeRelV>
          </wp:anchor>
        </w:drawing>
      </w: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545EB9" w:rsidRDefault="00545EB9"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F41C71" w:rsidP="0067593B">
      <w:pPr>
        <w:pStyle w:val="Heading1"/>
      </w:pPr>
      <w:r>
        <w:rPr>
          <w:noProof/>
          <w:lang w:bidi="ar-SA"/>
        </w:rPr>
        <w:drawing>
          <wp:anchor distT="0" distB="0" distL="114300" distR="114300" simplePos="0" relativeHeight="251649536" behindDoc="0" locked="0" layoutInCell="1" allowOverlap="1" wp14:anchorId="08B179F0" wp14:editId="1B9FAB81">
            <wp:simplePos x="0" y="0"/>
            <wp:positionH relativeFrom="column">
              <wp:posOffset>-1046480</wp:posOffset>
            </wp:positionH>
            <wp:positionV relativeFrom="paragraph">
              <wp:posOffset>454056</wp:posOffset>
            </wp:positionV>
            <wp:extent cx="7481252" cy="4484701"/>
            <wp:effectExtent l="0" t="1504950" r="0" b="147828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rot="16200000">
                      <a:off x="0" y="0"/>
                      <a:ext cx="7481252" cy="4484701"/>
                    </a:xfrm>
                    <a:prstGeom prst="rect">
                      <a:avLst/>
                    </a:prstGeom>
                  </pic:spPr>
                </pic:pic>
              </a:graphicData>
            </a:graphic>
            <wp14:sizeRelH relativeFrom="page">
              <wp14:pctWidth>0</wp14:pctWidth>
            </wp14:sizeRelH>
            <wp14:sizeRelV relativeFrom="page">
              <wp14:pctHeight>0</wp14:pctHeight>
            </wp14:sizeRelV>
          </wp:anchor>
        </w:drawing>
      </w: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D25A37" w:rsidRDefault="00D25A37" w:rsidP="0067593B">
      <w:pPr>
        <w:pStyle w:val="Heading1"/>
      </w:pPr>
    </w:p>
    <w:p w:rsidR="000A4166" w:rsidRDefault="000A4166" w:rsidP="000A4166"/>
    <w:p w:rsidR="000A4166" w:rsidRDefault="000A4166" w:rsidP="000A4166"/>
    <w:p w:rsidR="000A4166" w:rsidRDefault="000A4166" w:rsidP="000A4166"/>
    <w:p w:rsidR="000A4166" w:rsidRDefault="000A4166" w:rsidP="000A4166"/>
    <w:p w:rsidR="000A4166" w:rsidRDefault="000A4166" w:rsidP="000A4166"/>
    <w:p w:rsidR="000A4166" w:rsidRDefault="000A4166" w:rsidP="000A4166"/>
    <w:p w:rsidR="000A4166" w:rsidRDefault="000A4166" w:rsidP="000A4166"/>
    <w:p w:rsidR="000A4166" w:rsidRDefault="000A4166" w:rsidP="000A4166"/>
    <w:p w:rsidR="000A4166" w:rsidRDefault="000A4166" w:rsidP="000A4166"/>
    <w:p w:rsidR="000A4166" w:rsidRDefault="000A4166" w:rsidP="000A4166"/>
    <w:p w:rsidR="000A4166" w:rsidRDefault="00F41C71" w:rsidP="000A4166">
      <w:r>
        <w:rPr>
          <w:noProof/>
          <w:lang w:bidi="ar-SA"/>
        </w:rPr>
        <w:drawing>
          <wp:anchor distT="0" distB="0" distL="114300" distR="114300" simplePos="0" relativeHeight="251650560" behindDoc="0" locked="0" layoutInCell="1" allowOverlap="1" wp14:anchorId="20F8DD9F" wp14:editId="065AEBBD">
            <wp:simplePos x="0" y="0"/>
            <wp:positionH relativeFrom="column">
              <wp:posOffset>-1000760</wp:posOffset>
            </wp:positionH>
            <wp:positionV relativeFrom="paragraph">
              <wp:posOffset>177623</wp:posOffset>
            </wp:positionV>
            <wp:extent cx="7389167" cy="4579092"/>
            <wp:effectExtent l="0" t="1409700" r="0" b="138366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rot="16200000">
                      <a:off x="0" y="0"/>
                      <a:ext cx="7389167" cy="4579092"/>
                    </a:xfrm>
                    <a:prstGeom prst="rect">
                      <a:avLst/>
                    </a:prstGeom>
                  </pic:spPr>
                </pic:pic>
              </a:graphicData>
            </a:graphic>
            <wp14:sizeRelH relativeFrom="page">
              <wp14:pctWidth>0</wp14:pctWidth>
            </wp14:sizeRelH>
            <wp14:sizeRelV relativeFrom="page">
              <wp14:pctHeight>0</wp14:pctHeight>
            </wp14:sizeRelV>
          </wp:anchor>
        </w:drawing>
      </w:r>
    </w:p>
    <w:p w:rsidR="000A4166" w:rsidRDefault="000A4166" w:rsidP="000A4166"/>
    <w:p w:rsidR="000A4166" w:rsidRDefault="000A4166" w:rsidP="000A4166"/>
    <w:p w:rsidR="000A4166" w:rsidRDefault="000A4166" w:rsidP="000A4166"/>
    <w:p w:rsidR="000A4166" w:rsidRDefault="000A4166" w:rsidP="000A4166"/>
    <w:p w:rsidR="000A4166" w:rsidRDefault="000A4166" w:rsidP="000A4166"/>
    <w:p w:rsidR="000A4166" w:rsidRDefault="000A4166" w:rsidP="000A4166"/>
    <w:p w:rsidR="000A4166" w:rsidRDefault="000A4166" w:rsidP="000A4166"/>
    <w:p w:rsidR="000A4166" w:rsidRDefault="000A4166" w:rsidP="000A4166"/>
    <w:p w:rsidR="000A4166" w:rsidRDefault="000A4166" w:rsidP="000A4166"/>
    <w:p w:rsidR="000A4166" w:rsidRDefault="000A4166" w:rsidP="000A4166"/>
    <w:p w:rsidR="000A4166" w:rsidRPr="000A4166" w:rsidRDefault="000A4166" w:rsidP="000A4166"/>
    <w:p w:rsidR="00340F3F" w:rsidRDefault="00340F3F" w:rsidP="0067593B">
      <w:pPr>
        <w:pStyle w:val="Heading1"/>
      </w:pPr>
    </w:p>
    <w:p w:rsidR="00340F3F" w:rsidRDefault="00340F3F" w:rsidP="0067593B">
      <w:pPr>
        <w:pStyle w:val="Heading1"/>
      </w:pPr>
    </w:p>
    <w:p w:rsidR="00340F3F" w:rsidRDefault="00340F3F" w:rsidP="0067593B">
      <w:pPr>
        <w:pStyle w:val="Heading1"/>
      </w:pPr>
    </w:p>
    <w:p w:rsidR="00340F3F" w:rsidRDefault="00340F3F" w:rsidP="0067593B">
      <w:pPr>
        <w:pStyle w:val="Heading1"/>
      </w:pPr>
    </w:p>
    <w:p w:rsidR="00340F3F" w:rsidRDefault="00340F3F" w:rsidP="0067593B">
      <w:pPr>
        <w:pStyle w:val="Heading1"/>
      </w:pPr>
    </w:p>
    <w:p w:rsidR="00340F3F" w:rsidRDefault="00340F3F" w:rsidP="0067593B">
      <w:pPr>
        <w:pStyle w:val="Heading1"/>
      </w:pPr>
    </w:p>
    <w:p w:rsidR="00340F3F" w:rsidRDefault="00340F3F" w:rsidP="0067593B">
      <w:pPr>
        <w:pStyle w:val="Heading1"/>
      </w:pPr>
    </w:p>
    <w:p w:rsidR="00340F3F" w:rsidRDefault="00340F3F" w:rsidP="0067593B">
      <w:pPr>
        <w:pStyle w:val="Heading1"/>
      </w:pPr>
    </w:p>
    <w:p w:rsidR="00340F3F" w:rsidRDefault="00340F3F" w:rsidP="0067593B">
      <w:pPr>
        <w:pStyle w:val="Heading1"/>
      </w:pPr>
    </w:p>
    <w:p w:rsidR="00340F3F" w:rsidRDefault="009B0BB6" w:rsidP="0067593B">
      <w:pPr>
        <w:pStyle w:val="Heading1"/>
      </w:pPr>
      <w:r>
        <w:rPr>
          <w:noProof/>
          <w:lang w:bidi="ar-SA"/>
        </w:rPr>
        <w:drawing>
          <wp:anchor distT="0" distB="0" distL="114300" distR="114300" simplePos="0" relativeHeight="251314176" behindDoc="0" locked="0" layoutInCell="1" allowOverlap="1" wp14:anchorId="314772FB" wp14:editId="1D12C860">
            <wp:simplePos x="0" y="0"/>
            <wp:positionH relativeFrom="column">
              <wp:posOffset>-375554</wp:posOffset>
            </wp:positionH>
            <wp:positionV relativeFrom="paragraph">
              <wp:posOffset>401373</wp:posOffset>
            </wp:positionV>
            <wp:extent cx="6148756" cy="4990798"/>
            <wp:effectExtent l="0" t="571500" r="0" b="55308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rot="16200000">
                      <a:off x="0" y="0"/>
                      <a:ext cx="6148756" cy="4990798"/>
                    </a:xfrm>
                    <a:prstGeom prst="rect">
                      <a:avLst/>
                    </a:prstGeom>
                  </pic:spPr>
                </pic:pic>
              </a:graphicData>
            </a:graphic>
            <wp14:sizeRelH relativeFrom="page">
              <wp14:pctWidth>0</wp14:pctWidth>
            </wp14:sizeRelH>
            <wp14:sizeRelV relativeFrom="page">
              <wp14:pctHeight>0</wp14:pctHeight>
            </wp14:sizeRelV>
          </wp:anchor>
        </w:drawing>
      </w:r>
    </w:p>
    <w:p w:rsidR="00340F3F" w:rsidRDefault="00340F3F" w:rsidP="0067593B">
      <w:pPr>
        <w:pStyle w:val="Heading1"/>
      </w:pPr>
    </w:p>
    <w:p w:rsidR="00340F3F" w:rsidRDefault="00340F3F" w:rsidP="0067593B">
      <w:pPr>
        <w:pStyle w:val="Heading1"/>
      </w:pPr>
    </w:p>
    <w:p w:rsidR="00340F3F" w:rsidRDefault="00340F3F" w:rsidP="0067593B">
      <w:pPr>
        <w:pStyle w:val="Heading1"/>
      </w:pPr>
    </w:p>
    <w:p w:rsidR="00340F3F" w:rsidRDefault="00340F3F" w:rsidP="0067593B">
      <w:pPr>
        <w:pStyle w:val="Heading1"/>
      </w:pPr>
    </w:p>
    <w:p w:rsidR="00340F3F" w:rsidRDefault="00340F3F" w:rsidP="0067593B">
      <w:pPr>
        <w:pStyle w:val="Heading1"/>
      </w:pPr>
    </w:p>
    <w:p w:rsidR="00340F3F" w:rsidRDefault="00340F3F" w:rsidP="0067593B">
      <w:pPr>
        <w:pStyle w:val="Heading1"/>
      </w:pPr>
    </w:p>
    <w:p w:rsidR="007B3A68" w:rsidRDefault="007B3A68" w:rsidP="007B3A68"/>
    <w:p w:rsidR="007B3A68" w:rsidRDefault="007B3A68" w:rsidP="007B3A68"/>
    <w:p w:rsidR="007B3A68" w:rsidRDefault="007B3A68" w:rsidP="007B3A68"/>
    <w:p w:rsidR="007B3A68" w:rsidRDefault="007B3A68" w:rsidP="007B3A68"/>
    <w:p w:rsidR="00C214C0" w:rsidRDefault="00C214C0" w:rsidP="007B3A68"/>
    <w:p w:rsidR="00C214C0" w:rsidRDefault="00C214C0" w:rsidP="007B3A68"/>
    <w:p w:rsidR="00C214C0" w:rsidRDefault="00C214C0" w:rsidP="007B3A68"/>
    <w:p w:rsidR="00C214C0" w:rsidRDefault="00C214C0" w:rsidP="007B3A68"/>
    <w:p w:rsidR="00C214C0" w:rsidRDefault="00C214C0" w:rsidP="007B3A68"/>
    <w:p w:rsidR="00C214C0" w:rsidRDefault="00C214C0" w:rsidP="007B3A68"/>
    <w:p w:rsidR="00C214C0" w:rsidRDefault="00C214C0" w:rsidP="007B3A68"/>
    <w:p w:rsidR="00C214C0" w:rsidRDefault="00C214C0" w:rsidP="007B3A68"/>
    <w:p w:rsidR="00C214C0" w:rsidRDefault="00C214C0" w:rsidP="007B3A68"/>
    <w:p w:rsidR="00C214C0" w:rsidRDefault="00C214C0" w:rsidP="007B3A68"/>
    <w:p w:rsidR="000E73D6" w:rsidRDefault="000E73D6" w:rsidP="007B3A68"/>
    <w:p w:rsidR="000E73D6" w:rsidRDefault="009B0BB6" w:rsidP="007B3A68">
      <w:r>
        <w:rPr>
          <w:noProof/>
          <w:lang w:bidi="ar-SA"/>
        </w:rPr>
        <w:drawing>
          <wp:anchor distT="0" distB="0" distL="114300" distR="114300" simplePos="0" relativeHeight="251345920" behindDoc="0" locked="0" layoutInCell="1" allowOverlap="1" wp14:anchorId="46CDF995" wp14:editId="66ECA13E">
            <wp:simplePos x="0" y="0"/>
            <wp:positionH relativeFrom="column">
              <wp:posOffset>-894080</wp:posOffset>
            </wp:positionH>
            <wp:positionV relativeFrom="paragraph">
              <wp:posOffset>446884</wp:posOffset>
            </wp:positionV>
            <wp:extent cx="7181215" cy="4919980"/>
            <wp:effectExtent l="0" t="1123950" r="0" b="111887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7181215" cy="4919980"/>
                    </a:xfrm>
                    <a:prstGeom prst="rect">
                      <a:avLst/>
                    </a:prstGeom>
                  </pic:spPr>
                </pic:pic>
              </a:graphicData>
            </a:graphic>
            <wp14:sizeRelH relativeFrom="page">
              <wp14:pctWidth>0</wp14:pctWidth>
            </wp14:sizeRelH>
            <wp14:sizeRelV relativeFrom="page">
              <wp14:pctHeight>0</wp14:pctHeight>
            </wp14:sizeRelV>
          </wp:anchor>
        </w:drawing>
      </w:r>
    </w:p>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0E73D6" w:rsidRDefault="000E73D6" w:rsidP="007B3A68"/>
    <w:p w:rsidR="00F86301" w:rsidRDefault="00F86301" w:rsidP="00F41C71"/>
    <w:p w:rsidR="00F41C71" w:rsidRDefault="00F41C71" w:rsidP="00F41C71"/>
    <w:p w:rsidR="00F86301" w:rsidRDefault="007B7A87" w:rsidP="00F86301">
      <w:r>
        <w:lastRenderedPageBreak/>
        <w:t>IMAGE</w:t>
      </w:r>
      <w:r w:rsidR="00F86301">
        <w:t xml:space="preserve"> QUALITY</w:t>
      </w:r>
    </w:p>
    <w:p w:rsidR="00736C32" w:rsidRDefault="007B7A87" w:rsidP="0063737A">
      <w:pPr>
        <w:ind w:firstLine="720"/>
      </w:pPr>
      <w:r>
        <w:t>Borehole image log</w:t>
      </w:r>
      <w:r w:rsidR="00736C32">
        <w:t xml:space="preserve"> data quality can suffer in areas, causing limitations on the fracture interpretation.  </w:t>
      </w:r>
      <w:r w:rsidR="008D1871">
        <w:t>S</w:t>
      </w:r>
      <w:r w:rsidR="00736C32">
        <w:t xml:space="preserve">ome of the </w:t>
      </w:r>
      <w:r w:rsidR="006F6A92">
        <w:t xml:space="preserve">image </w:t>
      </w:r>
      <w:r w:rsidR="00736C32">
        <w:t xml:space="preserve">logs </w:t>
      </w:r>
      <w:r w:rsidR="00CB0221">
        <w:t>exhibited</w:t>
      </w:r>
      <w:r w:rsidR="008D1871">
        <w:t xml:space="preserve"> </w:t>
      </w:r>
      <w:r w:rsidR="00736C32">
        <w:t xml:space="preserve">streaky and blotchy whitening </w:t>
      </w:r>
      <w:r w:rsidR="008D1871">
        <w:t>of</w:t>
      </w:r>
      <w:r w:rsidR="00736C32">
        <w:t xml:space="preserve"> the image (</w:t>
      </w:r>
      <w:r w:rsidR="00126BB9">
        <w:t>Appendix B1)</w:t>
      </w:r>
      <w:r w:rsidR="00736C32">
        <w:t xml:space="preserve">, </w:t>
      </w:r>
      <w:r w:rsidR="008D1871">
        <w:t>making</w:t>
      </w:r>
      <w:r w:rsidR="00736C32">
        <w:t xml:space="preserve"> it difficult to </w:t>
      </w:r>
      <w:r w:rsidR="00934455">
        <w:t>map</w:t>
      </w:r>
      <w:r w:rsidR="00736C32">
        <w:t xml:space="preserve"> fractures, and </w:t>
      </w:r>
      <w:r w:rsidR="00934455">
        <w:t xml:space="preserve">identify rock type </w:t>
      </w:r>
      <w:r w:rsidR="00736C32">
        <w:t>from the texture.  An interpreter in this case has to look closely for slight resistivity contrasts to pick fractures.</w:t>
      </w:r>
      <w:r w:rsidR="00126BB9">
        <w:t xml:space="preserve">  </w:t>
      </w:r>
    </w:p>
    <w:p w:rsidR="00126BB9" w:rsidRDefault="00126BB9" w:rsidP="00736C32">
      <w:r>
        <w:tab/>
        <w:t xml:space="preserve">On each of the borehole images interpreted, eight tracks were present.  However, many of the images had missing tracks that appeared blank.  There were also many </w:t>
      </w:r>
      <w:r w:rsidR="0076333C">
        <w:t>areas</w:t>
      </w:r>
      <w:r>
        <w:t xml:space="preserve"> where </w:t>
      </w:r>
      <w:r w:rsidR="0076333C">
        <w:t xml:space="preserve">the </w:t>
      </w:r>
      <w:r>
        <w:t xml:space="preserve">tracks showed </w:t>
      </w:r>
      <w:r w:rsidR="0076333C">
        <w:t>little</w:t>
      </w:r>
      <w:r>
        <w:t xml:space="preserve"> resistivity contrast </w:t>
      </w:r>
      <w:r w:rsidR="00F67606">
        <w:t>between the</w:t>
      </w:r>
      <w:r>
        <w:t xml:space="preserve"> fracture </w:t>
      </w:r>
      <w:r w:rsidR="00F67606">
        <w:t>and the</w:t>
      </w:r>
      <w:r>
        <w:t xml:space="preserve"> matrix (Appendix B2).</w:t>
      </w:r>
      <w:r w:rsidR="00795618">
        <w:t xml:space="preserve">  </w:t>
      </w:r>
      <w:r w:rsidR="007249EA">
        <w:t xml:space="preserve">To address these limitations, one uses the </w:t>
      </w:r>
      <w:r w:rsidR="00795618">
        <w:t>dynamic</w:t>
      </w:r>
      <w:r w:rsidR="007249EA">
        <w:t xml:space="preserve"> rather than static image.</w:t>
      </w:r>
      <w:r w:rsidR="00795618">
        <w:t xml:space="preserve"> </w:t>
      </w:r>
      <w:r w:rsidR="007249EA">
        <w:t xml:space="preserve"> </w:t>
      </w:r>
      <w:r w:rsidR="00795618">
        <w:t>However, there were a couple of borehole images where resistivity contrast was better viewed on the static image, as opposed to the dynamic image.</w:t>
      </w:r>
      <w:r>
        <w:t xml:space="preserve">  </w:t>
      </w:r>
    </w:p>
    <w:p w:rsidR="00D01157" w:rsidRDefault="00D01157" w:rsidP="00736C32">
      <w:r>
        <w:tab/>
      </w:r>
      <w:r w:rsidR="00801BC7">
        <w:t>Often, t</w:t>
      </w:r>
      <w:r w:rsidR="005D3ACD">
        <w:t>here</w:t>
      </w:r>
      <w:r w:rsidR="00801BC7">
        <w:t xml:space="preserve"> are</w:t>
      </w:r>
      <w:r w:rsidR="005D3ACD">
        <w:t xml:space="preserve"> </w:t>
      </w:r>
      <w:r w:rsidR="00AE0D85">
        <w:t>five</w:t>
      </w:r>
      <w:r w:rsidR="005D3ACD">
        <w:t xml:space="preserve"> to </w:t>
      </w:r>
      <w:r w:rsidR="00AE0D85">
        <w:t>ten</w:t>
      </w:r>
      <w:r w:rsidR="005D3ACD">
        <w:t xml:space="preserve"> f</w:t>
      </w:r>
      <w:r>
        <w:t>t stretches of “smeared” borehole images</w:t>
      </w:r>
      <w:r w:rsidR="0090418A">
        <w:t xml:space="preserve">, when the electrode pads are moved too quickly along the borehole wall, </w:t>
      </w:r>
      <w:r w:rsidR="00E74AA3">
        <w:t xml:space="preserve">making </w:t>
      </w:r>
      <w:r w:rsidR="0090418A">
        <w:t>fractures</w:t>
      </w:r>
      <w:r w:rsidR="00E74AA3">
        <w:t xml:space="preserve"> difficult</w:t>
      </w:r>
      <w:r w:rsidR="0090418A">
        <w:t xml:space="preserve"> to interpret (Appendix B3).  Typically at the top or bottom of these “smears” the pads </w:t>
      </w:r>
      <w:r w:rsidR="00E74AA3">
        <w:t>are also</w:t>
      </w:r>
      <w:r w:rsidR="0090418A">
        <w:t xml:space="preserve"> misaligned and the interpreter has to select whether to interpret the fracture along the shallower or deeper pads (Appendix B4).</w:t>
      </w:r>
    </w:p>
    <w:p w:rsidR="00DB2371" w:rsidRDefault="00DB2371" w:rsidP="00736C32">
      <w:r>
        <w:tab/>
        <w:t xml:space="preserve">Despite limitations with fracture interpretation on borehole image logs, conductive fractures were interpreted on all </w:t>
      </w:r>
      <w:r w:rsidR="00AE0D85">
        <w:t>five</w:t>
      </w:r>
      <w:r>
        <w:t xml:space="preserve"> wells with borehole image logs.  Once all of the conductive fractures </w:t>
      </w:r>
      <w:r w:rsidR="00437114">
        <w:t>were</w:t>
      </w:r>
      <w:r>
        <w:t xml:space="preserve"> interpreted, a fracture area </w:t>
      </w:r>
      <w:r w:rsidR="00437114">
        <w:t xml:space="preserve">log </w:t>
      </w:r>
      <w:r w:rsidR="001D76F7">
        <w:t>was constructed</w:t>
      </w:r>
      <w:r>
        <w:t>, in order to model</w:t>
      </w:r>
      <w:r w:rsidR="00437114">
        <w:t xml:space="preserve"> conductive </w:t>
      </w:r>
      <w:r>
        <w:t>fractures.  This fracture area log calculates</w:t>
      </w:r>
      <w:r w:rsidR="00DA2BA2">
        <w:t xml:space="preserve"> the area of </w:t>
      </w:r>
      <w:r w:rsidR="00F21A31">
        <w:t xml:space="preserve">the </w:t>
      </w:r>
      <w:r w:rsidR="00DA2BA2">
        <w:t>fracture surface, divided by the volume of the borehole, along one foot increments (Appendix B5).</w:t>
      </w:r>
      <w:r w:rsidR="00E866B0">
        <w:t xml:space="preserve">  The </w:t>
      </w:r>
      <w:r w:rsidR="00F21A31">
        <w:t>fracture area</w:t>
      </w:r>
      <w:r w:rsidR="00E866B0">
        <w:t xml:space="preserve"> log was used as opposed </w:t>
      </w:r>
      <w:r w:rsidR="00F21A31">
        <w:t>to a fracture count log</w:t>
      </w:r>
      <w:r w:rsidR="00E866B0">
        <w:t xml:space="preserve">, in </w:t>
      </w:r>
      <w:r w:rsidR="00E866B0">
        <w:lastRenderedPageBreak/>
        <w:t xml:space="preserve">order to </w:t>
      </w:r>
      <w:r w:rsidR="00F21A31">
        <w:t xml:space="preserve">more accurately account for the appropriate area measurement of </w:t>
      </w:r>
      <w:r w:rsidR="00E866B0">
        <w:t xml:space="preserve">full fractures and partial </w:t>
      </w:r>
      <w:r w:rsidR="00F21A31">
        <w:t>fractures</w:t>
      </w:r>
      <w:r w:rsidR="00AA0AFC">
        <w:t>,</w:t>
      </w:r>
      <w:r w:rsidR="00F21A31">
        <w:t xml:space="preserve"> rather than counting each</w:t>
      </w:r>
      <w:r w:rsidR="00E866B0">
        <w:t xml:space="preserve"> fracture</w:t>
      </w:r>
      <w:r w:rsidR="00F21A31">
        <w:t xml:space="preserve"> as “one”</w:t>
      </w:r>
      <w:r w:rsidR="00E866B0">
        <w:t>.</w:t>
      </w:r>
    </w:p>
    <w:p w:rsidR="00A92878" w:rsidRDefault="00A92878" w:rsidP="00736C32"/>
    <w:p w:rsidR="00A92878" w:rsidRDefault="00A92878" w:rsidP="00736C32"/>
    <w:p w:rsidR="00A92878" w:rsidRDefault="00A92878" w:rsidP="00736C32"/>
    <w:p w:rsidR="00DD7C31" w:rsidRDefault="00DD7C31" w:rsidP="00736C32"/>
    <w:p w:rsidR="00C214C0" w:rsidRDefault="00C214C0" w:rsidP="00736C32"/>
    <w:p w:rsidR="00C214C0" w:rsidRDefault="00C214C0" w:rsidP="00736C32"/>
    <w:p w:rsidR="00C214C0" w:rsidRDefault="00C214C0" w:rsidP="00736C32"/>
    <w:p w:rsidR="00C214C0" w:rsidRDefault="00C214C0" w:rsidP="00736C32"/>
    <w:p w:rsidR="00C214C0" w:rsidRDefault="00C214C0" w:rsidP="00736C32"/>
    <w:p w:rsidR="00C214C0" w:rsidRDefault="00C214C0" w:rsidP="00736C32"/>
    <w:p w:rsidR="00C214C0" w:rsidRDefault="00C214C0" w:rsidP="00736C32"/>
    <w:p w:rsidR="00C214C0" w:rsidRDefault="00C214C0" w:rsidP="00736C32"/>
    <w:p w:rsidR="00C214C0" w:rsidRDefault="00C214C0" w:rsidP="00736C32"/>
    <w:p w:rsidR="00C214C0" w:rsidRDefault="00C214C0" w:rsidP="00736C32"/>
    <w:p w:rsidR="00C214C0" w:rsidRDefault="00C214C0" w:rsidP="00736C32"/>
    <w:p w:rsidR="00046A5F" w:rsidRDefault="00046A5F" w:rsidP="00736C32"/>
    <w:p w:rsidR="00C214C0" w:rsidRDefault="00C214C0" w:rsidP="00736C32"/>
    <w:p w:rsidR="00C214C0" w:rsidRDefault="00C214C0" w:rsidP="00736C32"/>
    <w:p w:rsidR="00016D86" w:rsidRDefault="00016D86" w:rsidP="00736C32"/>
    <w:p w:rsidR="00C214C0" w:rsidRDefault="00C214C0" w:rsidP="00736C32"/>
    <w:p w:rsidR="00B21AD0" w:rsidRDefault="00B21AD0" w:rsidP="00736C32"/>
    <w:p w:rsidR="00A92878" w:rsidRDefault="00F21A4A" w:rsidP="0067593B">
      <w:pPr>
        <w:pStyle w:val="Heading1"/>
      </w:pPr>
      <w:r>
        <w:lastRenderedPageBreak/>
        <w:t>Chapter 5</w:t>
      </w:r>
      <w:r>
        <w:t xml:space="preserve">: </w:t>
      </w:r>
      <w:r w:rsidR="00016D86">
        <w:t>Correlating 3D Seismic Data to Borehole</w:t>
      </w:r>
      <w:r w:rsidR="00C74857">
        <w:t xml:space="preserve"> </w:t>
      </w:r>
      <w:r w:rsidR="00016D86">
        <w:t>Fracture</w:t>
      </w:r>
      <w:r w:rsidR="004470CD">
        <w:t>s</w:t>
      </w:r>
      <w:r w:rsidR="00016D86">
        <w:t xml:space="preserve"> </w:t>
      </w:r>
    </w:p>
    <w:p w:rsidR="00BE3905" w:rsidRDefault="00BE3905" w:rsidP="00A92878">
      <w:r>
        <w:tab/>
        <w:t xml:space="preserve">A number of seismic attributes were computed in order to </w:t>
      </w:r>
      <w:r w:rsidR="00C224FD">
        <w:t>correlate surface seismic</w:t>
      </w:r>
      <w:r>
        <w:t xml:space="preserve"> </w:t>
      </w:r>
      <w:r w:rsidR="00C224FD">
        <w:t xml:space="preserve">measurements </w:t>
      </w:r>
      <w:r>
        <w:t>to the fracture intensity</w:t>
      </w:r>
      <w:r w:rsidR="003A227D">
        <w:t xml:space="preserve"> </w:t>
      </w:r>
      <w:r w:rsidR="00C224FD">
        <w:t>and rock type</w:t>
      </w:r>
      <w:r w:rsidR="00AC0046">
        <w:t>.  Geometric</w:t>
      </w:r>
      <w:r>
        <w:t xml:space="preserve"> </w:t>
      </w:r>
      <w:r w:rsidR="003A227D">
        <w:t xml:space="preserve">attributes </w:t>
      </w:r>
      <w:r w:rsidR="00C224FD">
        <w:t xml:space="preserve">such as curvature </w:t>
      </w:r>
      <w:r w:rsidR="003A227D">
        <w:t xml:space="preserve">were </w:t>
      </w:r>
      <w:r w:rsidR="00C74857">
        <w:t>computed</w:t>
      </w:r>
      <w:r w:rsidR="003A227D">
        <w:t xml:space="preserve"> for both long and short wavelengths</w:t>
      </w:r>
      <w:r w:rsidR="00685899">
        <w:t>,</w:t>
      </w:r>
      <w:r w:rsidR="00C224FD">
        <w:t xml:space="preserve"> to see if they would correlate to fracture intensity</w:t>
      </w:r>
      <w:r w:rsidR="00685899">
        <w:t xml:space="preserve"> with</w:t>
      </w:r>
      <w:r w:rsidR="00C224FD">
        <w:t xml:space="preserve"> the hypothesis</w:t>
      </w:r>
      <w:r w:rsidR="00685899">
        <w:t xml:space="preserve"> that short wavelength would better correlate with small scale fracture features</w:t>
      </w:r>
      <w:r w:rsidR="003A227D">
        <w:t>.  Curvature is the s</w:t>
      </w:r>
      <w:r w:rsidR="00685899">
        <w:t xml:space="preserve">econd derivative of the surface, with </w:t>
      </w:r>
      <m:oMath>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oMath>
      <w:r w:rsidR="007135A5">
        <w:t xml:space="preserve"> </w:t>
      </w:r>
      <w:r w:rsidR="00685899">
        <w:t xml:space="preserve"> highlighting anticlinal features and </w:t>
      </w:r>
      <m:oMath>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oMath>
      <w:r w:rsidR="00685899">
        <w:t xml:space="preserve"> </w:t>
      </w:r>
      <w:r w:rsidR="008E0FAA">
        <w:t>highlighting</w:t>
      </w:r>
      <w:r w:rsidR="00685899">
        <w:t xml:space="preserve"> synclinal features</w:t>
      </w:r>
      <w:r w:rsidR="00156CF6">
        <w:t xml:space="preserve"> (Figure </w:t>
      </w:r>
      <w:r w:rsidR="00C75927">
        <w:t>C1</w:t>
      </w:r>
      <w:r w:rsidR="00156CF6">
        <w:t>).</w:t>
      </w:r>
      <w:r w:rsidR="00685899">
        <w:t xml:space="preserve"> </w:t>
      </w:r>
      <w:r w:rsidR="00156CF6">
        <w:t xml:space="preserve"> </w:t>
      </w:r>
      <w:r w:rsidR="003A227D">
        <w:t>Curvedness, which is the root mean square of most positive and the most-negative curvature, was also computed to see if it would contribute in a non-linear regression correlation to fracture density.</w:t>
      </w:r>
      <w:r w:rsidR="00A71D95">
        <w:t xml:space="preserve">  </w:t>
      </w:r>
      <w:r w:rsidR="007135A5">
        <w:t>Energy ratio similarity</w:t>
      </w:r>
      <w:r w:rsidR="00A71D95">
        <w:t xml:space="preserve"> is a seismic coherence algorithm computed along reflector dip to compare the waveform</w:t>
      </w:r>
      <w:r w:rsidR="007135A5">
        <w:t xml:space="preserve"> but not the amplitude</w:t>
      </w:r>
      <w:r w:rsidR="00A71D95">
        <w:t xml:space="preserve"> of neighboring traces</w:t>
      </w:r>
      <w:r w:rsidR="000F3609">
        <w:t>.</w:t>
      </w:r>
      <w:r w:rsidR="00B965CA">
        <w:t xml:space="preserve">  </w:t>
      </w:r>
      <w:r w:rsidR="00E1066E">
        <w:t xml:space="preserve">In contrast, amplitude curvature compares lateral changes in amplitude for that part of the data having the same waveform.  </w:t>
      </w:r>
      <w:r w:rsidR="00C74857">
        <w:t>Petrel</w:t>
      </w:r>
      <w:r w:rsidR="00E1066E">
        <w:t>’s Ant Tracking</w:t>
      </w:r>
      <w:r w:rsidR="00C74857">
        <w:t xml:space="preserve">, </w:t>
      </w:r>
      <w:r w:rsidR="00E1066E">
        <w:t xml:space="preserve">was used in conjunction with two passes of structure oriented filtering to further sharpen fault images.  </w:t>
      </w:r>
      <w:r w:rsidR="000A4FA7">
        <w:t>Shape components of a</w:t>
      </w:r>
      <w:r w:rsidR="007B299F">
        <w:t xml:space="preserve"> bowl,</w:t>
      </w:r>
      <w:r w:rsidR="000A4FA7">
        <w:t xml:space="preserve"> valley, saddle, ridge, or dome were also computed to determine if there was a correlation of fractures and rock type to folding and karst collapse.</w:t>
      </w:r>
      <w:r w:rsidR="007B299F">
        <w:t xml:space="preserve"> </w:t>
      </w:r>
    </w:p>
    <w:p w:rsidR="00344442" w:rsidRDefault="00344442" w:rsidP="00A92878">
      <w:r>
        <w:tab/>
      </w:r>
      <w:r w:rsidR="00BB3A30">
        <w:t>Envelope</w:t>
      </w:r>
      <w:r w:rsidR="00B74503">
        <w:t xml:space="preserve"> </w:t>
      </w:r>
      <w:r w:rsidR="00711987">
        <w:t xml:space="preserve">and instantaneous frequency were examined for correlation with fracture intensity.  </w:t>
      </w:r>
    </w:p>
    <w:p w:rsidR="00687AA3" w:rsidRDefault="00687AA3" w:rsidP="00A92878">
      <w:r>
        <w:tab/>
      </w:r>
      <w:r w:rsidR="008830E6">
        <w:t>Output volumes</w:t>
      </w:r>
      <w:r w:rsidR="009606E6">
        <w:t xml:space="preserve"> from </w:t>
      </w:r>
      <w:r w:rsidR="00BB3A30">
        <w:t>prestack</w:t>
      </w:r>
      <w:r w:rsidR="009606E6">
        <w:t xml:space="preserve"> impedance </w:t>
      </w:r>
      <w:r w:rsidR="00BB3A30">
        <w:t>inversions</w:t>
      </w:r>
      <w:r w:rsidR="009606E6">
        <w:t xml:space="preserve">, done by Abdulmohsen Alali, </w:t>
      </w:r>
      <w:r w:rsidR="008830E6">
        <w:t>were also examined for correlation to fracture intensity</w:t>
      </w:r>
      <w:r w:rsidR="00BB3A30">
        <w:t>,</w:t>
      </w:r>
      <w:r w:rsidR="00AE1F4B">
        <w:t xml:space="preserve"> include</w:t>
      </w:r>
      <w:r w:rsidR="00BB3A30">
        <w:t xml:space="preserve"> P-impedance, S-impedance, Vp/Vs ratio, and density.</w:t>
      </w:r>
      <w:r w:rsidR="008830E6">
        <w:t xml:space="preserve">  </w:t>
      </w:r>
    </w:p>
    <w:p w:rsidR="00A92878" w:rsidRDefault="00A92878" w:rsidP="00A92878">
      <w:r>
        <w:lastRenderedPageBreak/>
        <w:tab/>
      </w:r>
      <w:r w:rsidR="003979B4">
        <w:t>I upscaled the one foot resolution interpreted fracture area logs, in order to correlate them to the 110 ft by 110 ft resolution seismic</w:t>
      </w:r>
      <w:r w:rsidR="004C2A06">
        <w:t xml:space="preserve"> measurements</w:t>
      </w:r>
      <w:r w:rsidR="003979B4">
        <w:t>.</w:t>
      </w:r>
      <w:r w:rsidR="001B605A">
        <w:t xml:space="preserve">  </w:t>
      </w:r>
      <w:r w:rsidR="004C2A06">
        <w:t xml:space="preserve">Specifically, I used a 220 foot sliding window of Backus averaging </w:t>
      </w:r>
      <w:r w:rsidR="00BD0E75">
        <w:t xml:space="preserve">on the fracture area logs </w:t>
      </w:r>
      <w:r w:rsidR="004C2A06">
        <w:t xml:space="preserve">(Figure C2).  </w:t>
      </w:r>
      <w:r w:rsidR="001B605A">
        <w:t xml:space="preserve">This </w:t>
      </w:r>
      <w:r w:rsidR="00687AA3">
        <w:t>Backus</w:t>
      </w:r>
      <w:r w:rsidR="001B605A">
        <w:t xml:space="preserve"> averaging creates a fracture intensity log that is on the same resolution as the seismic attributes that are being investigated to calibrate the seismic to fracture intensity.</w:t>
      </w:r>
      <w:r w:rsidR="00F16DB4">
        <w:t xml:space="preserve">  Backus averaging preserves gradational interfaces and </w:t>
      </w:r>
      <w:r w:rsidR="00D75E99">
        <w:t>achieves</w:t>
      </w:r>
      <w:r w:rsidR="00F16DB4">
        <w:t xml:space="preserve"> rock property curves at seismic scale without </w:t>
      </w:r>
      <w:r w:rsidR="00D75E99">
        <w:t>creating</w:t>
      </w:r>
      <w:r w:rsidR="00F16DB4">
        <w:t xml:space="preserve"> artificial blocks into the geology.</w:t>
      </w:r>
    </w:p>
    <w:p w:rsidR="007629CC" w:rsidRDefault="00631C7E" w:rsidP="00A92878">
      <w:r>
        <w:tab/>
      </w:r>
      <w:r w:rsidR="00586971">
        <w:t xml:space="preserve">Having upscaled the well measurements, I used </w:t>
      </w:r>
      <w:r w:rsidR="00CA31ED">
        <w:t xml:space="preserve">multivariate </w:t>
      </w:r>
      <w:r>
        <w:t>non-linea</w:t>
      </w:r>
      <w:r w:rsidR="00586971">
        <w:t>r regression statistics</w:t>
      </w:r>
      <w:r>
        <w:t xml:space="preserve"> to calculate which of the attributes could be used to create a fracture intensity volume that would best model the interpreted fracture area logs throughout the seismic volume.</w:t>
      </w:r>
      <w:r w:rsidR="0077002B">
        <w:t xml:space="preserve"> </w:t>
      </w:r>
      <w:r w:rsidR="004F5BC3">
        <w:t xml:space="preserve"> </w:t>
      </w:r>
      <w:r w:rsidR="00F029FB">
        <w:t xml:space="preserve">Non-linear regression </w:t>
      </w:r>
      <w:r w:rsidR="00420238">
        <w:t>fits</w:t>
      </w:r>
      <w:r w:rsidR="0077002B">
        <w:t xml:space="preserve"> the</w:t>
      </w:r>
      <w:r w:rsidR="00F029FB">
        <w:t xml:space="preserve"> seismic attributes</w:t>
      </w:r>
      <w:r w:rsidR="0077002B">
        <w:t xml:space="preserve"> to the fracture intensity to</w:t>
      </w:r>
      <w:r w:rsidR="00F029FB">
        <w:t xml:space="preserve"> minimize the sum of the squares of the distances of the data points to the curve</w:t>
      </w:r>
      <w:r w:rsidR="009D1CCC">
        <w:t xml:space="preserve"> </w:t>
      </w:r>
      <w:r w:rsidR="00CD1738">
        <w:t xml:space="preserve">(Motulsky and Fansnas, 1987).  </w:t>
      </w:r>
      <w:r w:rsidR="009D1CCC">
        <w:t>Explicitly, the</w:t>
      </w:r>
      <w:r w:rsidR="004F5BC3">
        <w:t xml:space="preserve"> fracture intensity, </w:t>
      </w:r>
      <m:oMath>
        <m:sSub>
          <m:sSubPr>
            <m:ctrlPr>
              <w:rPr>
                <w:rFonts w:ascii="Cambria Math" w:hAnsi="Cambria Math"/>
                <w:b/>
              </w:rPr>
            </m:ctrlPr>
          </m:sSubPr>
          <m:e>
            <m:r>
              <m:rPr>
                <m:sty m:val="b"/>
              </m:rPr>
              <w:rPr>
                <w:rFonts w:ascii="Cambria Math" w:hAnsi="Cambria Math"/>
              </w:rPr>
              <m:t>Y</m:t>
            </m:r>
          </m:e>
          <m:sub>
            <m:r>
              <m:rPr>
                <m:sty m:val="b"/>
              </m:rPr>
              <w:rPr>
                <w:rFonts w:ascii="Cambria Math" w:hAnsi="Cambria Math"/>
              </w:rPr>
              <m:t>i</m:t>
            </m:r>
          </m:sub>
        </m:sSub>
      </m:oMath>
      <w:r w:rsidR="007629CC">
        <w:t xml:space="preserve">, is related to a vector of predictor </w:t>
      </w:r>
      <w:r w:rsidR="00840F98">
        <w:t xml:space="preserve">variables, or </w:t>
      </w:r>
      <w:r w:rsidR="007629CC">
        <w:t>seismic attributes</w:t>
      </w:r>
      <w:r w:rsidR="007629CC" w:rsidRPr="004D36E4">
        <w:t xml:space="preserve">, </w:t>
      </w:r>
      <m:oMath>
        <m:sSub>
          <m:sSubPr>
            <m:ctrlPr>
              <w:rPr>
                <w:rFonts w:ascii="Cambria Math" w:hAnsi="Cambria Math"/>
                <w:b/>
              </w:rPr>
            </m:ctrlPr>
          </m:sSubPr>
          <m:e>
            <m:r>
              <m:rPr>
                <m:sty m:val="b"/>
              </m:rPr>
              <w:rPr>
                <w:rFonts w:ascii="Cambria Math" w:hAnsi="Cambria Math"/>
              </w:rPr>
              <m:t>x</m:t>
            </m:r>
          </m:e>
          <m:sub>
            <m:r>
              <m:rPr>
                <m:sty m:val="b"/>
              </m:rPr>
              <w:rPr>
                <w:rFonts w:ascii="Cambria Math" w:hAnsi="Cambria Math"/>
              </w:rPr>
              <m:t>i</m:t>
            </m:r>
          </m:sub>
        </m:sSub>
      </m:oMath>
      <w:r w:rsidR="007629CC">
        <w:t>.  This non-linear model has the form:</w:t>
      </w:r>
    </w:p>
    <w:p w:rsidR="007629CC" w:rsidRDefault="00BA623F" w:rsidP="00A92878">
      <m:oMath>
        <m:sSub>
          <m:sSubPr>
            <m:ctrlPr>
              <w:rPr>
                <w:rFonts w:ascii="Cambria Math" w:hAnsi="Cambria Math"/>
                <w:b/>
              </w:rPr>
            </m:ctrlPr>
          </m:sSubPr>
          <m:e>
            <m:r>
              <m:rPr>
                <m:sty m:val="b"/>
              </m:rPr>
              <w:rPr>
                <w:rFonts w:ascii="Cambria Math" w:hAnsi="Cambria Math"/>
              </w:rPr>
              <m:t>Y</m:t>
            </m:r>
          </m:e>
          <m:sub>
            <m:r>
              <m:rPr>
                <m:sty m:val="b"/>
              </m:rPr>
              <w:rPr>
                <w:rFonts w:ascii="Cambria Math" w:hAnsi="Cambria Math"/>
              </w:rPr>
              <m:t>i</m:t>
            </m:r>
          </m:sub>
        </m:sSub>
        <m:r>
          <m:rPr>
            <m:sty m:val="p"/>
          </m:rPr>
          <w:rPr>
            <w:rFonts w:ascii="Cambria Math" w:hAnsi="Cambria Math"/>
          </w:rPr>
          <m:t>= f</m:t>
        </m:r>
        <m:d>
          <m:dPr>
            <m:ctrlPr>
              <w:rPr>
                <w:rFonts w:ascii="Cambria Math" w:hAnsi="Cambria Math"/>
              </w:rPr>
            </m:ctrlPr>
          </m:dPr>
          <m:e>
            <m:sSub>
              <m:sSubPr>
                <m:ctrlPr>
                  <w:rPr>
                    <w:rFonts w:ascii="Cambria Math" w:hAnsi="Cambria Math"/>
                    <w:b/>
                  </w:rPr>
                </m:ctrlPr>
              </m:sSubPr>
              <m:e>
                <m:r>
                  <m:rPr>
                    <m:sty m:val="b"/>
                  </m:rPr>
                  <w:rPr>
                    <w:rFonts w:ascii="Cambria Math" w:hAnsi="Cambria Math"/>
                  </w:rPr>
                  <m:t>x</m:t>
                </m:r>
              </m:e>
              <m:sub>
                <m:r>
                  <m:rPr>
                    <m:sty m:val="b"/>
                  </m:rPr>
                  <w:rPr>
                    <w:rFonts w:ascii="Cambria Math" w:hAnsi="Cambria Math"/>
                  </w:rPr>
                  <m:t>i</m:t>
                </m:r>
              </m:sub>
            </m:sSub>
            <m:r>
              <m:rPr>
                <m:sty m:val="p"/>
              </m:rPr>
              <w:rPr>
                <w:rFonts w:ascii="Cambria Math" w:hAnsi="Cambria Math"/>
              </w:rPr>
              <m:t xml:space="preserve">, </m:t>
            </m:r>
            <m:r>
              <m:rPr>
                <m:sty m:val="b"/>
              </m:rPr>
              <w:rPr>
                <w:rFonts w:ascii="Cambria Math" w:hAnsi="Cambria Math"/>
              </w:rPr>
              <m:t>θ</m:t>
            </m:r>
          </m:e>
        </m:d>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ε</m:t>
            </m:r>
          </m:e>
          <m:sub>
            <m:r>
              <m:rPr>
                <m:sty m:val="p"/>
              </m:rPr>
              <w:rPr>
                <w:rFonts w:ascii="Cambria Math" w:hAnsi="Cambria Math"/>
              </w:rPr>
              <m:t>i,   i=1,…n</m:t>
            </m:r>
          </m:sub>
        </m:sSub>
      </m:oMath>
      <w:r w:rsidR="007629CC">
        <w:t xml:space="preserve"> </w:t>
      </w:r>
      <w:r w:rsidR="007629CC">
        <w:tab/>
      </w:r>
      <w:r w:rsidR="007629CC">
        <w:tab/>
      </w:r>
      <w:r w:rsidR="007629CC">
        <w:tab/>
      </w:r>
      <w:r w:rsidR="007629CC">
        <w:tab/>
      </w:r>
      <w:r w:rsidR="007629CC">
        <w:tab/>
      </w:r>
      <w:r w:rsidR="007629CC">
        <w:tab/>
      </w:r>
      <w:r w:rsidR="007629CC">
        <w:tab/>
      </w:r>
      <w:r w:rsidR="007629CC">
        <w:tab/>
        <w:t>(1)</w:t>
      </w:r>
    </w:p>
    <w:p w:rsidR="00840F98" w:rsidRDefault="00840F98" w:rsidP="00A92878">
      <w:r>
        <w:t xml:space="preserve">Where </w:t>
      </w:r>
      <m:oMath>
        <m:sSub>
          <m:sSubPr>
            <m:ctrlPr>
              <w:rPr>
                <w:rFonts w:ascii="Cambria Math" w:hAnsi="Cambria Math"/>
                <w:b/>
              </w:rPr>
            </m:ctrlPr>
          </m:sSubPr>
          <m:e>
            <m:r>
              <m:rPr>
                <m:sty m:val="b"/>
              </m:rPr>
              <w:rPr>
                <w:rFonts w:ascii="Cambria Math" w:hAnsi="Cambria Math"/>
              </w:rPr>
              <m:t>Y</m:t>
            </m:r>
          </m:e>
          <m:sub>
            <m:r>
              <m:rPr>
                <m:sty m:val="b"/>
              </m:rPr>
              <w:rPr>
                <w:rFonts w:ascii="Cambria Math" w:hAnsi="Cambria Math"/>
              </w:rPr>
              <m:t xml:space="preserve">i </m:t>
            </m:r>
          </m:sub>
        </m:sSub>
      </m:oMath>
      <w:r>
        <w:t xml:space="preserve">are resonses, </w:t>
      </w:r>
      <m:oMath>
        <m:r>
          <m:rPr>
            <m:sty m:val="p"/>
          </m:rPr>
          <w:rPr>
            <w:rFonts w:ascii="Cambria Math" w:hAnsi="Cambria Math"/>
          </w:rPr>
          <m:t>f</m:t>
        </m:r>
      </m:oMath>
      <w:r>
        <w:t xml:space="preserve"> is the known function of the covariate vector of predictor variables</w:t>
      </w:r>
      <w:r w:rsidR="00121780">
        <w:t xml:space="preserve">, </w:t>
      </w:r>
      <m:oMath>
        <m:sSub>
          <m:sSubPr>
            <m:ctrlPr>
              <w:rPr>
                <w:rFonts w:ascii="Cambria Math" w:hAnsi="Cambria Math"/>
                <w:b/>
              </w:rPr>
            </m:ctrlPr>
          </m:sSubPr>
          <m:e>
            <m:r>
              <m:rPr>
                <m:sty m:val="b"/>
              </m:rPr>
              <w:rPr>
                <w:rFonts w:ascii="Cambria Math" w:hAnsi="Cambria Math"/>
              </w:rPr>
              <m:t>x</m:t>
            </m:r>
          </m:e>
          <m:sub>
            <m:r>
              <m:rPr>
                <m:sty m:val="b"/>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i1</m:t>
            </m:r>
          </m:sub>
        </m:sSub>
        <m:r>
          <m:rPr>
            <m:sty m:val="p"/>
          </m:rPr>
          <w:rPr>
            <w:rFonts w:ascii="Cambria Math" w:hAnsi="Cambria Math"/>
          </w:rPr>
          <m:t xml:space="preserve"> , … , </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ik</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T</m:t>
            </m:r>
          </m:sup>
        </m:sSup>
        <m:r>
          <w:rPr>
            <w:rFonts w:ascii="Cambria Math" w:hAnsi="Cambria Math"/>
          </w:rPr>
          <m:t xml:space="preserve"> </m:t>
        </m:r>
      </m:oMath>
      <w:r w:rsidR="00121780">
        <w:t xml:space="preserve"> and the parameter </w:t>
      </w:r>
      <w:r w:rsidR="00607271">
        <w:t>vector</w:t>
      </w:r>
      <w:r w:rsidR="00607271" w:rsidRPr="00046331">
        <w:rPr>
          <w:b/>
        </w:rPr>
        <w:t xml:space="preserve"> </w:t>
      </w:r>
      <m:oMath>
        <m:r>
          <m:rPr>
            <m:sty m:val="b"/>
          </m:rPr>
          <w:rPr>
            <w:rFonts w:ascii="Cambria Math" w:hAnsi="Cambria Math"/>
          </w:rPr>
          <m:t>θ</m:t>
        </m:r>
        <m:r>
          <m:rPr>
            <m:sty m:val="p"/>
          </m:rPr>
          <w:rPr>
            <w:rFonts w:ascii="Cambria Math" w:hAnsi="Cambria Math"/>
          </w:rPr>
          <m:t>=(</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1</m:t>
            </m:r>
          </m:sub>
        </m:sSub>
        <m:r>
          <m:rPr>
            <m:sty m:val="p"/>
          </m:rPr>
          <w:rPr>
            <w:rFonts w:ascii="Cambria Math" w:hAnsi="Cambria Math"/>
          </w:rPr>
          <m:t xml:space="preserve"> , … , </m:t>
        </m:r>
        <m:sSup>
          <m:sSupPr>
            <m:ctrlPr>
              <w:rPr>
                <w:rFonts w:ascii="Cambria Math" w:hAnsi="Cambria Math"/>
              </w:rPr>
            </m:ctrlPr>
          </m:sSupPr>
          <m:e>
            <m:sSub>
              <m:sSubPr>
                <m:ctrlPr>
                  <w:rPr>
                    <w:rFonts w:ascii="Cambria Math" w:hAnsi="Cambria Math"/>
                  </w:rPr>
                </m:ctrlPr>
              </m:sSubPr>
              <m:e>
                <m:r>
                  <m:rPr>
                    <m:sty m:val="p"/>
                  </m:rPr>
                  <w:rPr>
                    <w:rFonts w:ascii="Cambria Math" w:hAnsi="Cambria Math"/>
                  </w:rPr>
                  <m:t>θ</m:t>
                </m:r>
              </m:e>
              <m:sub>
                <m:r>
                  <m:rPr>
                    <m:sty m:val="p"/>
                  </m:rPr>
                  <w:rPr>
                    <w:rFonts w:ascii="Cambria Math" w:hAnsi="Cambria Math"/>
                  </w:rPr>
                  <m:t>p</m:t>
                </m:r>
              </m:sub>
            </m:sSub>
            <m:r>
              <m:rPr>
                <m:sty m:val="p"/>
              </m:rPr>
              <w:rPr>
                <w:rFonts w:ascii="Cambria Math" w:hAnsi="Cambria Math"/>
              </w:rPr>
              <m:t>)</m:t>
            </m:r>
          </m:e>
          <m:sup>
            <m:r>
              <m:rPr>
                <m:sty m:val="p"/>
              </m:rPr>
              <w:rPr>
                <w:rFonts w:ascii="Cambria Math" w:hAnsi="Cambria Math"/>
              </w:rPr>
              <m:t>T</m:t>
            </m:r>
          </m:sup>
        </m:sSup>
      </m:oMath>
      <w:r w:rsidR="00121780">
        <w:t xml:space="preserve">, </w:t>
      </w:r>
      <w:r w:rsidR="00121780" w:rsidRPr="00752453">
        <w:t xml:space="preserve">and </w:t>
      </w:r>
      <m:oMath>
        <m:sSub>
          <m:sSubPr>
            <m:ctrlPr>
              <w:rPr>
                <w:rFonts w:ascii="Cambria Math" w:hAnsi="Cambria Math"/>
              </w:rPr>
            </m:ctrlPr>
          </m:sSubPr>
          <m:e>
            <m:r>
              <m:rPr>
                <m:sty m:val="p"/>
              </m:rPr>
              <w:rPr>
                <w:rFonts w:ascii="Cambria Math" w:hAnsi="Cambria Math"/>
              </w:rPr>
              <m:t>ε</m:t>
            </m:r>
          </m:e>
          <m:sub>
            <m:r>
              <m:rPr>
                <m:sty m:val="p"/>
              </m:rPr>
              <w:rPr>
                <w:rFonts w:ascii="Cambria Math" w:hAnsi="Cambria Math"/>
              </w:rPr>
              <m:t>i</m:t>
            </m:r>
          </m:sub>
        </m:sSub>
      </m:oMath>
      <w:r w:rsidR="00121780">
        <w:t xml:space="preserve"> are random errors</w:t>
      </w:r>
      <w:r w:rsidR="0045322E">
        <w:t xml:space="preserve"> (Smyth, 2002)</w:t>
      </w:r>
      <w:r w:rsidR="00121780">
        <w:t>.</w:t>
      </w:r>
      <w:r w:rsidR="0045322E">
        <w:t xml:space="preserve"> </w:t>
      </w:r>
    </w:p>
    <w:p w:rsidR="00631C7E" w:rsidRDefault="00CD1738" w:rsidP="009445A8">
      <w:pPr>
        <w:ind w:firstLine="720"/>
      </w:pPr>
      <w:r>
        <w:t>With multivariate non-linear regression, more than one step is taken to come to the best solution, wh</w:t>
      </w:r>
      <w:r w:rsidR="008C1501">
        <w:t xml:space="preserve">ere the </w:t>
      </w:r>
      <w:r w:rsidR="007A0A34">
        <w:t>best fit to the data requiring a</w:t>
      </w:r>
      <w:r w:rsidR="008C1501">
        <w:t xml:space="preserve"> reiterative</w:t>
      </w:r>
      <w:r>
        <w:t xml:space="preserve"> process.  First, </w:t>
      </w:r>
      <w:r w:rsidR="008F6D38">
        <w:t xml:space="preserve">one computes </w:t>
      </w:r>
      <w:r>
        <w:t>an initial estimate of the correlation for each attribute</w:t>
      </w:r>
      <w:r w:rsidR="004B7E25">
        <w:t xml:space="preserve">.  Then, in the nonlinear regression process, different attributes are combined to improve the fit of the curve to </w:t>
      </w:r>
      <w:r w:rsidR="004B7E25">
        <w:lastRenderedPageBreak/>
        <w:t>the data.  These iterations con</w:t>
      </w:r>
      <w:r w:rsidR="008F6D38">
        <w:t>tinue until the process converges</w:t>
      </w:r>
      <w:r w:rsidR="004B7E25">
        <w:t>.</w:t>
      </w:r>
      <w:r w:rsidR="00E20D67">
        <w:t xml:space="preserve">  The resulting attribute correlations must also be examined to be geologically sound.</w:t>
      </w:r>
      <w:r w:rsidR="0088072F">
        <w:t xml:space="preserve">  For examp</w:t>
      </w:r>
      <w:r w:rsidR="00A210ED">
        <w:t xml:space="preserve">le, higher fracture intensity may be expected to be seen with larger values of </w:t>
      </w:r>
      <w:r w:rsidR="0088072F">
        <w:t>curvature</w:t>
      </w:r>
      <w:r w:rsidR="00FB7771">
        <w:t>;</w:t>
      </w:r>
      <w:r w:rsidR="0096717D">
        <w:t xml:space="preserve"> as seen in fracture and curvature studies that found higher fracture intensity on the hinge zone of a fold (Yenugu and Marfurt, 2011</w:t>
      </w:r>
      <w:r w:rsidR="00BF7C6A">
        <w:t>; White, 2013).</w:t>
      </w:r>
      <w:r w:rsidR="00A210ED">
        <w:t xml:space="preserve">  If a candidate attribute shows a correlation counter to findings in previous studies and geologic knowledge, then that attribute should be taken out of the multivariate nonlinear regression and replaced with another attribute that illustrates an acceptable correlation.</w:t>
      </w:r>
      <w:r w:rsidR="00682A88">
        <w:t xml:space="preserve">  When doing the multivariate non-linear regression statistics, it is also beneficial to not over train the model by incorporating too many seismic attributes.  </w:t>
      </w:r>
      <w:r w:rsidR="00CA4F4F">
        <w:t>Of the</w:t>
      </w:r>
      <w:r w:rsidR="00682A88">
        <w:t xml:space="preserve"> 20 seismic attributes </w:t>
      </w:r>
      <w:r w:rsidR="00CA4F4F">
        <w:t>examined, only six were retained in the final</w:t>
      </w:r>
      <w:r w:rsidR="00682A88">
        <w:t xml:space="preserve"> mod</w:t>
      </w:r>
      <w:r w:rsidR="00CA4F4F">
        <w:t>el</w:t>
      </w:r>
      <w:r w:rsidR="00682A88">
        <w:t>.</w:t>
      </w:r>
    </w:p>
    <w:p w:rsidR="00682A88" w:rsidRDefault="00B43B4C" w:rsidP="009445A8">
      <w:pPr>
        <w:ind w:firstLine="720"/>
      </w:pPr>
      <w:r>
        <w:t>The resulting fracture model had</w:t>
      </w:r>
      <w:r w:rsidR="00800710">
        <w:t xml:space="preserve"> a correlation coefficient of 0</w:t>
      </w:r>
      <w:r w:rsidR="00C868C3">
        <w:t xml:space="preserve">.744 and an R-Squared value of 0.553 (Figure </w:t>
      </w:r>
      <w:r w:rsidR="008A0EAB">
        <w:t>2</w:t>
      </w:r>
      <w:r w:rsidR="008A1059">
        <w:t>9</w:t>
      </w:r>
      <w:r w:rsidR="005E2ACA">
        <w:t xml:space="preserve">).  </w:t>
      </w:r>
      <w:r w:rsidR="00104DB7">
        <w:t>T</w:t>
      </w:r>
      <w:r w:rsidR="001B7A5F">
        <w:t>he blind well with interpreted fracture</w:t>
      </w:r>
      <w:r w:rsidR="00104DB7">
        <w:t>s</w:t>
      </w:r>
      <w:r w:rsidR="001B7A5F">
        <w:t xml:space="preserve">, which was not implemented in the computing of the model, was predicted with </w:t>
      </w:r>
      <w:r w:rsidR="00E1418F">
        <w:t>similar fracture intensity trends (</w:t>
      </w:r>
      <w:r w:rsidR="008A0EAB">
        <w:t xml:space="preserve">Figure </w:t>
      </w:r>
      <w:r w:rsidR="008A1059">
        <w:t>30</w:t>
      </w:r>
      <w:r w:rsidR="00800710">
        <w:t>)</w:t>
      </w:r>
      <w:r w:rsidR="005E2ACA">
        <w:t xml:space="preserve">.  </w:t>
      </w:r>
      <w:r w:rsidR="00B60A06">
        <w:t xml:space="preserve">Figure </w:t>
      </w:r>
      <w:r w:rsidR="008A1059">
        <w:t>30</w:t>
      </w:r>
      <w:r w:rsidR="00E1418F">
        <w:t xml:space="preserve"> </w:t>
      </w:r>
      <w:r w:rsidR="005E2ACA">
        <w:t xml:space="preserve">shows the increase </w:t>
      </w:r>
      <w:r w:rsidR="00E1418F">
        <w:t>of fracture intensity predicted along the lateral</w:t>
      </w:r>
      <w:r w:rsidR="005E2ACA">
        <w:t xml:space="preserve"> well</w:t>
      </w:r>
      <w:r w:rsidR="00E1418F">
        <w:t>, in particular the area of high fracture inten</w:t>
      </w:r>
      <w:r w:rsidR="00131CE9">
        <w:t>sity at a measured depth of 7,700 ft</w:t>
      </w:r>
      <w:r w:rsidR="00E1418F">
        <w:t>.  There is an area of discrepancy, where the bracketed section shows some increases in fracture intensity with the model, which was not seen on the borehole image log.</w:t>
      </w:r>
      <w:r w:rsidR="00B32482">
        <w:t xml:space="preserve">  </w:t>
      </w:r>
      <w:r w:rsidR="00571430">
        <w:t xml:space="preserve">Figure </w:t>
      </w:r>
      <w:r w:rsidR="001C6768">
        <w:t>3</w:t>
      </w:r>
      <w:r w:rsidR="008A1059">
        <w:t>1</w:t>
      </w:r>
      <w:r w:rsidR="004977EC">
        <w:t xml:space="preserve"> shows the four</w:t>
      </w:r>
      <w:r w:rsidR="00B32482">
        <w:t xml:space="preserve"> other</w:t>
      </w:r>
      <w:r w:rsidR="004977EC">
        <w:t xml:space="preserve"> fracture area logs that were implemented in the generation of the fracture model compared to the resulting modeled fractured intensity above them.  The model was able to predict much of the same fracture intensity trends along these laterals, as seen with the arrows.  However, there are some </w:t>
      </w:r>
      <w:r w:rsidR="004977EC">
        <w:lastRenderedPageBreak/>
        <w:t xml:space="preserve">areas along these laterals that also have some discrepancies from </w:t>
      </w:r>
      <w:r w:rsidR="00B723BB">
        <w:t>the original interpretation of fracture area along these boreholes, highlighted with brackets.</w:t>
      </w:r>
    </w:p>
    <w:p w:rsidR="0031783B" w:rsidRDefault="0031783B" w:rsidP="009445A8">
      <w:pPr>
        <w:ind w:firstLine="720"/>
      </w:pPr>
    </w:p>
    <w:p w:rsidR="0031783B" w:rsidRDefault="0031783B" w:rsidP="009445A8">
      <w:pPr>
        <w:ind w:firstLine="720"/>
      </w:pPr>
    </w:p>
    <w:p w:rsidR="0031783B" w:rsidRDefault="00246B2D" w:rsidP="009445A8">
      <w:pPr>
        <w:ind w:firstLine="720"/>
      </w:pPr>
      <w:r>
        <w:rPr>
          <w:noProof/>
          <w:lang w:bidi="ar-SA"/>
        </w:rPr>
        <w:drawing>
          <wp:anchor distT="0" distB="0" distL="114300" distR="114300" simplePos="0" relativeHeight="251924480" behindDoc="0" locked="0" layoutInCell="1" allowOverlap="1" wp14:anchorId="3924166D" wp14:editId="387D275E">
            <wp:simplePos x="0" y="0"/>
            <wp:positionH relativeFrom="column">
              <wp:posOffset>-69850</wp:posOffset>
            </wp:positionH>
            <wp:positionV relativeFrom="paragraph">
              <wp:posOffset>35186</wp:posOffset>
            </wp:positionV>
            <wp:extent cx="5530850" cy="4747260"/>
            <wp:effectExtent l="0" t="400050" r="0" b="37719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530850" cy="4747260"/>
                    </a:xfrm>
                    <a:prstGeom prst="rect">
                      <a:avLst/>
                    </a:prstGeom>
                  </pic:spPr>
                </pic:pic>
              </a:graphicData>
            </a:graphic>
            <wp14:sizeRelH relativeFrom="page">
              <wp14:pctWidth>0</wp14:pctWidth>
            </wp14:sizeRelH>
            <wp14:sizeRelV relativeFrom="page">
              <wp14:pctHeight>0</wp14:pctHeight>
            </wp14:sizeRelV>
          </wp:anchor>
        </w:drawing>
      </w: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1783B" w:rsidP="009445A8">
      <w:pPr>
        <w:ind w:firstLine="720"/>
      </w:pPr>
    </w:p>
    <w:p w:rsidR="0031783B" w:rsidRDefault="003D2A55" w:rsidP="009445A8">
      <w:pPr>
        <w:ind w:firstLine="720"/>
      </w:pPr>
      <w:r>
        <w:rPr>
          <w:noProof/>
          <w:lang w:bidi="ar-SA"/>
        </w:rPr>
        <w:drawing>
          <wp:anchor distT="0" distB="0" distL="114300" distR="114300" simplePos="0" relativeHeight="251940864" behindDoc="0" locked="0" layoutInCell="1" allowOverlap="1" wp14:anchorId="3DDC9720" wp14:editId="529E7347">
            <wp:simplePos x="0" y="0"/>
            <wp:positionH relativeFrom="column">
              <wp:posOffset>-879475</wp:posOffset>
            </wp:positionH>
            <wp:positionV relativeFrom="paragraph">
              <wp:posOffset>410355</wp:posOffset>
            </wp:positionV>
            <wp:extent cx="7151745" cy="4781299"/>
            <wp:effectExtent l="0" t="1181100" r="0" b="116268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16200000">
                      <a:off x="0" y="0"/>
                      <a:ext cx="7151745" cy="4781299"/>
                    </a:xfrm>
                    <a:prstGeom prst="rect">
                      <a:avLst/>
                    </a:prstGeom>
                  </pic:spPr>
                </pic:pic>
              </a:graphicData>
            </a:graphic>
            <wp14:sizeRelH relativeFrom="page">
              <wp14:pctWidth>0</wp14:pctWidth>
            </wp14:sizeRelH>
            <wp14:sizeRelV relativeFrom="page">
              <wp14:pctHeight>0</wp14:pctHeight>
            </wp14:sizeRelV>
          </wp:anchor>
        </w:drawing>
      </w:r>
    </w:p>
    <w:p w:rsidR="0031783B" w:rsidRDefault="0031783B" w:rsidP="009445A8">
      <w:pPr>
        <w:ind w:firstLine="720"/>
      </w:pPr>
    </w:p>
    <w:p w:rsidR="0031783B" w:rsidRDefault="0031783B" w:rsidP="009445A8">
      <w:pPr>
        <w:ind w:firstLine="720"/>
      </w:pPr>
    </w:p>
    <w:p w:rsidR="00AA0AD2" w:rsidRDefault="00AA0AD2" w:rsidP="009445A8">
      <w:pPr>
        <w:ind w:firstLine="720"/>
      </w:pPr>
    </w:p>
    <w:p w:rsidR="00AA0AD2" w:rsidRDefault="00AA0AD2" w:rsidP="009445A8">
      <w:pPr>
        <w:ind w:firstLine="720"/>
      </w:pPr>
    </w:p>
    <w:p w:rsidR="00AA0AD2" w:rsidRDefault="00AA0AD2" w:rsidP="009445A8">
      <w:pPr>
        <w:ind w:firstLine="720"/>
      </w:pPr>
    </w:p>
    <w:p w:rsidR="00AA0AD2" w:rsidRDefault="00AA0AD2" w:rsidP="009445A8">
      <w:pPr>
        <w:ind w:firstLine="720"/>
      </w:pPr>
    </w:p>
    <w:p w:rsidR="00AA0AD2" w:rsidRDefault="00AA0AD2" w:rsidP="009445A8">
      <w:pPr>
        <w:ind w:firstLine="720"/>
      </w:pPr>
    </w:p>
    <w:p w:rsidR="00AA0AD2" w:rsidRDefault="00AA0AD2" w:rsidP="009445A8">
      <w:pPr>
        <w:ind w:firstLine="720"/>
      </w:pPr>
    </w:p>
    <w:p w:rsidR="00AA0AD2" w:rsidRDefault="00AA0AD2" w:rsidP="009445A8">
      <w:pPr>
        <w:ind w:firstLine="720"/>
      </w:pPr>
    </w:p>
    <w:p w:rsidR="00AA0AD2" w:rsidRDefault="00AA0AD2" w:rsidP="009445A8">
      <w:pPr>
        <w:ind w:firstLine="720"/>
      </w:pPr>
    </w:p>
    <w:p w:rsidR="00AA0AD2" w:rsidRDefault="00AA0AD2" w:rsidP="009445A8">
      <w:pPr>
        <w:ind w:firstLine="720"/>
      </w:pPr>
    </w:p>
    <w:p w:rsidR="0031783B" w:rsidRDefault="0031783B" w:rsidP="009445A8">
      <w:pPr>
        <w:ind w:firstLine="720"/>
      </w:pPr>
    </w:p>
    <w:p w:rsidR="00AA0AD2" w:rsidRDefault="00AA0AD2" w:rsidP="009445A8">
      <w:pPr>
        <w:ind w:firstLine="720"/>
      </w:pPr>
    </w:p>
    <w:p w:rsidR="00AA0AD2" w:rsidRDefault="00AA0AD2" w:rsidP="009445A8">
      <w:pPr>
        <w:ind w:firstLine="720"/>
      </w:pPr>
    </w:p>
    <w:p w:rsidR="00AA0AD2" w:rsidRDefault="00AA0AD2" w:rsidP="009445A8">
      <w:pPr>
        <w:ind w:firstLine="720"/>
      </w:pPr>
    </w:p>
    <w:p w:rsidR="00AA0AD2" w:rsidRDefault="00AA0AD2" w:rsidP="009445A8">
      <w:pPr>
        <w:ind w:firstLine="720"/>
      </w:pPr>
    </w:p>
    <w:p w:rsidR="0031783B" w:rsidRDefault="0031783B"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3D2A55" w:rsidP="009445A8">
      <w:pPr>
        <w:ind w:firstLine="720"/>
      </w:pPr>
      <w:r>
        <w:rPr>
          <w:noProof/>
          <w:lang w:bidi="ar-SA"/>
        </w:rPr>
        <w:drawing>
          <wp:anchor distT="0" distB="0" distL="114300" distR="114300" simplePos="0" relativeHeight="251984896" behindDoc="0" locked="0" layoutInCell="1" allowOverlap="1" wp14:anchorId="7F5902BD" wp14:editId="14CB1C00">
            <wp:simplePos x="0" y="0"/>
            <wp:positionH relativeFrom="column">
              <wp:posOffset>67310</wp:posOffset>
            </wp:positionH>
            <wp:positionV relativeFrom="paragraph">
              <wp:posOffset>354965</wp:posOffset>
            </wp:positionV>
            <wp:extent cx="5245100" cy="624649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5245100" cy="6246495"/>
                    </a:xfrm>
                    <a:prstGeom prst="rect">
                      <a:avLst/>
                    </a:prstGeom>
                  </pic:spPr>
                </pic:pic>
              </a:graphicData>
            </a:graphic>
            <wp14:sizeRelH relativeFrom="page">
              <wp14:pctWidth>0</wp14:pctWidth>
            </wp14:sizeRelH>
            <wp14:sizeRelV relativeFrom="page">
              <wp14:pctHeight>0</wp14:pctHeight>
            </wp14:sizeRelV>
          </wp:anchor>
        </w:drawing>
      </w: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rPr>
          <w:noProof/>
          <w:lang w:bidi="ar-SA"/>
        </w:rPr>
      </w:pPr>
    </w:p>
    <w:p w:rsidR="00E13F25" w:rsidRDefault="00E13F25" w:rsidP="009445A8">
      <w:pPr>
        <w:ind w:firstLine="720"/>
        <w:rPr>
          <w:noProof/>
          <w:lang w:bidi="ar-SA"/>
        </w:rPr>
      </w:pPr>
    </w:p>
    <w:p w:rsidR="00E13F25" w:rsidRDefault="00E13F2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9445A8">
      <w:pPr>
        <w:ind w:firstLine="720"/>
      </w:pPr>
    </w:p>
    <w:p w:rsidR="00197765" w:rsidRDefault="00197765" w:rsidP="00DC3BF5"/>
    <w:p w:rsidR="00827466" w:rsidRDefault="000E45EB" w:rsidP="009445A8">
      <w:pPr>
        <w:ind w:firstLine="720"/>
      </w:pPr>
      <w:r>
        <w:t>The six seismic attributes implemented in the fracture intensity model, and their corr</w:t>
      </w:r>
      <w:r w:rsidR="00DC3BF5">
        <w:t xml:space="preserve">elation, can be seen in </w:t>
      </w:r>
      <w:r w:rsidR="00571430">
        <w:t xml:space="preserve">Figure </w:t>
      </w:r>
      <w:r w:rsidR="001C6768">
        <w:t>3</w:t>
      </w:r>
      <w:r w:rsidR="000908B8">
        <w:t>2</w:t>
      </w:r>
      <w:r>
        <w:t>.</w:t>
      </w:r>
      <w:r w:rsidR="00BC79BB">
        <w:t xml:space="preserve">  These attributes are displayed in order of their significance to the model.</w:t>
      </w:r>
      <w:r w:rsidR="00341343">
        <w:t xml:space="preserve">  Two of the attributes used in the model were complex trace attributes, </w:t>
      </w:r>
      <w:r w:rsidR="00A82527">
        <w:t xml:space="preserve">instantaneous frequency and amplitude. </w:t>
      </w:r>
    </w:p>
    <w:p w:rsidR="001364E0" w:rsidRDefault="001364E0" w:rsidP="009445A8">
      <w:pPr>
        <w:ind w:firstLine="720"/>
      </w:pPr>
    </w:p>
    <w:p w:rsidR="00827466" w:rsidRDefault="000922A6" w:rsidP="009445A8">
      <w:pPr>
        <w:ind w:firstLine="720"/>
      </w:pPr>
      <w:r>
        <w:t>Envelope</w:t>
      </w:r>
      <w:r w:rsidR="00827466">
        <w:t xml:space="preserve"> is defined by the equation:</w:t>
      </w:r>
    </w:p>
    <w:p w:rsidR="0007010D" w:rsidRDefault="00827466" w:rsidP="00827466">
      <m:oMath>
        <m:r>
          <w:rPr>
            <w:rFonts w:ascii="Cambria Math" w:hAnsi="Cambria Math"/>
          </w:rPr>
          <m:t>A</m:t>
        </m:r>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2</m:t>
            </m:r>
          </m:sup>
        </m:sSup>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*2</m:t>
            </m:r>
          </m:sup>
        </m:sSup>
        <m:d>
          <m:dPr>
            <m:ctrlPr>
              <w:rPr>
                <w:rFonts w:ascii="Cambria Math" w:hAnsi="Cambria Math"/>
                <w:i/>
              </w:rPr>
            </m:ctrlPr>
          </m:dPr>
          <m:e>
            <m:r>
              <w:rPr>
                <w:rFonts w:ascii="Cambria Math" w:hAnsi="Cambria Math"/>
              </w:rPr>
              <m:t>t</m:t>
            </m:r>
          </m:e>
        </m:d>
        <m:sSup>
          <m:sSupPr>
            <m:ctrlPr>
              <w:rPr>
                <w:rFonts w:ascii="Cambria Math" w:hAnsi="Cambria Math"/>
                <w:i/>
              </w:rPr>
            </m:ctrlPr>
          </m:sSupPr>
          <m:e>
            <m:r>
              <w:rPr>
                <w:rFonts w:ascii="Cambria Math" w:hAnsi="Cambria Math"/>
              </w:rPr>
              <m:t>]</m:t>
            </m:r>
          </m:e>
          <m:sup>
            <m:f>
              <m:fPr>
                <m:ctrlPr>
                  <w:rPr>
                    <w:rFonts w:ascii="Cambria Math" w:hAnsi="Cambria Math"/>
                    <w:i/>
                  </w:rPr>
                </m:ctrlPr>
              </m:fPr>
              <m:num>
                <m:r>
                  <w:rPr>
                    <w:rFonts w:ascii="Cambria Math" w:hAnsi="Cambria Math"/>
                  </w:rPr>
                  <m:t>1</m:t>
                </m:r>
              </m:num>
              <m:den>
                <m:r>
                  <w:rPr>
                    <w:rFonts w:ascii="Cambria Math" w:hAnsi="Cambria Math"/>
                  </w:rPr>
                  <m:t>2</m:t>
                </m:r>
              </m:den>
            </m:f>
          </m:sup>
        </m:sSup>
      </m:oMath>
      <w:r>
        <w:t xml:space="preserve">, </w:t>
      </w:r>
      <w:r w:rsidR="0007010D">
        <w:tab/>
      </w:r>
      <w:r w:rsidR="0007010D">
        <w:tab/>
      </w:r>
      <w:r w:rsidR="0007010D">
        <w:tab/>
      </w:r>
      <w:r w:rsidR="0007010D">
        <w:tab/>
      </w:r>
      <w:r w:rsidR="0007010D">
        <w:tab/>
      </w:r>
      <w:r w:rsidR="0007010D">
        <w:tab/>
      </w:r>
      <w:r w:rsidR="0007010D">
        <w:tab/>
        <w:t xml:space="preserve">           (2)</w:t>
      </w:r>
    </w:p>
    <w:p w:rsidR="00C16C74" w:rsidRDefault="00827466" w:rsidP="00827466">
      <w:r>
        <w:t xml:space="preserve">where </w:t>
      </w:r>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 xml:space="preserve"> </m:t>
        </m:r>
      </m:oMath>
      <w:r>
        <w:t xml:space="preserve">is the real seismic trace and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t</m:t>
            </m:r>
          </m:e>
        </m:d>
      </m:oMath>
      <w:r>
        <w:t xml:space="preserve"> is the quadrature, or conjugate trace</w:t>
      </w:r>
      <w:r w:rsidR="00C16C74">
        <w:t xml:space="preserve"> (Taner et al, 1979)</w:t>
      </w:r>
      <w:r>
        <w:t>.</w:t>
      </w:r>
      <w:r w:rsidR="003F2E0D">
        <w:t xml:space="preserve">  High reflection strength can be an indicator of drastic changes of lithology, such as the drastic change across </w:t>
      </w:r>
      <w:r w:rsidR="00082E2C">
        <w:t>the Mississippian Limestone unconformity, from the overlying Cherokee Shale to the abrupt change to the limestone.</w:t>
      </w:r>
      <w:r w:rsidR="00EA38C4">
        <w:t xml:space="preserve">  Envelope represents the acoustic impedance contrast.  With increased fracturing, density and </w:t>
      </w:r>
      <w:r w:rsidR="00AB79D9">
        <w:t>p-impedance</w:t>
      </w:r>
      <w:r w:rsidR="00EA38C4">
        <w:t xml:space="preserve"> decrease.</w:t>
      </w:r>
      <w:r w:rsidR="00AB79D9">
        <w:t xml:space="preserve">  P-impedance was also examined and a decrease in p-impedance correlated with an increase in fractures.  However, envelope had a larger contribution to predicting fractures due to the fact that envelope is a representation of p-impedance and density.  Also, the wells examined lie close to the unconformity, where </w:t>
      </w:r>
      <w:r w:rsidR="004741F5">
        <w:t xml:space="preserve">highly fractured </w:t>
      </w:r>
      <w:r w:rsidR="00AB79D9">
        <w:t xml:space="preserve">collapse features contain Cherokee Shale and the </w:t>
      </w:r>
      <w:r w:rsidR="004741F5">
        <w:t>envelope</w:t>
      </w:r>
      <w:r w:rsidR="00AB79D9">
        <w:t xml:space="preserve"> between the overlying Cherokee Shale and the </w:t>
      </w:r>
      <w:r w:rsidR="004741F5">
        <w:t>Mississippian</w:t>
      </w:r>
      <w:r w:rsidR="00AB79D9">
        <w:t xml:space="preserve"> Limestone is diminished in the areas of </w:t>
      </w:r>
      <w:r w:rsidR="00F36499">
        <w:t>shale and limestone rubble.</w:t>
      </w:r>
    </w:p>
    <w:p w:rsidR="00A024A0" w:rsidRDefault="00C16C74" w:rsidP="00827466">
      <w:r>
        <w:tab/>
        <w:t xml:space="preserve">Instantaneous frequency </w:t>
      </w:r>
      <w:r w:rsidR="00A024A0">
        <w:t>is defined by the equation:</w:t>
      </w:r>
    </w:p>
    <w:p w:rsidR="00DE1B1B" w:rsidRDefault="00BA623F" w:rsidP="00827466">
      <m:oMath>
        <m:f>
          <m:fPr>
            <m:ctrlPr>
              <w:rPr>
                <w:rFonts w:ascii="Cambria Math" w:hAnsi="Cambria Math"/>
                <w:i/>
              </w:rPr>
            </m:ctrlPr>
          </m:fPr>
          <m:num>
            <m:r>
              <w:rPr>
                <w:rFonts w:ascii="Cambria Math" w:hAnsi="Cambria Math"/>
              </w:rPr>
              <m:t>dθ(t)</m:t>
            </m:r>
          </m:num>
          <m:den>
            <m:r>
              <w:rPr>
                <w:rFonts w:ascii="Cambria Math" w:hAnsi="Cambria Math"/>
              </w:rPr>
              <m:t>dt</m:t>
            </m:r>
          </m:den>
        </m:f>
        <m:r>
          <w:rPr>
            <w:rFonts w:ascii="Cambria Math" w:hAnsi="Cambria Math"/>
          </w:rPr>
          <m:t>= ω</m:t>
        </m:r>
        <m:d>
          <m:dPr>
            <m:ctrlPr>
              <w:rPr>
                <w:rFonts w:ascii="Cambria Math" w:hAnsi="Cambria Math"/>
                <w:i/>
              </w:rPr>
            </m:ctrlPr>
          </m:dPr>
          <m:e>
            <m:r>
              <w:rPr>
                <w:rFonts w:ascii="Cambria Math" w:hAnsi="Cambria Math"/>
              </w:rPr>
              <m:t>t</m:t>
            </m:r>
          </m:e>
        </m:d>
        <m:r>
          <w:rPr>
            <w:rFonts w:ascii="Cambria Math" w:hAnsi="Cambria Math"/>
          </w:rPr>
          <m:t>,</m:t>
        </m:r>
      </m:oMath>
      <w:r w:rsidR="00A024A0">
        <w:t xml:space="preserve"> </w:t>
      </w:r>
      <w:r w:rsidR="00DE1B1B">
        <w:tab/>
      </w:r>
      <w:r w:rsidR="00DE1B1B">
        <w:tab/>
      </w:r>
      <w:r w:rsidR="00DE1B1B">
        <w:tab/>
      </w:r>
      <w:r w:rsidR="00DE1B1B">
        <w:tab/>
      </w:r>
      <w:r w:rsidR="00DE1B1B">
        <w:tab/>
      </w:r>
      <w:r w:rsidR="00DE1B1B">
        <w:tab/>
      </w:r>
      <w:r w:rsidR="00DE1B1B">
        <w:tab/>
      </w:r>
      <w:r w:rsidR="00DE1B1B">
        <w:tab/>
      </w:r>
      <w:r w:rsidR="00DE1B1B">
        <w:tab/>
      </w:r>
      <w:r w:rsidR="00DE1B1B">
        <w:tab/>
        <w:t>(3)</w:t>
      </w:r>
    </w:p>
    <w:p w:rsidR="00827466" w:rsidRDefault="00A024A0" w:rsidP="00827466">
      <w:r>
        <w:t xml:space="preserve">which is the rate of change of the time-dependent instantaneous phase, gives the time-dependent frequency.  </w:t>
      </w:r>
      <w:r w:rsidR="00156D2E">
        <w:t>The change of instantaneous frequency typically changes gradually with thinning beds or a gradual change in the lithology.</w:t>
      </w:r>
      <w:r w:rsidR="00265DB0">
        <w:t xml:space="preserve">  A drastic change in the instantaneous frequency can be an indicator of a more drastic change in lithology, or an oil water contact (Taner et al, 1979).</w:t>
      </w:r>
    </w:p>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621D65" w:rsidRDefault="00621D65" w:rsidP="00827466"/>
    <w:p w:rsidR="004945EB" w:rsidRDefault="004945EB" w:rsidP="00827466"/>
    <w:p w:rsidR="004945EB" w:rsidRPr="00827466" w:rsidRDefault="004945EB" w:rsidP="004945EB">
      <w:pPr>
        <w:spacing w:line="240" w:lineRule="auto"/>
      </w:pPr>
      <w:r>
        <w:rPr>
          <w:noProof/>
          <w:lang w:bidi="ar-SA"/>
        </w:rPr>
        <w:drawing>
          <wp:anchor distT="0" distB="0" distL="114300" distR="114300" simplePos="0" relativeHeight="251668992" behindDoc="0" locked="0" layoutInCell="1" allowOverlap="1" wp14:anchorId="740215A3" wp14:editId="0F04F2FF">
            <wp:simplePos x="0" y="0"/>
            <wp:positionH relativeFrom="column">
              <wp:posOffset>-1083945</wp:posOffset>
            </wp:positionH>
            <wp:positionV relativeFrom="paragraph">
              <wp:posOffset>1162873</wp:posOffset>
            </wp:positionV>
            <wp:extent cx="7553879" cy="4393982"/>
            <wp:effectExtent l="0" t="1581150" r="0" b="156908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rot="16200000">
                      <a:off x="0" y="0"/>
                      <a:ext cx="7553879" cy="4393982"/>
                    </a:xfrm>
                    <a:prstGeom prst="rect">
                      <a:avLst/>
                    </a:prstGeom>
                  </pic:spPr>
                </pic:pic>
              </a:graphicData>
            </a:graphic>
            <wp14:sizeRelH relativeFrom="page">
              <wp14:pctWidth>0</wp14:pctWidth>
            </wp14:sizeRelH>
            <wp14:sizeRelV relativeFrom="page">
              <wp14:pctHeight>0</wp14:pctHeight>
            </wp14:sizeRelV>
          </wp:anchor>
        </w:drawing>
      </w:r>
      <w:r>
        <w:br w:type="page"/>
      </w:r>
    </w:p>
    <w:p w:rsidR="002D5A1D" w:rsidRDefault="00A82527" w:rsidP="001A0165">
      <w:pPr>
        <w:ind w:firstLine="720"/>
      </w:pPr>
      <w:r>
        <w:lastRenderedPageBreak/>
        <w:t>The model shows a correlation of an increase in fractures with a decrease in frequency.</w:t>
      </w:r>
      <w:r w:rsidR="00992C30">
        <w:t xml:space="preserve">  This correlation is likely a result of higher frequencies being scattered due to att</w:t>
      </w:r>
      <w:r w:rsidR="0082017C">
        <w:t>enuation in fractured areas (Ta</w:t>
      </w:r>
      <w:r w:rsidR="00A77C05">
        <w:t>n</w:t>
      </w:r>
      <w:r w:rsidR="00992C30">
        <w:t>er, 2001).</w:t>
      </w:r>
      <w:r w:rsidR="004A3F1D">
        <w:t xml:space="preserve">  (Figure C3) The average attenuation of the first 50 ft of the Mississippian Limestone illustrate</w:t>
      </w:r>
      <w:r w:rsidR="00EB294C">
        <w:t>s</w:t>
      </w:r>
      <w:r w:rsidR="004A3F1D">
        <w:t xml:space="preserve"> a correlation of areas with </w:t>
      </w:r>
      <w:r w:rsidR="00EB294C">
        <w:t>high attenuation and areas of tectonic deformation and tripolitic chert.</w:t>
      </w:r>
      <w:r w:rsidR="00992C30">
        <w:t xml:space="preserve"> </w:t>
      </w:r>
      <w:r w:rsidR="00EB294C">
        <w:t xml:space="preserve"> </w:t>
      </w:r>
      <w:r w:rsidR="001364E0">
        <w:t>(Figure C</w:t>
      </w:r>
      <w:r w:rsidR="001807A9">
        <w:t>4</w:t>
      </w:r>
      <w:r w:rsidR="001364E0">
        <w:t>)</w:t>
      </w:r>
      <w:r w:rsidR="00992C30">
        <w:t xml:space="preserve"> </w:t>
      </w:r>
      <w:r w:rsidR="001364E0">
        <w:t xml:space="preserve">Frequency of the survey </w:t>
      </w:r>
      <w:r w:rsidR="00992C30">
        <w:t xml:space="preserve">illustrates lower frequencies in areas of higher dip magnitude.  Similarly, </w:t>
      </w:r>
      <w:r w:rsidR="00997684">
        <w:t xml:space="preserve">increased fracture intensity correlates with lower reflectivity strength.  </w:t>
      </w:r>
      <w:r w:rsidR="00CC6F47">
        <w:t xml:space="preserve">Areas with increased fracturing were seen in areas of small collapse features.  With less contrast between the top of the Mississippian and the overlying Cherokee Shale, the acoustic impedance contrast will weaken in these </w:t>
      </w:r>
      <w:r w:rsidR="0007070E">
        <w:t>rubble</w:t>
      </w:r>
      <w:r w:rsidR="00CC6F47">
        <w:t xml:space="preserve"> areas.</w:t>
      </w:r>
      <w:r w:rsidR="008737AB">
        <w:t xml:space="preserve"> </w:t>
      </w:r>
      <w:r w:rsidR="00753B81">
        <w:t xml:space="preserve">(Figure </w:t>
      </w:r>
      <w:r w:rsidR="000B1F30">
        <w:t>3</w:t>
      </w:r>
      <w:r w:rsidR="000908B8">
        <w:t>3</w:t>
      </w:r>
      <w:r w:rsidR="00753B81">
        <w:t>) Envelope</w:t>
      </w:r>
      <w:r w:rsidR="008737AB">
        <w:t xml:space="preserve"> illustrates areas </w:t>
      </w:r>
      <w:r w:rsidR="00E0436D">
        <w:t>along the five interpreted b</w:t>
      </w:r>
      <w:r w:rsidR="007F415B">
        <w:t>orehole images where a decrease in reflection strength correlates to an increase in fracture intensity.</w:t>
      </w:r>
      <w:r w:rsidR="002D5A1D">
        <w:t xml:space="preserve">  Envelope represents the acoustic impedance contrast; density and Zp decrease with an increase in fracturing. </w:t>
      </w:r>
    </w:p>
    <w:p w:rsidR="004C3593" w:rsidRDefault="00D30833" w:rsidP="001A0165">
      <w:pPr>
        <w:ind w:firstLine="720"/>
      </w:pPr>
      <w:r>
        <w:t>The prestack inversion</w:t>
      </w:r>
      <w:r w:rsidR="00691B7D">
        <w:t xml:space="preserve"> volume which </w:t>
      </w:r>
      <w:r w:rsidR="00A31CD3">
        <w:t>best</w:t>
      </w:r>
      <w:r w:rsidR="00691B7D">
        <w:t xml:space="preserve"> correlated with fracture intensity was the density volume.  Fracture intensity was much higher with a decrease in </w:t>
      </w:r>
      <w:r w:rsidR="00F9356F">
        <w:t xml:space="preserve">density.  </w:t>
      </w:r>
      <w:r w:rsidR="00D164CD">
        <w:t xml:space="preserve">In fact, when looking at the correlation of all of the </w:t>
      </w:r>
      <w:r w:rsidR="00A31CD3">
        <w:t xml:space="preserve">inversion </w:t>
      </w:r>
      <w:r w:rsidR="00D164CD">
        <w:t xml:space="preserve">volumes, all of the outputs had a correlation of higher fracture intensity with lower impedance values.  </w:t>
      </w:r>
      <w:r w:rsidR="000B2856">
        <w:t xml:space="preserve">The lower </w:t>
      </w:r>
      <w:r w:rsidR="004754F0">
        <w:t>impedance</w:t>
      </w:r>
      <w:r w:rsidR="000B2856">
        <w:t xml:space="preserve"> and lower density correlation could highlight some highly fractured, less dense, tripolitic chert in other portions of the seismic survey.</w:t>
      </w:r>
      <w:r w:rsidR="00D164CD">
        <w:t xml:space="preserve"> Fracture intensity is plotted against density in </w:t>
      </w:r>
      <w:r w:rsidR="006D0240">
        <w:t xml:space="preserve">the vertical section (Figure </w:t>
      </w:r>
      <w:r w:rsidR="000B1F30">
        <w:t>3</w:t>
      </w:r>
      <w:r w:rsidR="000908B8">
        <w:t>4</w:t>
      </w:r>
      <w:r w:rsidR="006D0240">
        <w:t>).</w:t>
      </w:r>
      <w:r w:rsidR="00AE35BA">
        <w:t xml:space="preserve">  A </w:t>
      </w:r>
      <w:r w:rsidR="005A69AB">
        <w:t>look at the wells with higher fracture intensity can be seen up against the dark blues, or higher density.  However, Well E and the second half of the lateral of Well B have a low amount of fractures, and are seen to be drilling through rock of higher density.</w:t>
      </w:r>
      <w:r w:rsidR="00036328">
        <w:t xml:space="preserve">  </w:t>
      </w:r>
      <w:r w:rsidR="00AD5D34">
        <w:t xml:space="preserve">  </w:t>
      </w:r>
    </w:p>
    <w:p w:rsidR="001033AD" w:rsidRDefault="001033AD" w:rsidP="001A4D60"/>
    <w:p w:rsidR="001033AD" w:rsidRDefault="001033AD" w:rsidP="001A0165">
      <w:pPr>
        <w:ind w:firstLine="720"/>
      </w:pPr>
    </w:p>
    <w:p w:rsidR="00CE1966" w:rsidRDefault="00CE1966" w:rsidP="001A0165">
      <w:pPr>
        <w:ind w:firstLine="720"/>
      </w:pPr>
    </w:p>
    <w:p w:rsidR="00CE1966" w:rsidRDefault="00A537A3" w:rsidP="001A0165">
      <w:pPr>
        <w:ind w:firstLine="720"/>
      </w:pPr>
      <w:r>
        <w:rPr>
          <w:noProof/>
          <w:lang w:bidi="ar-SA"/>
        </w:rPr>
        <w:drawing>
          <wp:anchor distT="0" distB="0" distL="114300" distR="114300" simplePos="0" relativeHeight="251362304" behindDoc="0" locked="0" layoutInCell="1" allowOverlap="1" wp14:anchorId="1B8C74B0" wp14:editId="7665480B">
            <wp:simplePos x="0" y="0"/>
            <wp:positionH relativeFrom="column">
              <wp:posOffset>-992505</wp:posOffset>
            </wp:positionH>
            <wp:positionV relativeFrom="paragraph">
              <wp:posOffset>255030</wp:posOffset>
            </wp:positionV>
            <wp:extent cx="7373208" cy="5136772"/>
            <wp:effectExtent l="0" t="1123950" r="0" b="109283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rot="16200000">
                      <a:off x="0" y="0"/>
                      <a:ext cx="7373208" cy="5136772"/>
                    </a:xfrm>
                    <a:prstGeom prst="rect">
                      <a:avLst/>
                    </a:prstGeom>
                  </pic:spPr>
                </pic:pic>
              </a:graphicData>
            </a:graphic>
            <wp14:sizeRelH relativeFrom="page">
              <wp14:pctWidth>0</wp14:pctWidth>
            </wp14:sizeRelH>
            <wp14:sizeRelV relativeFrom="page">
              <wp14:pctHeight>0</wp14:pctHeight>
            </wp14:sizeRelV>
          </wp:anchor>
        </w:drawing>
      </w: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CE1966" w:rsidRDefault="00CE1966" w:rsidP="001A0165">
      <w:pPr>
        <w:ind w:firstLine="720"/>
      </w:pPr>
    </w:p>
    <w:p w:rsidR="00490647" w:rsidRDefault="00490647" w:rsidP="001A0165">
      <w:pPr>
        <w:ind w:firstLine="720"/>
      </w:pPr>
    </w:p>
    <w:p w:rsidR="007968AD" w:rsidRDefault="007968AD" w:rsidP="001A0165">
      <w:pPr>
        <w:ind w:firstLine="720"/>
      </w:pPr>
    </w:p>
    <w:p w:rsidR="007968AD" w:rsidRDefault="00A537A3" w:rsidP="001A0165">
      <w:pPr>
        <w:ind w:firstLine="720"/>
      </w:pPr>
      <w:r>
        <w:rPr>
          <w:noProof/>
          <w:lang w:bidi="ar-SA"/>
        </w:rPr>
        <w:drawing>
          <wp:anchor distT="0" distB="0" distL="114300" distR="114300" simplePos="0" relativeHeight="251363328" behindDoc="0" locked="0" layoutInCell="1" allowOverlap="1" wp14:anchorId="1E32B883" wp14:editId="1ADD438C">
            <wp:simplePos x="0" y="0"/>
            <wp:positionH relativeFrom="column">
              <wp:posOffset>-989965</wp:posOffset>
            </wp:positionH>
            <wp:positionV relativeFrom="paragraph">
              <wp:posOffset>342598</wp:posOffset>
            </wp:positionV>
            <wp:extent cx="7378110" cy="4913529"/>
            <wp:effectExtent l="0" t="1238250" r="0" b="122110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rot="16200000">
                      <a:off x="0" y="0"/>
                      <a:ext cx="7378110" cy="4913529"/>
                    </a:xfrm>
                    <a:prstGeom prst="rect">
                      <a:avLst/>
                    </a:prstGeom>
                  </pic:spPr>
                </pic:pic>
              </a:graphicData>
            </a:graphic>
            <wp14:sizeRelH relativeFrom="page">
              <wp14:pctWidth>0</wp14:pctWidth>
            </wp14:sizeRelH>
            <wp14:sizeRelV relativeFrom="page">
              <wp14:pctHeight>0</wp14:pctHeight>
            </wp14:sizeRelV>
          </wp:anchor>
        </w:drawing>
      </w: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7968AD" w:rsidRDefault="007968AD" w:rsidP="001A0165">
      <w:pPr>
        <w:ind w:firstLine="720"/>
      </w:pPr>
    </w:p>
    <w:p w:rsidR="00F61F1E" w:rsidRDefault="00F61F1E" w:rsidP="001A0165">
      <w:pPr>
        <w:ind w:firstLine="720"/>
      </w:pPr>
    </w:p>
    <w:p w:rsidR="00C20002" w:rsidRDefault="00C20002" w:rsidP="001A0165">
      <w:pPr>
        <w:ind w:firstLine="720"/>
      </w:pPr>
    </w:p>
    <w:p w:rsidR="00C20002" w:rsidRDefault="00C20002" w:rsidP="001A0165">
      <w:pPr>
        <w:ind w:firstLine="720"/>
      </w:pPr>
    </w:p>
    <w:p w:rsidR="00E730FB" w:rsidRDefault="00602187" w:rsidP="001A0165">
      <w:pPr>
        <w:ind w:firstLine="720"/>
      </w:pPr>
      <w:r>
        <w:lastRenderedPageBreak/>
        <w:t>Three geometric attributes were also used in modeling fracture intensity.  The most significant geometric attribute in modeling fracture interpretation was variance, which is a coherence algorithm.</w:t>
      </w:r>
      <w:r w:rsidR="000F716E">
        <w:t xml:space="preserve">  Coherence compares the waveforms of neighboring traces</w:t>
      </w:r>
      <w:r w:rsidR="007D5A99">
        <w:t>, and is computed along reflector dip.  Variance is</w:t>
      </w:r>
      <w:r w:rsidR="00F61F1E">
        <w:t xml:space="preserve"> commonly</w:t>
      </w:r>
      <w:r w:rsidR="007D5A99">
        <w:t xml:space="preserve"> used as</w:t>
      </w:r>
      <w:r w:rsidR="00745D6B">
        <w:t xml:space="preserve"> an edge detector</w:t>
      </w:r>
      <w:r w:rsidR="007D5A99">
        <w:t xml:space="preserve"> attribute</w:t>
      </w:r>
      <w:r w:rsidR="00745D6B">
        <w:t xml:space="preserve">.  Variance is co-rendered in </w:t>
      </w:r>
      <w:r w:rsidR="00826909">
        <w:t>F</w:t>
      </w:r>
      <w:r w:rsidR="00745D6B">
        <w:t>igure 10 along with the depth structure of the top of the Mississippian Limestone.  It is shown that variance aids in highlighting faults throughout the survey.</w:t>
      </w:r>
    </w:p>
    <w:p w:rsidR="007D5A99" w:rsidRDefault="007D5A99" w:rsidP="001A0165">
      <w:pPr>
        <w:ind w:firstLine="720"/>
      </w:pPr>
      <w:r>
        <w:t>The next geometric attribute which contributed to fracture prediction was dip azimuth.</w:t>
      </w:r>
      <w:r w:rsidR="00423D4E">
        <w:t xml:space="preserve">  Dip azimuth is measured in the direction of maximum downward dip, and is measured perpendicular t</w:t>
      </w:r>
      <w:r w:rsidR="00F547C0">
        <w:t xml:space="preserve">o the geologic strike (Marfurt, </w:t>
      </w:r>
      <w:r w:rsidR="00423D4E">
        <w:t>2007).</w:t>
      </w:r>
      <w:r w:rsidR="00EC70C5">
        <w:t xml:space="preserve">  In Figure </w:t>
      </w:r>
      <w:r w:rsidR="004754F0">
        <w:t>cross plots of all the c</w:t>
      </w:r>
      <w:r w:rsidR="000B1F30">
        <w:t>orrelative attributes (Figure 3</w:t>
      </w:r>
      <w:r w:rsidR="000D06B4">
        <w:t>2</w:t>
      </w:r>
      <w:r w:rsidR="004754F0">
        <w:t>), it is evident that</w:t>
      </w:r>
      <w:r w:rsidR="00EC70C5">
        <w:t xml:space="preserve"> fracture intensity increases the most when dip azimuth is 360</w:t>
      </w:r>
      <w:r w:rsidR="00EC70C5">
        <w:rPr>
          <w:rFonts w:cstheme="minorHAnsi"/>
        </w:rPr>
        <w:t>º</w:t>
      </w:r>
      <w:r w:rsidR="00EC70C5">
        <w:t>, or due north.</w:t>
      </w:r>
      <w:r w:rsidR="009C5F42">
        <w:t xml:space="preserve">  The dip of the Mississippian Limestone is to the </w:t>
      </w:r>
      <w:r w:rsidR="00F547C0">
        <w:t>south;</w:t>
      </w:r>
      <w:r w:rsidR="009C5F42">
        <w:t xml:space="preserve"> </w:t>
      </w:r>
      <w:r w:rsidR="00FD00A7">
        <w:t>therefore</w:t>
      </w:r>
      <w:r w:rsidR="009C5F42">
        <w:t xml:space="preserve"> </w:t>
      </w:r>
      <w:r w:rsidR="00FD00A7">
        <w:t>d</w:t>
      </w:r>
      <w:r w:rsidR="009C5F42">
        <w:t>ip to the north indicates areas of deformation</w:t>
      </w:r>
      <w:r w:rsidR="0099243E">
        <w:t>, resulting in increased fracturing</w:t>
      </w:r>
      <w:r w:rsidR="009C5F42">
        <w:t>.</w:t>
      </w:r>
      <w:r w:rsidR="00EC70C5">
        <w:t xml:space="preserve">  There is a secondary increase in fracture intensity when the dip azimuth is 60</w:t>
      </w:r>
      <w:r w:rsidR="00EC70C5">
        <w:rPr>
          <w:rFonts w:cstheme="minorHAnsi"/>
        </w:rPr>
        <w:t>º</w:t>
      </w:r>
      <w:r w:rsidR="00EC70C5">
        <w:t>, or north</w:t>
      </w:r>
      <w:r w:rsidR="0025785F">
        <w:t>east</w:t>
      </w:r>
      <w:r w:rsidR="00DD036C">
        <w:t>, which is the same direction as faulting and fracturing in the study area</w:t>
      </w:r>
      <w:r w:rsidR="00EC70C5">
        <w:t xml:space="preserve">.  </w:t>
      </w:r>
      <w:r w:rsidR="00781A97">
        <w:t xml:space="preserve">Dip azimuth in the Mississippian (Figure </w:t>
      </w:r>
      <w:r w:rsidR="000B1F30">
        <w:t>3</w:t>
      </w:r>
      <w:r w:rsidR="000D06B4">
        <w:t>5</w:t>
      </w:r>
      <w:r w:rsidR="00781A97">
        <w:t>)</w:t>
      </w:r>
      <w:r w:rsidR="00EC70C5">
        <w:t xml:space="preserve"> highlights </w:t>
      </w:r>
      <w:r w:rsidR="00A16046">
        <w:t>this correlation with yellow arrows illustrating an increase in fracture intensity along dip azimuth of 360</w:t>
      </w:r>
      <w:r w:rsidR="00A16046">
        <w:rPr>
          <w:rFonts w:cstheme="minorHAnsi"/>
        </w:rPr>
        <w:t>º</w:t>
      </w:r>
      <w:r w:rsidR="00A16046">
        <w:t>.  Red arrows highlight an increase in fracture intensity along a dip azimuth of 60</w:t>
      </w:r>
      <w:r w:rsidR="00A16046">
        <w:rPr>
          <w:rFonts w:cstheme="minorHAnsi"/>
        </w:rPr>
        <w:t>º</w:t>
      </w:r>
      <w:r w:rsidR="00A16046">
        <w:t xml:space="preserve">.  </w:t>
      </w:r>
      <w:r w:rsidR="00110F0C">
        <w:t>A majority of increase with fracture intensity aligns with dip in these two directions, but the pick arrows highlight areas of fracture increases along other dip directions.</w:t>
      </w: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A7CAC" w:rsidP="001A0165">
      <w:pPr>
        <w:ind w:firstLine="720"/>
      </w:pPr>
      <w:r>
        <w:rPr>
          <w:noProof/>
          <w:lang w:bidi="ar-SA"/>
        </w:rPr>
        <w:drawing>
          <wp:anchor distT="0" distB="0" distL="114300" distR="114300" simplePos="0" relativeHeight="251670016" behindDoc="0" locked="0" layoutInCell="1" allowOverlap="1" wp14:anchorId="3FD04DF5" wp14:editId="354B7F94">
            <wp:simplePos x="0" y="0"/>
            <wp:positionH relativeFrom="column">
              <wp:posOffset>-770255</wp:posOffset>
            </wp:positionH>
            <wp:positionV relativeFrom="paragraph">
              <wp:posOffset>397135</wp:posOffset>
            </wp:positionV>
            <wp:extent cx="6936043" cy="5098351"/>
            <wp:effectExtent l="0" t="914400" r="0" b="90297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rot="16200000">
                      <a:off x="0" y="0"/>
                      <a:ext cx="6936043" cy="5098351"/>
                    </a:xfrm>
                    <a:prstGeom prst="rect">
                      <a:avLst/>
                    </a:prstGeom>
                  </pic:spPr>
                </pic:pic>
              </a:graphicData>
            </a:graphic>
            <wp14:sizeRelH relativeFrom="page">
              <wp14:pctWidth>0</wp14:pctWidth>
            </wp14:sizeRelH>
            <wp14:sizeRelV relativeFrom="page">
              <wp14:pctHeight>0</wp14:pctHeight>
            </wp14:sizeRelV>
          </wp:anchor>
        </w:drawing>
      </w: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D941F2" w:rsidRDefault="00D941F2" w:rsidP="001A0165">
      <w:pPr>
        <w:ind w:firstLine="720"/>
      </w:pPr>
    </w:p>
    <w:p w:rsidR="00110F0C" w:rsidRDefault="00096BDA" w:rsidP="001A0165">
      <w:pPr>
        <w:ind w:firstLine="720"/>
      </w:pPr>
      <w:r>
        <w:t xml:space="preserve">The last geometric attribute which contributed to fracture intensity was </w:t>
      </w:r>
      <m:oMath>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oMath>
      <w:r>
        <w:t>, long wavelength most negative curvature.</w:t>
      </w:r>
      <w:r w:rsidR="00205731">
        <w:t xml:space="preserve">  This aligns with the highly fractured collapse features seen in the borehole image logs.  Most negative curvature highlights synclinal features, which would be present in karst collapse features.  </w:t>
      </w:r>
      <w:r w:rsidR="00257416">
        <w:t xml:space="preserve">Most negative curvature (Figure </w:t>
      </w:r>
      <w:r w:rsidR="000D483E">
        <w:t>3</w:t>
      </w:r>
      <w:r w:rsidR="00C36006">
        <w:t>6</w:t>
      </w:r>
      <w:r w:rsidR="00186061">
        <w:t xml:space="preserve">) shows how faults are highlighted with most positive and most negative curvature.  However, much of the increases in fracture intensity along interpreted borehole images are in areas </w:t>
      </w:r>
      <w:r w:rsidR="005F6670">
        <w:t xml:space="preserve">of </w:t>
      </w:r>
      <m:oMath>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oMath>
      <w:r w:rsidR="00186061">
        <w:t>, with the exception of one area of increased fracture intensity in Well A, which has a drastic increase of fracture</w:t>
      </w:r>
      <w:r w:rsidR="00935A12">
        <w:t>s</w:t>
      </w:r>
      <w:r w:rsidR="00186061">
        <w:t xml:space="preserve"> in an area of </w:t>
      </w:r>
      <m:oMath>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1</m:t>
            </m:r>
          </m:sub>
        </m:sSub>
      </m:oMath>
      <w:r w:rsidR="00186061">
        <w:t>.</w:t>
      </w:r>
    </w:p>
    <w:p w:rsidR="00935A12" w:rsidRDefault="00935A12" w:rsidP="001A0165">
      <w:pPr>
        <w:ind w:firstLine="720"/>
      </w:pPr>
      <w:r>
        <w:t xml:space="preserve">Azimuthal intensity was computed from </w:t>
      </w:r>
      <m:oMath>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 xml:space="preserve">2 </m:t>
            </m:r>
          </m:sub>
        </m:sSub>
      </m:oMath>
      <w:r>
        <w:t xml:space="preserve">most negative curvature and from </w:t>
      </w:r>
      <m:oMath>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2</m:t>
            </m:r>
          </m:sub>
        </m:sSub>
        <m:r>
          <w:rPr>
            <w:rFonts w:ascii="Cambria Math" w:hAnsi="Cambria Math"/>
          </w:rPr>
          <m:t xml:space="preserve"> </m:t>
        </m:r>
      </m:oMath>
      <w:r>
        <w:t xml:space="preserve">strike </w:t>
      </w:r>
      <w:r w:rsidR="002065AA">
        <w:t>from azimuths -90º, -60º, -30º, 0º, 30º, and</w:t>
      </w:r>
      <w:r w:rsidR="002065AA" w:rsidRPr="002065AA">
        <w:t xml:space="preserve"> 60º</w:t>
      </w:r>
      <w:r w:rsidR="002065AA">
        <w:t xml:space="preserve">.  Azimuthal intensity was extracted onto a surface 35 feet into the Mississippian Limestone (Figure 37).  Azimuthal intensity at </w:t>
      </w:r>
      <w:r w:rsidR="002065AA" w:rsidRPr="002065AA">
        <w:t xml:space="preserve">-60º correlated best with interpreted fractures with a correlation coefficient of 0.450. </w:t>
      </w:r>
      <w:r w:rsidR="002065AA">
        <w:t xml:space="preserve">Azimuthal intensity at </w:t>
      </w:r>
      <w:r w:rsidR="002065AA" w:rsidRPr="002065AA">
        <w:t>-60º had a 0.150 correlation coefficient with water production and a 0.09 correlation coefficient with oil production</w:t>
      </w:r>
      <w:r w:rsidR="002065AA">
        <w:t>.</w:t>
      </w:r>
    </w:p>
    <w:p w:rsidR="006A69F8" w:rsidRDefault="000F7319" w:rsidP="001A0165">
      <w:pPr>
        <w:ind w:firstLine="720"/>
      </w:pPr>
      <w:r>
        <w:t xml:space="preserve">The shape index seismic attribute did not contribute to an increase in fracture intensity overall in the multivariate nonlinear regression modeling.  However, </w:t>
      </w:r>
      <w:r w:rsidR="00772437">
        <w:t>shape index did an excellent job at highlighting the collapse features seen in the borehole images</w:t>
      </w:r>
      <w:r w:rsidR="0004286A">
        <w:t xml:space="preserve"> with a visual correlation (Figure 3</w:t>
      </w:r>
      <w:r w:rsidR="006D3E41">
        <w:t>8</w:t>
      </w:r>
      <w:r w:rsidR="00F2709D">
        <w:t>)</w:t>
      </w:r>
      <w:r w:rsidR="00772437">
        <w:t xml:space="preserve">.  There were eleven collapse features interpreted in the five borehole image logs.  Of those, nine of them are highlighted </w:t>
      </w:r>
      <w:r w:rsidR="0061312F">
        <w:t>with the bowl value found in the shape index at</w:t>
      </w:r>
      <w:r w:rsidR="00576FB3">
        <w:t>tribute.</w:t>
      </w:r>
    </w:p>
    <w:p w:rsidR="006A69F8" w:rsidRDefault="006A69F8">
      <w:pPr>
        <w:spacing w:line="240" w:lineRule="auto"/>
      </w:pPr>
      <w:r>
        <w:br w:type="page"/>
      </w:r>
    </w:p>
    <w:p w:rsidR="000F7319" w:rsidRDefault="000F7319" w:rsidP="001A0165">
      <w:pPr>
        <w:ind w:firstLine="720"/>
      </w:pPr>
    </w:p>
    <w:p w:rsidR="00FD5E10" w:rsidRDefault="00FD5E10" w:rsidP="001A0165">
      <w:pPr>
        <w:ind w:firstLine="720"/>
      </w:pPr>
    </w:p>
    <w:p w:rsidR="00FD5E10" w:rsidRDefault="00FD5E10" w:rsidP="001A0165">
      <w:pPr>
        <w:ind w:firstLine="720"/>
      </w:pPr>
    </w:p>
    <w:p w:rsidR="00FD5E10" w:rsidRDefault="00576FB3" w:rsidP="001A0165">
      <w:pPr>
        <w:ind w:firstLine="720"/>
      </w:pPr>
      <w:r>
        <w:rPr>
          <w:noProof/>
          <w:lang w:bidi="ar-SA"/>
        </w:rPr>
        <w:drawing>
          <wp:anchor distT="0" distB="0" distL="114300" distR="114300" simplePos="0" relativeHeight="251671040" behindDoc="0" locked="0" layoutInCell="1" allowOverlap="1" wp14:anchorId="2B06BBC5" wp14:editId="3C5E336F">
            <wp:simplePos x="0" y="0"/>
            <wp:positionH relativeFrom="column">
              <wp:posOffset>-780415</wp:posOffset>
            </wp:positionH>
            <wp:positionV relativeFrom="paragraph">
              <wp:posOffset>391951</wp:posOffset>
            </wp:positionV>
            <wp:extent cx="6949067" cy="5103834"/>
            <wp:effectExtent l="0" t="914400" r="0" b="89725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rot="16200000">
                      <a:off x="0" y="0"/>
                      <a:ext cx="6949067" cy="5103834"/>
                    </a:xfrm>
                    <a:prstGeom prst="rect">
                      <a:avLst/>
                    </a:prstGeom>
                  </pic:spPr>
                </pic:pic>
              </a:graphicData>
            </a:graphic>
            <wp14:sizeRelH relativeFrom="page">
              <wp14:pctWidth>0</wp14:pctWidth>
            </wp14:sizeRelH>
            <wp14:sizeRelV relativeFrom="page">
              <wp14:pctHeight>0</wp14:pctHeight>
            </wp14:sizeRelV>
          </wp:anchor>
        </w:drawing>
      </w: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A537A3" w:rsidP="001A0165">
      <w:pPr>
        <w:ind w:firstLine="720"/>
      </w:pPr>
      <w:r>
        <w:rPr>
          <w:noProof/>
          <w:lang w:bidi="ar-SA"/>
        </w:rPr>
        <w:drawing>
          <wp:anchor distT="0" distB="0" distL="114300" distR="114300" simplePos="0" relativeHeight="251364352" behindDoc="0" locked="0" layoutInCell="1" allowOverlap="1" wp14:anchorId="7B6ADAB4" wp14:editId="4D5517A9">
            <wp:simplePos x="0" y="0"/>
            <wp:positionH relativeFrom="column">
              <wp:posOffset>-989965</wp:posOffset>
            </wp:positionH>
            <wp:positionV relativeFrom="paragraph">
              <wp:posOffset>366406</wp:posOffset>
            </wp:positionV>
            <wp:extent cx="7378261" cy="3735158"/>
            <wp:effectExtent l="0" t="1828800" r="0" b="180848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rot="16200000">
                      <a:off x="0" y="0"/>
                      <a:ext cx="7378261" cy="3735158"/>
                    </a:xfrm>
                    <a:prstGeom prst="rect">
                      <a:avLst/>
                    </a:prstGeom>
                  </pic:spPr>
                </pic:pic>
              </a:graphicData>
            </a:graphic>
            <wp14:sizeRelH relativeFrom="page">
              <wp14:pctWidth>0</wp14:pctWidth>
            </wp14:sizeRelH>
            <wp14:sizeRelV relativeFrom="page">
              <wp14:pctHeight>0</wp14:pctHeight>
            </wp14:sizeRelV>
          </wp:anchor>
        </w:drawing>
      </w:r>
    </w:p>
    <w:p w:rsidR="00FD5E10" w:rsidRDefault="00FD5E10" w:rsidP="001A0165">
      <w:pPr>
        <w:ind w:firstLine="720"/>
      </w:pPr>
    </w:p>
    <w:p w:rsidR="00FD5E10" w:rsidRDefault="00FD5E10" w:rsidP="001A0165">
      <w:pPr>
        <w:ind w:firstLine="720"/>
      </w:pPr>
    </w:p>
    <w:p w:rsidR="00935A12" w:rsidRDefault="00935A12" w:rsidP="001A0165">
      <w:pPr>
        <w:ind w:firstLine="720"/>
      </w:pPr>
    </w:p>
    <w:p w:rsidR="00935A12" w:rsidRDefault="00935A12">
      <w:pPr>
        <w:spacing w:line="240" w:lineRule="auto"/>
      </w:pPr>
      <w:r>
        <w:br w:type="page"/>
      </w:r>
    </w:p>
    <w:p w:rsidR="00FD5E10" w:rsidRDefault="00FD5E10" w:rsidP="001A0165">
      <w:pPr>
        <w:ind w:firstLine="720"/>
      </w:pPr>
    </w:p>
    <w:p w:rsidR="00FD5E10" w:rsidRDefault="00FD5E10" w:rsidP="001A0165">
      <w:pPr>
        <w:ind w:firstLine="720"/>
      </w:pPr>
    </w:p>
    <w:p w:rsidR="00FD5E10" w:rsidRDefault="00FD5E10" w:rsidP="001A0165">
      <w:pPr>
        <w:ind w:firstLine="720"/>
      </w:pPr>
    </w:p>
    <w:p w:rsidR="00FD5E10" w:rsidRDefault="00FD5E10" w:rsidP="001A0165">
      <w:pPr>
        <w:ind w:firstLine="720"/>
      </w:pPr>
    </w:p>
    <w:p w:rsidR="00C44041" w:rsidRDefault="00A537A3" w:rsidP="001A0165">
      <w:pPr>
        <w:ind w:firstLine="720"/>
      </w:pPr>
      <w:r>
        <w:rPr>
          <w:noProof/>
          <w:lang w:bidi="ar-SA"/>
        </w:rPr>
        <w:drawing>
          <wp:anchor distT="0" distB="0" distL="114300" distR="114300" simplePos="0" relativeHeight="251386880" behindDoc="0" locked="0" layoutInCell="1" allowOverlap="1" wp14:anchorId="6055C434" wp14:editId="5554E5C4">
            <wp:simplePos x="0" y="0"/>
            <wp:positionH relativeFrom="column">
              <wp:posOffset>-186097</wp:posOffset>
            </wp:positionH>
            <wp:positionV relativeFrom="paragraph">
              <wp:posOffset>153587</wp:posOffset>
            </wp:positionV>
            <wp:extent cx="5784606" cy="5138468"/>
            <wp:effectExtent l="0" t="323850" r="0" b="30988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rot="16200000">
                      <a:off x="0" y="0"/>
                      <a:ext cx="5784606" cy="5138468"/>
                    </a:xfrm>
                    <a:prstGeom prst="rect">
                      <a:avLst/>
                    </a:prstGeom>
                  </pic:spPr>
                </pic:pic>
              </a:graphicData>
            </a:graphic>
            <wp14:sizeRelH relativeFrom="page">
              <wp14:pctWidth>0</wp14:pctWidth>
            </wp14:sizeRelH>
            <wp14:sizeRelV relativeFrom="page">
              <wp14:pctHeight>0</wp14:pctHeight>
            </wp14:sizeRelV>
          </wp:anchor>
        </w:drawing>
      </w: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44041" w:rsidRDefault="00C44041" w:rsidP="001A0165">
      <w:pPr>
        <w:ind w:firstLine="720"/>
      </w:pPr>
    </w:p>
    <w:p w:rsidR="00C14A1E" w:rsidRDefault="00C14A1E" w:rsidP="00C14A1E"/>
    <w:p w:rsidR="00404FE2" w:rsidRDefault="00404FE2" w:rsidP="00C14A1E">
      <w:pPr>
        <w:ind w:firstLine="720"/>
      </w:pPr>
      <w:r>
        <w:lastRenderedPageBreak/>
        <w:t xml:space="preserve">These six attributes were used to generate a fracture intensity model throughout the entire seismic volume.  Observing the fracture intensity model (Figure </w:t>
      </w:r>
      <w:r w:rsidR="0004286A">
        <w:t>3</w:t>
      </w:r>
      <w:r w:rsidR="004C5545">
        <w:t>9</w:t>
      </w:r>
      <w:r>
        <w:t>), there is an increase in fracture intensity along known mapped faults in the survey, which are mapped on Figure A3.  There is also an area of increased fracturing in areas that contain a higher probability of tripolitic chert (Lindzey, 2015).</w:t>
      </w:r>
      <w:r w:rsidR="00E71DF7">
        <w:t xml:space="preserve">  There are areas of anomalous high fracture intensity along the perimeter of the seismic survey, which is assumed to be edge effect.</w:t>
      </w:r>
      <w:r w:rsidR="002A1291">
        <w:t xml:space="preserve">  Lastly, there is a strong correlation of modeled fractures in the model with a known area of heavy karsting in</w:t>
      </w:r>
      <w:r w:rsidR="00254295">
        <w:t xml:space="preserve"> the</w:t>
      </w:r>
      <w:r w:rsidR="002A1291">
        <w:t xml:space="preserve"> southeastern </w:t>
      </w:r>
      <w:r w:rsidR="00254295">
        <w:t>part</w:t>
      </w:r>
      <w:r w:rsidR="002A1291">
        <w:t xml:space="preserve"> of the survey.</w:t>
      </w:r>
      <w:r w:rsidR="00E71DF7">
        <w:t xml:space="preserve">  </w:t>
      </w:r>
    </w:p>
    <w:p w:rsidR="0080574D" w:rsidRDefault="0080574D" w:rsidP="001A0165">
      <w:pPr>
        <w:ind w:firstLine="720"/>
      </w:pPr>
      <w:r>
        <w:t xml:space="preserve">When looking at the vertical slices through the fracture intensity model (Figure </w:t>
      </w:r>
      <w:r w:rsidR="0035582C">
        <w:t>40</w:t>
      </w:r>
      <w:r>
        <w:t xml:space="preserve">), red arrows highlight mapped faults.  There is high fracture intensity along many of these know faults.  However, </w:t>
      </w:r>
      <w:r w:rsidR="00D32E3D">
        <w:t>the bands of high fracture intensity swaths run more laterally than vertically through the section, which is expected considering amplitude and density were the most significant seismic attributes contributing to fracturing.</w:t>
      </w:r>
      <w:r w:rsidR="00077E47">
        <w:t xml:space="preserve">  This could be a result of fracturing being controlled by lithology changes throughout this heterogeneous formation</w:t>
      </w:r>
      <w:r w:rsidR="005207CE">
        <w:t xml:space="preserve"> and enhanced with structural deformation highlighted by coherence and curvature</w:t>
      </w:r>
      <w:r w:rsidR="00077E47">
        <w:t>.</w:t>
      </w:r>
    </w:p>
    <w:p w:rsidR="00576FB3" w:rsidRPr="00736C32" w:rsidRDefault="00576FB3" w:rsidP="001A0165">
      <w:pPr>
        <w:ind w:firstLine="720"/>
      </w:pPr>
      <w:r>
        <w:t>The resulting fracture model was then utilized, along with two prestack impedance attributes, Lambda Rho and Mu Rho, to highlight the relationship between shear and compressional strength with fracture intensity.  Lambda Rho and Mu Rho were extracted from a surface 35 feet into the Mississ</w:t>
      </w:r>
      <w:r w:rsidR="00127F52">
        <w:t>ippian Limestone,</w:t>
      </w:r>
      <w:r>
        <w:t xml:space="preserve"> cross plotted against each other</w:t>
      </w:r>
      <w:r w:rsidR="00127F52">
        <w:t>,</w:t>
      </w:r>
      <w:r>
        <w:t xml:space="preserve"> and colored by fracture intensity</w:t>
      </w:r>
      <w:r w:rsidR="001E67D8">
        <w:t xml:space="preserve"> (Figure </w:t>
      </w:r>
      <w:r w:rsidR="00151972">
        <w:t>41</w:t>
      </w:r>
      <w:r w:rsidR="001E67D8">
        <w:t>)</w:t>
      </w:r>
      <w:r>
        <w:t>.  Fracture intensity is high with low shear strength and high compressional strength</w:t>
      </w:r>
      <w:r w:rsidR="00CF08E8">
        <w:t xml:space="preserve"> (</w:t>
      </w:r>
      <w:r w:rsidR="00127F52">
        <w:t>Alzate, 2012)</w:t>
      </w:r>
      <w:r>
        <w:t xml:space="preserve">.  The highly fracture areas can take more strain without further breaking.  </w:t>
      </w:r>
    </w:p>
    <w:p w:rsidR="00736C32" w:rsidRDefault="00736C32" w:rsidP="0067593B">
      <w:pPr>
        <w:pStyle w:val="Heading1"/>
      </w:pPr>
    </w:p>
    <w:p w:rsidR="00736C32" w:rsidRDefault="00736C32" w:rsidP="0067593B">
      <w:pPr>
        <w:pStyle w:val="Heading1"/>
      </w:pPr>
    </w:p>
    <w:p w:rsidR="00736C32" w:rsidRDefault="00FE21D6" w:rsidP="0067593B">
      <w:pPr>
        <w:pStyle w:val="Heading1"/>
      </w:pPr>
      <w:r>
        <w:rPr>
          <w:noProof/>
          <w:lang w:bidi="ar-SA"/>
        </w:rPr>
        <w:drawing>
          <wp:anchor distT="0" distB="0" distL="114300" distR="114300" simplePos="0" relativeHeight="251389952" behindDoc="0" locked="0" layoutInCell="1" allowOverlap="1" wp14:anchorId="351601B3" wp14:editId="284BF8B6">
            <wp:simplePos x="0" y="0"/>
            <wp:positionH relativeFrom="column">
              <wp:posOffset>-173990</wp:posOffset>
            </wp:positionH>
            <wp:positionV relativeFrom="paragraph">
              <wp:posOffset>314418</wp:posOffset>
            </wp:positionV>
            <wp:extent cx="5741723" cy="5140248"/>
            <wp:effectExtent l="0" t="304800" r="0" b="28956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rot="16200000">
                      <a:off x="0" y="0"/>
                      <a:ext cx="5741723" cy="5140248"/>
                    </a:xfrm>
                    <a:prstGeom prst="rect">
                      <a:avLst/>
                    </a:prstGeom>
                  </pic:spPr>
                </pic:pic>
              </a:graphicData>
            </a:graphic>
            <wp14:sizeRelH relativeFrom="page">
              <wp14:pctWidth>0</wp14:pctWidth>
            </wp14:sizeRelH>
            <wp14:sizeRelV relativeFrom="page">
              <wp14:pctHeight>0</wp14:pctHeight>
            </wp14:sizeRelV>
          </wp:anchor>
        </w:drawing>
      </w:r>
    </w:p>
    <w:p w:rsidR="00736C32" w:rsidRDefault="00736C32" w:rsidP="0067593B">
      <w:pPr>
        <w:pStyle w:val="Heading1"/>
      </w:pPr>
    </w:p>
    <w:p w:rsidR="00736C32" w:rsidRDefault="00736C32" w:rsidP="0067593B">
      <w:pPr>
        <w:pStyle w:val="Heading1"/>
      </w:pPr>
    </w:p>
    <w:p w:rsidR="00736C32" w:rsidRDefault="00736C32" w:rsidP="0067593B">
      <w:pPr>
        <w:pStyle w:val="Heading1"/>
      </w:pPr>
    </w:p>
    <w:p w:rsidR="00A24CF7" w:rsidRDefault="00A24CF7"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A24CF7" w:rsidRDefault="00A24CF7" w:rsidP="00A24CF7"/>
    <w:p w:rsidR="00A24CF7" w:rsidRDefault="00596DED" w:rsidP="00A24CF7">
      <w:r>
        <w:rPr>
          <w:noProof/>
          <w:lang w:bidi="ar-SA"/>
        </w:rPr>
        <w:drawing>
          <wp:anchor distT="0" distB="0" distL="114300" distR="114300" simplePos="0" relativeHeight="251423744" behindDoc="0" locked="0" layoutInCell="1" allowOverlap="1" wp14:anchorId="53D9ABFA" wp14:editId="60A766F7">
            <wp:simplePos x="0" y="0"/>
            <wp:positionH relativeFrom="column">
              <wp:posOffset>-739140</wp:posOffset>
            </wp:positionH>
            <wp:positionV relativeFrom="paragraph">
              <wp:posOffset>233212</wp:posOffset>
            </wp:positionV>
            <wp:extent cx="6856771" cy="5135315"/>
            <wp:effectExtent l="0" t="857250" r="0" b="84645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rot="16200000">
                      <a:off x="0" y="0"/>
                      <a:ext cx="6856771" cy="5135315"/>
                    </a:xfrm>
                    <a:prstGeom prst="rect">
                      <a:avLst/>
                    </a:prstGeom>
                  </pic:spPr>
                </pic:pic>
              </a:graphicData>
            </a:graphic>
            <wp14:sizeRelH relativeFrom="page">
              <wp14:pctWidth>0</wp14:pctWidth>
            </wp14:sizeRelH>
            <wp14:sizeRelV relativeFrom="page">
              <wp14:pctHeight>0</wp14:pctHeight>
            </wp14:sizeRelV>
          </wp:anchor>
        </w:drawing>
      </w:r>
    </w:p>
    <w:p w:rsidR="002F4D2E" w:rsidRDefault="002F4D2E" w:rsidP="00A24CF7"/>
    <w:p w:rsidR="00A24CF7" w:rsidRDefault="00A24CF7" w:rsidP="00A24CF7"/>
    <w:p w:rsidR="00A92878" w:rsidRDefault="00A92878"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C02BE5" w:rsidRDefault="00C02BE5" w:rsidP="00A24CF7"/>
    <w:p w:rsidR="00D478E0" w:rsidRDefault="00D478E0" w:rsidP="00A24CF7"/>
    <w:p w:rsidR="00D478E0" w:rsidRDefault="00D478E0" w:rsidP="0067593B">
      <w:pPr>
        <w:pStyle w:val="Heading1"/>
      </w:pPr>
    </w:p>
    <w:p w:rsidR="00D478E0" w:rsidRDefault="00833D36">
      <w:pPr>
        <w:spacing w:line="240" w:lineRule="auto"/>
        <w:rPr>
          <w:rFonts w:asciiTheme="majorHAnsi" w:hAnsiTheme="majorHAnsi"/>
          <w:b/>
          <w:bCs/>
          <w:sz w:val="28"/>
          <w:szCs w:val="32"/>
        </w:rPr>
      </w:pPr>
      <w:r>
        <w:rPr>
          <w:noProof/>
          <w:lang w:bidi="ar-SA"/>
        </w:rPr>
        <w:drawing>
          <wp:anchor distT="0" distB="0" distL="114300" distR="114300" simplePos="0" relativeHeight="251753472" behindDoc="0" locked="0" layoutInCell="1" allowOverlap="1" wp14:anchorId="0A19607C" wp14:editId="0A97308B">
            <wp:simplePos x="0" y="0"/>
            <wp:positionH relativeFrom="column">
              <wp:posOffset>-394334</wp:posOffset>
            </wp:positionH>
            <wp:positionV relativeFrom="paragraph">
              <wp:posOffset>1129863</wp:posOffset>
            </wp:positionV>
            <wp:extent cx="6176104" cy="5165653"/>
            <wp:effectExtent l="0" t="514350" r="0" b="49276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rot="16200000">
                      <a:off x="0" y="0"/>
                      <a:ext cx="6176104" cy="5165653"/>
                    </a:xfrm>
                    <a:prstGeom prst="rect">
                      <a:avLst/>
                    </a:prstGeom>
                  </pic:spPr>
                </pic:pic>
              </a:graphicData>
            </a:graphic>
            <wp14:sizeRelH relativeFrom="page">
              <wp14:pctWidth>0</wp14:pctWidth>
            </wp14:sizeRelH>
            <wp14:sizeRelV relativeFrom="page">
              <wp14:pctHeight>0</wp14:pctHeight>
            </wp14:sizeRelV>
          </wp:anchor>
        </w:drawing>
      </w:r>
      <w:r w:rsidR="00D478E0">
        <w:br w:type="page"/>
      </w:r>
    </w:p>
    <w:p w:rsidR="00313571" w:rsidRDefault="00A17ABB" w:rsidP="0067593B">
      <w:pPr>
        <w:pStyle w:val="Heading1"/>
      </w:pPr>
      <w:r>
        <w:lastRenderedPageBreak/>
        <w:t>Chapter 6</w:t>
      </w:r>
      <w:r>
        <w:t xml:space="preserve">: </w:t>
      </w:r>
      <w:r w:rsidR="00313571">
        <w:t>Fracture Model and Production Analysis</w:t>
      </w:r>
    </w:p>
    <w:p w:rsidR="005E021F" w:rsidRDefault="00313571" w:rsidP="00313571">
      <w:r>
        <w:tab/>
        <w:t>Now that the fracture model is generated throughout the entire seismic survey, the question of whether fracture intensity is related to production can be answered.  First, the five wells with borehole image interpretation were examine</w:t>
      </w:r>
      <w:r w:rsidR="003E0E4E">
        <w:t>d for a correlation before fracture intensity and production.</w:t>
      </w:r>
      <w:r w:rsidR="00BE61B1">
        <w:t xml:space="preserve">  The average fracture area log that was interpreted was cross plotted against cumulative oil, cumulative gas, and cumulative water production.</w:t>
      </w:r>
      <w:r w:rsidR="000D762D">
        <w:t xml:space="preserve">  Only four of the five wells had water production, which was a fair positive correlation of 0.562 with an R-Squared value of 0.315.</w:t>
      </w:r>
      <w:r w:rsidR="008438B2">
        <w:t xml:space="preserve">  The fracture area logs for the five wells, cross correlated with oil production gave a negative correlation with a correlation coefficient </w:t>
      </w:r>
      <w:r w:rsidR="0079603B">
        <w:t>of</w:t>
      </w:r>
      <w:r w:rsidR="00383559">
        <w:t xml:space="preserve"> -</w:t>
      </w:r>
      <w:r w:rsidR="008438B2">
        <w:t>0.638 and an R-Squared value of 0.407.</w:t>
      </w:r>
      <w:r w:rsidR="00383559">
        <w:t xml:space="preserve">  Gas production essentially had no correlation with fractures with a correlation coefficient of 0.121 and an R-Squared value of 0.0145</w:t>
      </w:r>
      <w:r w:rsidR="003003C0">
        <w:t xml:space="preserve"> (Figure </w:t>
      </w:r>
      <w:r w:rsidR="002B7D4A">
        <w:t>42</w:t>
      </w:r>
      <w:r w:rsidR="003003C0">
        <w:t>)</w:t>
      </w:r>
      <w:r w:rsidR="00383559">
        <w:t>.</w:t>
      </w:r>
      <w:r w:rsidR="00A45B70">
        <w:t xml:space="preserve">  Analysis of a stimulate reservoir was then done, assumin</w:t>
      </w:r>
      <w:r w:rsidR="005D3ACD">
        <w:t>g a radius of  250 ft and a half height of 50 f</w:t>
      </w:r>
      <w:r w:rsidR="00A45B70">
        <w:t>t</w:t>
      </w:r>
      <w:r w:rsidR="003003C0">
        <w:t xml:space="preserve"> for the five wells with interpreted borehole images.  The outcome for a stimulated reservoir remained similar.  Water production and fractures had a </w:t>
      </w:r>
      <w:r w:rsidR="002C12D1">
        <w:t>positive</w:t>
      </w:r>
      <w:r w:rsidR="003003C0">
        <w:t xml:space="preserve"> correlation</w:t>
      </w:r>
      <w:r w:rsidR="000459FA">
        <w:t xml:space="preserve"> with a correlation coefficient of 0.403 and a R-Squared value of 0.162.  </w:t>
      </w:r>
      <w:r w:rsidR="0016676C">
        <w:t>Oil continued to have a negative correlation with fractures, at -0.598 and an R-Squared value of 0.358.</w:t>
      </w:r>
      <w:r w:rsidR="007E5294">
        <w:t xml:space="preserve">  Lastly, gas continued to have essentially no correlation with fractures with a -0.111 correlation coefficient and an R-Squared value at 0.0122</w:t>
      </w:r>
      <w:r w:rsidR="00A27A33">
        <w:t xml:space="preserve"> (</w:t>
      </w:r>
      <w:r w:rsidR="0018354C">
        <w:t xml:space="preserve">Figure </w:t>
      </w:r>
      <w:r w:rsidR="00C91491">
        <w:t>4</w:t>
      </w:r>
      <w:r w:rsidR="002B7D4A">
        <w:t>3</w:t>
      </w:r>
      <w:r w:rsidR="00A27A33">
        <w:t>)</w:t>
      </w:r>
      <w:r w:rsidR="007E5294">
        <w:t>.</w:t>
      </w:r>
      <w:r w:rsidR="0016676C">
        <w:t xml:space="preserve">  </w:t>
      </w:r>
      <w:r w:rsidR="003003C0">
        <w:t xml:space="preserve"> </w:t>
      </w:r>
    </w:p>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833D36" w:rsidP="00313571">
      <w:r>
        <w:rPr>
          <w:noProof/>
          <w:lang w:bidi="ar-SA"/>
        </w:rPr>
        <w:drawing>
          <wp:anchor distT="0" distB="0" distL="114300" distR="114300" simplePos="0" relativeHeight="251754496" behindDoc="0" locked="0" layoutInCell="1" allowOverlap="1" wp14:anchorId="54387899" wp14:editId="15775695">
            <wp:simplePos x="0" y="0"/>
            <wp:positionH relativeFrom="column">
              <wp:posOffset>-759460</wp:posOffset>
            </wp:positionH>
            <wp:positionV relativeFrom="paragraph">
              <wp:posOffset>338278</wp:posOffset>
            </wp:positionV>
            <wp:extent cx="6907530" cy="2617470"/>
            <wp:effectExtent l="0" t="2152650" r="0" b="212598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rot="16200000">
                      <a:off x="0" y="0"/>
                      <a:ext cx="6907530" cy="2617470"/>
                    </a:xfrm>
                    <a:prstGeom prst="rect">
                      <a:avLst/>
                    </a:prstGeom>
                  </pic:spPr>
                </pic:pic>
              </a:graphicData>
            </a:graphic>
            <wp14:sizeRelH relativeFrom="page">
              <wp14:pctWidth>0</wp14:pctWidth>
            </wp14:sizeRelH>
            <wp14:sizeRelV relativeFrom="page">
              <wp14:pctHeight>0</wp14:pctHeight>
            </wp14:sizeRelV>
          </wp:anchor>
        </w:drawing>
      </w:r>
    </w:p>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5E021F" w:rsidP="00313571">
      <w:r>
        <w:tab/>
      </w:r>
    </w:p>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F504A8" w:rsidP="00313571">
      <w:r>
        <w:rPr>
          <w:noProof/>
          <w:lang w:bidi="ar-SA"/>
        </w:rPr>
        <w:drawing>
          <wp:anchor distT="0" distB="0" distL="114300" distR="114300" simplePos="0" relativeHeight="251672064" behindDoc="0" locked="0" layoutInCell="1" allowOverlap="1" wp14:anchorId="6D988BA8" wp14:editId="1032A68B">
            <wp:simplePos x="0" y="0"/>
            <wp:positionH relativeFrom="column">
              <wp:posOffset>-873125</wp:posOffset>
            </wp:positionH>
            <wp:positionV relativeFrom="paragraph">
              <wp:posOffset>324641</wp:posOffset>
            </wp:positionV>
            <wp:extent cx="7137457" cy="2709310"/>
            <wp:effectExtent l="0" t="2209800" r="0" b="218694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rot="16200000">
                      <a:off x="0" y="0"/>
                      <a:ext cx="7137457" cy="2709310"/>
                    </a:xfrm>
                    <a:prstGeom prst="rect">
                      <a:avLst/>
                    </a:prstGeom>
                  </pic:spPr>
                </pic:pic>
              </a:graphicData>
            </a:graphic>
            <wp14:sizeRelH relativeFrom="page">
              <wp14:pctWidth>0</wp14:pctWidth>
            </wp14:sizeRelH>
            <wp14:sizeRelV relativeFrom="page">
              <wp14:pctHeight>0</wp14:pctHeight>
            </wp14:sizeRelV>
          </wp:anchor>
        </w:drawing>
      </w:r>
    </w:p>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2442" w:rsidRDefault="00A42442" w:rsidP="00313571"/>
    <w:p w:rsidR="00A45B70" w:rsidRDefault="005E021F" w:rsidP="00A42442">
      <w:pPr>
        <w:ind w:firstLine="720"/>
      </w:pPr>
      <w:r>
        <w:lastRenderedPageBreak/>
        <w:t>With the first to analyses of fractures with production, only five wells were being analyzed.  To increase confidence in correlations, 77 wells with production values were analyzed</w:t>
      </w:r>
      <w:r w:rsidR="000A66DC">
        <w:t>.  The first two analyses were done with actual interpretation against production.  The following correlations were done on modeled fractures, based off of the multi-variate nonlinear regression model.  Modeled values were extracted along the Mississippian section of boreholes</w:t>
      </w:r>
      <w:r w:rsidR="00BD5DFB">
        <w:t xml:space="preserve"> and averaged.  Those average values were then cross correlated with</w:t>
      </w:r>
      <w:r w:rsidR="003743DE">
        <w:t xml:space="preserve"> oil, gas, and water scaled production values provided.</w:t>
      </w:r>
      <w:r w:rsidR="00000B2E">
        <w:t xml:space="preserve">  With the 77 wells, horizontal wells, water essentially had no correlation with fractures with a correlation coefficient of -0.175 and an R-Squared value of 0.0307.  Oil had even less of a correlation with fractures with a correlation coefficient of -0.0213 and an R-Squared value of 0.000452.</w:t>
      </w:r>
      <w:r w:rsidR="00F62A66">
        <w:t xml:space="preserve">  Lastly, gas had a slightly negative correlation of -0.182 and an R-Squared value of 0.0331</w:t>
      </w:r>
      <w:r w:rsidR="002920F9">
        <w:t xml:space="preserve"> (Figure </w:t>
      </w:r>
      <w:r w:rsidR="00511A42">
        <w:t>4</w:t>
      </w:r>
      <w:r w:rsidR="00B47FEC">
        <w:t>4</w:t>
      </w:r>
      <w:r w:rsidR="002920F9">
        <w:t>)</w:t>
      </w:r>
      <w:r w:rsidR="00F62A66">
        <w:t>.</w:t>
      </w:r>
      <w:r w:rsidR="002920F9">
        <w:t xml:space="preserve">  Other mathematical methods were used for generating a fracture scalar for each well, including maximum value, mode, and median.  No matter which mathematical method was used to get a fracture intensity scalar to correlate with production, the outcome was extremely similar.  Essentially no correlations were found for water, oil, or gas to fractures.  </w:t>
      </w:r>
    </w:p>
    <w:p w:rsidR="00A03DDA" w:rsidRDefault="002F01B5" w:rsidP="00313571">
      <w:r>
        <w:tab/>
      </w:r>
      <w:r w:rsidR="0072478F">
        <w:t>New analyses were</w:t>
      </w:r>
      <w:r>
        <w:t xml:space="preserve"> done on the 77 wells, taking stimulation of the reservoir into account.</w:t>
      </w:r>
      <w:r w:rsidR="0072478F">
        <w:t xml:space="preserve">  First, values were extracted not just along the wellbores, but also took into account a stimulation of 250 foot radius and a 50 foot half height.</w:t>
      </w:r>
      <w:r w:rsidR="003D38F0">
        <w:t xml:space="preserve">  There was not much of a change in correlation, even with a stimulated reservoir taken into account.  Cumulative water production cross plotted with modeled fractures received a poor correlation of only -0.182 with a R-Squared value of 0.0331.</w:t>
      </w:r>
      <w:r w:rsidR="00941669">
        <w:t xml:space="preserve">  Oil production cross correlated with modeled fractures also had essentially no correlation when including </w:t>
      </w:r>
      <w:r w:rsidR="00941669">
        <w:lastRenderedPageBreak/>
        <w:t>stimulated reservoir.  The correlation coefficient for oil production again modeled fractures was -0.0139 and an R-Squared value of 0.000192.</w:t>
      </w:r>
      <w:r w:rsidR="006F19D0">
        <w:t xml:space="preserve">  Lastly, cumulative gas production had just a slight negative correlation with </w:t>
      </w:r>
      <w:r w:rsidR="002617C6">
        <w:t>a correlation coefficient of -0.218 and a R-Squared value of 0.0473</w:t>
      </w:r>
      <w:r w:rsidR="00250228">
        <w:t xml:space="preserve"> (Figure </w:t>
      </w:r>
      <w:r w:rsidR="00511A42">
        <w:t>4</w:t>
      </w:r>
      <w:r w:rsidR="00B47FEC">
        <w:t>5</w:t>
      </w:r>
      <w:r w:rsidR="00250228">
        <w:t>)</w:t>
      </w:r>
      <w:r w:rsidR="002617C6">
        <w:t xml:space="preserve">. </w:t>
      </w:r>
    </w:p>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A03DDA" w:rsidP="00313571">
      <w:r>
        <w:lastRenderedPageBreak/>
        <w:tab/>
      </w:r>
    </w:p>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833D36" w:rsidP="00313571">
      <w:r>
        <w:rPr>
          <w:noProof/>
          <w:lang w:bidi="ar-SA"/>
        </w:rPr>
        <w:drawing>
          <wp:anchor distT="0" distB="0" distL="114300" distR="114300" simplePos="0" relativeHeight="251755520" behindDoc="0" locked="0" layoutInCell="1" allowOverlap="1" wp14:anchorId="44A1EB69" wp14:editId="12D0E687">
            <wp:simplePos x="0" y="0"/>
            <wp:positionH relativeFrom="column">
              <wp:posOffset>-682625</wp:posOffset>
            </wp:positionH>
            <wp:positionV relativeFrom="paragraph">
              <wp:posOffset>182526</wp:posOffset>
            </wp:positionV>
            <wp:extent cx="6762279" cy="2518344"/>
            <wp:effectExtent l="0" t="2114550" r="0" b="211137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rot="16200000">
                      <a:off x="0" y="0"/>
                      <a:ext cx="6762279" cy="2518344"/>
                    </a:xfrm>
                    <a:prstGeom prst="rect">
                      <a:avLst/>
                    </a:prstGeom>
                  </pic:spPr>
                </pic:pic>
              </a:graphicData>
            </a:graphic>
            <wp14:sizeRelH relativeFrom="page">
              <wp14:pctWidth>0</wp14:pctWidth>
            </wp14:sizeRelH>
            <wp14:sizeRelV relativeFrom="page">
              <wp14:pctHeight>0</wp14:pctHeight>
            </wp14:sizeRelV>
          </wp:anchor>
        </w:drawing>
      </w:r>
    </w:p>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374163" w:rsidRDefault="00374163" w:rsidP="00313571"/>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B555A4" w:rsidP="00374163">
      <w:pPr>
        <w:ind w:firstLine="720"/>
      </w:pPr>
      <w:r>
        <w:rPr>
          <w:noProof/>
          <w:lang w:bidi="ar-SA"/>
        </w:rPr>
        <w:drawing>
          <wp:anchor distT="0" distB="0" distL="114300" distR="114300" simplePos="0" relativeHeight="251673088" behindDoc="0" locked="0" layoutInCell="1" allowOverlap="1" wp14:anchorId="666D9FE2" wp14:editId="169B82BC">
            <wp:simplePos x="0" y="0"/>
            <wp:positionH relativeFrom="column">
              <wp:posOffset>-749300</wp:posOffset>
            </wp:positionH>
            <wp:positionV relativeFrom="paragraph">
              <wp:posOffset>307225</wp:posOffset>
            </wp:positionV>
            <wp:extent cx="6885901" cy="2716753"/>
            <wp:effectExtent l="0" t="2076450" r="0" b="206502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rot="16200000">
                      <a:off x="0" y="0"/>
                      <a:ext cx="6885901" cy="2716753"/>
                    </a:xfrm>
                    <a:prstGeom prst="rect">
                      <a:avLst/>
                    </a:prstGeom>
                  </pic:spPr>
                </pic:pic>
              </a:graphicData>
            </a:graphic>
            <wp14:sizeRelH relativeFrom="page">
              <wp14:pctWidth>0</wp14:pctWidth>
            </wp14:sizeRelH>
            <wp14:sizeRelV relativeFrom="page">
              <wp14:pctHeight>0</wp14:pctHeight>
            </wp14:sizeRelV>
          </wp:anchor>
        </w:drawing>
      </w: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374163">
      <w:pPr>
        <w:ind w:firstLine="720"/>
      </w:pPr>
    </w:p>
    <w:p w:rsidR="00460C2A" w:rsidRDefault="00460C2A" w:rsidP="00460C2A">
      <w:pPr>
        <w:ind w:firstLine="720"/>
      </w:pPr>
    </w:p>
    <w:p w:rsidR="00460C2A" w:rsidRDefault="00460C2A" w:rsidP="00460C2A"/>
    <w:p w:rsidR="00E163CB" w:rsidRDefault="00A03DDA" w:rsidP="00460C2A">
      <w:pPr>
        <w:ind w:firstLine="720"/>
      </w:pPr>
      <w:r>
        <w:lastRenderedPageBreak/>
        <w:t>When plotting cumulative water production against</w:t>
      </w:r>
      <w:r w:rsidR="0017333D">
        <w:t xml:space="preserve"> the fracture intensity model (Figure </w:t>
      </w:r>
      <w:r w:rsidR="00B1469F">
        <w:t>4</w:t>
      </w:r>
      <w:r w:rsidR="00800D4D">
        <w:t>6</w:t>
      </w:r>
      <w:r w:rsidR="0017333D">
        <w:t>), a general trend is not apparent.  Further inspection was done on two wells right next to each other, one with a large amount of water production and the other with very little water production.</w:t>
      </w:r>
      <w:r w:rsidR="00DE7A65">
        <w:t xml:space="preserve">  The well with a large amount of water production has very little, and even less fracture intensity that the well just east of it, which has much less water production.</w:t>
      </w:r>
    </w:p>
    <w:p w:rsidR="00410D53" w:rsidRDefault="00E163CB" w:rsidP="00313571">
      <w:r>
        <w:tab/>
        <w:t>Cumulative oil production was plotted on modeled fracture intensity</w:t>
      </w:r>
      <w:r w:rsidR="006C1C2A">
        <w:t xml:space="preserve"> (Figure </w:t>
      </w:r>
      <w:r w:rsidR="00A07A9B">
        <w:t>4</w:t>
      </w:r>
      <w:r w:rsidR="00800D4D">
        <w:t>7</w:t>
      </w:r>
      <w:r w:rsidR="006C1C2A">
        <w:t>)</w:t>
      </w:r>
      <w:r>
        <w:t>.</w:t>
      </w:r>
      <w:r w:rsidR="00136FCC">
        <w:t xml:space="preserve">  Once again, no visual correlation can be seen between fractures and cumulative oil production.  With closer inspection of two wells on the west side of the north-south normal fault, the well to the north has more cumulative oil production than the well south of it.  </w:t>
      </w:r>
      <w:r w:rsidR="006C1C2A">
        <w:t>Inspection of the well with higher oil production in the fracture intensity model shows higher fracture intensity at the top of the Mississippian Limestone and at the end of its lateral.</w:t>
      </w:r>
      <w:r w:rsidR="006143C1">
        <w:t xml:space="preserve">  The fracture model of the well with less oil production</w:t>
      </w:r>
      <w:r w:rsidR="007800E1">
        <w:t xml:space="preserve"> does in fact have less fracture intensity, when comparing just these two wells.</w:t>
      </w:r>
    </w:p>
    <w:p w:rsidR="00BC54FA" w:rsidRDefault="00410D53" w:rsidP="00313571">
      <w:r>
        <w:tab/>
        <w:t xml:space="preserve">Cumulative gas production was plotted on modeled fracture intensity (Figure </w:t>
      </w:r>
      <w:r w:rsidR="00234110">
        <w:t>4</w:t>
      </w:r>
      <w:r w:rsidR="00800D4D">
        <w:t>8</w:t>
      </w:r>
      <w:r>
        <w:t>).  Once again, no production trend is apparent.  There are two horizontal wells that lie just south of the n</w:t>
      </w:r>
      <w:r w:rsidR="00CE79BA">
        <w:t>ortheast-southwest normal fault, one with more gas production than the other.  The well to the northeast with larger gas production may have slightly more fracture intensity throughout the lateral.  The well with the lower gas production has higher fracture intensity just in one swath towards the end of the lateral, but minimal fractures along the rest of the lateral.</w:t>
      </w:r>
    </w:p>
    <w:p w:rsidR="002F01B5" w:rsidRDefault="00BC54FA" w:rsidP="00313571">
      <w:r>
        <w:tab/>
        <w:t xml:space="preserve">There are several limitations when attempting to correlate production in the Mississippian Limestone.  Many of the wells in this play are choked back by engineers, </w:t>
      </w:r>
      <w:r>
        <w:lastRenderedPageBreak/>
        <w:t>have different tubing sizes, or curtail production due to pipeline over flooding.  With these varying engineering elements, an accurate production correlation is difficult.  It would be ideal to find wells that had similar completion and production methods, and were the first well drilled in their section.  This would give a much more accurate idea of how fracturing correlates with production.</w:t>
      </w:r>
    </w:p>
    <w:p w:rsidR="00A92878" w:rsidRDefault="00A92878" w:rsidP="00A24CF7"/>
    <w:p w:rsidR="00A92878" w:rsidRDefault="00A92878" w:rsidP="00A24CF7"/>
    <w:p w:rsidR="00EA751B" w:rsidRDefault="00EA751B" w:rsidP="00A24CF7"/>
    <w:p w:rsidR="00EA751B" w:rsidRDefault="00EA751B" w:rsidP="00A24CF7"/>
    <w:p w:rsidR="00EA751B" w:rsidRDefault="00EA751B" w:rsidP="00A24CF7"/>
    <w:p w:rsidR="00EA751B" w:rsidRDefault="00EA751B" w:rsidP="00A24CF7"/>
    <w:p w:rsidR="00EA751B" w:rsidRDefault="00EA751B" w:rsidP="00A24CF7"/>
    <w:p w:rsidR="00EA751B" w:rsidRDefault="00EA751B" w:rsidP="00A24CF7"/>
    <w:p w:rsidR="00EA751B" w:rsidRDefault="00EA751B" w:rsidP="00A24CF7"/>
    <w:p w:rsidR="00EA751B" w:rsidRDefault="00EA751B" w:rsidP="00A24CF7"/>
    <w:p w:rsidR="00EA751B" w:rsidRDefault="00EA751B" w:rsidP="00A24CF7"/>
    <w:p w:rsidR="00EA751B" w:rsidRDefault="00EA751B" w:rsidP="00A24CF7"/>
    <w:p w:rsidR="00EA751B" w:rsidRDefault="00EA751B"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833D36" w:rsidP="00A24CF7">
      <w:r>
        <w:rPr>
          <w:noProof/>
          <w:lang w:bidi="ar-SA"/>
        </w:rPr>
        <w:drawing>
          <wp:anchor distT="0" distB="0" distL="114300" distR="114300" simplePos="0" relativeHeight="251799552" behindDoc="0" locked="0" layoutInCell="1" allowOverlap="1" wp14:anchorId="4050C330" wp14:editId="755CDF5A">
            <wp:simplePos x="0" y="0"/>
            <wp:positionH relativeFrom="column">
              <wp:posOffset>-796290</wp:posOffset>
            </wp:positionH>
            <wp:positionV relativeFrom="paragraph">
              <wp:posOffset>110490</wp:posOffset>
            </wp:positionV>
            <wp:extent cx="6981190" cy="4974590"/>
            <wp:effectExtent l="0" t="1009650" r="0" b="98806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rot="16200000">
                      <a:off x="0" y="0"/>
                      <a:ext cx="6981190" cy="4974590"/>
                    </a:xfrm>
                    <a:prstGeom prst="rect">
                      <a:avLst/>
                    </a:prstGeom>
                  </pic:spPr>
                </pic:pic>
              </a:graphicData>
            </a:graphic>
            <wp14:sizeRelH relativeFrom="page">
              <wp14:pctWidth>0</wp14:pctWidth>
            </wp14:sizeRelH>
            <wp14:sizeRelV relativeFrom="page">
              <wp14:pctHeight>0</wp14:pctHeight>
            </wp14:sizeRelV>
          </wp:anchor>
        </w:drawing>
      </w:r>
    </w:p>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FE73C2" w:rsidRDefault="00FE73C2" w:rsidP="00A24CF7"/>
    <w:p w:rsidR="00EA751B" w:rsidRDefault="00EA751B" w:rsidP="00A24CF7"/>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833D36" w:rsidP="0067593B">
      <w:pPr>
        <w:pStyle w:val="Heading1"/>
      </w:pPr>
      <w:r>
        <w:rPr>
          <w:noProof/>
          <w:lang w:bidi="ar-SA"/>
        </w:rPr>
        <w:drawing>
          <wp:anchor distT="0" distB="0" distL="114300" distR="114300" simplePos="0" relativeHeight="251813888" behindDoc="0" locked="0" layoutInCell="1" allowOverlap="1" wp14:anchorId="75E79051" wp14:editId="4F987C78">
            <wp:simplePos x="0" y="0"/>
            <wp:positionH relativeFrom="column">
              <wp:posOffset>-767538</wp:posOffset>
            </wp:positionH>
            <wp:positionV relativeFrom="paragraph">
              <wp:posOffset>203460</wp:posOffset>
            </wp:positionV>
            <wp:extent cx="6917684" cy="4957836"/>
            <wp:effectExtent l="0" t="971550" r="0" b="96710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rot="16200000">
                      <a:off x="0" y="0"/>
                      <a:ext cx="6917684" cy="4957836"/>
                    </a:xfrm>
                    <a:prstGeom prst="rect">
                      <a:avLst/>
                    </a:prstGeom>
                  </pic:spPr>
                </pic:pic>
              </a:graphicData>
            </a:graphic>
            <wp14:sizeRelH relativeFrom="page">
              <wp14:pctWidth>0</wp14:pctWidth>
            </wp14:sizeRelH>
            <wp14:sizeRelV relativeFrom="page">
              <wp14:pctHeight>0</wp14:pctHeight>
            </wp14:sizeRelV>
          </wp:anchor>
        </w:drawing>
      </w: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67593B">
      <w:pPr>
        <w:pStyle w:val="Heading1"/>
      </w:pPr>
    </w:p>
    <w:p w:rsidR="00F160AE" w:rsidRDefault="00F160AE" w:rsidP="00F160AE"/>
    <w:p w:rsidR="00F160AE" w:rsidRDefault="00F160AE" w:rsidP="00F160AE"/>
    <w:p w:rsidR="00F160AE" w:rsidRDefault="00AB0587" w:rsidP="00F160AE">
      <w:r>
        <w:rPr>
          <w:noProof/>
          <w:lang w:bidi="ar-SA"/>
        </w:rPr>
        <w:drawing>
          <wp:anchor distT="0" distB="0" distL="114300" distR="114300" simplePos="0" relativeHeight="251674112" behindDoc="0" locked="0" layoutInCell="1" allowOverlap="1" wp14:anchorId="3A8E1D10" wp14:editId="78FDB4DE">
            <wp:simplePos x="0" y="0"/>
            <wp:positionH relativeFrom="column">
              <wp:posOffset>-764540</wp:posOffset>
            </wp:positionH>
            <wp:positionV relativeFrom="paragraph">
              <wp:posOffset>355714</wp:posOffset>
            </wp:positionV>
            <wp:extent cx="6923577" cy="4855305"/>
            <wp:effectExtent l="0" t="1028700" r="0" b="101219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tretch>
                      <a:fillRect/>
                    </a:stretch>
                  </pic:blipFill>
                  <pic:spPr>
                    <a:xfrm rot="16200000">
                      <a:off x="0" y="0"/>
                      <a:ext cx="6923577" cy="4855305"/>
                    </a:xfrm>
                    <a:prstGeom prst="rect">
                      <a:avLst/>
                    </a:prstGeom>
                  </pic:spPr>
                </pic:pic>
              </a:graphicData>
            </a:graphic>
            <wp14:sizeRelH relativeFrom="page">
              <wp14:pctWidth>0</wp14:pctWidth>
            </wp14:sizeRelH>
            <wp14:sizeRelV relativeFrom="page">
              <wp14:pctHeight>0</wp14:pctHeight>
            </wp14:sizeRelV>
          </wp:anchor>
        </w:drawing>
      </w:r>
    </w:p>
    <w:p w:rsidR="00F160AE" w:rsidRDefault="00F160AE" w:rsidP="00F160AE"/>
    <w:p w:rsidR="00F160AE" w:rsidRDefault="00F160AE" w:rsidP="00F160AE"/>
    <w:p w:rsidR="00F160AE" w:rsidRDefault="00F160AE" w:rsidP="00F160AE"/>
    <w:p w:rsidR="00F160AE" w:rsidRDefault="00F160AE" w:rsidP="00F160AE"/>
    <w:p w:rsidR="00F160AE" w:rsidRDefault="00F160AE" w:rsidP="00F160AE"/>
    <w:p w:rsidR="00F160AE" w:rsidRDefault="00F160AE" w:rsidP="00F160AE"/>
    <w:p w:rsidR="00F160AE" w:rsidRDefault="00F160AE" w:rsidP="00F160AE"/>
    <w:p w:rsidR="00F160AE" w:rsidRDefault="00F160AE" w:rsidP="00F160AE"/>
    <w:p w:rsidR="00F160AE" w:rsidRDefault="00F160AE" w:rsidP="00F160AE"/>
    <w:p w:rsidR="00F160AE" w:rsidRDefault="00F160AE" w:rsidP="00F160AE"/>
    <w:p w:rsidR="00F160AE" w:rsidRDefault="00F160AE" w:rsidP="00F160AE"/>
    <w:p w:rsidR="00F160AE" w:rsidRDefault="00F160AE" w:rsidP="00F160AE"/>
    <w:p w:rsidR="00F160AE" w:rsidRDefault="00F160AE" w:rsidP="00F160AE"/>
    <w:p w:rsidR="00F160AE" w:rsidRDefault="00F160AE" w:rsidP="00F160AE"/>
    <w:p w:rsidR="00F160AE" w:rsidRDefault="00F160AE" w:rsidP="00F160AE"/>
    <w:p w:rsidR="00F160AE" w:rsidRPr="00F160AE" w:rsidRDefault="00F160AE" w:rsidP="00F160AE">
      <w:r>
        <w:br/>
      </w:r>
    </w:p>
    <w:p w:rsidR="00F160AE" w:rsidRDefault="00F160AE" w:rsidP="0067593B">
      <w:pPr>
        <w:pStyle w:val="Heading1"/>
      </w:pPr>
    </w:p>
    <w:p w:rsidR="00F160AE" w:rsidRDefault="00F160AE" w:rsidP="0067593B">
      <w:pPr>
        <w:pStyle w:val="Heading1"/>
      </w:pPr>
    </w:p>
    <w:p w:rsidR="00A92878" w:rsidRDefault="00A17ABB" w:rsidP="0067593B">
      <w:pPr>
        <w:pStyle w:val="Heading1"/>
      </w:pPr>
      <w:r>
        <w:lastRenderedPageBreak/>
        <w:t>Chapter 7</w:t>
      </w:r>
      <w:r>
        <w:t xml:space="preserve">: </w:t>
      </w:r>
      <w:r w:rsidR="002135AB">
        <w:t>Conclusions</w:t>
      </w:r>
    </w:p>
    <w:p w:rsidR="00166FFB" w:rsidRDefault="00C578A3" w:rsidP="00B70277">
      <w:r>
        <w:tab/>
        <w:t>T</w:t>
      </w:r>
      <w:r w:rsidR="00B70277">
        <w:t>he Mi</w:t>
      </w:r>
      <w:r>
        <w:t>ssissippian Limestone reservoir</w:t>
      </w:r>
      <w:r w:rsidR="00B70277">
        <w:t xml:space="preserve"> along the Anadarko shelf is an extremely </w:t>
      </w:r>
      <w:r w:rsidR="00DD4378">
        <w:t xml:space="preserve">fractured and </w:t>
      </w:r>
      <w:r w:rsidR="00B70277">
        <w:t>heterogeneous reservoir</w:t>
      </w:r>
      <w:r w:rsidR="00DD4378">
        <w:t>,</w:t>
      </w:r>
      <w:r w:rsidR="00B70277">
        <w:t xml:space="preserve"> with lithologies changing quickly and multiple times </w:t>
      </w:r>
      <w:r>
        <w:t>observed in five borehole images</w:t>
      </w:r>
      <w:r w:rsidR="00B70277">
        <w:t>.</w:t>
      </w:r>
      <w:r w:rsidR="00E21993">
        <w:t xml:space="preserve">  Within the borehole images, three lithologies and </w:t>
      </w:r>
      <w:r>
        <w:t>five rock types were identified:</w:t>
      </w:r>
      <w:r w:rsidR="00E21993">
        <w:t xml:space="preserve"> chert, cherty limestone, limestone, highly fractured limestone, and collapse features.</w:t>
      </w:r>
      <w:r w:rsidR="00C91DA4">
        <w:t xml:space="preserve">  The majority of the fractures seen in borehole images were conductive fractures with</w:t>
      </w:r>
      <w:r w:rsidR="00166FFB">
        <w:t xml:space="preserve"> a strike of northeast-southwest.  Karst collapse features were also seen in eleven areas along the borehole images, with some large scale collapse features, and </w:t>
      </w:r>
      <w:r>
        <w:t xml:space="preserve">many </w:t>
      </w:r>
      <w:r w:rsidR="00166FFB">
        <w:t>small</w:t>
      </w:r>
      <w:r>
        <w:t>er collapse features</w:t>
      </w:r>
      <w:r w:rsidR="00166FFB">
        <w:t xml:space="preserve">. </w:t>
      </w:r>
    </w:p>
    <w:p w:rsidR="00B70277" w:rsidRDefault="00166FFB" w:rsidP="00B70277">
      <w:r>
        <w:tab/>
      </w:r>
      <w:r w:rsidR="00E32B48">
        <w:t>A suite of</w:t>
      </w:r>
      <w:r w:rsidR="007008B0">
        <w:t xml:space="preserve"> complex trace, geometric, and impedance attributes were generated throughout a seismic volume containing the interpreted borehole image logs.  With the use of multivariate non-linear regression statistics, six seismic attributes out of the original twenty were used to model fractures</w:t>
      </w:r>
      <w:r w:rsidR="00BD65BC">
        <w:t xml:space="preserve"> seen on the image logs</w:t>
      </w:r>
      <w:r w:rsidR="007008B0">
        <w:t xml:space="preserve"> throughout the seismic survey.</w:t>
      </w:r>
      <w:r w:rsidR="00B14200">
        <w:t xml:space="preserve"> </w:t>
      </w:r>
      <w:r w:rsidR="00233156">
        <w:t xml:space="preserve"> Of</w:t>
      </w:r>
      <w:r w:rsidR="00B14200">
        <w:t xml:space="preserve"> these</w:t>
      </w:r>
      <w:r w:rsidR="00233156">
        <w:t xml:space="preserve"> attributes</w:t>
      </w:r>
      <w:r w:rsidR="00B14200">
        <w:t xml:space="preserve">, the complex trace attributes showed that fracture intensity increased with decreasing instantaneous frequency and </w:t>
      </w:r>
      <w:r w:rsidR="00233156">
        <w:t>envelope</w:t>
      </w:r>
      <w:r w:rsidR="00B14200">
        <w:t xml:space="preserve">, likely due to increased attenuation and scattered seismic energy in highly fractured areas.  An important attribute in modeling fractures was a density volume generated from </w:t>
      </w:r>
      <w:r w:rsidR="00C45EF5">
        <w:t>prestack inversion</w:t>
      </w:r>
      <w:r w:rsidR="00B14200">
        <w:t xml:space="preserve">.  </w:t>
      </w:r>
      <w:r w:rsidR="007E7285">
        <w:t>The geometric attributes that aided in fracture modeling were variance, dip azimuth, and long wavelength most negative curvature.</w:t>
      </w:r>
      <w:r w:rsidR="00E61C58">
        <w:t xml:space="preserve">  Variance highlighted an increase in fractures in faulted regions.  Dip azimuth illustrated that fracture intensity increased when </w:t>
      </w:r>
      <w:r w:rsidR="0025785F">
        <w:t>reflectors dipped to the north a</w:t>
      </w:r>
      <w:r w:rsidR="00E61C58">
        <w:t>nd northeast.</w:t>
      </w:r>
      <w:r w:rsidR="0025785F">
        <w:t xml:space="preserve">  Lastly, </w:t>
      </w:r>
      <w:r w:rsidR="008D3150">
        <w:t>long wave</w:t>
      </w:r>
      <w:r w:rsidR="001450B5">
        <w:t xml:space="preserve"> length</w:t>
      </w:r>
      <w:r w:rsidR="0025785F">
        <w:t xml:space="preserve"> most negative curvature had a st</w:t>
      </w:r>
      <w:r w:rsidR="000218B9">
        <w:t>rong correlation with fractures, consistent with</w:t>
      </w:r>
      <w:r w:rsidR="0025785F">
        <w:t xml:space="preserve"> highly frac</w:t>
      </w:r>
      <w:r w:rsidR="000218B9">
        <w:t>tured rock in collapse features.</w:t>
      </w:r>
      <w:r w:rsidR="0025785F">
        <w:t xml:space="preserve"> </w:t>
      </w:r>
    </w:p>
    <w:p w:rsidR="00D10813" w:rsidRDefault="006A1DD9" w:rsidP="00B70277">
      <w:r>
        <w:lastRenderedPageBreak/>
        <w:tab/>
        <w:t xml:space="preserve">With the generated fracture intensity model, </w:t>
      </w:r>
      <w:r w:rsidR="007D3AD3">
        <w:t xml:space="preserve">higher fracture intensity was observed along previously mapped faults.  Higher fractures were also observed in areas where there </w:t>
      </w:r>
      <w:r w:rsidR="00460EB9">
        <w:t>are</w:t>
      </w:r>
      <w:r w:rsidR="007D3AD3">
        <w:t xml:space="preserve"> known deposits of tripolitic chert.  There is also an increase in fractures along a large swath across southern portions of the survey that have</w:t>
      </w:r>
      <w:r w:rsidR="0053011F">
        <w:t xml:space="preserve"> low instantaneous frequency.</w:t>
      </w:r>
      <w:r w:rsidR="00D10813">
        <w:t xml:space="preserve">  </w:t>
      </w:r>
    </w:p>
    <w:p w:rsidR="006A1DD9" w:rsidRPr="00B70277" w:rsidRDefault="00D10813" w:rsidP="00B70277">
      <w:r>
        <w:tab/>
        <w:t xml:space="preserve">Attempts to correlate oil, water, and gas production with fracture intensity proved to </w:t>
      </w:r>
      <w:r w:rsidR="007B0FC2">
        <w:t>have little to no correlation.</w:t>
      </w:r>
      <w:r w:rsidR="00102F33">
        <w:t xml:space="preserve">  In such a heterogeneous and complicated reservoir, other geological and engineering factors must be considered</w:t>
      </w:r>
      <w:r w:rsidR="00DC5A09">
        <w:t xml:space="preserve"> and a more expansive statistical study incorporating seismic, geo</w:t>
      </w:r>
      <w:r w:rsidR="000E3177">
        <w:t>logic, and engineering variable</w:t>
      </w:r>
      <w:r w:rsidR="00DC5A09">
        <w:t xml:space="preserve">s </w:t>
      </w:r>
      <w:r w:rsidR="006060F8">
        <w:t>appears necessary to better predict production.</w:t>
      </w:r>
    </w:p>
    <w:p w:rsidR="00B70277" w:rsidRDefault="00B70277" w:rsidP="002135AB"/>
    <w:p w:rsidR="00B70277" w:rsidRDefault="00B70277" w:rsidP="002135AB"/>
    <w:p w:rsidR="00B70277" w:rsidRDefault="00B70277" w:rsidP="002135AB"/>
    <w:p w:rsidR="00481CF9" w:rsidRDefault="00481CF9" w:rsidP="002135AB"/>
    <w:p w:rsidR="00481CF9" w:rsidRDefault="00481CF9" w:rsidP="002135AB"/>
    <w:p w:rsidR="00481CF9" w:rsidRDefault="00481CF9" w:rsidP="002135AB"/>
    <w:p w:rsidR="00481CF9" w:rsidRDefault="00481CF9" w:rsidP="002135AB"/>
    <w:p w:rsidR="00481CF9" w:rsidRDefault="00481CF9" w:rsidP="002135AB"/>
    <w:p w:rsidR="00481CF9" w:rsidRDefault="00481CF9" w:rsidP="002135AB"/>
    <w:p w:rsidR="00481CF9" w:rsidRDefault="00481CF9" w:rsidP="002135AB"/>
    <w:p w:rsidR="00A92878" w:rsidRDefault="00A92878" w:rsidP="00A24CF7"/>
    <w:p w:rsidR="000E3177" w:rsidRDefault="000E3177" w:rsidP="000E3177"/>
    <w:p w:rsidR="00F76C35" w:rsidRPr="000E3177" w:rsidRDefault="00F76C35" w:rsidP="000E3177"/>
    <w:p w:rsidR="00AA0B13" w:rsidRPr="00A92878" w:rsidRDefault="00AA0B13" w:rsidP="0067593B">
      <w:pPr>
        <w:pStyle w:val="Heading1"/>
      </w:pPr>
      <w:r w:rsidRPr="00A92878">
        <w:lastRenderedPageBreak/>
        <w:t>References</w:t>
      </w:r>
      <w:bookmarkEnd w:id="8"/>
      <w:bookmarkEnd w:id="9"/>
    </w:p>
    <w:p w:rsidR="00B925BA" w:rsidRDefault="00B925BA" w:rsidP="00F553C4">
      <w:pPr>
        <w:spacing w:after="240" w:line="240" w:lineRule="auto"/>
        <w:ind w:left="720" w:hanging="720"/>
      </w:pPr>
      <w:r>
        <w:t>Alzate, J.H., R. Perez, D. Devegowda, K.J. Marfurt, 2012, The value of production logging combined with 3D surface seismic in unconventional plays characterization</w:t>
      </w:r>
      <w:r w:rsidR="007C6D42">
        <w:t>: 82</w:t>
      </w:r>
      <w:r w:rsidR="007C6D42" w:rsidRPr="007C6D42">
        <w:rPr>
          <w:vertAlign w:val="superscript"/>
        </w:rPr>
        <w:t>nd</w:t>
      </w:r>
      <w:r w:rsidR="007C6D42">
        <w:t xml:space="preserve"> </w:t>
      </w:r>
      <w:r w:rsidR="007C6D42" w:rsidRPr="00E90626">
        <w:t xml:space="preserve">Annual Meeting, SEG, Expanded Abstracts, </w:t>
      </w:r>
      <w:r w:rsidR="007C6D42">
        <w:t>1-5</w:t>
      </w:r>
      <w:r w:rsidR="007C6D42" w:rsidRPr="00E90626">
        <w:t>.</w:t>
      </w:r>
    </w:p>
    <w:p w:rsidR="00F553C4" w:rsidRPr="00E90626" w:rsidRDefault="00F553C4" w:rsidP="00F553C4">
      <w:pPr>
        <w:spacing w:after="240" w:line="240" w:lineRule="auto"/>
        <w:ind w:left="720" w:hanging="720"/>
      </w:pPr>
      <w:r w:rsidRPr="00E90626">
        <w:t xml:space="preserve">Blakey, R., 2016, Paleogeography: </w:t>
      </w:r>
      <w:hyperlink r:id="rId57" w:history="1">
        <w:r w:rsidRPr="00E90626">
          <w:rPr>
            <w:rStyle w:val="Hyperlink"/>
            <w:color w:val="auto"/>
            <w:u w:val="none"/>
          </w:rPr>
          <w:t>http://jan.ucc.nau.edu/~rcb7/index.html</w:t>
        </w:r>
      </w:hyperlink>
      <w:r w:rsidRPr="00E90626">
        <w:t>, (accessed Feb</w:t>
      </w:r>
      <w:r w:rsidR="004D707D" w:rsidRPr="00E90626">
        <w:t>ruary 27, 2016).</w:t>
      </w:r>
    </w:p>
    <w:p w:rsidR="00D70DCE" w:rsidRPr="00E90626" w:rsidRDefault="00D70DCE" w:rsidP="00F553C4">
      <w:pPr>
        <w:spacing w:after="240" w:line="240" w:lineRule="auto"/>
        <w:ind w:left="720" w:hanging="720"/>
      </w:pPr>
      <w:r w:rsidRPr="00E90626">
        <w:t>Bosworth, T.O., 1920, Geology of the Mid Continent Oilfields, Kansas, Oklahoma and North Texas, p. 19-20.</w:t>
      </w:r>
    </w:p>
    <w:p w:rsidR="000209D1" w:rsidRPr="00E90626" w:rsidRDefault="000209D1" w:rsidP="00F95109">
      <w:pPr>
        <w:spacing w:after="240" w:line="240" w:lineRule="auto"/>
        <w:ind w:left="720" w:hanging="720"/>
      </w:pPr>
      <w:r w:rsidRPr="00E90626">
        <w:t>Chopra, S., and K.J. Marfurt, 2007, Seismic Attributes for Prospect Identification and Reservoir Characterization, p. 27-43.</w:t>
      </w:r>
    </w:p>
    <w:p w:rsidR="00E44218" w:rsidRPr="00E90626" w:rsidRDefault="00E44218" w:rsidP="00444A84">
      <w:pPr>
        <w:spacing w:after="240" w:line="240" w:lineRule="auto"/>
        <w:ind w:left="720" w:hanging="720"/>
      </w:pPr>
      <w:r w:rsidRPr="00E90626">
        <w:t xml:space="preserve">Downton, J., B. Roure, and L. Hunt, 2011, </w:t>
      </w:r>
      <w:r w:rsidR="00F562BD" w:rsidRPr="00E90626">
        <w:t>Azimuthal Fourier Coefficients: CSEG Recorder, 36, no. 10</w:t>
      </w:r>
      <w:r w:rsidR="00383780" w:rsidRPr="00E90626">
        <w:t>, 22-36.</w:t>
      </w:r>
    </w:p>
    <w:p w:rsidR="006D01DB" w:rsidRPr="00E90626" w:rsidRDefault="006D01DB" w:rsidP="00444A84">
      <w:pPr>
        <w:spacing w:after="240" w:line="240" w:lineRule="auto"/>
        <w:ind w:left="720" w:hanging="720"/>
      </w:pPr>
      <w:r w:rsidRPr="00E90626">
        <w:t xml:space="preserve">Elrafie, E.A., S.D. Russell, G. Vassilellis, R.S. McCarty, J.W. Austin, </w:t>
      </w:r>
      <w:r w:rsidR="00E44218" w:rsidRPr="00E90626">
        <w:t xml:space="preserve">and </w:t>
      </w:r>
      <w:r w:rsidRPr="00E90626">
        <w:t>F. Medellin, 2015, Natural fracture detection characterization and modeling in a tight oil carbonate resource enables through multi-disciplinary integration, targeted development and enhanced overall resource performance:</w:t>
      </w:r>
      <w:r w:rsidR="0061736F" w:rsidRPr="00E90626">
        <w:t xml:space="preserve"> Presented at Unconventional Resources Technology Conference, 1144-1155.</w:t>
      </w:r>
    </w:p>
    <w:p w:rsidR="00D9614D" w:rsidRPr="00E90626" w:rsidRDefault="00D9614D" w:rsidP="00444A84">
      <w:pPr>
        <w:spacing w:after="240" w:line="240" w:lineRule="auto"/>
        <w:ind w:left="720" w:hanging="720"/>
      </w:pPr>
      <w:r w:rsidRPr="00E90626">
        <w:t>Goldstein, R. and B. King, 2014, History of hydrothermal fluid flow in the Midcontinent: A key to understanding the origin and distribution of porosity: Search and Discovery Article #50958.</w:t>
      </w:r>
    </w:p>
    <w:p w:rsidR="00444A84" w:rsidRPr="00E90626" w:rsidRDefault="00444A84" w:rsidP="00444A84">
      <w:pPr>
        <w:spacing w:after="240" w:line="240" w:lineRule="auto"/>
        <w:ind w:left="720" w:hanging="720"/>
      </w:pPr>
      <w:r w:rsidRPr="00E90626">
        <w:t>Holman, R., 2014, Seismic characterization of fractured rock fabric in Mississippian limestone, Payne county Oklahoma: M.S. thesis, Oklahoma State University</w:t>
      </w:r>
      <w:r w:rsidR="00A0665B" w:rsidRPr="00E90626">
        <w:t>.</w:t>
      </w:r>
    </w:p>
    <w:p w:rsidR="005E77A5" w:rsidRPr="00E90626" w:rsidRDefault="005E77A5" w:rsidP="005E77A5">
      <w:pPr>
        <w:spacing w:after="240" w:line="240" w:lineRule="auto"/>
        <w:ind w:left="720" w:hanging="720"/>
      </w:pPr>
      <w:r w:rsidRPr="00E90626">
        <w:t xml:space="preserve">Hunt, L., </w:t>
      </w:r>
      <w:r w:rsidR="000650DA" w:rsidRPr="00E90626">
        <w:t>S. Reynolds</w:t>
      </w:r>
      <w:r w:rsidRPr="00E90626">
        <w:t xml:space="preserve">, </w:t>
      </w:r>
      <w:r w:rsidR="000650DA" w:rsidRPr="00E90626">
        <w:t>T. Brown</w:t>
      </w:r>
      <w:r w:rsidRPr="00E90626">
        <w:t xml:space="preserve">, </w:t>
      </w:r>
      <w:r w:rsidR="000650DA" w:rsidRPr="00E90626">
        <w:t>S. Hadley, J. Downton, and S. Chopra</w:t>
      </w:r>
      <w:r w:rsidRPr="00E90626">
        <w:t xml:space="preserve">, 2010, Quantitative estimate of fracture density variations in the Nordegg with azimuthal AVO and curvature: A case study: The Leading Edge, </w:t>
      </w:r>
      <w:r w:rsidR="00E90626" w:rsidRPr="00E90626">
        <w:t xml:space="preserve">v. </w:t>
      </w:r>
      <w:r w:rsidRPr="00E90626">
        <w:t>29, 1122–1137, doi:10.1190/1.3485773.</w:t>
      </w:r>
    </w:p>
    <w:p w:rsidR="00CE3CFF" w:rsidRPr="00E90626" w:rsidRDefault="00CE3CFF" w:rsidP="00C90E50">
      <w:pPr>
        <w:spacing w:after="240" w:line="240" w:lineRule="auto"/>
        <w:ind w:left="720" w:hanging="720"/>
      </w:pPr>
      <w:r w:rsidRPr="00E90626">
        <w:t xml:space="preserve">Hunt, L., S. Reynolds, T. Brown, S. Hadley, J. Downton,, and S. Chopra, 2011, Quantitative estimates of fracture density variations: further perspectives: </w:t>
      </w:r>
      <w:r w:rsidR="00C90E50" w:rsidRPr="00E90626">
        <w:t xml:space="preserve">Presentation: </w:t>
      </w:r>
      <w:r w:rsidR="00C90E50" w:rsidRPr="00E90626">
        <w:tab/>
      </w:r>
      <w:r w:rsidR="00C90E50" w:rsidRPr="00E90626">
        <w:tab/>
        <w:t xml:space="preserve">                                   </w:t>
      </w:r>
      <w:hyperlink r:id="rId58" w:history="1">
        <w:r w:rsidR="00C90E50" w:rsidRPr="00E90626">
          <w:rPr>
            <w:rStyle w:val="Hyperlink"/>
            <w:color w:val="auto"/>
            <w:u w:val="none"/>
          </w:rPr>
          <w:t>http://cseg.ca/technical/view/quantitative-estimates-of-fracture-density-variations-further-perspectives</w:t>
        </w:r>
      </w:hyperlink>
      <w:r w:rsidR="00C90E50" w:rsidRPr="00E90626">
        <w:t xml:space="preserve"> (accessed February 27, 2016).</w:t>
      </w:r>
    </w:p>
    <w:p w:rsidR="003B3DF9" w:rsidRPr="00E90626" w:rsidRDefault="003B3DF9" w:rsidP="003B3DF9">
      <w:pPr>
        <w:spacing w:after="240" w:line="240" w:lineRule="auto"/>
        <w:ind w:left="720" w:hanging="720"/>
      </w:pPr>
      <w:r w:rsidRPr="00E90626">
        <w:t>Hurley, N., 2004, Borehole i</w:t>
      </w:r>
      <w:r w:rsidR="007C6D42">
        <w:t>mages: Basic Well Log Analysis,</w:t>
      </w:r>
      <w:r w:rsidRPr="00E90626">
        <w:t xml:space="preserve"> AAPG Methods in Exploration, </w:t>
      </w:r>
      <w:r w:rsidR="00E90626" w:rsidRPr="00E90626">
        <w:t xml:space="preserve">v. </w:t>
      </w:r>
      <w:r w:rsidRPr="00E90626">
        <w:t>16, 151-163.</w:t>
      </w:r>
    </w:p>
    <w:p w:rsidR="00444A84" w:rsidRPr="00E90626" w:rsidRDefault="00444A84" w:rsidP="00444A84">
      <w:pPr>
        <w:spacing w:after="240" w:line="240" w:lineRule="auto"/>
        <w:ind w:left="720" w:hanging="720"/>
      </w:pPr>
      <w:r w:rsidRPr="00E90626">
        <w:t>Lindzey, K., 2015, Geologically constrained seismic characterization and 3-D reservoir modeling of Mississippian reservoirs, north-central Anadarko shelf, Oklahoma: M.S. thesis, the University of Oklahoma.</w:t>
      </w:r>
    </w:p>
    <w:p w:rsidR="00861CBC" w:rsidRPr="00E90626" w:rsidRDefault="00861CBC" w:rsidP="00861CBC">
      <w:pPr>
        <w:autoSpaceDE w:val="0"/>
        <w:autoSpaceDN w:val="0"/>
        <w:adjustRightInd w:val="0"/>
        <w:spacing w:line="240" w:lineRule="auto"/>
        <w:rPr>
          <w:rFonts w:ascii="Times New Roman" w:hAnsi="Times New Roman"/>
          <w:lang w:bidi="ar-SA"/>
        </w:rPr>
      </w:pPr>
      <w:r w:rsidRPr="00E90626">
        <w:rPr>
          <w:rFonts w:ascii="Times New Roman" w:hAnsi="Times New Roman"/>
          <w:lang w:bidi="ar-SA"/>
        </w:rPr>
        <w:lastRenderedPageBreak/>
        <w:t>Manger, W. L., 2011, Lower Mississippian Sequence Stratigraphy and Depositional</w:t>
      </w:r>
    </w:p>
    <w:p w:rsidR="00861CBC" w:rsidRPr="00E90626" w:rsidRDefault="00861CBC" w:rsidP="00861CBC">
      <w:pPr>
        <w:autoSpaceDE w:val="0"/>
        <w:autoSpaceDN w:val="0"/>
        <w:adjustRightInd w:val="0"/>
        <w:spacing w:line="240" w:lineRule="auto"/>
        <w:ind w:firstLine="720"/>
        <w:rPr>
          <w:rFonts w:ascii="Times New Roman" w:hAnsi="Times New Roman"/>
          <w:lang w:bidi="ar-SA"/>
        </w:rPr>
      </w:pPr>
      <w:r w:rsidRPr="00E90626">
        <w:rPr>
          <w:rFonts w:ascii="Times New Roman" w:hAnsi="Times New Roman"/>
          <w:lang w:bidi="ar-SA"/>
        </w:rPr>
        <w:t>Dynamics: Insights from the Outcrops, Northwestern Arkansas and</w:t>
      </w:r>
    </w:p>
    <w:p w:rsidR="00861CBC" w:rsidRPr="00E90626" w:rsidRDefault="00861CBC" w:rsidP="00861CBC">
      <w:pPr>
        <w:autoSpaceDE w:val="0"/>
        <w:autoSpaceDN w:val="0"/>
        <w:adjustRightInd w:val="0"/>
        <w:spacing w:line="240" w:lineRule="auto"/>
        <w:ind w:firstLine="720"/>
        <w:rPr>
          <w:rFonts w:ascii="Times New Roman" w:hAnsi="Times New Roman"/>
          <w:lang w:bidi="ar-SA"/>
        </w:rPr>
      </w:pPr>
      <w:r w:rsidRPr="00E90626">
        <w:rPr>
          <w:rFonts w:ascii="Times New Roman" w:hAnsi="Times New Roman"/>
          <w:lang w:bidi="ar-SA"/>
        </w:rPr>
        <w:t>Southwestern Missouri: Presentation,</w:t>
      </w:r>
    </w:p>
    <w:p w:rsidR="00861CBC" w:rsidRPr="00E90626" w:rsidRDefault="00861CBC" w:rsidP="00861CBC">
      <w:pPr>
        <w:autoSpaceDE w:val="0"/>
        <w:autoSpaceDN w:val="0"/>
        <w:adjustRightInd w:val="0"/>
        <w:spacing w:line="240" w:lineRule="auto"/>
        <w:ind w:firstLine="720"/>
        <w:rPr>
          <w:rFonts w:ascii="Times New Roman" w:hAnsi="Times New Roman"/>
          <w:lang w:bidi="ar-SA"/>
        </w:rPr>
      </w:pPr>
      <w:r w:rsidRPr="00E90626">
        <w:rPr>
          <w:rFonts w:ascii="Times New Roman" w:hAnsi="Times New Roman"/>
          <w:lang w:bidi="ar-SA"/>
        </w:rPr>
        <w:t>http://ogs.ou.edu/MEETINGS/Presentations/Miss2011/Manger.pdf (accessed</w:t>
      </w:r>
    </w:p>
    <w:p w:rsidR="00861CBC" w:rsidRPr="00E90626" w:rsidRDefault="00861CBC" w:rsidP="00861CBC">
      <w:pPr>
        <w:spacing w:after="240" w:line="240" w:lineRule="auto"/>
        <w:ind w:left="720"/>
      </w:pPr>
      <w:r w:rsidRPr="00E90626">
        <w:rPr>
          <w:rFonts w:ascii="Times New Roman" w:hAnsi="Times New Roman"/>
          <w:lang w:bidi="ar-SA"/>
        </w:rPr>
        <w:t>August 21, 2013).</w:t>
      </w:r>
    </w:p>
    <w:p w:rsidR="001F4FD5" w:rsidRPr="00E90626" w:rsidRDefault="001F4FD5" w:rsidP="00444A84">
      <w:pPr>
        <w:spacing w:after="240" w:line="240" w:lineRule="auto"/>
        <w:ind w:left="720" w:hanging="720"/>
      </w:pPr>
      <w:r w:rsidRPr="00E90626">
        <w:t>Manger, W.</w:t>
      </w:r>
      <w:r w:rsidR="00861CBC" w:rsidRPr="00E90626">
        <w:t>L.</w:t>
      </w:r>
      <w:r w:rsidRPr="00E90626">
        <w:t>, 2014, Tripolitic Chert Development in the Mississippian Lime: New Insights from SEM: AAPG Mississippi Lime Forum.</w:t>
      </w:r>
    </w:p>
    <w:p w:rsidR="00267C2D" w:rsidRPr="00E90626" w:rsidRDefault="00267C2D" w:rsidP="00267C2D">
      <w:pPr>
        <w:spacing w:after="240" w:line="240" w:lineRule="auto"/>
        <w:ind w:left="720" w:hanging="720"/>
      </w:pPr>
      <w:r w:rsidRPr="00E90626">
        <w:t xml:space="preserve">Marfurt, K.J., 2015, Techniques and best practices in multiattribute display: Interpretation, </w:t>
      </w:r>
      <w:r w:rsidR="00E90626" w:rsidRPr="00E90626">
        <w:t xml:space="preserve">v. </w:t>
      </w:r>
      <w:r w:rsidRPr="00E90626">
        <w:t>3, no. 1, doi: 10.1190/INT-2014-0133.1.</w:t>
      </w:r>
    </w:p>
    <w:p w:rsidR="00364449" w:rsidRPr="00E90626" w:rsidRDefault="00364449" w:rsidP="00267C2D">
      <w:pPr>
        <w:spacing w:after="240" w:line="240" w:lineRule="auto"/>
        <w:ind w:left="720" w:hanging="720"/>
      </w:pPr>
      <w:r w:rsidRPr="00E90626">
        <w:t>Mazzullo, S.J., 2011, Mississippian oil reservoirs in the southern Midcontinent: new exploration concepts for a mature reservoir objective: Search and Discovery #10373.</w:t>
      </w:r>
    </w:p>
    <w:p w:rsidR="004265ED" w:rsidRPr="00E90626" w:rsidRDefault="004265ED" w:rsidP="004265ED">
      <w:pPr>
        <w:autoSpaceDE w:val="0"/>
        <w:autoSpaceDN w:val="0"/>
        <w:adjustRightInd w:val="0"/>
        <w:spacing w:line="240" w:lineRule="auto"/>
        <w:rPr>
          <w:rFonts w:ascii="Times New Roman" w:hAnsi="Times New Roman"/>
          <w:lang w:bidi="ar-SA"/>
        </w:rPr>
      </w:pPr>
      <w:r w:rsidRPr="00E90626">
        <w:rPr>
          <w:rFonts w:ascii="Times New Roman" w:hAnsi="Times New Roman"/>
          <w:lang w:bidi="ar-SA"/>
        </w:rPr>
        <w:t>Montgomery, S. L., J. C. Mullarkey, M. W. Longman, W. M. Colleary, and J. P.</w:t>
      </w:r>
    </w:p>
    <w:p w:rsidR="004265ED" w:rsidRPr="00E90626" w:rsidRDefault="004265ED" w:rsidP="004265ED">
      <w:pPr>
        <w:autoSpaceDE w:val="0"/>
        <w:autoSpaceDN w:val="0"/>
        <w:adjustRightInd w:val="0"/>
        <w:spacing w:line="240" w:lineRule="auto"/>
        <w:ind w:firstLine="720"/>
        <w:rPr>
          <w:rFonts w:ascii="Times New Roman" w:hAnsi="Times New Roman"/>
          <w:lang w:bidi="ar-SA"/>
        </w:rPr>
      </w:pPr>
      <w:r w:rsidRPr="00E90626">
        <w:rPr>
          <w:rFonts w:ascii="Times New Roman" w:hAnsi="Times New Roman"/>
          <w:lang w:bidi="ar-SA"/>
        </w:rPr>
        <w:t>Rogers, 1998 Mississippian “Chat” Reservoirs, South Kansas: Low-Resistivity</w:t>
      </w:r>
    </w:p>
    <w:p w:rsidR="004265ED" w:rsidRPr="00E90626" w:rsidRDefault="004265ED" w:rsidP="004265ED">
      <w:pPr>
        <w:spacing w:after="240" w:line="240" w:lineRule="auto"/>
        <w:ind w:left="720"/>
      </w:pPr>
      <w:r w:rsidRPr="00E90626">
        <w:rPr>
          <w:rFonts w:ascii="Times New Roman" w:hAnsi="Times New Roman"/>
          <w:lang w:bidi="ar-SA"/>
        </w:rPr>
        <w:t xml:space="preserve">Pay in a Complex Chert Reservoir: AAPG Bulletin, </w:t>
      </w:r>
      <w:r w:rsidR="00E90626" w:rsidRPr="00E90626">
        <w:rPr>
          <w:rFonts w:ascii="Times New Roman" w:hAnsi="Times New Roman"/>
          <w:lang w:bidi="ar-SA"/>
        </w:rPr>
        <w:t xml:space="preserve">v. </w:t>
      </w:r>
      <w:r w:rsidRPr="00E90626">
        <w:rPr>
          <w:rFonts w:ascii="Times New Roman" w:hAnsi="Times New Roman"/>
          <w:lang w:bidi="ar-SA"/>
        </w:rPr>
        <w:t>82, p. 187-205.</w:t>
      </w:r>
    </w:p>
    <w:p w:rsidR="00F95640" w:rsidRPr="00E90626" w:rsidRDefault="00F95640" w:rsidP="00F95640">
      <w:pPr>
        <w:spacing w:after="240" w:line="240" w:lineRule="auto"/>
        <w:ind w:left="720" w:hanging="720"/>
      </w:pPr>
      <w:r w:rsidRPr="00E90626">
        <w:t>Motulsky, H.J., and L.A. Ransnas, 1987, Fitting curves to data using nonlinear regression: a practical and nonmathematical review: Federation of American Societies for Experimental Biology,</w:t>
      </w:r>
      <w:r w:rsidR="00E90626" w:rsidRPr="00E90626">
        <w:t xml:space="preserve"> v.</w:t>
      </w:r>
      <w:r w:rsidRPr="00E90626">
        <w:t xml:space="preserve"> </w:t>
      </w:r>
      <w:r w:rsidR="00033B77" w:rsidRPr="00E90626">
        <w:t>1</w:t>
      </w:r>
      <w:r w:rsidRPr="00E90626">
        <w:t>, 365-374.</w:t>
      </w:r>
    </w:p>
    <w:p w:rsidR="001F4FD5" w:rsidRPr="00E90626" w:rsidRDefault="001F4FD5" w:rsidP="00267C2D">
      <w:pPr>
        <w:spacing w:after="240" w:line="240" w:lineRule="auto"/>
        <w:ind w:left="720" w:hanging="720"/>
      </w:pPr>
      <w:r w:rsidRPr="00E90626">
        <w:t>Nelson, R.A., 2001, Geologic analysis of naturally fractured reservoirs: Boston, Gulf Professional Pub.</w:t>
      </w:r>
    </w:p>
    <w:p w:rsidR="00D14AF1" w:rsidRPr="00E90626" w:rsidRDefault="00D14AF1" w:rsidP="00D14AF1">
      <w:pPr>
        <w:autoSpaceDE w:val="0"/>
        <w:autoSpaceDN w:val="0"/>
        <w:adjustRightInd w:val="0"/>
        <w:spacing w:line="240" w:lineRule="auto"/>
        <w:rPr>
          <w:rFonts w:ascii="Times New Roman" w:hAnsi="Times New Roman"/>
          <w:lang w:bidi="ar-SA"/>
        </w:rPr>
      </w:pPr>
      <w:r w:rsidRPr="00E90626">
        <w:rPr>
          <w:rFonts w:ascii="Times New Roman" w:hAnsi="Times New Roman"/>
          <w:lang w:bidi="ar-SA"/>
        </w:rPr>
        <w:t>Parham, K. and R. Northcutt, 1993, MS-3. Mississippian Chert and Carbonate and basal</w:t>
      </w:r>
    </w:p>
    <w:p w:rsidR="00D14AF1" w:rsidRPr="00E90626" w:rsidRDefault="00D14AF1" w:rsidP="00D14AF1">
      <w:pPr>
        <w:autoSpaceDE w:val="0"/>
        <w:autoSpaceDN w:val="0"/>
        <w:adjustRightInd w:val="0"/>
        <w:spacing w:line="240" w:lineRule="auto"/>
        <w:ind w:firstLine="720"/>
        <w:rPr>
          <w:rFonts w:ascii="Times New Roman" w:hAnsi="Times New Roman"/>
          <w:lang w:bidi="ar-SA"/>
        </w:rPr>
      </w:pPr>
      <w:r w:rsidRPr="00E90626">
        <w:rPr>
          <w:rFonts w:ascii="Times New Roman" w:hAnsi="Times New Roman"/>
          <w:lang w:bidi="ar-SA"/>
        </w:rPr>
        <w:t>Pennsylvanian Sandstone-central Kansas Uplift and northern Oklahoma, in</w:t>
      </w:r>
    </w:p>
    <w:p w:rsidR="00D14AF1" w:rsidRPr="00E90626" w:rsidRDefault="00D14AF1" w:rsidP="00D14AF1">
      <w:pPr>
        <w:autoSpaceDE w:val="0"/>
        <w:autoSpaceDN w:val="0"/>
        <w:adjustRightInd w:val="0"/>
        <w:spacing w:line="240" w:lineRule="auto"/>
        <w:ind w:firstLine="720"/>
        <w:rPr>
          <w:rFonts w:ascii="Times New Roman" w:hAnsi="Times New Roman"/>
          <w:lang w:bidi="ar-SA"/>
        </w:rPr>
      </w:pPr>
      <w:r w:rsidRPr="00E90626">
        <w:rPr>
          <w:rFonts w:ascii="Times New Roman" w:hAnsi="Times New Roman"/>
          <w:lang w:bidi="ar-SA"/>
        </w:rPr>
        <w:t>Bebout, D. G., W. A. White, and T. F. Hentz, eds., Atlas of Major Midcontinent</w:t>
      </w:r>
    </w:p>
    <w:p w:rsidR="00D14AF1" w:rsidRPr="00E90626" w:rsidRDefault="00D14AF1" w:rsidP="00D14AF1">
      <w:pPr>
        <w:spacing w:after="240" w:line="240" w:lineRule="auto"/>
        <w:ind w:left="720"/>
      </w:pPr>
      <w:r w:rsidRPr="00E90626">
        <w:rPr>
          <w:rFonts w:ascii="Times New Roman" w:hAnsi="Times New Roman"/>
          <w:lang w:bidi="ar-SA"/>
        </w:rPr>
        <w:t>Gas Reservoirs, Austin, Texas, Bureau of Economic Geology, p. 57.</w:t>
      </w:r>
    </w:p>
    <w:p w:rsidR="00A06F87" w:rsidRPr="00E90626" w:rsidRDefault="00A06F87" w:rsidP="00A06F87">
      <w:pPr>
        <w:autoSpaceDE w:val="0"/>
        <w:autoSpaceDN w:val="0"/>
        <w:adjustRightInd w:val="0"/>
        <w:spacing w:line="240" w:lineRule="auto"/>
        <w:rPr>
          <w:rFonts w:ascii="Times New Roman" w:hAnsi="Times New Roman"/>
          <w:lang w:bidi="ar-SA"/>
        </w:rPr>
      </w:pPr>
      <w:r w:rsidRPr="00E90626">
        <w:rPr>
          <w:rFonts w:ascii="Times New Roman" w:hAnsi="Times New Roman"/>
          <w:lang w:bidi="ar-SA"/>
        </w:rPr>
        <w:t>Rogers, J. P. and M. W. Longman, 2001, An introduction to chert reservoirs of North</w:t>
      </w:r>
    </w:p>
    <w:p w:rsidR="00A06F87" w:rsidRPr="00E90626" w:rsidRDefault="00A06F87" w:rsidP="00A06F87">
      <w:pPr>
        <w:autoSpaceDE w:val="0"/>
        <w:autoSpaceDN w:val="0"/>
        <w:adjustRightInd w:val="0"/>
        <w:spacing w:line="240" w:lineRule="auto"/>
        <w:ind w:firstLine="720"/>
        <w:rPr>
          <w:rFonts w:ascii="Times New Roman" w:hAnsi="Times New Roman"/>
          <w:lang w:bidi="ar-SA"/>
        </w:rPr>
      </w:pPr>
      <w:r w:rsidRPr="00E90626">
        <w:rPr>
          <w:rFonts w:ascii="Times New Roman" w:hAnsi="Times New Roman"/>
          <w:lang w:bidi="ar-SA"/>
        </w:rPr>
        <w:t xml:space="preserve">America: AAPG Bulletin, </w:t>
      </w:r>
      <w:r w:rsidR="00E90626" w:rsidRPr="00E90626">
        <w:rPr>
          <w:rFonts w:ascii="Times New Roman" w:hAnsi="Times New Roman"/>
          <w:lang w:bidi="ar-SA"/>
        </w:rPr>
        <w:t xml:space="preserve">v. </w:t>
      </w:r>
      <w:r w:rsidRPr="00E90626">
        <w:rPr>
          <w:rFonts w:ascii="Times New Roman" w:hAnsi="Times New Roman"/>
          <w:lang w:bidi="ar-SA"/>
        </w:rPr>
        <w:t>85, p. 1-5.</w:t>
      </w:r>
    </w:p>
    <w:p w:rsidR="00A06F87" w:rsidRPr="00E90626" w:rsidRDefault="00A06F87" w:rsidP="00A06F87">
      <w:pPr>
        <w:autoSpaceDE w:val="0"/>
        <w:autoSpaceDN w:val="0"/>
        <w:adjustRightInd w:val="0"/>
        <w:spacing w:line="240" w:lineRule="auto"/>
        <w:ind w:firstLine="720"/>
        <w:rPr>
          <w:rFonts w:ascii="Times New Roman" w:hAnsi="Times New Roman"/>
          <w:lang w:bidi="ar-SA"/>
        </w:rPr>
      </w:pPr>
    </w:p>
    <w:p w:rsidR="00A06F87" w:rsidRPr="00E90626" w:rsidRDefault="00A06F87" w:rsidP="00A06F87">
      <w:pPr>
        <w:autoSpaceDE w:val="0"/>
        <w:autoSpaceDN w:val="0"/>
        <w:adjustRightInd w:val="0"/>
        <w:spacing w:line="240" w:lineRule="auto"/>
        <w:rPr>
          <w:rFonts w:ascii="Times New Roman" w:hAnsi="Times New Roman"/>
          <w:lang w:bidi="ar-SA"/>
        </w:rPr>
      </w:pPr>
      <w:r w:rsidRPr="00E90626">
        <w:rPr>
          <w:rFonts w:ascii="Times New Roman" w:hAnsi="Times New Roman"/>
          <w:lang w:bidi="ar-SA"/>
        </w:rPr>
        <w:t>Rogers, J. P., M. W. Longman, and R. M. Lloyd, 1995, Spiculitic Chert Reservoir in</w:t>
      </w:r>
    </w:p>
    <w:p w:rsidR="00A06F87" w:rsidRPr="00E90626" w:rsidRDefault="00A06F87" w:rsidP="00A06F87">
      <w:pPr>
        <w:autoSpaceDE w:val="0"/>
        <w:autoSpaceDN w:val="0"/>
        <w:adjustRightInd w:val="0"/>
        <w:spacing w:line="240" w:lineRule="auto"/>
        <w:ind w:firstLine="720"/>
        <w:rPr>
          <w:rFonts w:ascii="Times New Roman" w:hAnsi="Times New Roman"/>
          <w:lang w:bidi="ar-SA"/>
        </w:rPr>
      </w:pPr>
      <w:r w:rsidRPr="00E90626">
        <w:rPr>
          <w:rFonts w:ascii="Times New Roman" w:hAnsi="Times New Roman"/>
          <w:lang w:bidi="ar-SA"/>
        </w:rPr>
        <w:t xml:space="preserve">Glick Field, South-Central Kansas: The Mountain Geologist, </w:t>
      </w:r>
      <w:r w:rsidR="00E90626" w:rsidRPr="00E90626">
        <w:rPr>
          <w:rFonts w:ascii="Times New Roman" w:hAnsi="Times New Roman"/>
          <w:lang w:bidi="ar-SA"/>
        </w:rPr>
        <w:t xml:space="preserve">v. </w:t>
      </w:r>
      <w:r w:rsidRPr="00E90626">
        <w:rPr>
          <w:rFonts w:ascii="Times New Roman" w:hAnsi="Times New Roman"/>
          <w:lang w:bidi="ar-SA"/>
        </w:rPr>
        <w:t>32, p. 1-22.</w:t>
      </w:r>
    </w:p>
    <w:p w:rsidR="00A06F87" w:rsidRPr="00E90626" w:rsidRDefault="00A06F87" w:rsidP="00A06F87">
      <w:pPr>
        <w:autoSpaceDE w:val="0"/>
        <w:autoSpaceDN w:val="0"/>
        <w:adjustRightInd w:val="0"/>
        <w:spacing w:line="240" w:lineRule="auto"/>
        <w:ind w:firstLine="720"/>
        <w:rPr>
          <w:rFonts w:ascii="Times New Roman" w:hAnsi="Times New Roman"/>
          <w:lang w:bidi="ar-SA"/>
        </w:rPr>
      </w:pPr>
    </w:p>
    <w:p w:rsidR="00A06F87" w:rsidRPr="00E90626" w:rsidRDefault="00A06F87" w:rsidP="00A06F87">
      <w:pPr>
        <w:autoSpaceDE w:val="0"/>
        <w:autoSpaceDN w:val="0"/>
        <w:adjustRightInd w:val="0"/>
        <w:spacing w:line="240" w:lineRule="auto"/>
        <w:rPr>
          <w:rFonts w:ascii="Times New Roman" w:hAnsi="Times New Roman"/>
          <w:lang w:bidi="ar-SA"/>
        </w:rPr>
      </w:pPr>
      <w:r w:rsidRPr="00E90626">
        <w:rPr>
          <w:rFonts w:ascii="Times New Roman" w:hAnsi="Times New Roman"/>
          <w:lang w:bidi="ar-SA"/>
        </w:rPr>
        <w:t>Rogers, S. M., 2001, Deposition and diagenesis of Mississippian chat reservoirs, north</w:t>
      </w:r>
    </w:p>
    <w:p w:rsidR="00A06F87" w:rsidRPr="00E90626" w:rsidRDefault="00A06F87" w:rsidP="00A06F87">
      <w:pPr>
        <w:spacing w:after="240" w:line="240" w:lineRule="auto"/>
        <w:ind w:left="720"/>
        <w:rPr>
          <w:rFonts w:ascii="Times New Roman" w:hAnsi="Times New Roman"/>
          <w:lang w:bidi="ar-SA"/>
        </w:rPr>
      </w:pPr>
      <w:r w:rsidRPr="00E90626">
        <w:rPr>
          <w:rFonts w:ascii="Times New Roman" w:hAnsi="Times New Roman"/>
          <w:lang w:bidi="ar-SA"/>
        </w:rPr>
        <w:t xml:space="preserve">central Oklahoma, AAPG bulletin, </w:t>
      </w:r>
      <w:r w:rsidR="00E90626" w:rsidRPr="00E90626">
        <w:rPr>
          <w:rFonts w:ascii="Times New Roman" w:hAnsi="Times New Roman"/>
          <w:lang w:bidi="ar-SA"/>
        </w:rPr>
        <w:t xml:space="preserve">v. </w:t>
      </w:r>
      <w:r w:rsidRPr="00E90626">
        <w:rPr>
          <w:rFonts w:ascii="Times New Roman" w:hAnsi="Times New Roman"/>
          <w:lang w:bidi="ar-SA"/>
        </w:rPr>
        <w:t>85, p. 115-129.</w:t>
      </w:r>
    </w:p>
    <w:p w:rsidR="00004A50" w:rsidRPr="00E90626" w:rsidRDefault="00267C2D" w:rsidP="00004A50">
      <w:pPr>
        <w:spacing w:after="240" w:line="240" w:lineRule="auto"/>
        <w:ind w:left="720" w:hanging="720"/>
      </w:pPr>
      <w:r w:rsidRPr="00E90626">
        <w:t xml:space="preserve">Roy, A., B.L. Dowdell, and K.J. Marfurt, 2013, Characterizing a Mississippian tripolitic chert reservoir using 3D unsupervised and supervised mutliattribute seismic facies analysis: An example from Osage County, Oklahoma: Interpretation, </w:t>
      </w:r>
      <w:r w:rsidR="00E90626" w:rsidRPr="00E90626">
        <w:t xml:space="preserve">v. </w:t>
      </w:r>
      <w:r w:rsidRPr="00E90626">
        <w:t xml:space="preserve">1, </w:t>
      </w:r>
      <w:r w:rsidR="00033B77" w:rsidRPr="00E90626">
        <w:t>109-124</w:t>
      </w:r>
      <w:r w:rsidRPr="00E90626">
        <w:t>, doi: 10.1190/INT-2013-0023.1</w:t>
      </w:r>
      <w:r w:rsidR="005016E8" w:rsidRPr="00E90626">
        <w:t>.</w:t>
      </w:r>
    </w:p>
    <w:p w:rsidR="00004A50" w:rsidRPr="00E90626" w:rsidRDefault="00004A50" w:rsidP="00004A50">
      <w:pPr>
        <w:autoSpaceDE w:val="0"/>
        <w:autoSpaceDN w:val="0"/>
        <w:adjustRightInd w:val="0"/>
        <w:spacing w:line="240" w:lineRule="auto"/>
        <w:rPr>
          <w:rFonts w:ascii="Times New Roman" w:hAnsi="Times New Roman"/>
          <w:lang w:bidi="ar-SA"/>
        </w:rPr>
      </w:pPr>
      <w:r w:rsidRPr="00E90626">
        <w:rPr>
          <w:rFonts w:ascii="Times New Roman" w:hAnsi="Times New Roman"/>
          <w:lang w:bidi="ar-SA"/>
        </w:rPr>
        <w:t>Scotese, C. R., 1999, Paleomap Project Web site: http://www.scotese.com/ (accessed</w:t>
      </w:r>
    </w:p>
    <w:p w:rsidR="00004A50" w:rsidRPr="00E90626" w:rsidRDefault="00004A50" w:rsidP="00004A50">
      <w:pPr>
        <w:spacing w:after="240" w:line="240" w:lineRule="auto"/>
        <w:ind w:left="720"/>
      </w:pPr>
      <w:r w:rsidRPr="00E90626">
        <w:rPr>
          <w:rFonts w:ascii="Times New Roman" w:hAnsi="Times New Roman"/>
          <w:lang w:bidi="ar-SA"/>
        </w:rPr>
        <w:t>February 13, 2016).</w:t>
      </w:r>
    </w:p>
    <w:p w:rsidR="005016E8" w:rsidRPr="00E90626" w:rsidRDefault="005016E8" w:rsidP="00267C2D">
      <w:pPr>
        <w:spacing w:after="240" w:line="240" w:lineRule="auto"/>
        <w:ind w:left="720" w:hanging="720"/>
      </w:pPr>
      <w:r w:rsidRPr="00E90626">
        <w:lastRenderedPageBreak/>
        <w:t>Singleton, S., S. Chi, C. Lapaire, L. Sanford,</w:t>
      </w:r>
      <w:r w:rsidR="00E44218" w:rsidRPr="00E90626">
        <w:t xml:space="preserve"> and</w:t>
      </w:r>
      <w:r w:rsidRPr="00E90626">
        <w:t xml:space="preserve"> P. Constance, 2015, Integration of microseismic with rock properties from multi-component seismic data, Mississippi Lime play, north-central Oklahoma: Presented at Unconventional Resources Technology Conference, 2085-2096.</w:t>
      </w:r>
    </w:p>
    <w:p w:rsidR="00C31902" w:rsidRPr="00E90626" w:rsidRDefault="00C31902" w:rsidP="00267C2D">
      <w:pPr>
        <w:spacing w:after="240" w:line="240" w:lineRule="auto"/>
        <w:ind w:left="720" w:hanging="720"/>
      </w:pPr>
      <w:r w:rsidRPr="00E90626">
        <w:t>Smyth, G.K., 2002, Nonlinear Regression, Encyclopedia of Environmetrics, Volume Three, p. 1405-1411.</w:t>
      </w:r>
    </w:p>
    <w:p w:rsidR="001D6F8C" w:rsidRPr="00E90626" w:rsidRDefault="001D6F8C" w:rsidP="00444A84">
      <w:pPr>
        <w:spacing w:after="240" w:line="240" w:lineRule="auto"/>
        <w:ind w:left="720" w:hanging="720"/>
      </w:pPr>
      <w:r w:rsidRPr="00E90626">
        <w:t>Stearns, V.G., 2015, Fracture characterization of the Mississippi Lime utilizing whole core, horizontal borehole images, and 3D seismic data from a mature field in Noble County, Oklahoma: M.S. thesis, the University of Oklahoma.</w:t>
      </w:r>
    </w:p>
    <w:p w:rsidR="00C14AAD" w:rsidRPr="00E90626" w:rsidRDefault="00C14AAD" w:rsidP="00444A84">
      <w:pPr>
        <w:spacing w:after="240" w:line="240" w:lineRule="auto"/>
        <w:ind w:left="720" w:hanging="720"/>
      </w:pPr>
      <w:r w:rsidRPr="00E90626">
        <w:t xml:space="preserve">Taner, M.T., 2001, Seismic Attributes: CSEG Recorder, </w:t>
      </w:r>
      <w:r w:rsidR="00E90626" w:rsidRPr="00E90626">
        <w:t xml:space="preserve">v. </w:t>
      </w:r>
      <w:r w:rsidRPr="00E90626">
        <w:t>26, p. 48-56.</w:t>
      </w:r>
    </w:p>
    <w:p w:rsidR="00926BAB" w:rsidRPr="00E90626" w:rsidRDefault="00926BAB" w:rsidP="00444A84">
      <w:pPr>
        <w:spacing w:after="240" w:line="240" w:lineRule="auto"/>
        <w:ind w:left="720" w:hanging="720"/>
      </w:pPr>
      <w:r w:rsidRPr="00E90626">
        <w:t xml:space="preserve">Taner, M.T., F. Koehler, and R.E. Sheriff, 1979, Complex seismic trace analysis: Geophysics, </w:t>
      </w:r>
      <w:r w:rsidR="00E90626" w:rsidRPr="00E90626">
        <w:t xml:space="preserve">v. </w:t>
      </w:r>
      <w:r w:rsidRPr="00E90626">
        <w:t>44, 1041-1063.</w:t>
      </w:r>
    </w:p>
    <w:p w:rsidR="00F76676" w:rsidRPr="00E90626" w:rsidRDefault="00F76676" w:rsidP="00444A84">
      <w:pPr>
        <w:spacing w:after="240" w:line="240" w:lineRule="auto"/>
        <w:ind w:left="720" w:hanging="720"/>
      </w:pPr>
      <w:r w:rsidRPr="00E90626">
        <w:t>Thomas, M.A., 1982, Petrology and diagenesis of the Lower Mississippian, Osagean Series, western Sedgwick basin, Kansas: Kansas Geological Survey, Open-file Report 82-24, p. 87.</w:t>
      </w:r>
    </w:p>
    <w:p w:rsidR="00875C3C" w:rsidRPr="00E90626" w:rsidRDefault="00875C3C" w:rsidP="00444A84">
      <w:pPr>
        <w:spacing w:after="240" w:line="240" w:lineRule="auto"/>
        <w:ind w:left="720" w:hanging="720"/>
      </w:pPr>
      <w:r w:rsidRPr="00E90626">
        <w:t>Trumbo, D.B., 2014, A production calibrated reservoir characterization of the Mississippi Lime in a mature field utilizing reprocessed legacy 3D seismic data, Kay County, Oklahoma: M.S. thesis, the University of Oklahoma.</w:t>
      </w:r>
    </w:p>
    <w:p w:rsidR="007C35A1" w:rsidRPr="00E90626" w:rsidRDefault="00444A84" w:rsidP="004058F2">
      <w:pPr>
        <w:spacing w:after="240" w:line="240" w:lineRule="auto"/>
        <w:ind w:left="720" w:hanging="720"/>
      </w:pPr>
      <w:r w:rsidRPr="00E90626">
        <w:t>Turnini, A.M., 2015, Stratigraphic and structural controls on Mississippian limestone and tripolitic chert reservoir distribution using seismic-constrained reservoir characterization and modeling, northern Oklahoma: M.S. thesis, the University of Oklahoma.</w:t>
      </w:r>
    </w:p>
    <w:p w:rsidR="007C35A1" w:rsidRPr="00E90626" w:rsidRDefault="007C35A1" w:rsidP="007C35A1">
      <w:pPr>
        <w:spacing w:after="240" w:line="240" w:lineRule="auto"/>
        <w:ind w:left="720" w:hanging="720"/>
      </w:pPr>
      <w:r w:rsidRPr="00E90626">
        <w:t xml:space="preserve">Walden, A.T., and R.E. White, 1998, Seismic wavelet estimation: A frequency domain solution to a geophysical noisy input-output problem: IEEE Transactions on Geoscience and Remote Sensing, </w:t>
      </w:r>
      <w:r w:rsidR="00E90626" w:rsidRPr="00E90626">
        <w:t xml:space="preserve">v. </w:t>
      </w:r>
      <w:r w:rsidRPr="00E90626">
        <w:t>36, 287-297.</w:t>
      </w:r>
    </w:p>
    <w:p w:rsidR="005F1820" w:rsidRPr="00E90626" w:rsidRDefault="005F1820" w:rsidP="005F1820">
      <w:pPr>
        <w:autoSpaceDE w:val="0"/>
        <w:autoSpaceDN w:val="0"/>
        <w:adjustRightInd w:val="0"/>
        <w:spacing w:line="240" w:lineRule="auto"/>
        <w:rPr>
          <w:rFonts w:ascii="Times New Roman" w:hAnsi="Times New Roman"/>
          <w:lang w:bidi="ar-SA"/>
        </w:rPr>
      </w:pPr>
      <w:r w:rsidRPr="00E90626">
        <w:rPr>
          <w:rFonts w:ascii="Times New Roman" w:hAnsi="Times New Roman"/>
          <w:lang w:bidi="ar-SA"/>
        </w:rPr>
        <w:t>Watney, W. L, W. J. Guy, and A. P. Byrnes, 2001, Characterization of the</w:t>
      </w:r>
    </w:p>
    <w:p w:rsidR="005F1820" w:rsidRPr="00E90626" w:rsidRDefault="005F1820" w:rsidP="005F1820">
      <w:pPr>
        <w:spacing w:after="240" w:line="240" w:lineRule="auto"/>
        <w:ind w:left="720"/>
      </w:pPr>
      <w:r w:rsidRPr="00E90626">
        <w:rPr>
          <w:rFonts w:ascii="Times New Roman" w:hAnsi="Times New Roman"/>
          <w:lang w:bidi="ar-SA"/>
        </w:rPr>
        <w:t>Mississippian chat in south-central Kansas: AAPG Bulletin,</w:t>
      </w:r>
      <w:r w:rsidR="00E90626" w:rsidRPr="00E90626">
        <w:rPr>
          <w:rFonts w:ascii="Times New Roman" w:hAnsi="Times New Roman"/>
          <w:lang w:bidi="ar-SA"/>
        </w:rPr>
        <w:t xml:space="preserve"> v.</w:t>
      </w:r>
      <w:r w:rsidRPr="00E90626">
        <w:rPr>
          <w:rFonts w:ascii="Times New Roman" w:hAnsi="Times New Roman"/>
          <w:lang w:bidi="ar-SA"/>
        </w:rPr>
        <w:t xml:space="preserve"> 85, p. 85-113.</w:t>
      </w:r>
    </w:p>
    <w:p w:rsidR="00444A84" w:rsidRPr="00E90626" w:rsidRDefault="00444A84" w:rsidP="00444A84">
      <w:pPr>
        <w:spacing w:after="240" w:line="240" w:lineRule="auto"/>
        <w:ind w:left="720" w:hanging="720"/>
      </w:pPr>
      <w:r w:rsidRPr="00E90626">
        <w:t>White</w:t>
      </w:r>
      <w:r w:rsidR="00091CEC" w:rsidRPr="00E90626">
        <w:t xml:space="preserve"> III</w:t>
      </w:r>
      <w:r w:rsidRPr="00E90626">
        <w:t>, H.G, 2013, Fracturing of Mississippi Lime, Oklahoma: experimental, seismic attributes and image logs analysis: M.S. thesis, the University of Oklahoma.</w:t>
      </w:r>
    </w:p>
    <w:p w:rsidR="003D4675" w:rsidRPr="00E90626" w:rsidRDefault="003D4675" w:rsidP="003D4675">
      <w:pPr>
        <w:spacing w:after="240" w:line="240" w:lineRule="auto"/>
        <w:ind w:left="720" w:hanging="720"/>
      </w:pPr>
      <w:r w:rsidRPr="00E90626">
        <w:t xml:space="preserve">Witzke, B.J., and B.J. Bunker, 1996, Relative sea-level changes during Middle Ordovician through Mississippian deposition in the Iowa area, North American craton, in B.J. Witske, G.A. Ludvigson, and J. Day, eds., Paleozoic sequence stratigraphy: views from the North American craton: Geological Society of America Special Paper </w:t>
      </w:r>
      <w:r w:rsidR="00E90626" w:rsidRPr="00E90626">
        <w:t xml:space="preserve">v. </w:t>
      </w:r>
      <w:r w:rsidRPr="00E90626">
        <w:t>306, p. 307-330.</w:t>
      </w:r>
    </w:p>
    <w:p w:rsidR="005E77A5" w:rsidRPr="00E90626" w:rsidRDefault="005E77A5" w:rsidP="00444A84">
      <w:pPr>
        <w:spacing w:after="240" w:line="240" w:lineRule="auto"/>
        <w:ind w:left="720" w:hanging="720"/>
      </w:pPr>
      <w:r w:rsidRPr="00E90626">
        <w:t xml:space="preserve">Yenugu, M., and K.J. Marfurt, 2011, Relation between seismic curvatures and fractures identified from image logs – application to the Mississippian reservoirs of </w:t>
      </w:r>
      <w:r w:rsidRPr="00E90626">
        <w:lastRenderedPageBreak/>
        <w:t xml:space="preserve">Oklahoma, USA: </w:t>
      </w:r>
      <w:r w:rsidR="00727028" w:rsidRPr="00E90626">
        <w:t>81</w:t>
      </w:r>
      <w:r w:rsidR="00727028" w:rsidRPr="00E90626">
        <w:rPr>
          <w:vertAlign w:val="superscript"/>
        </w:rPr>
        <w:t>st</w:t>
      </w:r>
      <w:r w:rsidR="00727028" w:rsidRPr="00E90626">
        <w:t xml:space="preserve"> Annual International Meeting, SEG, Expanded Abstracts, 995-998.</w:t>
      </w:r>
    </w:p>
    <w:p w:rsidR="004058F2" w:rsidRPr="00E90626" w:rsidRDefault="004058F2" w:rsidP="00444A84">
      <w:pPr>
        <w:spacing w:after="240" w:line="240" w:lineRule="auto"/>
        <w:ind w:left="720" w:hanging="720"/>
      </w:pPr>
      <w:r w:rsidRPr="00E90626">
        <w:t>Young, E.M., 2010, Controls on reservoir character in carbonate-chert strata, Mississippian (Osagean-Meramecian), southeast Kansas: thesis, the University of Nebraska.</w:t>
      </w:r>
    </w:p>
    <w:p w:rsidR="00B97D1D" w:rsidRPr="00E90626" w:rsidRDefault="00B97D1D" w:rsidP="00B97D1D">
      <w:pPr>
        <w:spacing w:after="240" w:line="240" w:lineRule="auto"/>
        <w:ind w:left="720" w:hanging="720"/>
        <w:rPr>
          <w:rFonts w:cstheme="minorHAnsi"/>
        </w:rPr>
      </w:pPr>
      <w:r w:rsidRPr="00E90626">
        <w:rPr>
          <w:rFonts w:cstheme="minorHAnsi"/>
        </w:rPr>
        <w:t xml:space="preserve">Zoback, M.D., 2016, Reservoir Geomechanics, In situ stress and rock mechanics applied to reservoir processes: </w:t>
      </w:r>
      <w:r w:rsidRPr="00E90626">
        <w:rPr>
          <w:rFonts w:cstheme="minorHAnsi"/>
          <w:bCs/>
          <w:lang w:bidi="ar-SA"/>
        </w:rPr>
        <w:t>gp202.class.stanford.edu, (accessed March 20, 2016).</w:t>
      </w:r>
    </w:p>
    <w:p w:rsidR="003D08AB" w:rsidRDefault="003D08AB" w:rsidP="00444A84">
      <w:pPr>
        <w:spacing w:after="240" w:line="240" w:lineRule="auto"/>
        <w:ind w:left="720" w:hanging="720"/>
      </w:pPr>
    </w:p>
    <w:p w:rsidR="008D04CD" w:rsidRPr="008D04CD" w:rsidRDefault="008D04CD" w:rsidP="0067593B">
      <w:pPr>
        <w:pStyle w:val="Heading1"/>
      </w:pPr>
    </w:p>
    <w:p w:rsidR="00AA0B13" w:rsidRDefault="00AA0B13" w:rsidP="0067593B">
      <w:pPr>
        <w:pStyle w:val="Heading1"/>
      </w:pPr>
      <w:r>
        <w:br w:type="page"/>
      </w:r>
      <w:bookmarkStart w:id="11" w:name="_Toc310579475"/>
      <w:bookmarkStart w:id="12" w:name="_Toc315681372"/>
      <w:r>
        <w:lastRenderedPageBreak/>
        <w:t xml:space="preserve">Appendix A: </w:t>
      </w:r>
      <w:r w:rsidR="00D47E10">
        <w:t>Seismic Interpretation and Depth Conversion</w:t>
      </w:r>
      <w:bookmarkEnd w:id="11"/>
      <w:bookmarkEnd w:id="12"/>
    </w:p>
    <w:p w:rsidR="001B722C" w:rsidRDefault="005E1E93" w:rsidP="001B722C">
      <w:r>
        <w:tab/>
        <w:t>Seismic horizon interpretation and well log interpretation were done on the Mississippian Limestone, along with a shallower and deeper formation in the section.  From these interpretations, average velocity models were generated and the seismic was then depth converted.  The velocity models</w:t>
      </w:r>
      <w:r w:rsidR="00C26AD4">
        <w:t xml:space="preserve">, </w:t>
      </w:r>
      <w:r>
        <w:t>depth converted surfaces</w:t>
      </w:r>
      <w:r w:rsidR="00C26AD4">
        <w:t>, and an isopach</w:t>
      </w:r>
      <w:r>
        <w:t xml:space="preserve"> are included in this appendix.</w:t>
      </w:r>
    </w:p>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Default="00F57A6D" w:rsidP="001B722C"/>
    <w:p w:rsidR="00F57A6D" w:rsidRPr="001B722C" w:rsidRDefault="00F57A6D" w:rsidP="001B722C"/>
    <w:p w:rsidR="008F08E6" w:rsidRDefault="008F08E6" w:rsidP="00AA0B13"/>
    <w:p w:rsidR="008F08E6" w:rsidRDefault="00670E54" w:rsidP="00AA0B13">
      <w:r>
        <w:rPr>
          <w:noProof/>
          <w:lang w:bidi="ar-SA"/>
        </w:rPr>
        <w:drawing>
          <wp:anchor distT="0" distB="0" distL="114300" distR="114300" simplePos="0" relativeHeight="251425792" behindDoc="0" locked="0" layoutInCell="1" allowOverlap="1" wp14:anchorId="7040D3B4" wp14:editId="020695CF">
            <wp:simplePos x="0" y="0"/>
            <wp:positionH relativeFrom="column">
              <wp:posOffset>-1077595</wp:posOffset>
            </wp:positionH>
            <wp:positionV relativeFrom="paragraph">
              <wp:posOffset>468515</wp:posOffset>
            </wp:positionV>
            <wp:extent cx="7551736" cy="2400805"/>
            <wp:effectExtent l="0" t="2571750" r="0" b="255270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rot="16200000">
                      <a:off x="0" y="0"/>
                      <a:ext cx="7551736" cy="2400805"/>
                    </a:xfrm>
                    <a:prstGeom prst="rect">
                      <a:avLst/>
                    </a:prstGeom>
                  </pic:spPr>
                </pic:pic>
              </a:graphicData>
            </a:graphic>
            <wp14:sizeRelH relativeFrom="page">
              <wp14:pctWidth>0</wp14:pctWidth>
            </wp14:sizeRelH>
            <wp14:sizeRelV relativeFrom="page">
              <wp14:pctHeight>0</wp14:pctHeight>
            </wp14:sizeRelV>
          </wp:anchor>
        </w:drawing>
      </w:r>
    </w:p>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8F08E6" w:rsidRDefault="008F08E6" w:rsidP="00AA0B13"/>
    <w:p w:rsidR="00AA0B13" w:rsidRDefault="00833D36" w:rsidP="00AA0B13">
      <w:r>
        <w:rPr>
          <w:noProof/>
          <w:lang w:bidi="ar-SA"/>
        </w:rPr>
        <w:drawing>
          <wp:anchor distT="0" distB="0" distL="114300" distR="114300" simplePos="0" relativeHeight="251608064" behindDoc="0" locked="0" layoutInCell="1" allowOverlap="1" wp14:anchorId="1F51571D" wp14:editId="0E87A644">
            <wp:simplePos x="0" y="0"/>
            <wp:positionH relativeFrom="column">
              <wp:posOffset>-810260</wp:posOffset>
            </wp:positionH>
            <wp:positionV relativeFrom="paragraph">
              <wp:posOffset>335322</wp:posOffset>
            </wp:positionV>
            <wp:extent cx="7005833" cy="5168616"/>
            <wp:effectExtent l="0" t="914400" r="0" b="908685"/>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rot="16200000">
                      <a:off x="0" y="0"/>
                      <a:ext cx="7005833" cy="5168616"/>
                    </a:xfrm>
                    <a:prstGeom prst="rect">
                      <a:avLst/>
                    </a:prstGeom>
                  </pic:spPr>
                </pic:pic>
              </a:graphicData>
            </a:graphic>
            <wp14:sizeRelH relativeFrom="page">
              <wp14:pctWidth>0</wp14:pctWidth>
            </wp14:sizeRelH>
            <wp14:sizeRelV relativeFrom="page">
              <wp14:pctHeight>0</wp14:pctHeight>
            </wp14:sizeRelV>
          </wp:anchor>
        </w:drawing>
      </w:r>
    </w:p>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593EE8" w:rsidP="00AA0B13">
      <w:r>
        <w:rPr>
          <w:noProof/>
          <w:lang w:bidi="ar-SA"/>
        </w:rPr>
        <w:drawing>
          <wp:anchor distT="0" distB="0" distL="114300" distR="114300" simplePos="0" relativeHeight="251664896" behindDoc="0" locked="0" layoutInCell="1" allowOverlap="1" wp14:anchorId="3E754214" wp14:editId="3374C8EA">
            <wp:simplePos x="0" y="0"/>
            <wp:positionH relativeFrom="column">
              <wp:posOffset>-612775</wp:posOffset>
            </wp:positionH>
            <wp:positionV relativeFrom="paragraph">
              <wp:posOffset>286385</wp:posOffset>
            </wp:positionV>
            <wp:extent cx="6616700" cy="5222645"/>
            <wp:effectExtent l="0" t="704850" r="0" b="68326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Lst>
                    </a:blip>
                    <a:stretch>
                      <a:fillRect/>
                    </a:stretch>
                  </pic:blipFill>
                  <pic:spPr>
                    <a:xfrm rot="16200000">
                      <a:off x="0" y="0"/>
                      <a:ext cx="6616700" cy="5222645"/>
                    </a:xfrm>
                    <a:prstGeom prst="rect">
                      <a:avLst/>
                    </a:prstGeom>
                  </pic:spPr>
                </pic:pic>
              </a:graphicData>
            </a:graphic>
            <wp14:sizeRelH relativeFrom="page">
              <wp14:pctWidth>0</wp14:pctWidth>
            </wp14:sizeRelH>
            <wp14:sizeRelV relativeFrom="page">
              <wp14:pctHeight>0</wp14:pctHeight>
            </wp14:sizeRelV>
          </wp:anchor>
        </w:drawing>
      </w:r>
    </w:p>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380D7C" w:rsidRDefault="00380D7C" w:rsidP="00AA0B13"/>
    <w:p w:rsidR="00445A82" w:rsidRDefault="00445A82" w:rsidP="00AA0B13"/>
    <w:p w:rsidR="00445A82" w:rsidRDefault="00445A82" w:rsidP="00AA0B13"/>
    <w:p w:rsidR="00445A82" w:rsidRDefault="00445A82" w:rsidP="00AA0B13"/>
    <w:p w:rsidR="00445A82" w:rsidRDefault="00593EE8" w:rsidP="00AA0B13">
      <w:r>
        <w:rPr>
          <w:noProof/>
          <w:lang w:bidi="ar-SA"/>
        </w:rPr>
        <w:drawing>
          <wp:anchor distT="0" distB="0" distL="114300" distR="114300" simplePos="0" relativeHeight="251665920" behindDoc="0" locked="0" layoutInCell="1" allowOverlap="1" wp14:anchorId="5402768A" wp14:editId="7D8A7973">
            <wp:simplePos x="0" y="0"/>
            <wp:positionH relativeFrom="column">
              <wp:posOffset>-647064</wp:posOffset>
            </wp:positionH>
            <wp:positionV relativeFrom="paragraph">
              <wp:posOffset>278130</wp:posOffset>
            </wp:positionV>
            <wp:extent cx="6675465" cy="5063170"/>
            <wp:effectExtent l="0" t="800100" r="0" b="785495"/>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rot="16200000">
                      <a:off x="0" y="0"/>
                      <a:ext cx="6675465" cy="5063170"/>
                    </a:xfrm>
                    <a:prstGeom prst="rect">
                      <a:avLst/>
                    </a:prstGeom>
                  </pic:spPr>
                </pic:pic>
              </a:graphicData>
            </a:graphic>
            <wp14:sizeRelH relativeFrom="page">
              <wp14:pctWidth>0</wp14:pctWidth>
            </wp14:sizeRelH>
            <wp14:sizeRelV relativeFrom="page">
              <wp14:pctHeight>0</wp14:pctHeight>
            </wp14:sizeRelV>
          </wp:anchor>
        </w:drawing>
      </w:r>
    </w:p>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45A82" w:rsidRDefault="00445A82" w:rsidP="00AA0B13"/>
    <w:p w:rsidR="004B60A7" w:rsidRDefault="004B60A7" w:rsidP="0067593B">
      <w:pPr>
        <w:pStyle w:val="Heading1"/>
      </w:pPr>
      <w:r>
        <w:lastRenderedPageBreak/>
        <w:t>Appendix B: Borehole Image Interpretation</w:t>
      </w:r>
    </w:p>
    <w:p w:rsidR="004B60A7" w:rsidRDefault="004B60A7" w:rsidP="004B60A7">
      <w:r>
        <w:tab/>
      </w:r>
      <w:r w:rsidR="002D6048">
        <w:t>In this appendix I sho</w:t>
      </w:r>
      <w:r w:rsidR="00D3136F">
        <w:t>w the expression of conductive fractures</w:t>
      </w:r>
      <w:r w:rsidR="002D6048">
        <w:t>.  I also summarize several data limitations of borehole image interpretation.  On borehole images, five lithology categories were created using visual and textural interpretation and confirmation with a photoelectric index log.</w:t>
      </w:r>
    </w:p>
    <w:p w:rsidR="002D6048" w:rsidRDefault="002D6048" w:rsidP="004B60A7"/>
    <w:p w:rsidR="002D6048" w:rsidRDefault="002D6048" w:rsidP="004B60A7"/>
    <w:p w:rsidR="002D6048" w:rsidRDefault="002D6048" w:rsidP="004B60A7"/>
    <w:p w:rsidR="002D6048" w:rsidRDefault="002D6048" w:rsidP="004B60A7"/>
    <w:p w:rsidR="002D6048" w:rsidRDefault="002D6048" w:rsidP="004B60A7"/>
    <w:p w:rsidR="002D6048" w:rsidRDefault="002D6048" w:rsidP="004B60A7"/>
    <w:p w:rsidR="002D6048" w:rsidRDefault="002D6048" w:rsidP="004B60A7"/>
    <w:p w:rsidR="00955A82" w:rsidRDefault="00955A82" w:rsidP="00AA0B13"/>
    <w:p w:rsidR="00955A82" w:rsidRDefault="00955A82" w:rsidP="00AA0B13"/>
    <w:p w:rsidR="00955A82" w:rsidRDefault="00955A82" w:rsidP="00AA0B13"/>
    <w:p w:rsidR="00955A82" w:rsidRDefault="00955A82" w:rsidP="00AA0B13"/>
    <w:p w:rsidR="00955A82" w:rsidRDefault="00955A82" w:rsidP="00AA0B13"/>
    <w:p w:rsidR="00955A82" w:rsidRDefault="00955A82" w:rsidP="00AA0B13"/>
    <w:p w:rsidR="00955A82" w:rsidRDefault="00955A82" w:rsidP="00AA0B13"/>
    <w:p w:rsidR="00955A82" w:rsidRDefault="00955A82" w:rsidP="00AA0B13"/>
    <w:p w:rsidR="00955A82" w:rsidRDefault="00955A82" w:rsidP="00AA0B13"/>
    <w:p w:rsidR="00955A82" w:rsidRDefault="00955A82" w:rsidP="00AA0B13"/>
    <w:p w:rsidR="00955A82" w:rsidRDefault="00955A82" w:rsidP="00AA0B13"/>
    <w:p w:rsidR="00955A82" w:rsidRDefault="0050392A" w:rsidP="00AA0B13">
      <w:r>
        <w:rPr>
          <w:noProof/>
          <w:lang w:bidi="ar-SA"/>
        </w:rPr>
        <w:lastRenderedPageBreak/>
        <w:t xml:space="preserve"> </w:t>
      </w:r>
    </w:p>
    <w:p w:rsidR="00380D7C" w:rsidRDefault="006F23D7" w:rsidP="00AA0B13">
      <w:r>
        <w:rPr>
          <w:noProof/>
          <w:lang w:bidi="ar-SA"/>
        </w:rPr>
        <w:drawing>
          <wp:anchor distT="0" distB="0" distL="114300" distR="114300" simplePos="0" relativeHeight="251663872" behindDoc="0" locked="0" layoutInCell="1" allowOverlap="1" wp14:anchorId="47443223" wp14:editId="1E445297">
            <wp:simplePos x="0" y="0"/>
            <wp:positionH relativeFrom="column">
              <wp:posOffset>792480</wp:posOffset>
            </wp:positionH>
            <wp:positionV relativeFrom="paragraph">
              <wp:posOffset>181277</wp:posOffset>
            </wp:positionV>
            <wp:extent cx="3800006" cy="703041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3800006" cy="7030417"/>
                    </a:xfrm>
                    <a:prstGeom prst="rect">
                      <a:avLst/>
                    </a:prstGeom>
                  </pic:spPr>
                </pic:pic>
              </a:graphicData>
            </a:graphic>
            <wp14:sizeRelH relativeFrom="page">
              <wp14:pctWidth>0</wp14:pctWidth>
            </wp14:sizeRelH>
            <wp14:sizeRelV relativeFrom="page">
              <wp14:pctHeight>0</wp14:pctHeight>
            </wp14:sizeRelV>
          </wp:anchor>
        </w:drawing>
      </w:r>
    </w:p>
    <w:p w:rsidR="00380D7C" w:rsidRDefault="00380D7C" w:rsidP="00AA0B13"/>
    <w:p w:rsidR="00380D7C" w:rsidRDefault="00380D7C" w:rsidP="00AA0B13"/>
    <w:p w:rsidR="00380D7C" w:rsidRDefault="00380D7C" w:rsidP="00AA0B13"/>
    <w:p w:rsidR="00380D7C" w:rsidRDefault="00380D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593EE8" w:rsidP="00AA0B13">
      <w:r>
        <w:rPr>
          <w:noProof/>
          <w:lang w:bidi="ar-SA"/>
        </w:rPr>
        <w:drawing>
          <wp:anchor distT="0" distB="0" distL="114300" distR="114300" simplePos="0" relativeHeight="251666944" behindDoc="0" locked="0" layoutInCell="1" allowOverlap="1" wp14:anchorId="67DE4B28" wp14:editId="55F6387D">
            <wp:simplePos x="0" y="0"/>
            <wp:positionH relativeFrom="column">
              <wp:posOffset>680085</wp:posOffset>
            </wp:positionH>
            <wp:positionV relativeFrom="paragraph">
              <wp:posOffset>11430</wp:posOffset>
            </wp:positionV>
            <wp:extent cx="4038600" cy="7428364"/>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4038600" cy="7428364"/>
                    </a:xfrm>
                    <a:prstGeom prst="rect">
                      <a:avLst/>
                    </a:prstGeom>
                  </pic:spPr>
                </pic:pic>
              </a:graphicData>
            </a:graphic>
            <wp14:sizeRelH relativeFrom="page">
              <wp14:pctWidth>0</wp14:pctWidth>
            </wp14:sizeRelH>
            <wp14:sizeRelV relativeFrom="page">
              <wp14:pctHeight>0</wp14:pctHeight>
            </wp14:sizeRelV>
          </wp:anchor>
        </w:drawing>
      </w:r>
    </w:p>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833D36" w:rsidP="00AA0B13">
      <w:r>
        <w:rPr>
          <w:noProof/>
          <w:lang w:bidi="ar-SA"/>
        </w:rPr>
        <w:drawing>
          <wp:anchor distT="0" distB="0" distL="114300" distR="114300" simplePos="0" relativeHeight="251609088" behindDoc="0" locked="0" layoutInCell="1" allowOverlap="1" wp14:anchorId="5C9809F3" wp14:editId="4FC29C5F">
            <wp:simplePos x="0" y="0"/>
            <wp:positionH relativeFrom="column">
              <wp:posOffset>664845</wp:posOffset>
            </wp:positionH>
            <wp:positionV relativeFrom="paragraph">
              <wp:posOffset>8671</wp:posOffset>
            </wp:positionV>
            <wp:extent cx="4063565" cy="6843009"/>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4063565" cy="6843009"/>
                    </a:xfrm>
                    <a:prstGeom prst="rect">
                      <a:avLst/>
                    </a:prstGeom>
                  </pic:spPr>
                </pic:pic>
              </a:graphicData>
            </a:graphic>
            <wp14:sizeRelH relativeFrom="page">
              <wp14:pctWidth>0</wp14:pctWidth>
            </wp14:sizeRelH>
            <wp14:sizeRelV relativeFrom="page">
              <wp14:pctHeight>0</wp14:pctHeight>
            </wp14:sizeRelV>
          </wp:anchor>
        </w:drawing>
      </w:r>
    </w:p>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24017C" w:rsidRDefault="0024017C" w:rsidP="00AA0B13"/>
    <w:p w:rsidR="006751ED" w:rsidRDefault="006751ED" w:rsidP="00AA0B13"/>
    <w:p w:rsidR="006751ED" w:rsidRDefault="006751ED" w:rsidP="00AA0B13"/>
    <w:p w:rsidR="006751ED" w:rsidRDefault="006751ED" w:rsidP="00AA0B13"/>
    <w:p w:rsidR="006751ED" w:rsidRDefault="00833D36" w:rsidP="00AA0B13">
      <w:r>
        <w:rPr>
          <w:noProof/>
          <w:lang w:bidi="ar-SA"/>
        </w:rPr>
        <w:drawing>
          <wp:anchor distT="0" distB="0" distL="114300" distR="114300" simplePos="0" relativeHeight="251611136" behindDoc="0" locked="0" layoutInCell="1" allowOverlap="1" wp14:anchorId="39E40C98" wp14:editId="7CC3F663">
            <wp:simplePos x="0" y="0"/>
            <wp:positionH relativeFrom="column">
              <wp:posOffset>514985</wp:posOffset>
            </wp:positionH>
            <wp:positionV relativeFrom="paragraph">
              <wp:posOffset>10160</wp:posOffset>
            </wp:positionV>
            <wp:extent cx="4361815" cy="680783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4361815" cy="6807835"/>
                    </a:xfrm>
                    <a:prstGeom prst="rect">
                      <a:avLst/>
                    </a:prstGeom>
                  </pic:spPr>
                </pic:pic>
              </a:graphicData>
            </a:graphic>
            <wp14:sizeRelH relativeFrom="page">
              <wp14:pctWidth>0</wp14:pctWidth>
            </wp14:sizeRelH>
            <wp14:sizeRelV relativeFrom="page">
              <wp14:pctHeight>0</wp14:pctHeight>
            </wp14:sizeRelV>
          </wp:anchor>
        </w:drawing>
      </w:r>
    </w:p>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6751ED" w:rsidRDefault="006751ED" w:rsidP="00AA0B13"/>
    <w:p w:rsidR="0024017C" w:rsidRDefault="0024017C"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833D36" w:rsidP="00AA0B13">
      <w:pPr>
        <w:rPr>
          <w:noProof/>
          <w:lang w:bidi="ar-SA"/>
        </w:rPr>
      </w:pPr>
      <w:r>
        <w:rPr>
          <w:noProof/>
          <w:lang w:bidi="ar-SA"/>
        </w:rPr>
        <w:drawing>
          <wp:anchor distT="0" distB="0" distL="114300" distR="114300" simplePos="0" relativeHeight="251613184" behindDoc="0" locked="0" layoutInCell="1" allowOverlap="1" wp14:anchorId="2A37FB8C" wp14:editId="40BA0473">
            <wp:simplePos x="0" y="0"/>
            <wp:positionH relativeFrom="column">
              <wp:posOffset>-426939</wp:posOffset>
            </wp:positionH>
            <wp:positionV relativeFrom="paragraph">
              <wp:posOffset>127000</wp:posOffset>
            </wp:positionV>
            <wp:extent cx="6248078" cy="4377185"/>
            <wp:effectExtent l="0" t="933450" r="0" b="918845"/>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rot="16200000">
                      <a:off x="0" y="0"/>
                      <a:ext cx="6248078" cy="4377185"/>
                    </a:xfrm>
                    <a:prstGeom prst="rect">
                      <a:avLst/>
                    </a:prstGeom>
                  </pic:spPr>
                </pic:pic>
              </a:graphicData>
            </a:graphic>
            <wp14:sizeRelH relativeFrom="page">
              <wp14:pctWidth>0</wp14:pctWidth>
            </wp14:sizeRelH>
            <wp14:sizeRelV relativeFrom="page">
              <wp14:pctHeight>0</wp14:pctHeight>
            </wp14:sizeRelV>
          </wp:anchor>
        </w:drawing>
      </w: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C080D" w:rsidRDefault="00CC080D" w:rsidP="00CC080D">
      <w:pPr>
        <w:pStyle w:val="Heading1"/>
      </w:pPr>
      <w:r>
        <w:lastRenderedPageBreak/>
        <w:t xml:space="preserve">Appendix C: </w:t>
      </w:r>
      <w:r w:rsidR="00741540">
        <w:t>Correlating 3D Seismic Data to Borehole Fractures</w:t>
      </w:r>
    </w:p>
    <w:p w:rsidR="00C36B08" w:rsidRDefault="00CC080D" w:rsidP="00CC080D">
      <w:pPr>
        <w:rPr>
          <w:noProof/>
          <w:lang w:bidi="ar-SA"/>
        </w:rPr>
      </w:pPr>
      <w:r>
        <w:tab/>
        <w:t xml:space="preserve">Five borehole images were interpreted and this section shows the difference between a conductive fracture and a mineralized, </w:t>
      </w:r>
      <w:r w:rsidR="00466F4A">
        <w:t>non-conductive</w:t>
      </w:r>
      <w:r>
        <w:t xml:space="preserve"> fracture.  Five lithology categories were created using visual and textural interpretation and confirmation with a photoelectric index log.  The limitations of borehole image interpretation were described in this section, and can be seen in this appendix section.  An explanation of the interpretation output, a </w:t>
      </w:r>
      <w:r w:rsidR="006E1D6F">
        <w:t xml:space="preserve">fracture area log </w:t>
      </w:r>
      <w:r>
        <w:t>of the conductive fractures, is also illustrated in</w:t>
      </w: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C36B08" w:rsidRDefault="00C36B08"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833D36" w:rsidP="00AA0B13">
      <w:pPr>
        <w:rPr>
          <w:noProof/>
          <w:lang w:bidi="ar-SA"/>
        </w:rPr>
      </w:pPr>
      <w:r>
        <w:rPr>
          <w:noProof/>
          <w:lang w:bidi="ar-SA"/>
        </w:rPr>
        <w:drawing>
          <wp:anchor distT="0" distB="0" distL="114300" distR="114300" simplePos="0" relativeHeight="251749376" behindDoc="0" locked="0" layoutInCell="1" allowOverlap="1" wp14:anchorId="5175082D" wp14:editId="11C77806">
            <wp:simplePos x="0" y="0"/>
            <wp:positionH relativeFrom="column">
              <wp:posOffset>-778510</wp:posOffset>
            </wp:positionH>
            <wp:positionV relativeFrom="paragraph">
              <wp:posOffset>268918</wp:posOffset>
            </wp:positionV>
            <wp:extent cx="6957900" cy="4387998"/>
            <wp:effectExtent l="0" t="1276350" r="0" b="127000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rot="16200000">
                      <a:off x="0" y="0"/>
                      <a:ext cx="6957900" cy="4387998"/>
                    </a:xfrm>
                    <a:prstGeom prst="rect">
                      <a:avLst/>
                    </a:prstGeom>
                  </pic:spPr>
                </pic:pic>
              </a:graphicData>
            </a:graphic>
            <wp14:sizeRelH relativeFrom="page">
              <wp14:pctWidth>0</wp14:pctWidth>
            </wp14:sizeRelH>
            <wp14:sizeRelV relativeFrom="page">
              <wp14:pctHeight>0</wp14:pctHeight>
            </wp14:sizeRelV>
          </wp:anchor>
        </w:drawing>
      </w: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3E2323" w:rsidP="00AA0B13">
      <w:pPr>
        <w:rPr>
          <w:noProof/>
          <w:lang w:bidi="ar-SA"/>
        </w:rPr>
      </w:pPr>
      <w:r>
        <w:rPr>
          <w:noProof/>
          <w:lang w:bidi="ar-SA"/>
        </w:rPr>
        <w:drawing>
          <wp:anchor distT="0" distB="0" distL="114300" distR="114300" simplePos="0" relativeHeight="251558912" behindDoc="0" locked="0" layoutInCell="1" allowOverlap="1" wp14:anchorId="6D7D2DD8" wp14:editId="7654B1E6">
            <wp:simplePos x="0" y="0"/>
            <wp:positionH relativeFrom="column">
              <wp:posOffset>51435</wp:posOffset>
            </wp:positionH>
            <wp:positionV relativeFrom="paragraph">
              <wp:posOffset>63916</wp:posOffset>
            </wp:positionV>
            <wp:extent cx="5281862" cy="4765138"/>
            <wp:effectExtent l="0" t="266700" r="0" b="24511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rot="16200000">
                      <a:off x="0" y="0"/>
                      <a:ext cx="5281862" cy="4765138"/>
                    </a:xfrm>
                    <a:prstGeom prst="rect">
                      <a:avLst/>
                    </a:prstGeom>
                  </pic:spPr>
                </pic:pic>
              </a:graphicData>
            </a:graphic>
            <wp14:sizeRelH relativeFrom="page">
              <wp14:pctWidth>0</wp14:pctWidth>
            </wp14:sizeRelH>
            <wp14:sizeRelV relativeFrom="page">
              <wp14:pctHeight>0</wp14:pctHeight>
            </wp14:sizeRelV>
          </wp:anchor>
        </w:drawing>
      </w: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BA1C2E" w:rsidRDefault="00BA1C2E" w:rsidP="00AA0B13">
      <w:pPr>
        <w:rPr>
          <w:noProof/>
          <w:lang w:bidi="ar-SA"/>
        </w:rPr>
      </w:pPr>
    </w:p>
    <w:p w:rsidR="00C36B08" w:rsidRDefault="00C36B08" w:rsidP="00AA0B13">
      <w:pPr>
        <w:rPr>
          <w:noProof/>
          <w:lang w:bidi="ar-SA"/>
        </w:rPr>
      </w:pPr>
    </w:p>
    <w:p w:rsidR="00C36B08" w:rsidRDefault="00C36B08" w:rsidP="00AA0B13"/>
    <w:p w:rsidR="00655B68" w:rsidRDefault="00655B68" w:rsidP="00AA0B13"/>
    <w:p w:rsidR="00655B68" w:rsidRDefault="00655B68" w:rsidP="00AA0B13"/>
    <w:p w:rsidR="00655B68" w:rsidRDefault="00655B68" w:rsidP="00AA0B13"/>
    <w:p w:rsidR="00655B68" w:rsidRDefault="00655B68" w:rsidP="00AA0B13"/>
    <w:p w:rsidR="00655B68" w:rsidRDefault="00655B68" w:rsidP="00AA0B13"/>
    <w:p w:rsidR="00655B68" w:rsidRDefault="00655B68" w:rsidP="00AA0B13"/>
    <w:p w:rsidR="00655B68" w:rsidRDefault="00655B68" w:rsidP="00AA0B13"/>
    <w:p w:rsidR="00655B68" w:rsidRDefault="00655B68" w:rsidP="00AA0B13"/>
    <w:p w:rsidR="00655B68" w:rsidRDefault="00655B68" w:rsidP="00AA0B13"/>
    <w:p w:rsidR="00655B68" w:rsidRDefault="00655B68" w:rsidP="00AA0B13"/>
    <w:p w:rsidR="00655B68" w:rsidRDefault="00655B68" w:rsidP="00AA0B13"/>
    <w:p w:rsidR="00655B68" w:rsidRDefault="00655B68" w:rsidP="00AA0B13"/>
    <w:p w:rsidR="00655B68" w:rsidRDefault="00A967ED" w:rsidP="00AA0B13">
      <w:r>
        <w:rPr>
          <w:noProof/>
          <w:lang w:bidi="ar-SA"/>
        </w:rPr>
        <w:drawing>
          <wp:anchor distT="0" distB="0" distL="114300" distR="114300" simplePos="0" relativeHeight="251615232" behindDoc="0" locked="0" layoutInCell="1" allowOverlap="1" wp14:anchorId="03975958" wp14:editId="604B481A">
            <wp:simplePos x="0" y="0"/>
            <wp:positionH relativeFrom="column">
              <wp:posOffset>-985052</wp:posOffset>
            </wp:positionH>
            <wp:positionV relativeFrom="paragraph">
              <wp:posOffset>405869</wp:posOffset>
            </wp:positionV>
            <wp:extent cx="7354083" cy="3916811"/>
            <wp:effectExtent l="0" t="1714500" r="0" b="170307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rot="16200000">
                      <a:off x="0" y="0"/>
                      <a:ext cx="7354083" cy="3916811"/>
                    </a:xfrm>
                    <a:prstGeom prst="rect">
                      <a:avLst/>
                    </a:prstGeom>
                  </pic:spPr>
                </pic:pic>
              </a:graphicData>
            </a:graphic>
            <wp14:sizeRelH relativeFrom="page">
              <wp14:pctWidth>0</wp14:pctWidth>
            </wp14:sizeRelH>
            <wp14:sizeRelV relativeFrom="page">
              <wp14:pctHeight>0</wp14:pctHeight>
            </wp14:sizeRelV>
          </wp:anchor>
        </w:drawing>
      </w:r>
    </w:p>
    <w:p w:rsidR="00570799" w:rsidRDefault="00570799" w:rsidP="00AA0B13"/>
    <w:p w:rsidR="00570799" w:rsidRDefault="00570799">
      <w:pPr>
        <w:spacing w:line="240" w:lineRule="auto"/>
      </w:pPr>
      <w:r>
        <w:br w:type="page"/>
      </w:r>
    </w:p>
    <w:p w:rsidR="00655B68" w:rsidRPr="00AA0B13" w:rsidRDefault="002D24F3" w:rsidP="00AA0B13">
      <w:r>
        <w:rPr>
          <w:noProof/>
          <w:lang w:bidi="ar-SA"/>
        </w:rPr>
        <w:lastRenderedPageBreak/>
        <w:drawing>
          <wp:anchor distT="0" distB="0" distL="114300" distR="114300" simplePos="0" relativeHeight="251714560" behindDoc="0" locked="0" layoutInCell="1" allowOverlap="1" wp14:anchorId="1FB7C402" wp14:editId="67E7498E">
            <wp:simplePos x="0" y="0"/>
            <wp:positionH relativeFrom="column">
              <wp:posOffset>-494030</wp:posOffset>
            </wp:positionH>
            <wp:positionV relativeFrom="paragraph">
              <wp:posOffset>1405921</wp:posOffset>
            </wp:positionV>
            <wp:extent cx="6384290" cy="4740910"/>
            <wp:effectExtent l="0" t="819150" r="0" b="80264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rot="16200000">
                      <a:off x="0" y="0"/>
                      <a:ext cx="6384290" cy="4740910"/>
                    </a:xfrm>
                    <a:prstGeom prst="rect">
                      <a:avLst/>
                    </a:prstGeom>
                  </pic:spPr>
                </pic:pic>
              </a:graphicData>
            </a:graphic>
            <wp14:sizeRelH relativeFrom="page">
              <wp14:pctWidth>0</wp14:pctWidth>
            </wp14:sizeRelH>
            <wp14:sizeRelV relativeFrom="page">
              <wp14:pctHeight>0</wp14:pctHeight>
            </wp14:sizeRelV>
          </wp:anchor>
        </w:drawing>
      </w:r>
    </w:p>
    <w:sectPr w:rsidR="00655B68" w:rsidRPr="00AA0B13" w:rsidSect="00DA1971">
      <w:footerReference w:type="default" r:id="rId7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23F" w:rsidRDefault="00BA623F" w:rsidP="008E1C26">
      <w:pPr>
        <w:spacing w:line="240" w:lineRule="auto"/>
      </w:pPr>
      <w:r>
        <w:separator/>
      </w:r>
    </w:p>
  </w:endnote>
  <w:endnote w:type="continuationSeparator" w:id="0">
    <w:p w:rsidR="00BA623F" w:rsidRDefault="00BA623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23F" w:rsidRDefault="00BA623F" w:rsidP="008E1C26">
    <w:pPr>
      <w:pStyle w:val="Footer"/>
      <w:jc w:val="center"/>
    </w:pPr>
    <w:r>
      <w:fldChar w:fldCharType="begin"/>
    </w:r>
    <w:r>
      <w:instrText xml:space="preserve"> PAGE   \* MERGEFORMAT </w:instrText>
    </w:r>
    <w:r>
      <w:fldChar w:fldCharType="separate"/>
    </w:r>
    <w:r w:rsidR="00091987">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23F" w:rsidRDefault="00BA623F" w:rsidP="008E1C26">
    <w:pPr>
      <w:pStyle w:val="Footer"/>
      <w:jc w:val="center"/>
    </w:pPr>
    <w:r>
      <w:fldChar w:fldCharType="begin"/>
    </w:r>
    <w:r>
      <w:instrText xml:space="preserve"> PAGE   \* MERGEFORMAT </w:instrText>
    </w:r>
    <w:r>
      <w:fldChar w:fldCharType="separate"/>
    </w:r>
    <w:r w:rsidR="00091987">
      <w:rPr>
        <w:noProof/>
      </w:rPr>
      <w:t>22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23F" w:rsidRDefault="00BA623F" w:rsidP="008E1C26">
      <w:pPr>
        <w:spacing w:line="240" w:lineRule="auto"/>
      </w:pPr>
      <w:r>
        <w:separator/>
      </w:r>
    </w:p>
  </w:footnote>
  <w:footnote w:type="continuationSeparator" w:id="0">
    <w:p w:rsidR="00BA623F" w:rsidRDefault="00BA623F"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35E94"/>
    <w:multiLevelType w:val="hybridMultilevel"/>
    <w:tmpl w:val="629673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5962B1"/>
    <w:multiLevelType w:val="hybridMultilevel"/>
    <w:tmpl w:val="A57041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E5B5D"/>
    <w:multiLevelType w:val="hybridMultilevel"/>
    <w:tmpl w:val="4B8E0D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3E3259"/>
    <w:multiLevelType w:val="hybridMultilevel"/>
    <w:tmpl w:val="4B4E55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4"/>
  </w:num>
  <w:num w:numId="4">
    <w:abstractNumId w:val="8"/>
  </w:num>
  <w:num w:numId="5">
    <w:abstractNumId w:val="7"/>
  </w:num>
  <w:num w:numId="6">
    <w:abstractNumId w:val="9"/>
  </w:num>
  <w:num w:numId="7">
    <w:abstractNumId w:val="11"/>
  </w:num>
  <w:num w:numId="8">
    <w:abstractNumId w:val="5"/>
  </w:num>
  <w:num w:numId="9">
    <w:abstractNumId w:val="10"/>
  </w:num>
  <w:num w:numId="10">
    <w:abstractNumId w:val="3"/>
  </w:num>
  <w:num w:numId="11">
    <w:abstractNumId w:val="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2"/>
  </w:compat>
  <w:rsids>
    <w:rsidRoot w:val="003A060D"/>
    <w:rsid w:val="00000B2E"/>
    <w:rsid w:val="00004A50"/>
    <w:rsid w:val="00005494"/>
    <w:rsid w:val="000061F0"/>
    <w:rsid w:val="000068C5"/>
    <w:rsid w:val="00007982"/>
    <w:rsid w:val="00011DE3"/>
    <w:rsid w:val="00012AD2"/>
    <w:rsid w:val="00016B74"/>
    <w:rsid w:val="00016D86"/>
    <w:rsid w:val="00017385"/>
    <w:rsid w:val="000209D1"/>
    <w:rsid w:val="000218B9"/>
    <w:rsid w:val="00022586"/>
    <w:rsid w:val="00022B72"/>
    <w:rsid w:val="000237C7"/>
    <w:rsid w:val="00025A12"/>
    <w:rsid w:val="00025AFA"/>
    <w:rsid w:val="00025E08"/>
    <w:rsid w:val="0002712E"/>
    <w:rsid w:val="000275C9"/>
    <w:rsid w:val="00033B77"/>
    <w:rsid w:val="000340D4"/>
    <w:rsid w:val="00036328"/>
    <w:rsid w:val="00041638"/>
    <w:rsid w:val="0004286A"/>
    <w:rsid w:val="000459FA"/>
    <w:rsid w:val="0004607D"/>
    <w:rsid w:val="00046331"/>
    <w:rsid w:val="00046A5F"/>
    <w:rsid w:val="000505E3"/>
    <w:rsid w:val="00052774"/>
    <w:rsid w:val="00054588"/>
    <w:rsid w:val="00056DF2"/>
    <w:rsid w:val="0006018D"/>
    <w:rsid w:val="00060C44"/>
    <w:rsid w:val="000623E6"/>
    <w:rsid w:val="00064710"/>
    <w:rsid w:val="000650DA"/>
    <w:rsid w:val="00067741"/>
    <w:rsid w:val="00067EA9"/>
    <w:rsid w:val="0007010D"/>
    <w:rsid w:val="0007070E"/>
    <w:rsid w:val="00072A24"/>
    <w:rsid w:val="00073CA4"/>
    <w:rsid w:val="00076B36"/>
    <w:rsid w:val="00076C43"/>
    <w:rsid w:val="00077E47"/>
    <w:rsid w:val="00077F0A"/>
    <w:rsid w:val="0008176F"/>
    <w:rsid w:val="000826BB"/>
    <w:rsid w:val="00082E2C"/>
    <w:rsid w:val="000844F6"/>
    <w:rsid w:val="00085DC5"/>
    <w:rsid w:val="000908B8"/>
    <w:rsid w:val="00091563"/>
    <w:rsid w:val="00091987"/>
    <w:rsid w:val="00091CEC"/>
    <w:rsid w:val="000922A6"/>
    <w:rsid w:val="0009256F"/>
    <w:rsid w:val="00095275"/>
    <w:rsid w:val="00095B3E"/>
    <w:rsid w:val="00096757"/>
    <w:rsid w:val="00096B84"/>
    <w:rsid w:val="00096BDA"/>
    <w:rsid w:val="000A0341"/>
    <w:rsid w:val="000A201C"/>
    <w:rsid w:val="000A4166"/>
    <w:rsid w:val="000A4FA7"/>
    <w:rsid w:val="000A667D"/>
    <w:rsid w:val="000A66DC"/>
    <w:rsid w:val="000A76A8"/>
    <w:rsid w:val="000B0235"/>
    <w:rsid w:val="000B1F30"/>
    <w:rsid w:val="000B2414"/>
    <w:rsid w:val="000B243B"/>
    <w:rsid w:val="000B2856"/>
    <w:rsid w:val="000B3342"/>
    <w:rsid w:val="000B49D4"/>
    <w:rsid w:val="000C0D77"/>
    <w:rsid w:val="000C18E6"/>
    <w:rsid w:val="000C24B8"/>
    <w:rsid w:val="000C2A52"/>
    <w:rsid w:val="000C4DC4"/>
    <w:rsid w:val="000D06B4"/>
    <w:rsid w:val="000D0CE4"/>
    <w:rsid w:val="000D4244"/>
    <w:rsid w:val="000D483E"/>
    <w:rsid w:val="000D762D"/>
    <w:rsid w:val="000E08B9"/>
    <w:rsid w:val="000E2F66"/>
    <w:rsid w:val="000E3177"/>
    <w:rsid w:val="000E45EB"/>
    <w:rsid w:val="000E4E8C"/>
    <w:rsid w:val="000E73D6"/>
    <w:rsid w:val="000F3609"/>
    <w:rsid w:val="000F3DAB"/>
    <w:rsid w:val="000F56FF"/>
    <w:rsid w:val="000F716E"/>
    <w:rsid w:val="000F7319"/>
    <w:rsid w:val="00102F33"/>
    <w:rsid w:val="001033AD"/>
    <w:rsid w:val="00104680"/>
    <w:rsid w:val="00104DB7"/>
    <w:rsid w:val="00105BBB"/>
    <w:rsid w:val="001063D8"/>
    <w:rsid w:val="00106C83"/>
    <w:rsid w:val="00107E02"/>
    <w:rsid w:val="00110F0C"/>
    <w:rsid w:val="00111915"/>
    <w:rsid w:val="001124C4"/>
    <w:rsid w:val="00112B69"/>
    <w:rsid w:val="00113846"/>
    <w:rsid w:val="00113B94"/>
    <w:rsid w:val="00114466"/>
    <w:rsid w:val="00114FB0"/>
    <w:rsid w:val="00117E63"/>
    <w:rsid w:val="00121780"/>
    <w:rsid w:val="00121E6D"/>
    <w:rsid w:val="001240A6"/>
    <w:rsid w:val="00124E4D"/>
    <w:rsid w:val="00125DC5"/>
    <w:rsid w:val="0012625D"/>
    <w:rsid w:val="00126BB9"/>
    <w:rsid w:val="00127F52"/>
    <w:rsid w:val="001315CA"/>
    <w:rsid w:val="00131CE9"/>
    <w:rsid w:val="001362A5"/>
    <w:rsid w:val="001364E0"/>
    <w:rsid w:val="00136FCC"/>
    <w:rsid w:val="00137E44"/>
    <w:rsid w:val="00142DA4"/>
    <w:rsid w:val="00144B35"/>
    <w:rsid w:val="001450B5"/>
    <w:rsid w:val="00151972"/>
    <w:rsid w:val="0015298A"/>
    <w:rsid w:val="00153A82"/>
    <w:rsid w:val="00154919"/>
    <w:rsid w:val="00156CF6"/>
    <w:rsid w:val="00156D2E"/>
    <w:rsid w:val="0016676C"/>
    <w:rsid w:val="00166FFB"/>
    <w:rsid w:val="001703B2"/>
    <w:rsid w:val="00172240"/>
    <w:rsid w:val="0017333D"/>
    <w:rsid w:val="00174266"/>
    <w:rsid w:val="00175A97"/>
    <w:rsid w:val="001773A3"/>
    <w:rsid w:val="00177E36"/>
    <w:rsid w:val="00180428"/>
    <w:rsid w:val="001807A9"/>
    <w:rsid w:val="00181C53"/>
    <w:rsid w:val="00182F17"/>
    <w:rsid w:val="0018354C"/>
    <w:rsid w:val="00186061"/>
    <w:rsid w:val="00187691"/>
    <w:rsid w:val="00190D92"/>
    <w:rsid w:val="0019263D"/>
    <w:rsid w:val="001948D1"/>
    <w:rsid w:val="00196A33"/>
    <w:rsid w:val="00196A4F"/>
    <w:rsid w:val="00197765"/>
    <w:rsid w:val="001A0165"/>
    <w:rsid w:val="001A48B4"/>
    <w:rsid w:val="001A4A0E"/>
    <w:rsid w:val="001A4D60"/>
    <w:rsid w:val="001A6354"/>
    <w:rsid w:val="001B12EF"/>
    <w:rsid w:val="001B45CA"/>
    <w:rsid w:val="001B47A7"/>
    <w:rsid w:val="001B5A04"/>
    <w:rsid w:val="001B605A"/>
    <w:rsid w:val="001B722C"/>
    <w:rsid w:val="001B7648"/>
    <w:rsid w:val="001B7A5F"/>
    <w:rsid w:val="001C0437"/>
    <w:rsid w:val="001C0D55"/>
    <w:rsid w:val="001C1B01"/>
    <w:rsid w:val="001C1EFC"/>
    <w:rsid w:val="001C3B63"/>
    <w:rsid w:val="001C4AAF"/>
    <w:rsid w:val="001C554F"/>
    <w:rsid w:val="001C66FA"/>
    <w:rsid w:val="001C6768"/>
    <w:rsid w:val="001C7D16"/>
    <w:rsid w:val="001D072D"/>
    <w:rsid w:val="001D5D59"/>
    <w:rsid w:val="001D6F8C"/>
    <w:rsid w:val="001D76F7"/>
    <w:rsid w:val="001E2404"/>
    <w:rsid w:val="001E585B"/>
    <w:rsid w:val="001E67D8"/>
    <w:rsid w:val="001E7B9D"/>
    <w:rsid w:val="001F36E0"/>
    <w:rsid w:val="001F4FD5"/>
    <w:rsid w:val="00201798"/>
    <w:rsid w:val="002026F6"/>
    <w:rsid w:val="00203536"/>
    <w:rsid w:val="00205731"/>
    <w:rsid w:val="002065AA"/>
    <w:rsid w:val="00206C7B"/>
    <w:rsid w:val="00207DB8"/>
    <w:rsid w:val="0021181D"/>
    <w:rsid w:val="00212F5E"/>
    <w:rsid w:val="0021335B"/>
    <w:rsid w:val="002133EF"/>
    <w:rsid w:val="002135AB"/>
    <w:rsid w:val="002147D8"/>
    <w:rsid w:val="00214C83"/>
    <w:rsid w:val="0021546D"/>
    <w:rsid w:val="002160AE"/>
    <w:rsid w:val="00221597"/>
    <w:rsid w:val="0022580B"/>
    <w:rsid w:val="002272F0"/>
    <w:rsid w:val="00230199"/>
    <w:rsid w:val="00232EDD"/>
    <w:rsid w:val="00233156"/>
    <w:rsid w:val="002332EE"/>
    <w:rsid w:val="0023375C"/>
    <w:rsid w:val="00234110"/>
    <w:rsid w:val="00234456"/>
    <w:rsid w:val="0023747B"/>
    <w:rsid w:val="002374BC"/>
    <w:rsid w:val="0024017C"/>
    <w:rsid w:val="002425F4"/>
    <w:rsid w:val="00245FF7"/>
    <w:rsid w:val="00246B2D"/>
    <w:rsid w:val="00247032"/>
    <w:rsid w:val="00250228"/>
    <w:rsid w:val="002503B5"/>
    <w:rsid w:val="00252D36"/>
    <w:rsid w:val="00254295"/>
    <w:rsid w:val="00254C40"/>
    <w:rsid w:val="00257055"/>
    <w:rsid w:val="00257416"/>
    <w:rsid w:val="0025785F"/>
    <w:rsid w:val="00257A0F"/>
    <w:rsid w:val="00260F9A"/>
    <w:rsid w:val="002617C6"/>
    <w:rsid w:val="00264D41"/>
    <w:rsid w:val="00264F57"/>
    <w:rsid w:val="002651B6"/>
    <w:rsid w:val="00265DB0"/>
    <w:rsid w:val="0026703B"/>
    <w:rsid w:val="00267C2D"/>
    <w:rsid w:val="002707D8"/>
    <w:rsid w:val="002710FE"/>
    <w:rsid w:val="00271ED6"/>
    <w:rsid w:val="002722BC"/>
    <w:rsid w:val="00272CAD"/>
    <w:rsid w:val="002758BC"/>
    <w:rsid w:val="002758D8"/>
    <w:rsid w:val="00276EAE"/>
    <w:rsid w:val="00277F86"/>
    <w:rsid w:val="00280097"/>
    <w:rsid w:val="002817F3"/>
    <w:rsid w:val="00282B61"/>
    <w:rsid w:val="0028328C"/>
    <w:rsid w:val="00283626"/>
    <w:rsid w:val="002853FF"/>
    <w:rsid w:val="002902D0"/>
    <w:rsid w:val="002903FC"/>
    <w:rsid w:val="002920F9"/>
    <w:rsid w:val="00292993"/>
    <w:rsid w:val="00293C5D"/>
    <w:rsid w:val="00293DD3"/>
    <w:rsid w:val="00295577"/>
    <w:rsid w:val="00295F53"/>
    <w:rsid w:val="00296C97"/>
    <w:rsid w:val="00297109"/>
    <w:rsid w:val="00297E26"/>
    <w:rsid w:val="002A1291"/>
    <w:rsid w:val="002A12B9"/>
    <w:rsid w:val="002A306E"/>
    <w:rsid w:val="002A3801"/>
    <w:rsid w:val="002A55D2"/>
    <w:rsid w:val="002A666E"/>
    <w:rsid w:val="002A6924"/>
    <w:rsid w:val="002B0A37"/>
    <w:rsid w:val="002B289F"/>
    <w:rsid w:val="002B43CA"/>
    <w:rsid w:val="002B68FC"/>
    <w:rsid w:val="002B76B0"/>
    <w:rsid w:val="002B7D4A"/>
    <w:rsid w:val="002C12D1"/>
    <w:rsid w:val="002C50EE"/>
    <w:rsid w:val="002C5DB8"/>
    <w:rsid w:val="002C7154"/>
    <w:rsid w:val="002C74A8"/>
    <w:rsid w:val="002C7802"/>
    <w:rsid w:val="002C7C65"/>
    <w:rsid w:val="002D0F71"/>
    <w:rsid w:val="002D2499"/>
    <w:rsid w:val="002D24F3"/>
    <w:rsid w:val="002D26D7"/>
    <w:rsid w:val="002D5A1D"/>
    <w:rsid w:val="002D6048"/>
    <w:rsid w:val="002D6E20"/>
    <w:rsid w:val="002D72FE"/>
    <w:rsid w:val="002E157F"/>
    <w:rsid w:val="002E296A"/>
    <w:rsid w:val="002E54F2"/>
    <w:rsid w:val="002E6F23"/>
    <w:rsid w:val="002E76F7"/>
    <w:rsid w:val="002F01B5"/>
    <w:rsid w:val="002F4D2E"/>
    <w:rsid w:val="002F67A6"/>
    <w:rsid w:val="002F7071"/>
    <w:rsid w:val="002F746A"/>
    <w:rsid w:val="003003C0"/>
    <w:rsid w:val="003010B0"/>
    <w:rsid w:val="00301A5F"/>
    <w:rsid w:val="003020F0"/>
    <w:rsid w:val="00304E4A"/>
    <w:rsid w:val="0030639F"/>
    <w:rsid w:val="003066AF"/>
    <w:rsid w:val="00306FF7"/>
    <w:rsid w:val="0030767B"/>
    <w:rsid w:val="00311832"/>
    <w:rsid w:val="0031295D"/>
    <w:rsid w:val="00313571"/>
    <w:rsid w:val="00313600"/>
    <w:rsid w:val="00314F3F"/>
    <w:rsid w:val="0031783B"/>
    <w:rsid w:val="00317F9E"/>
    <w:rsid w:val="003218D0"/>
    <w:rsid w:val="003226A5"/>
    <w:rsid w:val="003240AA"/>
    <w:rsid w:val="00325B02"/>
    <w:rsid w:val="003260AF"/>
    <w:rsid w:val="003274C3"/>
    <w:rsid w:val="00333B67"/>
    <w:rsid w:val="003357AF"/>
    <w:rsid w:val="00336CEE"/>
    <w:rsid w:val="00340F3F"/>
    <w:rsid w:val="00341343"/>
    <w:rsid w:val="0034247E"/>
    <w:rsid w:val="00343673"/>
    <w:rsid w:val="00344442"/>
    <w:rsid w:val="003450B1"/>
    <w:rsid w:val="00351083"/>
    <w:rsid w:val="0035218C"/>
    <w:rsid w:val="0035582C"/>
    <w:rsid w:val="003609B3"/>
    <w:rsid w:val="003635D6"/>
    <w:rsid w:val="00363A8B"/>
    <w:rsid w:val="00363AAD"/>
    <w:rsid w:val="00364449"/>
    <w:rsid w:val="0037377A"/>
    <w:rsid w:val="00374163"/>
    <w:rsid w:val="003743DE"/>
    <w:rsid w:val="00377132"/>
    <w:rsid w:val="00377339"/>
    <w:rsid w:val="00377BCE"/>
    <w:rsid w:val="00380017"/>
    <w:rsid w:val="00380D7C"/>
    <w:rsid w:val="00381C31"/>
    <w:rsid w:val="00382CA3"/>
    <w:rsid w:val="00383559"/>
    <w:rsid w:val="00383780"/>
    <w:rsid w:val="00385E9D"/>
    <w:rsid w:val="00386E26"/>
    <w:rsid w:val="00387B73"/>
    <w:rsid w:val="00391B2E"/>
    <w:rsid w:val="00393159"/>
    <w:rsid w:val="0039389C"/>
    <w:rsid w:val="00396207"/>
    <w:rsid w:val="003979B4"/>
    <w:rsid w:val="00397ACF"/>
    <w:rsid w:val="003A060D"/>
    <w:rsid w:val="003A1831"/>
    <w:rsid w:val="003A227D"/>
    <w:rsid w:val="003A23E1"/>
    <w:rsid w:val="003A4251"/>
    <w:rsid w:val="003A49A6"/>
    <w:rsid w:val="003A5603"/>
    <w:rsid w:val="003A68CB"/>
    <w:rsid w:val="003A6A5A"/>
    <w:rsid w:val="003A6CCF"/>
    <w:rsid w:val="003B1E5E"/>
    <w:rsid w:val="003B353D"/>
    <w:rsid w:val="003B3DF9"/>
    <w:rsid w:val="003B73A8"/>
    <w:rsid w:val="003B763D"/>
    <w:rsid w:val="003C1C56"/>
    <w:rsid w:val="003C22F8"/>
    <w:rsid w:val="003C2727"/>
    <w:rsid w:val="003C2A8C"/>
    <w:rsid w:val="003C64DC"/>
    <w:rsid w:val="003D08AB"/>
    <w:rsid w:val="003D0B0C"/>
    <w:rsid w:val="003D2A55"/>
    <w:rsid w:val="003D38F0"/>
    <w:rsid w:val="003D4670"/>
    <w:rsid w:val="003D4675"/>
    <w:rsid w:val="003D6083"/>
    <w:rsid w:val="003E0E4E"/>
    <w:rsid w:val="003E22B5"/>
    <w:rsid w:val="003E2323"/>
    <w:rsid w:val="003E254A"/>
    <w:rsid w:val="003E453E"/>
    <w:rsid w:val="003E57E2"/>
    <w:rsid w:val="003E589A"/>
    <w:rsid w:val="003F1757"/>
    <w:rsid w:val="003F2E0D"/>
    <w:rsid w:val="003F31AA"/>
    <w:rsid w:val="003F5C34"/>
    <w:rsid w:val="003F6D34"/>
    <w:rsid w:val="004012A8"/>
    <w:rsid w:val="00402EFE"/>
    <w:rsid w:val="004033FA"/>
    <w:rsid w:val="00403BE6"/>
    <w:rsid w:val="00404B5A"/>
    <w:rsid w:val="00404FE2"/>
    <w:rsid w:val="004058F2"/>
    <w:rsid w:val="00405A95"/>
    <w:rsid w:val="00410BD5"/>
    <w:rsid w:val="00410D53"/>
    <w:rsid w:val="00411646"/>
    <w:rsid w:val="0041233E"/>
    <w:rsid w:val="00412D7F"/>
    <w:rsid w:val="00413979"/>
    <w:rsid w:val="0041596F"/>
    <w:rsid w:val="00416F30"/>
    <w:rsid w:val="0041769D"/>
    <w:rsid w:val="00420238"/>
    <w:rsid w:val="00420E17"/>
    <w:rsid w:val="0042118C"/>
    <w:rsid w:val="00421A80"/>
    <w:rsid w:val="004220A8"/>
    <w:rsid w:val="00423D4E"/>
    <w:rsid w:val="00425C8B"/>
    <w:rsid w:val="00425F68"/>
    <w:rsid w:val="004265ED"/>
    <w:rsid w:val="0042670B"/>
    <w:rsid w:val="00427AFE"/>
    <w:rsid w:val="00430544"/>
    <w:rsid w:val="004305BE"/>
    <w:rsid w:val="00431118"/>
    <w:rsid w:val="00433236"/>
    <w:rsid w:val="004358EF"/>
    <w:rsid w:val="00435F6F"/>
    <w:rsid w:val="00436C82"/>
    <w:rsid w:val="00437114"/>
    <w:rsid w:val="00442E58"/>
    <w:rsid w:val="004431F8"/>
    <w:rsid w:val="004442E7"/>
    <w:rsid w:val="00444537"/>
    <w:rsid w:val="00444A84"/>
    <w:rsid w:val="00444FEE"/>
    <w:rsid w:val="00445A82"/>
    <w:rsid w:val="004470CD"/>
    <w:rsid w:val="00450F20"/>
    <w:rsid w:val="00451E7C"/>
    <w:rsid w:val="0045322E"/>
    <w:rsid w:val="00453BED"/>
    <w:rsid w:val="00454662"/>
    <w:rsid w:val="00455EEB"/>
    <w:rsid w:val="004603B1"/>
    <w:rsid w:val="00460C2A"/>
    <w:rsid w:val="00460EB9"/>
    <w:rsid w:val="00461AA9"/>
    <w:rsid w:val="00461B49"/>
    <w:rsid w:val="0046484F"/>
    <w:rsid w:val="00464AF6"/>
    <w:rsid w:val="00466F4A"/>
    <w:rsid w:val="00472B7F"/>
    <w:rsid w:val="004739E4"/>
    <w:rsid w:val="004741F5"/>
    <w:rsid w:val="004754F0"/>
    <w:rsid w:val="00481CF9"/>
    <w:rsid w:val="00484E7F"/>
    <w:rsid w:val="00486A0D"/>
    <w:rsid w:val="00490647"/>
    <w:rsid w:val="0049070E"/>
    <w:rsid w:val="00490802"/>
    <w:rsid w:val="0049341F"/>
    <w:rsid w:val="00493711"/>
    <w:rsid w:val="004945EB"/>
    <w:rsid w:val="00494C04"/>
    <w:rsid w:val="00494FC5"/>
    <w:rsid w:val="00495BB5"/>
    <w:rsid w:val="004977EC"/>
    <w:rsid w:val="004A06A3"/>
    <w:rsid w:val="004A1498"/>
    <w:rsid w:val="004A3B30"/>
    <w:rsid w:val="004A3F1D"/>
    <w:rsid w:val="004A559F"/>
    <w:rsid w:val="004A7220"/>
    <w:rsid w:val="004B07C2"/>
    <w:rsid w:val="004B081B"/>
    <w:rsid w:val="004B1CBE"/>
    <w:rsid w:val="004B21D4"/>
    <w:rsid w:val="004B2A50"/>
    <w:rsid w:val="004B34E6"/>
    <w:rsid w:val="004B4C21"/>
    <w:rsid w:val="004B55DC"/>
    <w:rsid w:val="004B60A7"/>
    <w:rsid w:val="004B7973"/>
    <w:rsid w:val="004B7BD1"/>
    <w:rsid w:val="004B7DF0"/>
    <w:rsid w:val="004B7E1D"/>
    <w:rsid w:val="004B7E25"/>
    <w:rsid w:val="004C11FD"/>
    <w:rsid w:val="004C2A06"/>
    <w:rsid w:val="004C34BA"/>
    <w:rsid w:val="004C3593"/>
    <w:rsid w:val="004C5545"/>
    <w:rsid w:val="004C6DAD"/>
    <w:rsid w:val="004D0020"/>
    <w:rsid w:val="004D1187"/>
    <w:rsid w:val="004D36E4"/>
    <w:rsid w:val="004D3A89"/>
    <w:rsid w:val="004D5690"/>
    <w:rsid w:val="004D707D"/>
    <w:rsid w:val="004D7F6C"/>
    <w:rsid w:val="004E4D06"/>
    <w:rsid w:val="004F1164"/>
    <w:rsid w:val="004F32A7"/>
    <w:rsid w:val="004F375D"/>
    <w:rsid w:val="004F3E27"/>
    <w:rsid w:val="004F5BC3"/>
    <w:rsid w:val="00501251"/>
    <w:rsid w:val="005016E8"/>
    <w:rsid w:val="00502E73"/>
    <w:rsid w:val="0050392A"/>
    <w:rsid w:val="005043E6"/>
    <w:rsid w:val="0050678B"/>
    <w:rsid w:val="00506DC8"/>
    <w:rsid w:val="00507A6D"/>
    <w:rsid w:val="0051070C"/>
    <w:rsid w:val="00511049"/>
    <w:rsid w:val="00511783"/>
    <w:rsid w:val="00511A42"/>
    <w:rsid w:val="00511DA1"/>
    <w:rsid w:val="00513F22"/>
    <w:rsid w:val="0051600F"/>
    <w:rsid w:val="00516DC6"/>
    <w:rsid w:val="005178E1"/>
    <w:rsid w:val="005207CE"/>
    <w:rsid w:val="0052279E"/>
    <w:rsid w:val="00524E79"/>
    <w:rsid w:val="005266F4"/>
    <w:rsid w:val="0052704D"/>
    <w:rsid w:val="0053011F"/>
    <w:rsid w:val="0053028C"/>
    <w:rsid w:val="005354E8"/>
    <w:rsid w:val="005360BB"/>
    <w:rsid w:val="00537466"/>
    <w:rsid w:val="00544F60"/>
    <w:rsid w:val="00545744"/>
    <w:rsid w:val="00545EB9"/>
    <w:rsid w:val="00547D36"/>
    <w:rsid w:val="00552CA6"/>
    <w:rsid w:val="005617B7"/>
    <w:rsid w:val="005626B5"/>
    <w:rsid w:val="00565F01"/>
    <w:rsid w:val="00566A4A"/>
    <w:rsid w:val="005675B8"/>
    <w:rsid w:val="00567EC5"/>
    <w:rsid w:val="00570799"/>
    <w:rsid w:val="00571430"/>
    <w:rsid w:val="005721D4"/>
    <w:rsid w:val="0057326F"/>
    <w:rsid w:val="005741FE"/>
    <w:rsid w:val="005742EF"/>
    <w:rsid w:val="00575A9B"/>
    <w:rsid w:val="005766B8"/>
    <w:rsid w:val="00576FB3"/>
    <w:rsid w:val="0057775C"/>
    <w:rsid w:val="005779B0"/>
    <w:rsid w:val="00580AAB"/>
    <w:rsid w:val="005813EB"/>
    <w:rsid w:val="00581E6C"/>
    <w:rsid w:val="0058218B"/>
    <w:rsid w:val="005821A8"/>
    <w:rsid w:val="0058285D"/>
    <w:rsid w:val="00582EBC"/>
    <w:rsid w:val="00582F64"/>
    <w:rsid w:val="00583B45"/>
    <w:rsid w:val="0058425A"/>
    <w:rsid w:val="0058641C"/>
    <w:rsid w:val="005864A2"/>
    <w:rsid w:val="00586971"/>
    <w:rsid w:val="005875C7"/>
    <w:rsid w:val="005910BC"/>
    <w:rsid w:val="00591D4F"/>
    <w:rsid w:val="005922C2"/>
    <w:rsid w:val="00592C72"/>
    <w:rsid w:val="005933E4"/>
    <w:rsid w:val="00593EE8"/>
    <w:rsid w:val="00595469"/>
    <w:rsid w:val="00596960"/>
    <w:rsid w:val="00596DED"/>
    <w:rsid w:val="005A0206"/>
    <w:rsid w:val="005A196E"/>
    <w:rsid w:val="005A2B79"/>
    <w:rsid w:val="005A3B53"/>
    <w:rsid w:val="005A5954"/>
    <w:rsid w:val="005A69AB"/>
    <w:rsid w:val="005A6E0F"/>
    <w:rsid w:val="005B0705"/>
    <w:rsid w:val="005B1CA9"/>
    <w:rsid w:val="005B378E"/>
    <w:rsid w:val="005B4B8B"/>
    <w:rsid w:val="005B7686"/>
    <w:rsid w:val="005C0E74"/>
    <w:rsid w:val="005C1EF3"/>
    <w:rsid w:val="005C3A77"/>
    <w:rsid w:val="005C67D8"/>
    <w:rsid w:val="005C6E0F"/>
    <w:rsid w:val="005C7586"/>
    <w:rsid w:val="005D07C1"/>
    <w:rsid w:val="005D0967"/>
    <w:rsid w:val="005D2651"/>
    <w:rsid w:val="005D2E66"/>
    <w:rsid w:val="005D317D"/>
    <w:rsid w:val="005D3ACD"/>
    <w:rsid w:val="005E021F"/>
    <w:rsid w:val="005E1250"/>
    <w:rsid w:val="005E1E20"/>
    <w:rsid w:val="005E1E93"/>
    <w:rsid w:val="005E27BA"/>
    <w:rsid w:val="005E2ACA"/>
    <w:rsid w:val="005E572B"/>
    <w:rsid w:val="005E77A5"/>
    <w:rsid w:val="005F0314"/>
    <w:rsid w:val="005F1820"/>
    <w:rsid w:val="005F27D8"/>
    <w:rsid w:val="005F480E"/>
    <w:rsid w:val="005F6670"/>
    <w:rsid w:val="005F6D60"/>
    <w:rsid w:val="005F73AA"/>
    <w:rsid w:val="00602187"/>
    <w:rsid w:val="00606020"/>
    <w:rsid w:val="006060F8"/>
    <w:rsid w:val="0060638A"/>
    <w:rsid w:val="00606EF3"/>
    <w:rsid w:val="00607271"/>
    <w:rsid w:val="0061312F"/>
    <w:rsid w:val="006143C1"/>
    <w:rsid w:val="00614F95"/>
    <w:rsid w:val="00616897"/>
    <w:rsid w:val="00616A57"/>
    <w:rsid w:val="0061736F"/>
    <w:rsid w:val="00620B60"/>
    <w:rsid w:val="00621240"/>
    <w:rsid w:val="00621D65"/>
    <w:rsid w:val="00622858"/>
    <w:rsid w:val="00623367"/>
    <w:rsid w:val="00623E60"/>
    <w:rsid w:val="006243DD"/>
    <w:rsid w:val="0062572E"/>
    <w:rsid w:val="00625CA3"/>
    <w:rsid w:val="006273C0"/>
    <w:rsid w:val="006277AC"/>
    <w:rsid w:val="00631C7E"/>
    <w:rsid w:val="00632C63"/>
    <w:rsid w:val="00633C74"/>
    <w:rsid w:val="00634F0B"/>
    <w:rsid w:val="0063647E"/>
    <w:rsid w:val="0063737A"/>
    <w:rsid w:val="00645398"/>
    <w:rsid w:val="006459A1"/>
    <w:rsid w:val="00645A8F"/>
    <w:rsid w:val="006476F5"/>
    <w:rsid w:val="006506A7"/>
    <w:rsid w:val="00653AB6"/>
    <w:rsid w:val="00653C73"/>
    <w:rsid w:val="006541CB"/>
    <w:rsid w:val="00654D34"/>
    <w:rsid w:val="00655B68"/>
    <w:rsid w:val="00655F0A"/>
    <w:rsid w:val="006571D2"/>
    <w:rsid w:val="00660B74"/>
    <w:rsid w:val="00661C13"/>
    <w:rsid w:val="006627B1"/>
    <w:rsid w:val="00664E8F"/>
    <w:rsid w:val="00667293"/>
    <w:rsid w:val="00667B51"/>
    <w:rsid w:val="0067004C"/>
    <w:rsid w:val="00670E54"/>
    <w:rsid w:val="0067266E"/>
    <w:rsid w:val="0067283A"/>
    <w:rsid w:val="006751ED"/>
    <w:rsid w:val="0067593B"/>
    <w:rsid w:val="00680470"/>
    <w:rsid w:val="00682A88"/>
    <w:rsid w:val="0068434B"/>
    <w:rsid w:val="00685899"/>
    <w:rsid w:val="00685E32"/>
    <w:rsid w:val="006872AB"/>
    <w:rsid w:val="00687AA3"/>
    <w:rsid w:val="00691239"/>
    <w:rsid w:val="00691B7D"/>
    <w:rsid w:val="00692FA6"/>
    <w:rsid w:val="0069415A"/>
    <w:rsid w:val="00697652"/>
    <w:rsid w:val="006A16BA"/>
    <w:rsid w:val="006A1BD8"/>
    <w:rsid w:val="006A1DD9"/>
    <w:rsid w:val="006A36CB"/>
    <w:rsid w:val="006A4099"/>
    <w:rsid w:val="006A6340"/>
    <w:rsid w:val="006A69F8"/>
    <w:rsid w:val="006A6C5B"/>
    <w:rsid w:val="006B03A5"/>
    <w:rsid w:val="006B1D41"/>
    <w:rsid w:val="006B3018"/>
    <w:rsid w:val="006B378F"/>
    <w:rsid w:val="006B4236"/>
    <w:rsid w:val="006B4ADF"/>
    <w:rsid w:val="006B5145"/>
    <w:rsid w:val="006B5778"/>
    <w:rsid w:val="006B5C7A"/>
    <w:rsid w:val="006C1C2A"/>
    <w:rsid w:val="006C23EF"/>
    <w:rsid w:val="006C326B"/>
    <w:rsid w:val="006C38A8"/>
    <w:rsid w:val="006C3E88"/>
    <w:rsid w:val="006C3EF3"/>
    <w:rsid w:val="006C3F21"/>
    <w:rsid w:val="006C601D"/>
    <w:rsid w:val="006C6450"/>
    <w:rsid w:val="006C6E26"/>
    <w:rsid w:val="006D01DB"/>
    <w:rsid w:val="006D0240"/>
    <w:rsid w:val="006D0AFB"/>
    <w:rsid w:val="006D1AEC"/>
    <w:rsid w:val="006D2D3C"/>
    <w:rsid w:val="006D3E41"/>
    <w:rsid w:val="006D6278"/>
    <w:rsid w:val="006E13D4"/>
    <w:rsid w:val="006E15DE"/>
    <w:rsid w:val="006E19E5"/>
    <w:rsid w:val="006E19F0"/>
    <w:rsid w:val="006E1D6F"/>
    <w:rsid w:val="006E3332"/>
    <w:rsid w:val="006E4352"/>
    <w:rsid w:val="006E61AA"/>
    <w:rsid w:val="006E634D"/>
    <w:rsid w:val="006E646E"/>
    <w:rsid w:val="006E74EE"/>
    <w:rsid w:val="006E7D06"/>
    <w:rsid w:val="006E7D45"/>
    <w:rsid w:val="006F10CE"/>
    <w:rsid w:val="006F19D0"/>
    <w:rsid w:val="006F23D7"/>
    <w:rsid w:val="006F3866"/>
    <w:rsid w:val="006F3F28"/>
    <w:rsid w:val="006F6A92"/>
    <w:rsid w:val="006F78F8"/>
    <w:rsid w:val="006F7E97"/>
    <w:rsid w:val="0070017B"/>
    <w:rsid w:val="007008B0"/>
    <w:rsid w:val="00702FCC"/>
    <w:rsid w:val="00704E27"/>
    <w:rsid w:val="00705086"/>
    <w:rsid w:val="00711987"/>
    <w:rsid w:val="00711E5B"/>
    <w:rsid w:val="007135A5"/>
    <w:rsid w:val="007154B6"/>
    <w:rsid w:val="007165FC"/>
    <w:rsid w:val="007165FF"/>
    <w:rsid w:val="00717566"/>
    <w:rsid w:val="00717C2B"/>
    <w:rsid w:val="00717E4B"/>
    <w:rsid w:val="0072478F"/>
    <w:rsid w:val="007249EA"/>
    <w:rsid w:val="0072575B"/>
    <w:rsid w:val="00727028"/>
    <w:rsid w:val="007274F1"/>
    <w:rsid w:val="00730F0A"/>
    <w:rsid w:val="00731B94"/>
    <w:rsid w:val="00731EB8"/>
    <w:rsid w:val="00732BE0"/>
    <w:rsid w:val="007340E7"/>
    <w:rsid w:val="00734314"/>
    <w:rsid w:val="007352FE"/>
    <w:rsid w:val="0073640E"/>
    <w:rsid w:val="00736C32"/>
    <w:rsid w:val="007376AB"/>
    <w:rsid w:val="00740F7F"/>
    <w:rsid w:val="00741540"/>
    <w:rsid w:val="00745D6B"/>
    <w:rsid w:val="00745D71"/>
    <w:rsid w:val="00746919"/>
    <w:rsid w:val="00746E16"/>
    <w:rsid w:val="007478E4"/>
    <w:rsid w:val="00750039"/>
    <w:rsid w:val="00751203"/>
    <w:rsid w:val="00752453"/>
    <w:rsid w:val="00753B81"/>
    <w:rsid w:val="007559B1"/>
    <w:rsid w:val="00761FDB"/>
    <w:rsid w:val="007629CC"/>
    <w:rsid w:val="0076333C"/>
    <w:rsid w:val="007668BA"/>
    <w:rsid w:val="0077002B"/>
    <w:rsid w:val="00772437"/>
    <w:rsid w:val="007738BF"/>
    <w:rsid w:val="007739FB"/>
    <w:rsid w:val="00774022"/>
    <w:rsid w:val="00774AAF"/>
    <w:rsid w:val="00775701"/>
    <w:rsid w:val="00776446"/>
    <w:rsid w:val="00776B70"/>
    <w:rsid w:val="00777E64"/>
    <w:rsid w:val="007800E1"/>
    <w:rsid w:val="00780D34"/>
    <w:rsid w:val="00781A97"/>
    <w:rsid w:val="0078304A"/>
    <w:rsid w:val="00783A74"/>
    <w:rsid w:val="0078679A"/>
    <w:rsid w:val="00786DFA"/>
    <w:rsid w:val="00786E55"/>
    <w:rsid w:val="00790E33"/>
    <w:rsid w:val="00795618"/>
    <w:rsid w:val="0079603B"/>
    <w:rsid w:val="007968AD"/>
    <w:rsid w:val="00796BAB"/>
    <w:rsid w:val="0079727A"/>
    <w:rsid w:val="00797C3C"/>
    <w:rsid w:val="007A0A34"/>
    <w:rsid w:val="007A3C32"/>
    <w:rsid w:val="007B0508"/>
    <w:rsid w:val="007B0FC2"/>
    <w:rsid w:val="007B16F3"/>
    <w:rsid w:val="007B16FA"/>
    <w:rsid w:val="007B299F"/>
    <w:rsid w:val="007B3298"/>
    <w:rsid w:val="007B34E2"/>
    <w:rsid w:val="007B3A68"/>
    <w:rsid w:val="007B3BD7"/>
    <w:rsid w:val="007B44B7"/>
    <w:rsid w:val="007B77FB"/>
    <w:rsid w:val="007B7A87"/>
    <w:rsid w:val="007C1DD7"/>
    <w:rsid w:val="007C2518"/>
    <w:rsid w:val="007C35A1"/>
    <w:rsid w:val="007C374B"/>
    <w:rsid w:val="007C3FD7"/>
    <w:rsid w:val="007C6D42"/>
    <w:rsid w:val="007C7133"/>
    <w:rsid w:val="007D02D2"/>
    <w:rsid w:val="007D0DFD"/>
    <w:rsid w:val="007D2C58"/>
    <w:rsid w:val="007D396D"/>
    <w:rsid w:val="007D3AD3"/>
    <w:rsid w:val="007D4DBC"/>
    <w:rsid w:val="007D5A99"/>
    <w:rsid w:val="007E0AC8"/>
    <w:rsid w:val="007E0B03"/>
    <w:rsid w:val="007E1D00"/>
    <w:rsid w:val="007E206E"/>
    <w:rsid w:val="007E25D1"/>
    <w:rsid w:val="007E265A"/>
    <w:rsid w:val="007E5294"/>
    <w:rsid w:val="007E5847"/>
    <w:rsid w:val="007E6726"/>
    <w:rsid w:val="007E7285"/>
    <w:rsid w:val="007F239D"/>
    <w:rsid w:val="007F2648"/>
    <w:rsid w:val="007F415B"/>
    <w:rsid w:val="007F41C2"/>
    <w:rsid w:val="007F5F18"/>
    <w:rsid w:val="007F7A84"/>
    <w:rsid w:val="008002EB"/>
    <w:rsid w:val="00800710"/>
    <w:rsid w:val="00800849"/>
    <w:rsid w:val="00800D4D"/>
    <w:rsid w:val="00801BC7"/>
    <w:rsid w:val="00804384"/>
    <w:rsid w:val="0080574D"/>
    <w:rsid w:val="00805AFE"/>
    <w:rsid w:val="008070C6"/>
    <w:rsid w:val="00811C99"/>
    <w:rsid w:val="0081451C"/>
    <w:rsid w:val="00817BB6"/>
    <w:rsid w:val="0082017C"/>
    <w:rsid w:val="008212F2"/>
    <w:rsid w:val="008214E4"/>
    <w:rsid w:val="00826909"/>
    <w:rsid w:val="00827466"/>
    <w:rsid w:val="00827BED"/>
    <w:rsid w:val="00827D29"/>
    <w:rsid w:val="008304D6"/>
    <w:rsid w:val="00830AC9"/>
    <w:rsid w:val="00830D0B"/>
    <w:rsid w:val="00832832"/>
    <w:rsid w:val="008335CC"/>
    <w:rsid w:val="00833D36"/>
    <w:rsid w:val="00836BBA"/>
    <w:rsid w:val="00836D3F"/>
    <w:rsid w:val="00840337"/>
    <w:rsid w:val="00840712"/>
    <w:rsid w:val="00840F98"/>
    <w:rsid w:val="0084108B"/>
    <w:rsid w:val="00841248"/>
    <w:rsid w:val="008438B2"/>
    <w:rsid w:val="00844477"/>
    <w:rsid w:val="0084494D"/>
    <w:rsid w:val="0084652C"/>
    <w:rsid w:val="00847081"/>
    <w:rsid w:val="00847AF9"/>
    <w:rsid w:val="008507EE"/>
    <w:rsid w:val="0085140E"/>
    <w:rsid w:val="00851C56"/>
    <w:rsid w:val="00855742"/>
    <w:rsid w:val="00860AB3"/>
    <w:rsid w:val="00861476"/>
    <w:rsid w:val="0086163F"/>
    <w:rsid w:val="00861CBC"/>
    <w:rsid w:val="008634F8"/>
    <w:rsid w:val="0086523C"/>
    <w:rsid w:val="008653A9"/>
    <w:rsid w:val="0086717B"/>
    <w:rsid w:val="00870B49"/>
    <w:rsid w:val="0087359D"/>
    <w:rsid w:val="008737AB"/>
    <w:rsid w:val="00873CEB"/>
    <w:rsid w:val="00875008"/>
    <w:rsid w:val="00875C3C"/>
    <w:rsid w:val="008766E2"/>
    <w:rsid w:val="00880661"/>
    <w:rsid w:val="0088072F"/>
    <w:rsid w:val="008809ED"/>
    <w:rsid w:val="00881765"/>
    <w:rsid w:val="00882862"/>
    <w:rsid w:val="00882E70"/>
    <w:rsid w:val="008830E6"/>
    <w:rsid w:val="00894C9A"/>
    <w:rsid w:val="008A0EAB"/>
    <w:rsid w:val="008A1059"/>
    <w:rsid w:val="008A14B3"/>
    <w:rsid w:val="008A3626"/>
    <w:rsid w:val="008A3CB3"/>
    <w:rsid w:val="008A4233"/>
    <w:rsid w:val="008A4460"/>
    <w:rsid w:val="008A4F22"/>
    <w:rsid w:val="008A59C3"/>
    <w:rsid w:val="008B0640"/>
    <w:rsid w:val="008B3495"/>
    <w:rsid w:val="008B4C20"/>
    <w:rsid w:val="008B53A2"/>
    <w:rsid w:val="008C1501"/>
    <w:rsid w:val="008C1C3B"/>
    <w:rsid w:val="008C3B45"/>
    <w:rsid w:val="008C641E"/>
    <w:rsid w:val="008C6D86"/>
    <w:rsid w:val="008D04CD"/>
    <w:rsid w:val="008D0B6F"/>
    <w:rsid w:val="008D0D1F"/>
    <w:rsid w:val="008D1871"/>
    <w:rsid w:val="008D3150"/>
    <w:rsid w:val="008D398D"/>
    <w:rsid w:val="008D59EC"/>
    <w:rsid w:val="008D7B60"/>
    <w:rsid w:val="008E0FAA"/>
    <w:rsid w:val="008E1C26"/>
    <w:rsid w:val="008E1CF0"/>
    <w:rsid w:val="008E2C81"/>
    <w:rsid w:val="008F08E6"/>
    <w:rsid w:val="008F1822"/>
    <w:rsid w:val="008F1E1D"/>
    <w:rsid w:val="008F4BB9"/>
    <w:rsid w:val="008F6D38"/>
    <w:rsid w:val="008F7078"/>
    <w:rsid w:val="008F75BB"/>
    <w:rsid w:val="00902059"/>
    <w:rsid w:val="00903A83"/>
    <w:rsid w:val="0090418A"/>
    <w:rsid w:val="009042A6"/>
    <w:rsid w:val="009045B0"/>
    <w:rsid w:val="009057FA"/>
    <w:rsid w:val="009119F0"/>
    <w:rsid w:val="00917D6C"/>
    <w:rsid w:val="00920E02"/>
    <w:rsid w:val="00920E8C"/>
    <w:rsid w:val="009221B5"/>
    <w:rsid w:val="009245C5"/>
    <w:rsid w:val="00924835"/>
    <w:rsid w:val="009258E3"/>
    <w:rsid w:val="00926071"/>
    <w:rsid w:val="00926BAB"/>
    <w:rsid w:val="00927233"/>
    <w:rsid w:val="00930A27"/>
    <w:rsid w:val="00931856"/>
    <w:rsid w:val="0093244C"/>
    <w:rsid w:val="00933E68"/>
    <w:rsid w:val="00934455"/>
    <w:rsid w:val="00935A12"/>
    <w:rsid w:val="00935CF5"/>
    <w:rsid w:val="0093609D"/>
    <w:rsid w:val="00936550"/>
    <w:rsid w:val="00936D87"/>
    <w:rsid w:val="00937195"/>
    <w:rsid w:val="009372AA"/>
    <w:rsid w:val="009379D8"/>
    <w:rsid w:val="00941225"/>
    <w:rsid w:val="00941669"/>
    <w:rsid w:val="00941CCD"/>
    <w:rsid w:val="0094284A"/>
    <w:rsid w:val="009445A8"/>
    <w:rsid w:val="00944C9F"/>
    <w:rsid w:val="00946644"/>
    <w:rsid w:val="009468B8"/>
    <w:rsid w:val="009501BE"/>
    <w:rsid w:val="00951039"/>
    <w:rsid w:val="00953236"/>
    <w:rsid w:val="00954EB5"/>
    <w:rsid w:val="009552F0"/>
    <w:rsid w:val="00955A82"/>
    <w:rsid w:val="009606E6"/>
    <w:rsid w:val="00962874"/>
    <w:rsid w:val="009667DF"/>
    <w:rsid w:val="0096717D"/>
    <w:rsid w:val="009671ED"/>
    <w:rsid w:val="00970DB2"/>
    <w:rsid w:val="00974700"/>
    <w:rsid w:val="00974AFE"/>
    <w:rsid w:val="00974DC1"/>
    <w:rsid w:val="009757B2"/>
    <w:rsid w:val="00976384"/>
    <w:rsid w:val="00981A73"/>
    <w:rsid w:val="00981B1B"/>
    <w:rsid w:val="00983B7C"/>
    <w:rsid w:val="00984425"/>
    <w:rsid w:val="00985C8B"/>
    <w:rsid w:val="009870CD"/>
    <w:rsid w:val="00987245"/>
    <w:rsid w:val="0098726F"/>
    <w:rsid w:val="00987A30"/>
    <w:rsid w:val="0099156F"/>
    <w:rsid w:val="0099243E"/>
    <w:rsid w:val="00992C28"/>
    <w:rsid w:val="00992C30"/>
    <w:rsid w:val="009943F0"/>
    <w:rsid w:val="009955AB"/>
    <w:rsid w:val="009973D3"/>
    <w:rsid w:val="00997684"/>
    <w:rsid w:val="009A017E"/>
    <w:rsid w:val="009A0F93"/>
    <w:rsid w:val="009A26D0"/>
    <w:rsid w:val="009A27F6"/>
    <w:rsid w:val="009A546B"/>
    <w:rsid w:val="009B02D9"/>
    <w:rsid w:val="009B0BB6"/>
    <w:rsid w:val="009B2BC5"/>
    <w:rsid w:val="009B3D1D"/>
    <w:rsid w:val="009B4437"/>
    <w:rsid w:val="009B45BA"/>
    <w:rsid w:val="009B49FC"/>
    <w:rsid w:val="009B5C6E"/>
    <w:rsid w:val="009B7BF1"/>
    <w:rsid w:val="009B7E55"/>
    <w:rsid w:val="009C0254"/>
    <w:rsid w:val="009C171A"/>
    <w:rsid w:val="009C2074"/>
    <w:rsid w:val="009C4FEF"/>
    <w:rsid w:val="009C5F42"/>
    <w:rsid w:val="009C7359"/>
    <w:rsid w:val="009D1CCC"/>
    <w:rsid w:val="009D2F26"/>
    <w:rsid w:val="009D3AA0"/>
    <w:rsid w:val="009D4DBF"/>
    <w:rsid w:val="009D54DD"/>
    <w:rsid w:val="009D69E1"/>
    <w:rsid w:val="009D6F5C"/>
    <w:rsid w:val="009D7047"/>
    <w:rsid w:val="009D716E"/>
    <w:rsid w:val="009E13EF"/>
    <w:rsid w:val="009F5445"/>
    <w:rsid w:val="00A0094B"/>
    <w:rsid w:val="00A00D45"/>
    <w:rsid w:val="00A024A0"/>
    <w:rsid w:val="00A03DDA"/>
    <w:rsid w:val="00A03F7C"/>
    <w:rsid w:val="00A04762"/>
    <w:rsid w:val="00A0665B"/>
    <w:rsid w:val="00A068D9"/>
    <w:rsid w:val="00A06F87"/>
    <w:rsid w:val="00A07A9B"/>
    <w:rsid w:val="00A07FBA"/>
    <w:rsid w:val="00A10139"/>
    <w:rsid w:val="00A114E4"/>
    <w:rsid w:val="00A1393A"/>
    <w:rsid w:val="00A13F90"/>
    <w:rsid w:val="00A16046"/>
    <w:rsid w:val="00A17ABB"/>
    <w:rsid w:val="00A210ED"/>
    <w:rsid w:val="00A214CD"/>
    <w:rsid w:val="00A22746"/>
    <w:rsid w:val="00A22B1A"/>
    <w:rsid w:val="00A24CF7"/>
    <w:rsid w:val="00A27050"/>
    <w:rsid w:val="00A276F1"/>
    <w:rsid w:val="00A27A33"/>
    <w:rsid w:val="00A31CD3"/>
    <w:rsid w:val="00A32927"/>
    <w:rsid w:val="00A36EB0"/>
    <w:rsid w:val="00A378E4"/>
    <w:rsid w:val="00A40CCF"/>
    <w:rsid w:val="00A41C7F"/>
    <w:rsid w:val="00A42442"/>
    <w:rsid w:val="00A454CF"/>
    <w:rsid w:val="00A45B70"/>
    <w:rsid w:val="00A460F3"/>
    <w:rsid w:val="00A50007"/>
    <w:rsid w:val="00A537A3"/>
    <w:rsid w:val="00A54171"/>
    <w:rsid w:val="00A54D64"/>
    <w:rsid w:val="00A556F2"/>
    <w:rsid w:val="00A5626C"/>
    <w:rsid w:val="00A56FFB"/>
    <w:rsid w:val="00A60FE0"/>
    <w:rsid w:val="00A623A1"/>
    <w:rsid w:val="00A62CED"/>
    <w:rsid w:val="00A648EB"/>
    <w:rsid w:val="00A64962"/>
    <w:rsid w:val="00A71537"/>
    <w:rsid w:val="00A71D95"/>
    <w:rsid w:val="00A744B7"/>
    <w:rsid w:val="00A75CFB"/>
    <w:rsid w:val="00A765BF"/>
    <w:rsid w:val="00A76D67"/>
    <w:rsid w:val="00A77308"/>
    <w:rsid w:val="00A773AA"/>
    <w:rsid w:val="00A77C05"/>
    <w:rsid w:val="00A800A4"/>
    <w:rsid w:val="00A810E8"/>
    <w:rsid w:val="00A82421"/>
    <w:rsid w:val="00A82527"/>
    <w:rsid w:val="00A834DA"/>
    <w:rsid w:val="00A90647"/>
    <w:rsid w:val="00A9079D"/>
    <w:rsid w:val="00A907B0"/>
    <w:rsid w:val="00A90C6E"/>
    <w:rsid w:val="00A917C1"/>
    <w:rsid w:val="00A92878"/>
    <w:rsid w:val="00A94084"/>
    <w:rsid w:val="00A94CB1"/>
    <w:rsid w:val="00A95EAB"/>
    <w:rsid w:val="00A967ED"/>
    <w:rsid w:val="00AA0AD2"/>
    <w:rsid w:val="00AA0AFC"/>
    <w:rsid w:val="00AA0B13"/>
    <w:rsid w:val="00AA1B3B"/>
    <w:rsid w:val="00AA370A"/>
    <w:rsid w:val="00AA3F63"/>
    <w:rsid w:val="00AA486E"/>
    <w:rsid w:val="00AA4AED"/>
    <w:rsid w:val="00AA5F7B"/>
    <w:rsid w:val="00AA660B"/>
    <w:rsid w:val="00AA76D3"/>
    <w:rsid w:val="00AB0587"/>
    <w:rsid w:val="00AB11AE"/>
    <w:rsid w:val="00AB47BE"/>
    <w:rsid w:val="00AB6669"/>
    <w:rsid w:val="00AB79D9"/>
    <w:rsid w:val="00AC0046"/>
    <w:rsid w:val="00AC1979"/>
    <w:rsid w:val="00AC312E"/>
    <w:rsid w:val="00AC3C7D"/>
    <w:rsid w:val="00AC4E12"/>
    <w:rsid w:val="00AC567A"/>
    <w:rsid w:val="00AC5E50"/>
    <w:rsid w:val="00AC757D"/>
    <w:rsid w:val="00AD003E"/>
    <w:rsid w:val="00AD5D34"/>
    <w:rsid w:val="00AD5F2F"/>
    <w:rsid w:val="00AE0AC9"/>
    <w:rsid w:val="00AE0D85"/>
    <w:rsid w:val="00AE1F4B"/>
    <w:rsid w:val="00AE35BA"/>
    <w:rsid w:val="00AF0BB2"/>
    <w:rsid w:val="00B00AF3"/>
    <w:rsid w:val="00B00F8D"/>
    <w:rsid w:val="00B01BE6"/>
    <w:rsid w:val="00B037F0"/>
    <w:rsid w:val="00B11620"/>
    <w:rsid w:val="00B11637"/>
    <w:rsid w:val="00B12550"/>
    <w:rsid w:val="00B13AC0"/>
    <w:rsid w:val="00B14200"/>
    <w:rsid w:val="00B143CD"/>
    <w:rsid w:val="00B1469F"/>
    <w:rsid w:val="00B2041E"/>
    <w:rsid w:val="00B21AD0"/>
    <w:rsid w:val="00B23722"/>
    <w:rsid w:val="00B23BB4"/>
    <w:rsid w:val="00B242CA"/>
    <w:rsid w:val="00B26394"/>
    <w:rsid w:val="00B31E2A"/>
    <w:rsid w:val="00B32482"/>
    <w:rsid w:val="00B33289"/>
    <w:rsid w:val="00B3509E"/>
    <w:rsid w:val="00B35CA5"/>
    <w:rsid w:val="00B36426"/>
    <w:rsid w:val="00B37322"/>
    <w:rsid w:val="00B41062"/>
    <w:rsid w:val="00B43341"/>
    <w:rsid w:val="00B43B4C"/>
    <w:rsid w:val="00B44F0B"/>
    <w:rsid w:val="00B4555C"/>
    <w:rsid w:val="00B47FEC"/>
    <w:rsid w:val="00B555A4"/>
    <w:rsid w:val="00B60A06"/>
    <w:rsid w:val="00B6188B"/>
    <w:rsid w:val="00B63856"/>
    <w:rsid w:val="00B63E78"/>
    <w:rsid w:val="00B64902"/>
    <w:rsid w:val="00B65B7F"/>
    <w:rsid w:val="00B70277"/>
    <w:rsid w:val="00B70CAB"/>
    <w:rsid w:val="00B71947"/>
    <w:rsid w:val="00B723BB"/>
    <w:rsid w:val="00B72639"/>
    <w:rsid w:val="00B74503"/>
    <w:rsid w:val="00B91E22"/>
    <w:rsid w:val="00B925BA"/>
    <w:rsid w:val="00B9310E"/>
    <w:rsid w:val="00B965CA"/>
    <w:rsid w:val="00B9702E"/>
    <w:rsid w:val="00B97D1D"/>
    <w:rsid w:val="00BA04FE"/>
    <w:rsid w:val="00BA1A3A"/>
    <w:rsid w:val="00BA1C2E"/>
    <w:rsid w:val="00BA2C92"/>
    <w:rsid w:val="00BA46A2"/>
    <w:rsid w:val="00BA5536"/>
    <w:rsid w:val="00BA623F"/>
    <w:rsid w:val="00BA76B5"/>
    <w:rsid w:val="00BA7767"/>
    <w:rsid w:val="00BB09D6"/>
    <w:rsid w:val="00BB2DDE"/>
    <w:rsid w:val="00BB3A30"/>
    <w:rsid w:val="00BB3F72"/>
    <w:rsid w:val="00BB4D9D"/>
    <w:rsid w:val="00BB6482"/>
    <w:rsid w:val="00BB678C"/>
    <w:rsid w:val="00BC0B48"/>
    <w:rsid w:val="00BC54FA"/>
    <w:rsid w:val="00BC79BB"/>
    <w:rsid w:val="00BD0E75"/>
    <w:rsid w:val="00BD1142"/>
    <w:rsid w:val="00BD2769"/>
    <w:rsid w:val="00BD2B2B"/>
    <w:rsid w:val="00BD37EC"/>
    <w:rsid w:val="00BD45C8"/>
    <w:rsid w:val="00BD5DFB"/>
    <w:rsid w:val="00BD65BC"/>
    <w:rsid w:val="00BD6CA1"/>
    <w:rsid w:val="00BD6EF1"/>
    <w:rsid w:val="00BE1277"/>
    <w:rsid w:val="00BE180E"/>
    <w:rsid w:val="00BE27C6"/>
    <w:rsid w:val="00BE38CF"/>
    <w:rsid w:val="00BE3905"/>
    <w:rsid w:val="00BE4360"/>
    <w:rsid w:val="00BE5E6B"/>
    <w:rsid w:val="00BE61B1"/>
    <w:rsid w:val="00BE72A7"/>
    <w:rsid w:val="00BF1096"/>
    <w:rsid w:val="00BF12A6"/>
    <w:rsid w:val="00BF27B0"/>
    <w:rsid w:val="00BF2A1C"/>
    <w:rsid w:val="00BF2A8F"/>
    <w:rsid w:val="00BF3912"/>
    <w:rsid w:val="00BF3B60"/>
    <w:rsid w:val="00BF67BD"/>
    <w:rsid w:val="00BF7C6A"/>
    <w:rsid w:val="00C02BE5"/>
    <w:rsid w:val="00C0343E"/>
    <w:rsid w:val="00C12BAA"/>
    <w:rsid w:val="00C14A1E"/>
    <w:rsid w:val="00C14AAD"/>
    <w:rsid w:val="00C16C66"/>
    <w:rsid w:val="00C16C74"/>
    <w:rsid w:val="00C16D8A"/>
    <w:rsid w:val="00C20002"/>
    <w:rsid w:val="00C214C0"/>
    <w:rsid w:val="00C224FD"/>
    <w:rsid w:val="00C243DE"/>
    <w:rsid w:val="00C26AD4"/>
    <w:rsid w:val="00C26C72"/>
    <w:rsid w:val="00C27288"/>
    <w:rsid w:val="00C30CCE"/>
    <w:rsid w:val="00C30E9A"/>
    <w:rsid w:val="00C31902"/>
    <w:rsid w:val="00C35EB8"/>
    <w:rsid w:val="00C36006"/>
    <w:rsid w:val="00C36B08"/>
    <w:rsid w:val="00C36E17"/>
    <w:rsid w:val="00C3745C"/>
    <w:rsid w:val="00C378FA"/>
    <w:rsid w:val="00C4062A"/>
    <w:rsid w:val="00C420F4"/>
    <w:rsid w:val="00C44041"/>
    <w:rsid w:val="00C4480F"/>
    <w:rsid w:val="00C452DB"/>
    <w:rsid w:val="00C45EF5"/>
    <w:rsid w:val="00C46385"/>
    <w:rsid w:val="00C473AE"/>
    <w:rsid w:val="00C47C56"/>
    <w:rsid w:val="00C50168"/>
    <w:rsid w:val="00C57384"/>
    <w:rsid w:val="00C578A3"/>
    <w:rsid w:val="00C639B8"/>
    <w:rsid w:val="00C63C23"/>
    <w:rsid w:val="00C67B83"/>
    <w:rsid w:val="00C713E6"/>
    <w:rsid w:val="00C74857"/>
    <w:rsid w:val="00C75927"/>
    <w:rsid w:val="00C76030"/>
    <w:rsid w:val="00C76C1B"/>
    <w:rsid w:val="00C76F2E"/>
    <w:rsid w:val="00C8107E"/>
    <w:rsid w:val="00C81CC8"/>
    <w:rsid w:val="00C82327"/>
    <w:rsid w:val="00C82B78"/>
    <w:rsid w:val="00C8326D"/>
    <w:rsid w:val="00C84609"/>
    <w:rsid w:val="00C8569C"/>
    <w:rsid w:val="00C857DD"/>
    <w:rsid w:val="00C85EB7"/>
    <w:rsid w:val="00C86162"/>
    <w:rsid w:val="00C868C3"/>
    <w:rsid w:val="00C90E50"/>
    <w:rsid w:val="00C91491"/>
    <w:rsid w:val="00C91516"/>
    <w:rsid w:val="00C91DA4"/>
    <w:rsid w:val="00C92079"/>
    <w:rsid w:val="00C9306D"/>
    <w:rsid w:val="00C96C5E"/>
    <w:rsid w:val="00C9796B"/>
    <w:rsid w:val="00CA0524"/>
    <w:rsid w:val="00CA31ED"/>
    <w:rsid w:val="00CA4D74"/>
    <w:rsid w:val="00CA4F4F"/>
    <w:rsid w:val="00CA6057"/>
    <w:rsid w:val="00CA6213"/>
    <w:rsid w:val="00CA79B5"/>
    <w:rsid w:val="00CB0221"/>
    <w:rsid w:val="00CB11CD"/>
    <w:rsid w:val="00CB141E"/>
    <w:rsid w:val="00CB3802"/>
    <w:rsid w:val="00CB74D0"/>
    <w:rsid w:val="00CB77D2"/>
    <w:rsid w:val="00CC080D"/>
    <w:rsid w:val="00CC131D"/>
    <w:rsid w:val="00CC1427"/>
    <w:rsid w:val="00CC4D4E"/>
    <w:rsid w:val="00CC6D6A"/>
    <w:rsid w:val="00CC6F47"/>
    <w:rsid w:val="00CC75AA"/>
    <w:rsid w:val="00CC7D39"/>
    <w:rsid w:val="00CD0846"/>
    <w:rsid w:val="00CD0D0E"/>
    <w:rsid w:val="00CD1738"/>
    <w:rsid w:val="00CD4EA7"/>
    <w:rsid w:val="00CD5948"/>
    <w:rsid w:val="00CD631F"/>
    <w:rsid w:val="00CD79B1"/>
    <w:rsid w:val="00CE1629"/>
    <w:rsid w:val="00CE1966"/>
    <w:rsid w:val="00CE2827"/>
    <w:rsid w:val="00CE3CFF"/>
    <w:rsid w:val="00CE5C8D"/>
    <w:rsid w:val="00CE70BE"/>
    <w:rsid w:val="00CE79BA"/>
    <w:rsid w:val="00CF08E8"/>
    <w:rsid w:val="00CF0D1B"/>
    <w:rsid w:val="00CF1514"/>
    <w:rsid w:val="00CF1EC5"/>
    <w:rsid w:val="00CF26DD"/>
    <w:rsid w:val="00CF3559"/>
    <w:rsid w:val="00D0098C"/>
    <w:rsid w:val="00D01157"/>
    <w:rsid w:val="00D03B4E"/>
    <w:rsid w:val="00D04DCF"/>
    <w:rsid w:val="00D05963"/>
    <w:rsid w:val="00D10167"/>
    <w:rsid w:val="00D10813"/>
    <w:rsid w:val="00D11724"/>
    <w:rsid w:val="00D14AF1"/>
    <w:rsid w:val="00D164CD"/>
    <w:rsid w:val="00D219A2"/>
    <w:rsid w:val="00D225A5"/>
    <w:rsid w:val="00D22966"/>
    <w:rsid w:val="00D23514"/>
    <w:rsid w:val="00D250CB"/>
    <w:rsid w:val="00D253FB"/>
    <w:rsid w:val="00D25A37"/>
    <w:rsid w:val="00D25FB8"/>
    <w:rsid w:val="00D3035A"/>
    <w:rsid w:val="00D30833"/>
    <w:rsid w:val="00D3136F"/>
    <w:rsid w:val="00D318C2"/>
    <w:rsid w:val="00D32E3D"/>
    <w:rsid w:val="00D332B1"/>
    <w:rsid w:val="00D34500"/>
    <w:rsid w:val="00D35D7D"/>
    <w:rsid w:val="00D35ECF"/>
    <w:rsid w:val="00D37D29"/>
    <w:rsid w:val="00D417E2"/>
    <w:rsid w:val="00D418C5"/>
    <w:rsid w:val="00D41AD3"/>
    <w:rsid w:val="00D43991"/>
    <w:rsid w:val="00D478E0"/>
    <w:rsid w:val="00D47E10"/>
    <w:rsid w:val="00D507B0"/>
    <w:rsid w:val="00D50A2E"/>
    <w:rsid w:val="00D5455B"/>
    <w:rsid w:val="00D54798"/>
    <w:rsid w:val="00D547ED"/>
    <w:rsid w:val="00D54B33"/>
    <w:rsid w:val="00D554BA"/>
    <w:rsid w:val="00D55F90"/>
    <w:rsid w:val="00D57829"/>
    <w:rsid w:val="00D614B9"/>
    <w:rsid w:val="00D61F95"/>
    <w:rsid w:val="00D62F8D"/>
    <w:rsid w:val="00D63266"/>
    <w:rsid w:val="00D65028"/>
    <w:rsid w:val="00D652B1"/>
    <w:rsid w:val="00D66BEC"/>
    <w:rsid w:val="00D70DCE"/>
    <w:rsid w:val="00D713BE"/>
    <w:rsid w:val="00D72088"/>
    <w:rsid w:val="00D72BD9"/>
    <w:rsid w:val="00D75E99"/>
    <w:rsid w:val="00D77C1C"/>
    <w:rsid w:val="00D803EA"/>
    <w:rsid w:val="00D81713"/>
    <w:rsid w:val="00D81F98"/>
    <w:rsid w:val="00D8220A"/>
    <w:rsid w:val="00D82815"/>
    <w:rsid w:val="00D8575D"/>
    <w:rsid w:val="00D8631F"/>
    <w:rsid w:val="00D9222E"/>
    <w:rsid w:val="00D93AA7"/>
    <w:rsid w:val="00D941F2"/>
    <w:rsid w:val="00D94DC1"/>
    <w:rsid w:val="00D9614D"/>
    <w:rsid w:val="00D9671F"/>
    <w:rsid w:val="00DA0169"/>
    <w:rsid w:val="00DA10D5"/>
    <w:rsid w:val="00DA1971"/>
    <w:rsid w:val="00DA2BA2"/>
    <w:rsid w:val="00DA32FF"/>
    <w:rsid w:val="00DA39F4"/>
    <w:rsid w:val="00DA5644"/>
    <w:rsid w:val="00DA7CAC"/>
    <w:rsid w:val="00DB2371"/>
    <w:rsid w:val="00DB664C"/>
    <w:rsid w:val="00DC11CB"/>
    <w:rsid w:val="00DC261E"/>
    <w:rsid w:val="00DC27A0"/>
    <w:rsid w:val="00DC3BF5"/>
    <w:rsid w:val="00DC5A09"/>
    <w:rsid w:val="00DC7C7C"/>
    <w:rsid w:val="00DD036C"/>
    <w:rsid w:val="00DD0B9D"/>
    <w:rsid w:val="00DD2B94"/>
    <w:rsid w:val="00DD4378"/>
    <w:rsid w:val="00DD6586"/>
    <w:rsid w:val="00DD7C31"/>
    <w:rsid w:val="00DE1B1B"/>
    <w:rsid w:val="00DE1EF7"/>
    <w:rsid w:val="00DE2C2B"/>
    <w:rsid w:val="00DE3A68"/>
    <w:rsid w:val="00DE50F8"/>
    <w:rsid w:val="00DE6840"/>
    <w:rsid w:val="00DE7A2C"/>
    <w:rsid w:val="00DE7A65"/>
    <w:rsid w:val="00DF25C1"/>
    <w:rsid w:val="00DF3279"/>
    <w:rsid w:val="00DF3512"/>
    <w:rsid w:val="00DF4930"/>
    <w:rsid w:val="00DF7412"/>
    <w:rsid w:val="00E02DD3"/>
    <w:rsid w:val="00E0436D"/>
    <w:rsid w:val="00E0501B"/>
    <w:rsid w:val="00E055A1"/>
    <w:rsid w:val="00E1066E"/>
    <w:rsid w:val="00E112C6"/>
    <w:rsid w:val="00E12F60"/>
    <w:rsid w:val="00E13792"/>
    <w:rsid w:val="00E13F25"/>
    <w:rsid w:val="00E1418F"/>
    <w:rsid w:val="00E1460C"/>
    <w:rsid w:val="00E14EF9"/>
    <w:rsid w:val="00E15EBF"/>
    <w:rsid w:val="00E163CB"/>
    <w:rsid w:val="00E204D3"/>
    <w:rsid w:val="00E20B9A"/>
    <w:rsid w:val="00E20D3A"/>
    <w:rsid w:val="00E20D67"/>
    <w:rsid w:val="00E21993"/>
    <w:rsid w:val="00E21BC8"/>
    <w:rsid w:val="00E252B0"/>
    <w:rsid w:val="00E32B48"/>
    <w:rsid w:val="00E32C6A"/>
    <w:rsid w:val="00E33CB2"/>
    <w:rsid w:val="00E37D65"/>
    <w:rsid w:val="00E43502"/>
    <w:rsid w:val="00E44218"/>
    <w:rsid w:val="00E453E8"/>
    <w:rsid w:val="00E46A99"/>
    <w:rsid w:val="00E53062"/>
    <w:rsid w:val="00E53084"/>
    <w:rsid w:val="00E53D7E"/>
    <w:rsid w:val="00E54F59"/>
    <w:rsid w:val="00E571A3"/>
    <w:rsid w:val="00E57808"/>
    <w:rsid w:val="00E6062A"/>
    <w:rsid w:val="00E61C58"/>
    <w:rsid w:val="00E631E0"/>
    <w:rsid w:val="00E63359"/>
    <w:rsid w:val="00E63949"/>
    <w:rsid w:val="00E6693C"/>
    <w:rsid w:val="00E71DF7"/>
    <w:rsid w:val="00E730FB"/>
    <w:rsid w:val="00E74AA3"/>
    <w:rsid w:val="00E77477"/>
    <w:rsid w:val="00E83729"/>
    <w:rsid w:val="00E838AD"/>
    <w:rsid w:val="00E838EA"/>
    <w:rsid w:val="00E847A2"/>
    <w:rsid w:val="00E84ADE"/>
    <w:rsid w:val="00E866B0"/>
    <w:rsid w:val="00E900C6"/>
    <w:rsid w:val="00E90626"/>
    <w:rsid w:val="00E910C3"/>
    <w:rsid w:val="00E915E0"/>
    <w:rsid w:val="00E94283"/>
    <w:rsid w:val="00E94551"/>
    <w:rsid w:val="00E948D0"/>
    <w:rsid w:val="00E95FB5"/>
    <w:rsid w:val="00E96D98"/>
    <w:rsid w:val="00E97ED5"/>
    <w:rsid w:val="00EA1870"/>
    <w:rsid w:val="00EA38C4"/>
    <w:rsid w:val="00EA6B19"/>
    <w:rsid w:val="00EA751B"/>
    <w:rsid w:val="00EA7E4F"/>
    <w:rsid w:val="00EB294C"/>
    <w:rsid w:val="00EC0C42"/>
    <w:rsid w:val="00EC4D36"/>
    <w:rsid w:val="00EC6FAA"/>
    <w:rsid w:val="00EC70C5"/>
    <w:rsid w:val="00EC735C"/>
    <w:rsid w:val="00EC7AA6"/>
    <w:rsid w:val="00ED11CD"/>
    <w:rsid w:val="00ED20F3"/>
    <w:rsid w:val="00EE0951"/>
    <w:rsid w:val="00EE3797"/>
    <w:rsid w:val="00EE49CD"/>
    <w:rsid w:val="00EE5097"/>
    <w:rsid w:val="00EE59FA"/>
    <w:rsid w:val="00EF0285"/>
    <w:rsid w:val="00EF387C"/>
    <w:rsid w:val="00F00C1E"/>
    <w:rsid w:val="00F029FB"/>
    <w:rsid w:val="00F02C5C"/>
    <w:rsid w:val="00F03FD7"/>
    <w:rsid w:val="00F048F2"/>
    <w:rsid w:val="00F06129"/>
    <w:rsid w:val="00F061D4"/>
    <w:rsid w:val="00F10B25"/>
    <w:rsid w:val="00F10CED"/>
    <w:rsid w:val="00F11EF3"/>
    <w:rsid w:val="00F13E73"/>
    <w:rsid w:val="00F14B19"/>
    <w:rsid w:val="00F15241"/>
    <w:rsid w:val="00F160AE"/>
    <w:rsid w:val="00F16DB4"/>
    <w:rsid w:val="00F16F11"/>
    <w:rsid w:val="00F21A31"/>
    <w:rsid w:val="00F21A4A"/>
    <w:rsid w:val="00F224AE"/>
    <w:rsid w:val="00F230C9"/>
    <w:rsid w:val="00F23B27"/>
    <w:rsid w:val="00F242FF"/>
    <w:rsid w:val="00F244B3"/>
    <w:rsid w:val="00F25019"/>
    <w:rsid w:val="00F25900"/>
    <w:rsid w:val="00F25DE6"/>
    <w:rsid w:val="00F25E1C"/>
    <w:rsid w:val="00F2709D"/>
    <w:rsid w:val="00F27248"/>
    <w:rsid w:val="00F3123D"/>
    <w:rsid w:val="00F33116"/>
    <w:rsid w:val="00F36499"/>
    <w:rsid w:val="00F41C71"/>
    <w:rsid w:val="00F42687"/>
    <w:rsid w:val="00F44E90"/>
    <w:rsid w:val="00F46A49"/>
    <w:rsid w:val="00F504A8"/>
    <w:rsid w:val="00F51B2F"/>
    <w:rsid w:val="00F526E1"/>
    <w:rsid w:val="00F541C3"/>
    <w:rsid w:val="00F547C0"/>
    <w:rsid w:val="00F553C4"/>
    <w:rsid w:val="00F55A93"/>
    <w:rsid w:val="00F562BD"/>
    <w:rsid w:val="00F56F3B"/>
    <w:rsid w:val="00F57457"/>
    <w:rsid w:val="00F57A6D"/>
    <w:rsid w:val="00F6021C"/>
    <w:rsid w:val="00F60ABA"/>
    <w:rsid w:val="00F61F1E"/>
    <w:rsid w:val="00F6245A"/>
    <w:rsid w:val="00F6271C"/>
    <w:rsid w:val="00F62A66"/>
    <w:rsid w:val="00F63704"/>
    <w:rsid w:val="00F67606"/>
    <w:rsid w:val="00F721BF"/>
    <w:rsid w:val="00F7273E"/>
    <w:rsid w:val="00F729EB"/>
    <w:rsid w:val="00F76279"/>
    <w:rsid w:val="00F76676"/>
    <w:rsid w:val="00F76C35"/>
    <w:rsid w:val="00F779C2"/>
    <w:rsid w:val="00F826B4"/>
    <w:rsid w:val="00F833E6"/>
    <w:rsid w:val="00F84384"/>
    <w:rsid w:val="00F8447F"/>
    <w:rsid w:val="00F84BA5"/>
    <w:rsid w:val="00F85585"/>
    <w:rsid w:val="00F86301"/>
    <w:rsid w:val="00F868B7"/>
    <w:rsid w:val="00F87169"/>
    <w:rsid w:val="00F90460"/>
    <w:rsid w:val="00F91D8A"/>
    <w:rsid w:val="00F92843"/>
    <w:rsid w:val="00F9356F"/>
    <w:rsid w:val="00F93D13"/>
    <w:rsid w:val="00F95109"/>
    <w:rsid w:val="00F95640"/>
    <w:rsid w:val="00F96A86"/>
    <w:rsid w:val="00FA0911"/>
    <w:rsid w:val="00FA0CED"/>
    <w:rsid w:val="00FA0EDF"/>
    <w:rsid w:val="00FA2425"/>
    <w:rsid w:val="00FA26AB"/>
    <w:rsid w:val="00FA3F79"/>
    <w:rsid w:val="00FA40DE"/>
    <w:rsid w:val="00FA77E9"/>
    <w:rsid w:val="00FA7BFE"/>
    <w:rsid w:val="00FB17BF"/>
    <w:rsid w:val="00FB3399"/>
    <w:rsid w:val="00FB5D59"/>
    <w:rsid w:val="00FB7771"/>
    <w:rsid w:val="00FC2726"/>
    <w:rsid w:val="00FC5AAB"/>
    <w:rsid w:val="00FC5D6F"/>
    <w:rsid w:val="00FC6025"/>
    <w:rsid w:val="00FC60D2"/>
    <w:rsid w:val="00FC6A58"/>
    <w:rsid w:val="00FD00A7"/>
    <w:rsid w:val="00FD15F0"/>
    <w:rsid w:val="00FD389E"/>
    <w:rsid w:val="00FD411F"/>
    <w:rsid w:val="00FD43CD"/>
    <w:rsid w:val="00FD5E10"/>
    <w:rsid w:val="00FD61B6"/>
    <w:rsid w:val="00FD6634"/>
    <w:rsid w:val="00FD7F8B"/>
    <w:rsid w:val="00FE21D6"/>
    <w:rsid w:val="00FE3870"/>
    <w:rsid w:val="00FE4387"/>
    <w:rsid w:val="00FE73C2"/>
    <w:rsid w:val="00FF3ABC"/>
    <w:rsid w:val="00FF5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5:docId w15:val="{6E4A17A3-4811-4145-A680-C57FF639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7593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93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NormalWeb">
    <w:name w:val="Normal (Web)"/>
    <w:basedOn w:val="Normal"/>
    <w:uiPriority w:val="99"/>
    <w:semiHidden/>
    <w:unhideWhenUsed/>
    <w:rsid w:val="00E63359"/>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2951">
      <w:bodyDiv w:val="1"/>
      <w:marLeft w:val="0"/>
      <w:marRight w:val="0"/>
      <w:marTop w:val="0"/>
      <w:marBottom w:val="0"/>
      <w:divBdr>
        <w:top w:val="none" w:sz="0" w:space="0" w:color="auto"/>
        <w:left w:val="none" w:sz="0" w:space="0" w:color="auto"/>
        <w:bottom w:val="none" w:sz="0" w:space="0" w:color="auto"/>
        <w:right w:val="none" w:sz="0" w:space="0" w:color="auto"/>
      </w:divBdr>
      <w:divsChild>
        <w:div w:id="630749503">
          <w:marLeft w:val="274"/>
          <w:marRight w:val="0"/>
          <w:marTop w:val="0"/>
          <w:marBottom w:val="0"/>
          <w:divBdr>
            <w:top w:val="none" w:sz="0" w:space="0" w:color="auto"/>
            <w:left w:val="none" w:sz="0" w:space="0" w:color="auto"/>
            <w:bottom w:val="none" w:sz="0" w:space="0" w:color="auto"/>
            <w:right w:val="none" w:sz="0" w:space="0" w:color="auto"/>
          </w:divBdr>
        </w:div>
      </w:divsChild>
    </w:div>
    <w:div w:id="195424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3.png"/><Relationship Id="rId68"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yperlink" Target="http://cseg.ca/technical/view/quantitative-estimates-of-fracture-density-variations-further-perspectives" TargetMode="External"/><Relationship Id="rId66" Type="http://schemas.openxmlformats.org/officeDocument/2006/relationships/image" Target="media/image56.png"/><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jan.ucc.nau.edu/~rcb7/index.html" TargetMode="External"/><Relationship Id="rId61" Type="http://schemas.openxmlformats.org/officeDocument/2006/relationships/image" Target="media/image51.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151A9E"/>
    <w:rsid w:val="00155B22"/>
    <w:rsid w:val="001924A2"/>
    <w:rsid w:val="001D26AE"/>
    <w:rsid w:val="001F1822"/>
    <w:rsid w:val="002573E4"/>
    <w:rsid w:val="002F2904"/>
    <w:rsid w:val="00303490"/>
    <w:rsid w:val="00314BA7"/>
    <w:rsid w:val="003153C5"/>
    <w:rsid w:val="00327900"/>
    <w:rsid w:val="00482E06"/>
    <w:rsid w:val="004F10EE"/>
    <w:rsid w:val="0053599A"/>
    <w:rsid w:val="005B5126"/>
    <w:rsid w:val="005C08FC"/>
    <w:rsid w:val="005C0D16"/>
    <w:rsid w:val="00617A9D"/>
    <w:rsid w:val="0069704A"/>
    <w:rsid w:val="00713126"/>
    <w:rsid w:val="007332C0"/>
    <w:rsid w:val="007D11E5"/>
    <w:rsid w:val="00827225"/>
    <w:rsid w:val="0086030F"/>
    <w:rsid w:val="008809FC"/>
    <w:rsid w:val="00884E8F"/>
    <w:rsid w:val="008B523F"/>
    <w:rsid w:val="008B7CFD"/>
    <w:rsid w:val="008C0287"/>
    <w:rsid w:val="008C532B"/>
    <w:rsid w:val="008D1845"/>
    <w:rsid w:val="00943536"/>
    <w:rsid w:val="00960D24"/>
    <w:rsid w:val="009A7815"/>
    <w:rsid w:val="00A4381C"/>
    <w:rsid w:val="00AD7AA9"/>
    <w:rsid w:val="00B12DA6"/>
    <w:rsid w:val="00C97FC6"/>
    <w:rsid w:val="00E5448F"/>
    <w:rsid w:val="00E637F6"/>
    <w:rsid w:val="00E831D0"/>
    <w:rsid w:val="00F46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512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79F82-CDC2-48BB-B442-B380F0CB2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109</Pages>
  <Words>10380</Words>
  <Characters>59166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69408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Stephanie Cook</dc:creator>
  <cp:keywords/>
  <dc:description/>
  <cp:lastModifiedBy>Stephanie Cook</cp:lastModifiedBy>
  <cp:revision>29</cp:revision>
  <cp:lastPrinted>2016-05-10T00:03:00Z</cp:lastPrinted>
  <dcterms:created xsi:type="dcterms:W3CDTF">2016-05-09T00:16:00Z</dcterms:created>
  <dcterms:modified xsi:type="dcterms:W3CDTF">2016-05-10T00:17:00Z</dcterms:modified>
</cp:coreProperties>
</file>