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90887F" w14:textId="77777777" w:rsidR="00127D3C" w:rsidRPr="00F30B5D" w:rsidRDefault="00127D3C" w:rsidP="00C116BB">
      <w:pPr>
        <w:spacing w:line="480" w:lineRule="auto"/>
      </w:pPr>
      <w:bookmarkStart w:id="0" w:name="_GoBack"/>
      <w:bookmarkEnd w:id="0"/>
      <w:r w:rsidRPr="00F30B5D">
        <w:t>Jackson Dooley</w:t>
      </w:r>
    </w:p>
    <w:p w14:paraId="4DD123B0" w14:textId="77777777" w:rsidR="00127D3C" w:rsidRPr="00F30B5D" w:rsidRDefault="00127D3C" w:rsidP="00C116BB">
      <w:pPr>
        <w:spacing w:line="480" w:lineRule="auto"/>
      </w:pPr>
      <w:r w:rsidRPr="00F30B5D">
        <w:t>Professor Kelly</w:t>
      </w:r>
    </w:p>
    <w:p w14:paraId="6B52EF93" w14:textId="77777777" w:rsidR="00127D3C" w:rsidRPr="00F30B5D" w:rsidRDefault="00127D3C" w:rsidP="00C116BB">
      <w:pPr>
        <w:spacing w:line="480" w:lineRule="auto"/>
      </w:pPr>
      <w:r w:rsidRPr="00F30B5D">
        <w:t>HIST-1483-020</w:t>
      </w:r>
    </w:p>
    <w:p w14:paraId="67BDD608" w14:textId="77777777" w:rsidR="00127D3C" w:rsidRPr="00F30B5D" w:rsidRDefault="00AD4A58" w:rsidP="00C116BB">
      <w:pPr>
        <w:spacing w:line="480" w:lineRule="auto"/>
      </w:pPr>
      <w:r w:rsidRPr="00F30B5D">
        <w:t>30</w:t>
      </w:r>
      <w:r w:rsidR="00127D3C" w:rsidRPr="00F30B5D">
        <w:t xml:space="preserve"> November 2017</w:t>
      </w:r>
    </w:p>
    <w:p w14:paraId="78C8E604" w14:textId="6C016035" w:rsidR="00127D3C" w:rsidRPr="00F30B5D" w:rsidRDefault="0043635E" w:rsidP="00C116BB">
      <w:pPr>
        <w:spacing w:line="480" w:lineRule="auto"/>
        <w:jc w:val="center"/>
      </w:pPr>
      <w:r w:rsidRPr="00F30B5D">
        <w:t xml:space="preserve">The Mexican-American War: A </w:t>
      </w:r>
      <w:r w:rsidR="0048174D" w:rsidRPr="00F30B5D">
        <w:t>War</w:t>
      </w:r>
      <w:r w:rsidR="00A62925">
        <w:t xml:space="preserve"> of</w:t>
      </w:r>
      <w:r w:rsidRPr="00F30B5D">
        <w:t xml:space="preserve"> American Values</w:t>
      </w:r>
    </w:p>
    <w:p w14:paraId="4E2D23FC" w14:textId="1A3A3B0A" w:rsidR="009C6E85" w:rsidRPr="00F30B5D" w:rsidRDefault="00127D3C" w:rsidP="00C116BB">
      <w:pPr>
        <w:spacing w:after="0" w:line="480" w:lineRule="auto"/>
        <w:contextualSpacing/>
      </w:pPr>
      <w:r w:rsidRPr="00F30B5D">
        <w:tab/>
        <w:t>The Mexican</w:t>
      </w:r>
      <w:r w:rsidR="00C872FD" w:rsidRPr="00F30B5D">
        <w:t>-</w:t>
      </w:r>
      <w:r w:rsidR="00D56BA0" w:rsidRPr="00F30B5D">
        <w:t xml:space="preserve">American </w:t>
      </w:r>
      <w:r w:rsidRPr="00F30B5D">
        <w:t xml:space="preserve">War significantly expanded the territories of the United States. This has become common knowledge throughout </w:t>
      </w:r>
      <w:r w:rsidR="00E30286" w:rsidRPr="00F30B5D">
        <w:t xml:space="preserve">the public, and the war is </w:t>
      </w:r>
      <w:r w:rsidR="0031053D">
        <w:t>frequently</w:t>
      </w:r>
      <w:r w:rsidRPr="00F30B5D">
        <w:t xml:space="preserve"> left at that defining </w:t>
      </w:r>
      <w:r w:rsidR="002D1C17" w:rsidRPr="00F30B5D">
        <w:t>statement. However, the Mexican-</w:t>
      </w:r>
      <w:r w:rsidR="00D56BA0" w:rsidRPr="00F30B5D">
        <w:t xml:space="preserve">American </w:t>
      </w:r>
      <w:r w:rsidR="00623E3E" w:rsidRPr="00F30B5D">
        <w:t>War was</w:t>
      </w:r>
      <w:r w:rsidRPr="00F30B5D">
        <w:t xml:space="preserve"> more than a simple war of expansion and territorial disputes. </w:t>
      </w:r>
      <w:r w:rsidR="005A226E" w:rsidRPr="00F30B5D">
        <w:t>Members of the American elite fiercely debated for the war and against it.</w:t>
      </w:r>
      <w:r w:rsidR="005A226E" w:rsidRPr="00F30B5D">
        <w:rPr>
          <w:rStyle w:val="FootnoteReference"/>
        </w:rPr>
        <w:footnoteReference w:id="1"/>
      </w:r>
      <w:r w:rsidRPr="00F30B5D">
        <w:t xml:space="preserve"> Through </w:t>
      </w:r>
      <w:r w:rsidR="009F37B2" w:rsidRPr="00F30B5D">
        <w:t>a combination of both</w:t>
      </w:r>
      <w:r w:rsidRPr="00F30B5D">
        <w:t xml:space="preserve"> political </w:t>
      </w:r>
      <w:r w:rsidR="002D1C17" w:rsidRPr="00F30B5D">
        <w:t>and moral rhetoric, the Mexican-</w:t>
      </w:r>
      <w:r w:rsidRPr="00F30B5D">
        <w:t xml:space="preserve">American War became not only a war for territorial </w:t>
      </w:r>
      <w:r w:rsidRPr="00F30B5D">
        <w:rPr>
          <w:noProof/>
        </w:rPr>
        <w:t>expansion</w:t>
      </w:r>
      <w:r w:rsidRPr="00F30B5D">
        <w:t xml:space="preserve"> </w:t>
      </w:r>
      <w:proofErr w:type="gramStart"/>
      <w:r w:rsidRPr="00F30B5D">
        <w:t>but</w:t>
      </w:r>
      <w:proofErr w:type="gramEnd"/>
      <w:r w:rsidRPr="00F30B5D">
        <w:t xml:space="preserve"> a</w:t>
      </w:r>
      <w:r w:rsidR="00D56BA0" w:rsidRPr="00F30B5D">
        <w:t xml:space="preserve"> war for</w:t>
      </w:r>
      <w:r w:rsidR="00D6783F" w:rsidRPr="00F30B5D">
        <w:t xml:space="preserve"> American values</w:t>
      </w:r>
      <w:r w:rsidRPr="00F30B5D">
        <w:t>.</w:t>
      </w:r>
    </w:p>
    <w:p w14:paraId="34CA5031" w14:textId="3887941B" w:rsidR="00E60040" w:rsidRPr="00F30B5D" w:rsidRDefault="009C6E85" w:rsidP="00C116BB">
      <w:pPr>
        <w:spacing w:after="0" w:line="480" w:lineRule="auto"/>
        <w:contextualSpacing/>
      </w:pPr>
      <w:r w:rsidRPr="00F30B5D">
        <w:tab/>
      </w:r>
      <w:r w:rsidR="00D6783F" w:rsidRPr="00F30B5D">
        <w:t>The Polk administration and its all</w:t>
      </w:r>
      <w:r w:rsidR="00623E3E" w:rsidRPr="00F30B5D">
        <w:t xml:space="preserve">ies argued a defensive war, </w:t>
      </w:r>
      <w:r w:rsidR="00D6783F" w:rsidRPr="00F30B5D">
        <w:t xml:space="preserve">one that was pragmatic and </w:t>
      </w:r>
      <w:r w:rsidR="007B5A1B" w:rsidRPr="00F30B5D">
        <w:t>constitutional</w:t>
      </w:r>
      <w:r w:rsidR="00D6783F" w:rsidRPr="00F30B5D">
        <w:t>.</w:t>
      </w:r>
      <w:r w:rsidR="008B0AE4" w:rsidRPr="00F30B5D">
        <w:rPr>
          <w:rStyle w:val="FootnoteReference"/>
        </w:rPr>
        <w:footnoteReference w:id="2"/>
      </w:r>
      <w:r w:rsidR="00D6783F" w:rsidRPr="00F30B5D">
        <w:t xml:space="preserve"> President Polk himself</w:t>
      </w:r>
      <w:r w:rsidR="00A61F95" w:rsidRPr="00F30B5D">
        <w:t xml:space="preserve"> proclaimed that the war was </w:t>
      </w:r>
      <w:r w:rsidR="00A61F95" w:rsidRPr="0031053D">
        <w:rPr>
          <w:noProof/>
        </w:rPr>
        <w:t>defensive</w:t>
      </w:r>
      <w:r w:rsidR="00A61F95" w:rsidRPr="00F30B5D">
        <w:t xml:space="preserve"> </w:t>
      </w:r>
      <w:r w:rsidR="009921F2" w:rsidRPr="00F30B5D">
        <w:t xml:space="preserve">and </w:t>
      </w:r>
      <w:r w:rsidR="00A61F95" w:rsidRPr="00F30B5D">
        <w:t>that Mexico “has invaded our territory, and shed American blood upon American soil.</w:t>
      </w:r>
      <w:r w:rsidR="005912CC" w:rsidRPr="00F30B5D">
        <w:t>”</w:t>
      </w:r>
      <w:r w:rsidR="005A226E" w:rsidRPr="00F30B5D">
        <w:rPr>
          <w:rStyle w:val="FootnoteReference"/>
        </w:rPr>
        <w:footnoteReference w:id="3"/>
      </w:r>
      <w:r w:rsidR="005912CC" w:rsidRPr="00F30B5D">
        <w:t xml:space="preserve"> Polk did not introduce the reasoning of the war as one of </w:t>
      </w:r>
      <w:r w:rsidR="009921F2" w:rsidRPr="00F30B5D">
        <w:t>expansion, as his opponents argued</w:t>
      </w:r>
      <w:r w:rsidR="005912CC" w:rsidRPr="00F30B5D">
        <w:t>.</w:t>
      </w:r>
      <w:r w:rsidR="00E927EC" w:rsidRPr="00F30B5D">
        <w:t xml:space="preserve"> </w:t>
      </w:r>
      <w:r w:rsidR="007B5A1B" w:rsidRPr="00F30B5D">
        <w:t xml:space="preserve">Historian Amy </w:t>
      </w:r>
      <w:r w:rsidR="00E927EC" w:rsidRPr="00F30B5D">
        <w:t>Greenberg notes in her novel that “Polk never wavered from citing Mexican aggression as the war’s cause…”</w:t>
      </w:r>
      <w:r w:rsidR="005A226E" w:rsidRPr="00F30B5D">
        <w:rPr>
          <w:rStyle w:val="FootnoteReference"/>
        </w:rPr>
        <w:footnoteReference w:id="4"/>
      </w:r>
      <w:r w:rsidR="005912CC" w:rsidRPr="00F30B5D">
        <w:t xml:space="preserve"> </w:t>
      </w:r>
      <w:r w:rsidR="00696390" w:rsidRPr="00F30B5D">
        <w:t>Democrat Andrew Kennedy advocated for the Polk administration</w:t>
      </w:r>
      <w:r w:rsidR="00C116BB">
        <w:t xml:space="preserve"> in Congress</w:t>
      </w:r>
      <w:r w:rsidR="001012C7" w:rsidRPr="00F30B5D">
        <w:t>,</w:t>
      </w:r>
      <w:r w:rsidR="00D56BA0" w:rsidRPr="00F30B5D">
        <w:t xml:space="preserve"> believing</w:t>
      </w:r>
      <w:r w:rsidR="00696390" w:rsidRPr="00F30B5D">
        <w:t xml:space="preserve"> that Mexico </w:t>
      </w:r>
      <w:r w:rsidR="00D56BA0" w:rsidRPr="00F30B5D">
        <w:t>was the aggressor. Kennedy said,</w:t>
      </w:r>
      <w:r w:rsidR="00696390" w:rsidRPr="00F30B5D">
        <w:t xml:space="preserve"> “</w:t>
      </w:r>
      <w:proofErr w:type="gramStart"/>
      <w:r w:rsidR="00696390" w:rsidRPr="00F30B5D">
        <w:t>she</w:t>
      </w:r>
      <w:proofErr w:type="gramEnd"/>
      <w:r w:rsidR="001012C7" w:rsidRPr="00F30B5D">
        <w:t xml:space="preserve"> [Mexico]</w:t>
      </w:r>
      <w:r w:rsidR="00696390" w:rsidRPr="00F30B5D">
        <w:t xml:space="preserve"> finally crossed our </w:t>
      </w:r>
      <w:r w:rsidR="00696390" w:rsidRPr="00F30B5D">
        <w:lastRenderedPageBreak/>
        <w:t>territorial lines, and attacked our armies and citizens upon our own soil.”</w:t>
      </w:r>
      <w:r w:rsidR="009616F8" w:rsidRPr="00F30B5D">
        <w:rPr>
          <w:rStyle w:val="FootnoteReference"/>
        </w:rPr>
        <w:footnoteReference w:id="5"/>
      </w:r>
      <w:r w:rsidR="00C116BB">
        <w:t>In Senate,</w:t>
      </w:r>
      <w:r w:rsidR="009921F2" w:rsidRPr="00F30B5D">
        <w:t xml:space="preserve"> H.S. Foote of Mississippi fought off anti-war supporte</w:t>
      </w:r>
      <w:r w:rsidR="008B0AE4" w:rsidRPr="00F30B5D">
        <w:t>rs whilst trying to secure the c</w:t>
      </w:r>
      <w:r w:rsidR="009921F2" w:rsidRPr="00F30B5D">
        <w:t>onstitutionality of the war. Foote stated in Senate, “It is no unco</w:t>
      </w:r>
      <w:r w:rsidR="00A87826" w:rsidRPr="00F30B5D">
        <w:t>nstitutional war as some have argued, but it is a war declared by Congress, having every sanction that national legislation can give;”</w:t>
      </w:r>
      <w:r w:rsidR="00A87826" w:rsidRPr="00F30B5D">
        <w:rPr>
          <w:rStyle w:val="FootnoteReference"/>
        </w:rPr>
        <w:footnoteReference w:id="6"/>
      </w:r>
      <w:r w:rsidR="00E927EC" w:rsidRPr="00F30B5D">
        <w:t xml:space="preserve"> To the Polk administration and its allies, the war was completely rational and legitimate. Mexican aggression was the causation of </w:t>
      </w:r>
      <w:r w:rsidR="008B0AE4" w:rsidRPr="00F30B5D">
        <w:t xml:space="preserve">the </w:t>
      </w:r>
      <w:r w:rsidR="00E927EC" w:rsidRPr="00F30B5D">
        <w:t xml:space="preserve">war, and </w:t>
      </w:r>
      <w:proofErr w:type="gramStart"/>
      <w:r w:rsidR="00E927EC" w:rsidRPr="00F30B5D">
        <w:t>it was not influenced by territorial wishes</w:t>
      </w:r>
      <w:r w:rsidR="00107E8B">
        <w:t xml:space="preserve"> or the warping of executive authority</w:t>
      </w:r>
      <w:proofErr w:type="gramEnd"/>
      <w:r w:rsidR="00E927EC" w:rsidRPr="00F30B5D">
        <w:t xml:space="preserve">. </w:t>
      </w:r>
    </w:p>
    <w:p w14:paraId="507332E1" w14:textId="644936BA" w:rsidR="0084273F" w:rsidRPr="00F30B5D" w:rsidRDefault="00BE40C0" w:rsidP="00C116BB">
      <w:pPr>
        <w:spacing w:after="0" w:line="480" w:lineRule="auto"/>
        <w:ind w:firstLine="720"/>
        <w:contextualSpacing/>
      </w:pPr>
      <w:r w:rsidRPr="00F30B5D">
        <w:t xml:space="preserve"> T</w:t>
      </w:r>
      <w:r w:rsidR="00696390" w:rsidRPr="00F30B5D">
        <w:t>here was not just a politi</w:t>
      </w:r>
      <w:r w:rsidRPr="00F30B5D">
        <w:t xml:space="preserve">cal defense for the war, but a </w:t>
      </w:r>
      <w:r w:rsidR="00931516" w:rsidRPr="00F30B5D">
        <w:t>moral one as well.</w:t>
      </w:r>
      <w:r w:rsidR="0080588E" w:rsidRPr="00F30B5D">
        <w:t xml:space="preserve"> </w:t>
      </w:r>
      <w:r w:rsidR="00931516" w:rsidRPr="00F30B5D">
        <w:t xml:space="preserve">H.S. Foote </w:t>
      </w:r>
      <w:r w:rsidR="00696390" w:rsidRPr="00F30B5D">
        <w:t>condemned those who opposed the war</w:t>
      </w:r>
      <w:r w:rsidR="00AD4A58" w:rsidRPr="00F30B5D">
        <w:t xml:space="preserve">, going as far as to call them </w:t>
      </w:r>
      <w:r w:rsidR="00696390" w:rsidRPr="00F30B5D">
        <w:t>traitor</w:t>
      </w:r>
      <w:r w:rsidR="00AD4A58" w:rsidRPr="00F30B5D">
        <w:t>s</w:t>
      </w:r>
      <w:r w:rsidR="00696390" w:rsidRPr="00F30B5D">
        <w:t xml:space="preserve">. He used grand rhetoric when saying, “…that in no age since civilization began, has there been any name for any man who opposed his country either in thought, word, or deed, when in arms for her own </w:t>
      </w:r>
      <w:r w:rsidR="00696390" w:rsidRPr="00F30B5D">
        <w:rPr>
          <w:noProof/>
        </w:rPr>
        <w:t>defence</w:t>
      </w:r>
      <w:r w:rsidR="00696390" w:rsidRPr="00F30B5D">
        <w:t>, except traitor.”</w:t>
      </w:r>
      <w:r w:rsidR="009616F8" w:rsidRPr="00F30B5D">
        <w:rPr>
          <w:rStyle w:val="FootnoteReference"/>
        </w:rPr>
        <w:footnoteReference w:id="7"/>
      </w:r>
      <w:r w:rsidR="00696390" w:rsidRPr="00F30B5D">
        <w:t xml:space="preserve"> </w:t>
      </w:r>
      <w:r w:rsidR="00931516" w:rsidRPr="00F30B5D">
        <w:t>In</w:t>
      </w:r>
      <w:r w:rsidR="002910A5" w:rsidRPr="00F30B5D">
        <w:t xml:space="preserve"> </w:t>
      </w:r>
      <w:r w:rsidR="00400911">
        <w:t>republican or secular morals</w:t>
      </w:r>
      <w:r w:rsidR="002910A5" w:rsidRPr="00F30B5D">
        <w:t xml:space="preserve">, being a traitor is synonymous </w:t>
      </w:r>
      <w:r w:rsidR="00A45136" w:rsidRPr="00F30B5D">
        <w:rPr>
          <w:noProof/>
        </w:rPr>
        <w:t>with</w:t>
      </w:r>
      <w:r w:rsidR="002910A5" w:rsidRPr="00F30B5D">
        <w:t xml:space="preserve"> being a heretic in any church or religious organization. </w:t>
      </w:r>
      <w:r w:rsidR="00C116BB">
        <w:t xml:space="preserve">In this statement, </w:t>
      </w:r>
      <w:r w:rsidR="00931516" w:rsidRPr="00F30B5D">
        <w:t>H.S. Foote</w:t>
      </w:r>
      <w:r w:rsidR="002910A5" w:rsidRPr="00F30B5D">
        <w:t xml:space="preserve"> </w:t>
      </w:r>
      <w:r w:rsidR="0031053D">
        <w:t>condemned</w:t>
      </w:r>
      <w:r w:rsidR="002910A5" w:rsidRPr="00F30B5D">
        <w:t xml:space="preserve"> those who stood </w:t>
      </w:r>
      <w:r w:rsidR="008B0AE4" w:rsidRPr="00F30B5D">
        <w:t xml:space="preserve">against the war as those who </w:t>
      </w:r>
      <w:r w:rsidR="0031053D">
        <w:t>stood</w:t>
      </w:r>
      <w:r w:rsidR="002910A5" w:rsidRPr="00F30B5D">
        <w:t xml:space="preserve"> against </w:t>
      </w:r>
      <w:r w:rsidR="002910A5" w:rsidRPr="00C116BB">
        <w:t>their nation</w:t>
      </w:r>
      <w:r w:rsidRPr="00C116BB">
        <w:t>.</w:t>
      </w:r>
      <w:r w:rsidRPr="00F30B5D">
        <w:t xml:space="preserve"> He then went</w:t>
      </w:r>
      <w:r w:rsidR="0082749D" w:rsidRPr="00F30B5D">
        <w:t xml:space="preserve"> on to say that any sort of opposition is anti-republic</w:t>
      </w:r>
      <w:r w:rsidR="00400911">
        <w:t xml:space="preserve"> </w:t>
      </w:r>
      <w:r w:rsidR="0082749D" w:rsidRPr="00F30B5D">
        <w:t>and against what he perceived a</w:t>
      </w:r>
      <w:r w:rsidR="00A45136" w:rsidRPr="00F30B5D">
        <w:t xml:space="preserve">s true </w:t>
      </w:r>
      <w:r w:rsidR="00C116BB">
        <w:t xml:space="preserve">republican morals. Isaac Parish, an Ohio congressman, </w:t>
      </w:r>
      <w:proofErr w:type="gramStart"/>
      <w:r w:rsidR="00A45136" w:rsidRPr="00F30B5D">
        <w:t>stated that</w:t>
      </w:r>
      <w:proofErr w:type="gramEnd"/>
      <w:r w:rsidR="00A45136" w:rsidRPr="00F30B5D">
        <w:t xml:space="preserve"> “It </w:t>
      </w:r>
      <w:r w:rsidR="0082749D" w:rsidRPr="00F30B5D">
        <w:t xml:space="preserve">seems to me that the arguments which they have brought to </w:t>
      </w:r>
      <w:r w:rsidR="0082749D" w:rsidRPr="00C116BB">
        <w:t>their aid are but so many</w:t>
      </w:r>
      <w:r w:rsidR="0082749D" w:rsidRPr="00F30B5D">
        <w:t xml:space="preserve"> appeals to the worst passions and the strongest prejudices.”</w:t>
      </w:r>
      <w:r w:rsidR="009616F8" w:rsidRPr="00F30B5D">
        <w:rPr>
          <w:rStyle w:val="FootnoteReference"/>
        </w:rPr>
        <w:footnoteReference w:id="8"/>
      </w:r>
      <w:r w:rsidR="0082749D" w:rsidRPr="00F30B5D">
        <w:t xml:space="preserve"> </w:t>
      </w:r>
      <w:r w:rsidR="00B62EAC" w:rsidRPr="00F30B5D">
        <w:t>Parish was</w:t>
      </w:r>
      <w:r w:rsidR="00AD4A58" w:rsidRPr="00F30B5D">
        <w:t xml:space="preserve"> referring to those who oppose the war, citing them as prejudiced and overly passionate. </w:t>
      </w:r>
      <w:r w:rsidR="00400911">
        <w:t xml:space="preserve">Therefore, in Parish’s eyes, anti-war supporters espoused deplorable rhetoric. </w:t>
      </w:r>
      <w:r w:rsidR="0082749D" w:rsidRPr="00F30B5D">
        <w:lastRenderedPageBreak/>
        <w:t xml:space="preserve">War supporters </w:t>
      </w:r>
      <w:r w:rsidR="00C116BB">
        <w:t>argued</w:t>
      </w:r>
      <w:r w:rsidR="0082749D" w:rsidRPr="00F30B5D">
        <w:t xml:space="preserve"> that the war was on the side of republican </w:t>
      </w:r>
      <w:r w:rsidR="008B0AE4" w:rsidRPr="00F30B5D">
        <w:t>moral</w:t>
      </w:r>
      <w:r w:rsidR="00400911">
        <w:t>s</w:t>
      </w:r>
      <w:r w:rsidR="0082749D" w:rsidRPr="00F30B5D">
        <w:t xml:space="preserve"> and</w:t>
      </w:r>
      <w:r w:rsidR="00400911">
        <w:t xml:space="preserve"> that</w:t>
      </w:r>
      <w:r w:rsidR="0082749D" w:rsidRPr="00F30B5D">
        <w:t xml:space="preserve"> those who opp</w:t>
      </w:r>
      <w:r w:rsidR="00C116BB">
        <w:t xml:space="preserve">osed </w:t>
      </w:r>
      <w:r w:rsidR="0082749D" w:rsidRPr="00F30B5D">
        <w:t xml:space="preserve">it </w:t>
      </w:r>
      <w:r w:rsidR="00C116BB">
        <w:t>were</w:t>
      </w:r>
      <w:r w:rsidR="0082749D" w:rsidRPr="00F30B5D">
        <w:t xml:space="preserve"> in direct conflict with such </w:t>
      </w:r>
      <w:r w:rsidR="002E43F9" w:rsidRPr="00F30B5D">
        <w:t>values</w:t>
      </w:r>
      <w:r w:rsidR="0082749D" w:rsidRPr="00F30B5D">
        <w:t xml:space="preserve">. </w:t>
      </w:r>
    </w:p>
    <w:p w14:paraId="6E73BBBA" w14:textId="1A0C30BC" w:rsidR="0082749D" w:rsidRPr="00F30B5D" w:rsidRDefault="0082749D" w:rsidP="00C116BB">
      <w:pPr>
        <w:spacing w:after="0" w:line="480" w:lineRule="auto"/>
        <w:contextualSpacing/>
      </w:pPr>
      <w:r w:rsidRPr="00F30B5D">
        <w:tab/>
        <w:t>Po</w:t>
      </w:r>
      <w:r w:rsidR="006713CF" w:rsidRPr="00F30B5D">
        <w:t xml:space="preserve">litical opposition to the Mexican-American War </w:t>
      </w:r>
      <w:r w:rsidR="00400911">
        <w:t>branded the war as a waste of resources</w:t>
      </w:r>
      <w:r w:rsidR="006713CF" w:rsidRPr="00F30B5D">
        <w:t xml:space="preserve"> and questioned the causation and</w:t>
      </w:r>
      <w:r w:rsidR="0016522A" w:rsidRPr="00F30B5D">
        <w:t xml:space="preserve"> int</w:t>
      </w:r>
      <w:r w:rsidR="00C116BB">
        <w:t xml:space="preserve">ention of the war. Jacob Miller, a senator from New Jersey, </w:t>
      </w:r>
      <w:r w:rsidR="006713CF" w:rsidRPr="00F30B5D">
        <w:t xml:space="preserve">argued that the war was unwise as it strained the country’s </w:t>
      </w:r>
      <w:r w:rsidR="00F21846" w:rsidRPr="00F30B5D">
        <w:t>resources. Miller said, “it will require all the power of this nation to be exerted to their full extent…”</w:t>
      </w:r>
      <w:r w:rsidR="009616F8" w:rsidRPr="00F30B5D">
        <w:rPr>
          <w:rStyle w:val="FootnoteReference"/>
        </w:rPr>
        <w:footnoteReference w:id="9"/>
      </w:r>
      <w:r w:rsidR="00F21846" w:rsidRPr="00F30B5D">
        <w:t xml:space="preserve"> Miller further </w:t>
      </w:r>
      <w:proofErr w:type="gramStart"/>
      <w:r w:rsidR="00F21846" w:rsidRPr="00F30B5D">
        <w:t xml:space="preserve">argued </w:t>
      </w:r>
      <w:r w:rsidR="00F21846" w:rsidRPr="00F30B5D">
        <w:rPr>
          <w:noProof/>
        </w:rPr>
        <w:t>that</w:t>
      </w:r>
      <w:proofErr w:type="gramEnd"/>
      <w:r w:rsidR="00F21846" w:rsidRPr="00F30B5D">
        <w:t xml:space="preserve"> “It is evident that the war has assumed a serious and momentous aspect. It has gone beyond the control of mere cabinet management; not to be settled…”</w:t>
      </w:r>
      <w:r w:rsidR="009616F8" w:rsidRPr="00F30B5D">
        <w:rPr>
          <w:rStyle w:val="FootnoteReference"/>
        </w:rPr>
        <w:footnoteReference w:id="10"/>
      </w:r>
      <w:r w:rsidR="003E5973" w:rsidRPr="00F30B5D">
        <w:t xml:space="preserve"> </w:t>
      </w:r>
      <w:r w:rsidR="00C116BB">
        <w:t xml:space="preserve">The venerable politician </w:t>
      </w:r>
      <w:r w:rsidR="003E5973" w:rsidRPr="00F30B5D">
        <w:t xml:space="preserve">Henry Clay </w:t>
      </w:r>
      <w:r w:rsidR="00F21846" w:rsidRPr="00F30B5D">
        <w:t>argue</w:t>
      </w:r>
      <w:r w:rsidR="003E5973" w:rsidRPr="00F30B5D">
        <w:t>d</w:t>
      </w:r>
      <w:r w:rsidR="00F21846" w:rsidRPr="00F30B5D">
        <w:t xml:space="preserve"> that the reasons presented for the war were untrue. Clay stated in his Lexington Speech, “This is no War of </w:t>
      </w:r>
      <w:proofErr w:type="spellStart"/>
      <w:r w:rsidR="00F21846" w:rsidRPr="00F30B5D">
        <w:t>Defence</w:t>
      </w:r>
      <w:proofErr w:type="spellEnd"/>
      <w:r w:rsidR="00F21846" w:rsidRPr="00F30B5D">
        <w:t>, but one of unnecessary and offensive aggression.”</w:t>
      </w:r>
      <w:r w:rsidR="009616F8" w:rsidRPr="00F30B5D">
        <w:rPr>
          <w:rStyle w:val="FootnoteReference"/>
        </w:rPr>
        <w:footnoteReference w:id="11"/>
      </w:r>
      <w:r w:rsidR="00F21846" w:rsidRPr="00F30B5D">
        <w:t xml:space="preserve"> Clay refused to believe claims that the war was in response to Mexican aggression, and found the fault in United States aggression instead. </w:t>
      </w:r>
      <w:r w:rsidR="007B5A1B" w:rsidRPr="00F30B5D">
        <w:t xml:space="preserve">Historian </w:t>
      </w:r>
      <w:r w:rsidR="009921F2" w:rsidRPr="00F30B5D">
        <w:t xml:space="preserve">Norman </w:t>
      </w:r>
      <w:proofErr w:type="spellStart"/>
      <w:r w:rsidR="009921F2" w:rsidRPr="00F30B5D">
        <w:t>Graebner</w:t>
      </w:r>
      <w:proofErr w:type="spellEnd"/>
      <w:r w:rsidR="009921F2" w:rsidRPr="00F30B5D">
        <w:t xml:space="preserve"> </w:t>
      </w:r>
      <w:r w:rsidR="0031053D">
        <w:t>confirms these suspicions of expansionism.</w:t>
      </w:r>
      <w:r w:rsidR="009921F2" w:rsidRPr="00F30B5D">
        <w:t xml:space="preserve"> Polk did desire new territory from Mexico, but only desired New Mexico and California, which “had been the objectives of his expansionism in the Southwest since 1845.”</w:t>
      </w:r>
      <w:r w:rsidR="009921F2" w:rsidRPr="00F30B5D">
        <w:rPr>
          <w:rStyle w:val="FootnoteReference"/>
        </w:rPr>
        <w:footnoteReference w:id="12"/>
      </w:r>
      <w:r w:rsidR="009921F2" w:rsidRPr="00F30B5D">
        <w:t xml:space="preserve"> </w:t>
      </w:r>
      <w:r w:rsidR="00A41F9C" w:rsidRPr="00F30B5D">
        <w:t>Once the U</w:t>
      </w:r>
      <w:r w:rsidR="0016522A" w:rsidRPr="00F30B5D">
        <w:t>.</w:t>
      </w:r>
      <w:r w:rsidR="00A41F9C" w:rsidRPr="00F30B5D">
        <w:t>S</w:t>
      </w:r>
      <w:r w:rsidR="0016522A" w:rsidRPr="00F30B5D">
        <w:t>.</w:t>
      </w:r>
      <w:r w:rsidR="00A41F9C" w:rsidRPr="00F30B5D">
        <w:t xml:space="preserve"> Army was in Mexico, debates over the war’s aims rose to the forefront of politics. </w:t>
      </w:r>
      <w:proofErr w:type="spellStart"/>
      <w:r w:rsidR="00A41F9C" w:rsidRPr="00F30B5D">
        <w:t>Graebner</w:t>
      </w:r>
      <w:proofErr w:type="spellEnd"/>
      <w:r w:rsidR="00A41F9C" w:rsidRPr="00F30B5D">
        <w:t xml:space="preserve"> notes in his examination of the war that Polk </w:t>
      </w:r>
      <w:r w:rsidR="00B62EAC" w:rsidRPr="00F30B5D">
        <w:t>did not present</w:t>
      </w:r>
      <w:r w:rsidR="00A41F9C" w:rsidRPr="00F30B5D">
        <w:t xml:space="preserve"> any objectives for the war other than an “honorable peace”.</w:t>
      </w:r>
      <w:r w:rsidR="009616F8" w:rsidRPr="00F30B5D">
        <w:rPr>
          <w:rStyle w:val="FootnoteReference"/>
        </w:rPr>
        <w:footnoteReference w:id="13"/>
      </w:r>
      <w:r w:rsidR="00A41F9C" w:rsidRPr="00F30B5D">
        <w:t xml:space="preserve"> </w:t>
      </w:r>
      <w:r w:rsidR="0016522A" w:rsidRPr="00F30B5D">
        <w:t xml:space="preserve">Therefore, a </w:t>
      </w:r>
      <w:r w:rsidR="0031053D">
        <w:t>concrete</w:t>
      </w:r>
      <w:r w:rsidR="0016522A" w:rsidRPr="00F30B5D">
        <w:t xml:space="preserve"> reasoning behind the war was </w:t>
      </w:r>
      <w:r w:rsidR="0031053D" w:rsidRPr="0031053D">
        <w:rPr>
          <w:noProof/>
        </w:rPr>
        <w:t>unobtainable</w:t>
      </w:r>
      <w:r w:rsidR="0016522A" w:rsidRPr="00F30B5D">
        <w:t xml:space="preserve"> and left to conflict. Milton Brown, a representative of Tennessee in Congress, </w:t>
      </w:r>
      <w:r w:rsidR="00F21846" w:rsidRPr="00F30B5D">
        <w:t xml:space="preserve">had </w:t>
      </w:r>
      <w:r w:rsidR="00F21846" w:rsidRPr="00F30B5D">
        <w:lastRenderedPageBreak/>
        <w:t xml:space="preserve">suspicions </w:t>
      </w:r>
      <w:r w:rsidR="00107E8B">
        <w:t xml:space="preserve">about the </w:t>
      </w:r>
      <w:r w:rsidR="00F21846" w:rsidRPr="00F30B5D">
        <w:t xml:space="preserve">roots of the </w:t>
      </w:r>
      <w:r w:rsidR="00F21846" w:rsidRPr="0031053D">
        <w:rPr>
          <w:noProof/>
        </w:rPr>
        <w:t>war</w:t>
      </w:r>
      <w:r w:rsidR="0031053D" w:rsidRPr="0031053D">
        <w:rPr>
          <w:noProof/>
        </w:rPr>
        <w:t xml:space="preserve"> </w:t>
      </w:r>
      <w:r w:rsidR="00DF7A14" w:rsidRPr="0031053D">
        <w:rPr>
          <w:noProof/>
        </w:rPr>
        <w:t>like</w:t>
      </w:r>
      <w:r w:rsidR="00DF7A14" w:rsidRPr="00F30B5D">
        <w:t xml:space="preserve"> Clay</w:t>
      </w:r>
      <w:r w:rsidR="00C116BB">
        <w:t xml:space="preserve">. </w:t>
      </w:r>
      <w:r w:rsidR="00F21846" w:rsidRPr="00F30B5D">
        <w:t xml:space="preserve"> </w:t>
      </w:r>
      <w:r w:rsidR="00C116BB">
        <w:t>Brown stated</w:t>
      </w:r>
      <w:r w:rsidR="00F21846" w:rsidRPr="00F30B5D">
        <w:t>, “Texas and Oregon had lifted the President to power. To fail in his negotiations, in regard to both, was too bad. He knew he would fail in Oregon; therefore he must succeed in Texas.”</w:t>
      </w:r>
      <w:r w:rsidR="009616F8" w:rsidRPr="00F30B5D">
        <w:rPr>
          <w:rStyle w:val="FootnoteReference"/>
        </w:rPr>
        <w:footnoteReference w:id="14"/>
      </w:r>
      <w:r w:rsidR="003E5973" w:rsidRPr="00F30B5D">
        <w:t xml:space="preserve">From this perspective, the war was </w:t>
      </w:r>
      <w:r w:rsidR="00C116BB">
        <w:t xml:space="preserve">started </w:t>
      </w:r>
      <w:r w:rsidR="003E5973" w:rsidRPr="00F30B5D">
        <w:t>in order to secure Texas from Mexico as United States territory without further dispute.</w:t>
      </w:r>
      <w:r w:rsidR="00F21846" w:rsidRPr="00F30B5D">
        <w:t xml:space="preserve"> </w:t>
      </w:r>
      <w:r w:rsidR="00E927EC" w:rsidRPr="00F30B5D">
        <w:t>Greenberg states</w:t>
      </w:r>
      <w:r w:rsidR="00C116BB">
        <w:t xml:space="preserve"> in her </w:t>
      </w:r>
      <w:r w:rsidR="00400911">
        <w:t>book</w:t>
      </w:r>
      <w:r w:rsidR="00E927EC" w:rsidRPr="00F30B5D">
        <w:t>, “But when he [Polk] submitted a request to Congress in 1846 for two million dollars to negotiate a settlement with Mexico, it became clear to Congress that there would be no peace without territory.”</w:t>
      </w:r>
      <w:r w:rsidR="009616F8" w:rsidRPr="00F30B5D">
        <w:rPr>
          <w:rStyle w:val="FootnoteReference"/>
        </w:rPr>
        <w:footnoteReference w:id="15"/>
      </w:r>
      <w:r w:rsidR="00E927EC" w:rsidRPr="00F30B5D">
        <w:t xml:space="preserve"> </w:t>
      </w:r>
      <w:r w:rsidR="00990D67" w:rsidRPr="00F30B5D">
        <w:t>From the anti</w:t>
      </w:r>
      <w:r w:rsidR="00C116BB">
        <w:t>-</w:t>
      </w:r>
      <w:r w:rsidR="00990D67" w:rsidRPr="00F30B5D">
        <w:t xml:space="preserve">war perspective, the war revealed political dysfunction. </w:t>
      </w:r>
    </w:p>
    <w:p w14:paraId="2AC74646" w14:textId="49E7CDC7" w:rsidR="001A356C" w:rsidRPr="00F30B5D" w:rsidRDefault="00F21846" w:rsidP="00C116BB">
      <w:pPr>
        <w:spacing w:after="0" w:line="480" w:lineRule="auto"/>
        <w:contextualSpacing/>
      </w:pPr>
      <w:r w:rsidRPr="00F30B5D">
        <w:tab/>
      </w:r>
      <w:proofErr w:type="gramStart"/>
      <w:r w:rsidR="003E5973" w:rsidRPr="0031053D">
        <w:rPr>
          <w:noProof/>
        </w:rPr>
        <w:t>M</w:t>
      </w:r>
      <w:r w:rsidR="00845B63" w:rsidRPr="0031053D">
        <w:rPr>
          <w:noProof/>
        </w:rPr>
        <w:t>orally</w:t>
      </w:r>
      <w:r w:rsidR="00845B63" w:rsidRPr="00F30B5D">
        <w:t xml:space="preserve"> charged language was utilized by those who despised the war just as those who supported it</w:t>
      </w:r>
      <w:proofErr w:type="gramEnd"/>
      <w:r w:rsidR="00845B63" w:rsidRPr="00F30B5D">
        <w:t>. Pastors</w:t>
      </w:r>
      <w:r w:rsidR="003E5973" w:rsidRPr="00F30B5D">
        <w:t xml:space="preserve">, and even </w:t>
      </w:r>
      <w:r w:rsidR="003E5973" w:rsidRPr="0031053D">
        <w:rPr>
          <w:noProof/>
        </w:rPr>
        <w:t>lawyers,</w:t>
      </w:r>
      <w:r w:rsidR="003E5973" w:rsidRPr="00F30B5D">
        <w:t xml:space="preserve"> </w:t>
      </w:r>
      <w:r w:rsidR="00845B63" w:rsidRPr="00F30B5D">
        <w:t xml:space="preserve">argued that </w:t>
      </w:r>
      <w:r w:rsidR="001A356C" w:rsidRPr="00F30B5D">
        <w:t>the war</w:t>
      </w:r>
      <w:r w:rsidR="00845B63" w:rsidRPr="00F30B5D">
        <w:t xml:space="preserve"> was an antithesis to true Christian behavior. E. Edwin Hall</w:t>
      </w:r>
      <w:r w:rsidR="00DF7A14" w:rsidRPr="00F30B5D">
        <w:t>, a Church of Christ pastor</w:t>
      </w:r>
      <w:r w:rsidR="00C116BB">
        <w:t xml:space="preserve"> from Connecticut</w:t>
      </w:r>
      <w:r w:rsidR="00DF7A14" w:rsidRPr="00F30B5D">
        <w:t>,</w:t>
      </w:r>
      <w:r w:rsidR="00845B63" w:rsidRPr="00F30B5D">
        <w:t xml:space="preserve"> passionately rebuked the war, saying in his sermon that “It is the embodiment of all evil, it is the image of Badness, </w:t>
      </w:r>
      <w:proofErr w:type="gramStart"/>
      <w:r w:rsidR="00845B63" w:rsidRPr="00F30B5D">
        <w:t>fiercely</w:t>
      </w:r>
      <w:proofErr w:type="gramEnd"/>
      <w:r w:rsidR="00845B63" w:rsidRPr="00F30B5D">
        <w:t xml:space="preserve"> opposing with its own carnal weapons the influence and ends of its Goodness.”</w:t>
      </w:r>
      <w:r w:rsidR="009616F8" w:rsidRPr="00F30B5D">
        <w:rPr>
          <w:rStyle w:val="FootnoteReference"/>
        </w:rPr>
        <w:footnoteReference w:id="16"/>
      </w:r>
      <w:r w:rsidR="00C116BB">
        <w:t xml:space="preserve"> Hall placed</w:t>
      </w:r>
      <w:r w:rsidR="00845B63" w:rsidRPr="00F30B5D">
        <w:t xml:space="preserve"> the war and its supporters on the side of evil, and those who oppose</w:t>
      </w:r>
      <w:r w:rsidR="00400911">
        <w:t>d</w:t>
      </w:r>
      <w:r w:rsidR="00845B63" w:rsidRPr="00F30B5D">
        <w:t xml:space="preserve"> it and all that it stands for on the side of good. This war was seen as deciding the moral allegiance that the United States and her citizens held.</w:t>
      </w:r>
      <w:r w:rsidR="00990D67" w:rsidRPr="00F30B5D">
        <w:t xml:space="preserve"> Greenberg discusses Albert Hale, a minister from </w:t>
      </w:r>
      <w:r w:rsidR="00400911">
        <w:t>Illinois</w:t>
      </w:r>
      <w:r w:rsidR="00990D67" w:rsidRPr="00F30B5D">
        <w:t xml:space="preserve"> who made</w:t>
      </w:r>
      <w:r w:rsidR="00400911">
        <w:t xml:space="preserve"> </w:t>
      </w:r>
      <w:r w:rsidR="00400911" w:rsidRPr="00F30B5D">
        <w:t>his anti-war sentiments</w:t>
      </w:r>
      <w:r w:rsidR="00990D67" w:rsidRPr="00F30B5D">
        <w:t xml:space="preserve"> public in his sermons.</w:t>
      </w:r>
      <w:r w:rsidR="00990D67" w:rsidRPr="00F30B5D">
        <w:rPr>
          <w:rStyle w:val="FootnoteReference"/>
        </w:rPr>
        <w:footnoteReference w:id="17"/>
      </w:r>
      <w:r w:rsidR="00990D67" w:rsidRPr="00F30B5D">
        <w:t xml:space="preserve"> Hale said </w:t>
      </w:r>
      <w:r w:rsidR="00C116BB">
        <w:t xml:space="preserve">that </w:t>
      </w:r>
      <w:r w:rsidR="00990D67" w:rsidRPr="00F30B5D">
        <w:t xml:space="preserve">those returning from the war “… have been schooled against immoralities, its </w:t>
      </w:r>
      <w:r w:rsidR="00C116BB" w:rsidRPr="00F30B5D">
        <w:t>cruelties</w:t>
      </w:r>
      <w:r w:rsidR="00990D67" w:rsidRPr="00F30B5D">
        <w:t xml:space="preserve"> and its crimes-will operate, </w:t>
      </w:r>
      <w:r w:rsidR="00990D67" w:rsidRPr="00F30B5D">
        <w:lastRenderedPageBreak/>
        <w:t>like a moral pestilence, over the le</w:t>
      </w:r>
      <w:r w:rsidR="0031053D">
        <w:t>ngth and breadth of the land.</w:t>
      </w:r>
      <w:r w:rsidR="00990D67" w:rsidRPr="00F30B5D">
        <w:t>”</w:t>
      </w:r>
      <w:r w:rsidR="00C116BB">
        <w:rPr>
          <w:rStyle w:val="FootnoteReference"/>
        </w:rPr>
        <w:footnoteReference w:id="18"/>
      </w:r>
      <w:r w:rsidR="00845B63" w:rsidRPr="00F30B5D">
        <w:t xml:space="preserve"> </w:t>
      </w:r>
      <w:r w:rsidR="001A356C" w:rsidRPr="00F30B5D">
        <w:t xml:space="preserve">Charles Sumner, a Massachusetts lawyer, saw any sort of moral support for the war as blasphemous. </w:t>
      </w:r>
      <w:r w:rsidR="0031053D" w:rsidRPr="00F30B5D">
        <w:t>Sumner called Christians</w:t>
      </w:r>
      <w:r w:rsidR="0031053D">
        <w:t xml:space="preserve"> who supported the war corrupt</w:t>
      </w:r>
      <w:r w:rsidR="0031053D" w:rsidRPr="00F30B5D">
        <w:t xml:space="preserve">. </w:t>
      </w:r>
      <w:r w:rsidR="001A356C" w:rsidRPr="00F30B5D">
        <w:t xml:space="preserve">He said, “It was not until Christianity became corrupted, that </w:t>
      </w:r>
      <w:r w:rsidR="001A356C" w:rsidRPr="00C116BB">
        <w:t>its</w:t>
      </w:r>
      <w:r w:rsidR="001A356C" w:rsidRPr="00F30B5D">
        <w:t xml:space="preserve"> followers became soldiers, and its </w:t>
      </w:r>
      <w:r w:rsidR="001A356C" w:rsidRPr="00C116BB">
        <w:t>priest</w:t>
      </w:r>
      <w:r w:rsidR="00C116BB" w:rsidRPr="00C116BB">
        <w:t>s</w:t>
      </w:r>
      <w:r w:rsidR="001A356C" w:rsidRPr="00F30B5D">
        <w:t xml:space="preserve"> learned to minister at the altar of the God of Battles.”</w:t>
      </w:r>
      <w:r w:rsidR="009616F8" w:rsidRPr="00F30B5D">
        <w:rPr>
          <w:rStyle w:val="FootnoteReference"/>
        </w:rPr>
        <w:footnoteReference w:id="19"/>
      </w:r>
      <w:r w:rsidR="001A356C" w:rsidRPr="00F30B5D">
        <w:t xml:space="preserve"> </w:t>
      </w:r>
      <w:r w:rsidR="008B0AE4" w:rsidRPr="00F30B5D">
        <w:t xml:space="preserve">These </w:t>
      </w:r>
      <w:r w:rsidR="0031053D">
        <w:t>individuals, Sumner argued,</w:t>
      </w:r>
      <w:r w:rsidR="003E5973" w:rsidRPr="00F30B5D">
        <w:t xml:space="preserve"> </w:t>
      </w:r>
      <w:r w:rsidR="001A356C" w:rsidRPr="00F30B5D">
        <w:t>worship</w:t>
      </w:r>
      <w:r w:rsidR="003E5973" w:rsidRPr="00F30B5D">
        <w:t>ed</w:t>
      </w:r>
      <w:r w:rsidR="00107E8B">
        <w:t xml:space="preserve"> a God of war and </w:t>
      </w:r>
      <w:r w:rsidR="001A356C" w:rsidRPr="00F30B5D">
        <w:t xml:space="preserve">not the true Christian God. Sumner continued, “It cannot be doubted that this strange and unblessed conjunction of the clergy with war, has had no little influence in blinding the world to the truth now beginning to be recognized, that </w:t>
      </w:r>
      <w:r w:rsidR="001A356C" w:rsidRPr="00F30B5D">
        <w:rPr>
          <w:i/>
        </w:rPr>
        <w:t>Christianity forbids war in all cases</w:t>
      </w:r>
      <w:r w:rsidR="0031053D">
        <w:rPr>
          <w:i/>
        </w:rPr>
        <w:t>.</w:t>
      </w:r>
      <w:r w:rsidR="001A356C" w:rsidRPr="0031053D">
        <w:t>”</w:t>
      </w:r>
      <w:r w:rsidR="009616F8" w:rsidRPr="0031053D">
        <w:rPr>
          <w:rStyle w:val="FootnoteReference"/>
        </w:rPr>
        <w:footnoteReference w:id="20"/>
      </w:r>
      <w:r w:rsidR="001A356C" w:rsidRPr="00F30B5D">
        <w:rPr>
          <w:i/>
        </w:rPr>
        <w:t xml:space="preserve"> </w:t>
      </w:r>
      <w:r w:rsidR="00DF7A14" w:rsidRPr="00F30B5D">
        <w:t>In essence, if one</w:t>
      </w:r>
      <w:r w:rsidR="001A356C" w:rsidRPr="00F30B5D">
        <w:t xml:space="preserve"> were </w:t>
      </w:r>
      <w:r w:rsidR="00DF7A14" w:rsidRPr="00F30B5D">
        <w:t>a supporter of the war, then one was</w:t>
      </w:r>
      <w:r w:rsidR="001A356C" w:rsidRPr="00F30B5D">
        <w:t xml:space="preserve"> not a true practicing Christian. </w:t>
      </w:r>
    </w:p>
    <w:p w14:paraId="3427EBDC" w14:textId="5CCE3265" w:rsidR="00F21846" w:rsidRPr="00F30B5D" w:rsidRDefault="005D46E5" w:rsidP="0031053D">
      <w:pPr>
        <w:spacing w:after="0" w:line="480" w:lineRule="auto"/>
        <w:ind w:firstLine="720"/>
        <w:contextualSpacing/>
      </w:pPr>
      <w:r w:rsidRPr="00F30B5D">
        <w:t xml:space="preserve">Moral rhetoric against the war can also be seen through the lens of </w:t>
      </w:r>
      <w:r w:rsidRPr="00F30B5D">
        <w:rPr>
          <w:noProof/>
        </w:rPr>
        <w:t>republican</w:t>
      </w:r>
      <w:r w:rsidRPr="00F30B5D">
        <w:t xml:space="preserve"> morality, that is, a morality that is secular or applicable to the actions of a nation and its citizens.</w:t>
      </w:r>
      <w:r w:rsidR="007D7DF6" w:rsidRPr="00F30B5D">
        <w:t xml:space="preserve"> </w:t>
      </w:r>
      <w:r w:rsidR="0074536E" w:rsidRPr="00F30B5D">
        <w:t xml:space="preserve">This tactic was so prevalent, that it drew opposition from individuals like Charles Sumner. Sumner argued that the State is not of the </w:t>
      </w:r>
      <w:r w:rsidR="0074536E" w:rsidRPr="00F30B5D">
        <w:rPr>
          <w:noProof/>
        </w:rPr>
        <w:t>utmost</w:t>
      </w:r>
      <w:r w:rsidR="0074536E" w:rsidRPr="00F30B5D">
        <w:t xml:space="preserve"> </w:t>
      </w:r>
      <w:r w:rsidR="0074536E" w:rsidRPr="00F30B5D">
        <w:rPr>
          <w:noProof/>
        </w:rPr>
        <w:t>importance</w:t>
      </w:r>
      <w:r w:rsidR="0074536E" w:rsidRPr="00F30B5D">
        <w:t xml:space="preserve"> and that overzealous allegiance to it was dan</w:t>
      </w:r>
      <w:r w:rsidR="00026715" w:rsidRPr="00F30B5D">
        <w:t>gerous. Sumner said, “Let it be</w:t>
      </w:r>
      <w:r w:rsidR="0074536E" w:rsidRPr="00C116BB">
        <w:t xml:space="preserve"> remembered</w:t>
      </w:r>
      <w:r w:rsidR="0074536E" w:rsidRPr="00F30B5D">
        <w:t xml:space="preserve"> that the State is not worth preserving at the cost of lives and happiness of people.”</w:t>
      </w:r>
      <w:r w:rsidR="0074536E" w:rsidRPr="00F30B5D">
        <w:rPr>
          <w:rStyle w:val="FootnoteReference"/>
        </w:rPr>
        <w:footnoteReference w:id="21"/>
      </w:r>
      <w:r w:rsidR="0074536E" w:rsidRPr="00F30B5D">
        <w:t xml:space="preserve"> Dissimilar to other anti-war arguments, Sumner rebuked any </w:t>
      </w:r>
      <w:r w:rsidR="008B0AE4" w:rsidRPr="00F30B5D">
        <w:t>mixing of</w:t>
      </w:r>
      <w:r w:rsidR="0074536E" w:rsidRPr="00F30B5D">
        <w:t xml:space="preserve"> patriotism and morals. Sumner said, “Remember that you are men, by a more sacred bond than you are citizens; that you are children of a common Father more than you are Americans.”</w:t>
      </w:r>
      <w:r w:rsidR="0074536E" w:rsidRPr="00F30B5D">
        <w:rPr>
          <w:rStyle w:val="FootnoteReference"/>
        </w:rPr>
        <w:footnoteReference w:id="22"/>
      </w:r>
      <w:r w:rsidR="0074536E" w:rsidRPr="00F30B5D">
        <w:t xml:space="preserve"> To Sumner, values were to come from within oneself and from God before America. </w:t>
      </w:r>
      <w:r w:rsidR="00A73E16" w:rsidRPr="00F30B5D">
        <w:t xml:space="preserve">Milton </w:t>
      </w:r>
      <w:proofErr w:type="spellStart"/>
      <w:r w:rsidR="00A73E16" w:rsidRPr="00F30B5D">
        <w:t>Braman</w:t>
      </w:r>
      <w:proofErr w:type="spellEnd"/>
      <w:r w:rsidR="00A73E16" w:rsidRPr="00F30B5D">
        <w:t xml:space="preserve">, a </w:t>
      </w:r>
      <w:r w:rsidR="00107E8B">
        <w:t>Massachusetts pastor</w:t>
      </w:r>
      <w:r w:rsidR="00A73E16" w:rsidRPr="00F30B5D">
        <w:t>,</w:t>
      </w:r>
      <w:r w:rsidR="00BC3541" w:rsidRPr="00F30B5D">
        <w:t xml:space="preserve"> </w:t>
      </w:r>
      <w:r w:rsidR="00107E8B">
        <w:t>did use</w:t>
      </w:r>
      <w:r w:rsidR="008B0AE4" w:rsidRPr="00F30B5D">
        <w:t xml:space="preserve"> republican morals as an argument against the war. </w:t>
      </w:r>
      <w:proofErr w:type="spellStart"/>
      <w:r w:rsidR="008B0AE4" w:rsidRPr="00F30B5D">
        <w:t>Braman</w:t>
      </w:r>
      <w:proofErr w:type="spellEnd"/>
      <w:r w:rsidR="008B0AE4" w:rsidRPr="00F30B5D">
        <w:t xml:space="preserve"> said</w:t>
      </w:r>
      <w:r w:rsidR="00BC3541" w:rsidRPr="00F30B5D">
        <w:t xml:space="preserve"> that </w:t>
      </w:r>
      <w:r w:rsidR="00E26197" w:rsidRPr="00F30B5D">
        <w:t xml:space="preserve">if the nation allowed the injustice and destruction of human </w:t>
      </w:r>
      <w:r w:rsidR="00E26197" w:rsidRPr="00F30B5D">
        <w:lastRenderedPageBreak/>
        <w:t xml:space="preserve">rights spawned from the war to persist, that it would become a part of the moral character of the nation. Should this happen, </w:t>
      </w:r>
      <w:proofErr w:type="spellStart"/>
      <w:r w:rsidR="00E26197" w:rsidRPr="00F30B5D">
        <w:t>Braman</w:t>
      </w:r>
      <w:proofErr w:type="spellEnd"/>
      <w:r w:rsidR="00E26197" w:rsidRPr="00F30B5D">
        <w:t xml:space="preserve"> argued, then “we shall fall as fell Carthage and Rome, and the other degenerate republics of antiquity.”</w:t>
      </w:r>
      <w:r w:rsidR="00E26197" w:rsidRPr="00F30B5D">
        <w:rPr>
          <w:rStyle w:val="FootnoteReference"/>
        </w:rPr>
        <w:footnoteReference w:id="23"/>
      </w:r>
      <w:r w:rsidR="00E26197" w:rsidRPr="00F30B5D">
        <w:t xml:space="preserve"> </w:t>
      </w:r>
      <w:proofErr w:type="spellStart"/>
      <w:r w:rsidR="0031053D">
        <w:t>Braman</w:t>
      </w:r>
      <w:proofErr w:type="spellEnd"/>
      <w:r w:rsidR="0031053D">
        <w:t xml:space="preserve"> clearly thought that t</w:t>
      </w:r>
      <w:r w:rsidR="00E26197" w:rsidRPr="00F30B5D">
        <w:t xml:space="preserve">he health of the republic was </w:t>
      </w:r>
      <w:r w:rsidR="0031053D">
        <w:t>tied to the decency of its</w:t>
      </w:r>
      <w:r w:rsidR="00E26197" w:rsidRPr="00F30B5D">
        <w:t xml:space="preserve"> people.</w:t>
      </w:r>
    </w:p>
    <w:p w14:paraId="496E22D8" w14:textId="4BECE5C5" w:rsidR="00C720A5" w:rsidRPr="00F30B5D" w:rsidRDefault="00BC3541" w:rsidP="00C116BB">
      <w:pPr>
        <w:spacing w:after="0" w:line="480" w:lineRule="auto"/>
        <w:contextualSpacing/>
      </w:pPr>
      <w:r w:rsidRPr="00F30B5D">
        <w:tab/>
      </w:r>
      <w:r w:rsidR="00107E8B">
        <w:t>T</w:t>
      </w:r>
      <w:r w:rsidR="00034468" w:rsidRPr="00F30B5D">
        <w:t>he blending of moral and politic</w:t>
      </w:r>
      <w:r w:rsidR="00A73E16" w:rsidRPr="00F30B5D">
        <w:t>al rhetoric</w:t>
      </w:r>
      <w:r w:rsidR="00107E8B">
        <w:t xml:space="preserve"> revealed the complexity of this war for American values</w:t>
      </w:r>
      <w:r w:rsidR="00A73E16" w:rsidRPr="00F30B5D">
        <w:t>. Previously</w:t>
      </w:r>
      <w:r w:rsidR="008B0AE4" w:rsidRPr="00F30B5D">
        <w:t>,</w:t>
      </w:r>
      <w:r w:rsidR="00A73E16" w:rsidRPr="00F30B5D">
        <w:t xml:space="preserve"> moral</w:t>
      </w:r>
      <w:r w:rsidR="00034468" w:rsidRPr="00F30B5D">
        <w:t xml:space="preserve"> and political arguments have been distinguished from each </w:t>
      </w:r>
      <w:r w:rsidR="00034468" w:rsidRPr="00F30B5D">
        <w:rPr>
          <w:noProof/>
        </w:rPr>
        <w:t>other</w:t>
      </w:r>
      <w:r w:rsidR="00034468" w:rsidRPr="00F30B5D">
        <w:t xml:space="preserve"> because there were arguments that were strictly moral and strictly political. However, to leave it at this would be a false dichotomy. It is clear that at this time American </w:t>
      </w:r>
      <w:r w:rsidR="007D73B7" w:rsidRPr="00F30B5D">
        <w:t>values</w:t>
      </w:r>
      <w:r w:rsidR="00034468" w:rsidRPr="00F30B5D">
        <w:t xml:space="preserve"> could also be debated by the blending of the two modes of rhetoric.</w:t>
      </w:r>
      <w:r w:rsidR="00266FB1" w:rsidRPr="00F30B5D">
        <w:rPr>
          <w:rStyle w:val="FootnoteReference"/>
        </w:rPr>
        <w:footnoteReference w:id="24"/>
      </w:r>
      <w:r w:rsidR="00034468" w:rsidRPr="00F30B5D">
        <w:t xml:space="preserve"> For example, Pastor </w:t>
      </w:r>
      <w:proofErr w:type="spellStart"/>
      <w:r w:rsidR="00034468" w:rsidRPr="00F30B5D">
        <w:t>Braman</w:t>
      </w:r>
      <w:proofErr w:type="spellEnd"/>
      <w:r w:rsidR="00034468" w:rsidRPr="00F30B5D">
        <w:t xml:space="preserve"> stated in his sermon on the </w:t>
      </w:r>
      <w:proofErr w:type="gramStart"/>
      <w:r w:rsidR="00034468" w:rsidRPr="00F30B5D">
        <w:t>war that</w:t>
      </w:r>
      <w:proofErr w:type="gramEnd"/>
      <w:r w:rsidR="00034468" w:rsidRPr="00F30B5D">
        <w:t xml:space="preserve"> “Any considerable addition to our territory will increase the toils and difficulties of the government, and multiply the evils which embarrass </w:t>
      </w:r>
      <w:r w:rsidR="00D80D79" w:rsidRPr="00F30B5D">
        <w:t>the nation.”</w:t>
      </w:r>
      <w:r w:rsidR="009616F8" w:rsidRPr="00F30B5D">
        <w:rPr>
          <w:rStyle w:val="FootnoteReference"/>
        </w:rPr>
        <w:footnoteReference w:id="25"/>
      </w:r>
      <w:r w:rsidR="00D80D79" w:rsidRPr="00F30B5D">
        <w:t xml:space="preserve"> Here </w:t>
      </w:r>
      <w:proofErr w:type="spellStart"/>
      <w:r w:rsidR="00D80D79" w:rsidRPr="00F30B5D">
        <w:t>Braman</w:t>
      </w:r>
      <w:proofErr w:type="spellEnd"/>
      <w:r w:rsidR="00D80D79" w:rsidRPr="00F30B5D">
        <w:t xml:space="preserve"> presents both the pragmatic or political consequences of </w:t>
      </w:r>
      <w:r w:rsidR="00D80D79" w:rsidRPr="00F30B5D">
        <w:rPr>
          <w:noProof/>
        </w:rPr>
        <w:t>expansionism</w:t>
      </w:r>
      <w:r w:rsidR="00D80D79" w:rsidRPr="00F30B5D">
        <w:t xml:space="preserve"> and the moral indignity that it would yield. </w:t>
      </w:r>
      <w:proofErr w:type="spellStart"/>
      <w:r w:rsidR="0092509C" w:rsidRPr="00F30B5D">
        <w:t>Braman</w:t>
      </w:r>
      <w:proofErr w:type="spellEnd"/>
      <w:r w:rsidR="0092509C" w:rsidRPr="00F30B5D">
        <w:t xml:space="preserve"> recognized the blending of political and moral rhetoric on the pro-war side,</w:t>
      </w:r>
      <w:r w:rsidR="00E26197" w:rsidRPr="00F30B5D">
        <w:t xml:space="preserve"> call</w:t>
      </w:r>
      <w:r w:rsidR="0092509C" w:rsidRPr="00F30B5D">
        <w:t>ing</w:t>
      </w:r>
      <w:r w:rsidR="00E26197" w:rsidRPr="00F30B5D">
        <w:t xml:space="preserve"> </w:t>
      </w:r>
      <w:r w:rsidR="0092509C" w:rsidRPr="00F30B5D">
        <w:t>it</w:t>
      </w:r>
      <w:r w:rsidR="00E26197" w:rsidRPr="00F30B5D">
        <w:t xml:space="preserve"> “political theology”.</w:t>
      </w:r>
      <w:r w:rsidR="00E26197" w:rsidRPr="00F30B5D">
        <w:rPr>
          <w:rStyle w:val="FootnoteReference"/>
        </w:rPr>
        <w:footnoteReference w:id="26"/>
      </w:r>
      <w:r w:rsidR="00E26197" w:rsidRPr="00F30B5D">
        <w:t xml:space="preserve"> </w:t>
      </w:r>
      <w:proofErr w:type="spellStart"/>
      <w:r w:rsidR="00E26197" w:rsidRPr="00F30B5D">
        <w:t>Braman</w:t>
      </w:r>
      <w:proofErr w:type="spellEnd"/>
      <w:r w:rsidR="00E26197" w:rsidRPr="00F30B5D">
        <w:t xml:space="preserve"> notes that the nation’s destiny “…is not recorded on the pages of the Bible, nor written upon the earth, nor figured in the constellations of the skies.”</w:t>
      </w:r>
      <w:r w:rsidR="00E26197" w:rsidRPr="00F30B5D">
        <w:rPr>
          <w:rStyle w:val="FootnoteReference"/>
        </w:rPr>
        <w:footnoteReference w:id="27"/>
      </w:r>
      <w:r w:rsidR="0092509C" w:rsidRPr="00F30B5D">
        <w:t xml:space="preserve"> </w:t>
      </w:r>
      <w:proofErr w:type="spellStart"/>
      <w:r w:rsidR="0092509C" w:rsidRPr="00F30B5D">
        <w:t>Braman</w:t>
      </w:r>
      <w:proofErr w:type="spellEnd"/>
      <w:r w:rsidR="0092509C" w:rsidRPr="00F30B5D">
        <w:t xml:space="preserve"> argued that it was </w:t>
      </w:r>
      <w:r w:rsidR="0031053D">
        <w:t>incorrect</w:t>
      </w:r>
      <w:r w:rsidR="0092509C" w:rsidRPr="00F30B5D">
        <w:t xml:space="preserve"> to assume that moral values could coincide with such political actions of war and expansion.</w:t>
      </w:r>
      <w:r w:rsidR="00E26197" w:rsidRPr="00F30B5D">
        <w:t xml:space="preserve"> </w:t>
      </w:r>
      <w:r w:rsidR="00862BD7" w:rsidRPr="00F30B5D">
        <w:t xml:space="preserve">Henry Clay stated on the notion of an American conquest of Mexico that “it could not be achieved without frightful carnage, </w:t>
      </w:r>
      <w:r w:rsidR="00862BD7" w:rsidRPr="00F30B5D">
        <w:lastRenderedPageBreak/>
        <w:t>dreadful sacrifices of human life, and the creation of an onerous national debt….”</w:t>
      </w:r>
      <w:r w:rsidR="009616F8" w:rsidRPr="00F30B5D">
        <w:rPr>
          <w:rStyle w:val="FootnoteReference"/>
        </w:rPr>
        <w:footnoteReference w:id="28"/>
      </w:r>
      <w:r w:rsidR="00862BD7" w:rsidRPr="00F30B5D">
        <w:t xml:space="preserve"> Clay wanted the public to know that the war and his perceived consequences of the war would not only yield unimaginable </w:t>
      </w:r>
      <w:r w:rsidR="00862BD7" w:rsidRPr="00F30B5D">
        <w:rPr>
          <w:noProof/>
        </w:rPr>
        <w:t>atrocities,</w:t>
      </w:r>
      <w:r w:rsidR="00862BD7" w:rsidRPr="00F30B5D">
        <w:t xml:space="preserve"> but a significant political and economic challenge, such as </w:t>
      </w:r>
      <w:r w:rsidR="00107E8B">
        <w:t xml:space="preserve">a </w:t>
      </w:r>
      <w:r w:rsidR="00862BD7" w:rsidRPr="00F30B5D">
        <w:t>national debt.</w:t>
      </w:r>
    </w:p>
    <w:p w14:paraId="7A9025E5" w14:textId="0724FFE5" w:rsidR="00D80D79" w:rsidRPr="00F30B5D" w:rsidRDefault="00C720A5" w:rsidP="0031053D">
      <w:pPr>
        <w:spacing w:after="0" w:line="480" w:lineRule="auto"/>
        <w:ind w:firstLine="720"/>
        <w:contextualSpacing/>
      </w:pPr>
      <w:r w:rsidRPr="00F30B5D">
        <w:t>The tactic of blending political and moral rhetoric</w:t>
      </w:r>
      <w:r w:rsidR="00F260EF" w:rsidRPr="00F30B5D">
        <w:t xml:space="preserve"> was used on</w:t>
      </w:r>
      <w:r w:rsidR="00862BD7" w:rsidRPr="00F30B5D">
        <w:t xml:space="preserve"> the pro-war sid</w:t>
      </w:r>
      <w:r w:rsidR="00F260EF" w:rsidRPr="00F30B5D">
        <w:t>e as well.</w:t>
      </w:r>
      <w:r w:rsidR="00862BD7" w:rsidRPr="00F30B5D">
        <w:t xml:space="preserve"> Andrew Kennedy remarked, “this constant denunciation of your country’s cause; the end of it all will be, either you will render your constituents wholly mercenary and unpatriotic, which God in his mercy forefend; or, which is more likely, you will sink yourselves and your very names to that infamy which always overtakes those who are capable of sacrificing their country to self, and </w:t>
      </w:r>
      <w:r w:rsidR="00862BD7" w:rsidRPr="0031053D">
        <w:rPr>
          <w:noProof/>
        </w:rPr>
        <w:t>sinking</w:t>
      </w:r>
      <w:r w:rsidR="00862BD7" w:rsidRPr="00F30B5D">
        <w:t xml:space="preserve"> the patriot into the partisan.”</w:t>
      </w:r>
      <w:r w:rsidR="009616F8" w:rsidRPr="00F30B5D">
        <w:rPr>
          <w:rStyle w:val="FootnoteReference"/>
        </w:rPr>
        <w:footnoteReference w:id="29"/>
      </w:r>
      <w:r w:rsidR="00862BD7" w:rsidRPr="00F30B5D">
        <w:t xml:space="preserve"> Here is another example of the weaving of political and moral rhetoric. Kennedy explained anti-war views as unpatriotic and politically unsound, as seen by his predicted effects on constituents, but also morally </w:t>
      </w:r>
      <w:r w:rsidR="00A45136" w:rsidRPr="00F30B5D">
        <w:rPr>
          <w:noProof/>
        </w:rPr>
        <w:t>abhorrent</w:t>
      </w:r>
      <w:r w:rsidR="00862BD7" w:rsidRPr="00F30B5D">
        <w:t>, shown in reference to such actions or results being “forefended” or prevented by God</w:t>
      </w:r>
      <w:r w:rsidR="00990D67" w:rsidRPr="00F30B5D">
        <w:t>.</w:t>
      </w:r>
      <w:r w:rsidR="00F260EF" w:rsidRPr="00F30B5D">
        <w:t xml:space="preserve"> Since both sides used the blending tactic, it reveals that </w:t>
      </w:r>
      <w:r w:rsidR="0031053D">
        <w:t xml:space="preserve">these elites believed </w:t>
      </w:r>
      <w:r w:rsidR="00F260EF" w:rsidRPr="00F30B5D">
        <w:t xml:space="preserve">American values were fed by Christian </w:t>
      </w:r>
      <w:r w:rsidR="008B0AE4" w:rsidRPr="00F30B5D">
        <w:t>morals</w:t>
      </w:r>
      <w:r w:rsidR="00F260EF" w:rsidRPr="00F30B5D">
        <w:t>, political soundness, and ideals o</w:t>
      </w:r>
      <w:r w:rsidR="0031053D">
        <w:t>f republicanism</w:t>
      </w:r>
      <w:r w:rsidR="00F260EF" w:rsidRPr="00F30B5D">
        <w:t>.</w:t>
      </w:r>
      <w:r w:rsidR="00862BD7" w:rsidRPr="00F30B5D">
        <w:t xml:space="preserve"> </w:t>
      </w:r>
    </w:p>
    <w:p w14:paraId="5A5B7A75" w14:textId="00253EA1" w:rsidR="00F30B5D" w:rsidRPr="00F30B5D" w:rsidRDefault="00A41F9C" w:rsidP="00C116BB">
      <w:pPr>
        <w:spacing w:after="0" w:line="480" w:lineRule="auto"/>
        <w:contextualSpacing/>
      </w:pPr>
      <w:r w:rsidRPr="00F30B5D">
        <w:tab/>
      </w:r>
      <w:r w:rsidR="004B416A" w:rsidRPr="00F30B5D">
        <w:t xml:space="preserve">The Mexican-American War challenged the thoughts, ideas, and values of pastors, politicians, and lawyers in the United States. Each side argued with political rhetoric and moral rhetoric. Both separately and combined, these modes of rhetoric sowed the seeds of discord. The variety </w:t>
      </w:r>
      <w:r w:rsidR="00C048F7" w:rsidRPr="00F30B5D">
        <w:t xml:space="preserve">of </w:t>
      </w:r>
      <w:r w:rsidR="004B416A" w:rsidRPr="00F30B5D">
        <w:t>sides and strategies</w:t>
      </w:r>
      <w:r w:rsidR="00936380" w:rsidRPr="00F30B5D">
        <w:t xml:space="preserve"> in this war over</w:t>
      </w:r>
      <w:r w:rsidR="004B416A" w:rsidRPr="00F30B5D">
        <w:t xml:space="preserve"> American </w:t>
      </w:r>
      <w:r w:rsidR="007D7DF6" w:rsidRPr="00F30B5D">
        <w:t>values</w:t>
      </w:r>
      <w:r w:rsidR="004B416A" w:rsidRPr="00F30B5D">
        <w:t xml:space="preserve"> was large. </w:t>
      </w:r>
      <w:r w:rsidR="00107E8B">
        <w:t>Some individuals focused on the political legitimacy of the war, using pragmatism to either defend or attack the war.</w:t>
      </w:r>
      <w:r w:rsidR="004B416A" w:rsidRPr="00F30B5D">
        <w:t xml:space="preserve"> Moral arguments were just as pervasive and strong, combining values of republican virtue and Christian teaching to argue a side. </w:t>
      </w:r>
      <w:r w:rsidR="00C048F7" w:rsidRPr="00F30B5D">
        <w:t xml:space="preserve">Those who supported the war were at times called evil </w:t>
      </w:r>
      <w:r w:rsidR="00C048F7" w:rsidRPr="00F30B5D">
        <w:lastRenderedPageBreak/>
        <w:t xml:space="preserve">and warmongering, and those against it were branded as prejudiced and traitorous. </w:t>
      </w:r>
      <w:r w:rsidR="0031053D">
        <w:rPr>
          <w:noProof/>
        </w:rPr>
        <w:t>The b</w:t>
      </w:r>
      <w:r w:rsidR="0092509C" w:rsidRPr="0031053D">
        <w:rPr>
          <w:noProof/>
        </w:rPr>
        <w:t>lending</w:t>
      </w:r>
      <w:r w:rsidR="0092509C" w:rsidRPr="00F30B5D">
        <w:t xml:space="preserve"> of moral and political rhetoric added to the complexity of the overall debate of the war.</w:t>
      </w:r>
      <w:r w:rsidR="00400911">
        <w:t xml:space="preserve"> For those elite, American values rested on morality and political soundness.</w:t>
      </w:r>
      <w:r w:rsidR="0092509C" w:rsidRPr="00F30B5D">
        <w:t xml:space="preserve"> </w:t>
      </w:r>
      <w:r w:rsidR="0031053D">
        <w:t>T</w:t>
      </w:r>
      <w:r w:rsidR="00C048F7" w:rsidRPr="00F30B5D">
        <w:t xml:space="preserve">he Mexican-American War cannot simply be left to history as a war that expanded the United States. Rather, it should be remembered as a war that challenged and strengthened competing views on what true American </w:t>
      </w:r>
      <w:r w:rsidR="0080588E" w:rsidRPr="00F30B5D">
        <w:t>values</w:t>
      </w:r>
      <w:r w:rsidR="00936380" w:rsidRPr="00F30B5D">
        <w:t xml:space="preserve"> were to be</w:t>
      </w:r>
      <w:r w:rsidR="0080588E" w:rsidRPr="00F30B5D">
        <w:t xml:space="preserve"> through a complex blending of </w:t>
      </w:r>
      <w:r w:rsidR="0092509C" w:rsidRPr="00F30B5D">
        <w:t>political and moral forms of rhetoric.</w:t>
      </w:r>
    </w:p>
    <w:p w14:paraId="77977105" w14:textId="77777777" w:rsidR="00F30B5D" w:rsidRPr="00F30B5D" w:rsidRDefault="00F30B5D" w:rsidP="00C116BB">
      <w:pPr>
        <w:spacing w:line="480" w:lineRule="auto"/>
      </w:pPr>
      <w:r w:rsidRPr="00F30B5D">
        <w:br w:type="page"/>
      </w:r>
    </w:p>
    <w:p w14:paraId="3FA5D2E9" w14:textId="3124625E" w:rsidR="006713CF" w:rsidRPr="00F30B5D" w:rsidRDefault="00F30B5D" w:rsidP="00C116BB">
      <w:pPr>
        <w:spacing w:after="0" w:line="480" w:lineRule="auto"/>
        <w:contextualSpacing/>
        <w:jc w:val="center"/>
      </w:pPr>
      <w:r w:rsidRPr="00F30B5D">
        <w:lastRenderedPageBreak/>
        <w:t>Bibliography</w:t>
      </w:r>
    </w:p>
    <w:p w14:paraId="4C6766B8" w14:textId="54202A03" w:rsidR="00F30B5D" w:rsidRPr="00F30B5D" w:rsidRDefault="00F30B5D" w:rsidP="00C116BB">
      <w:pPr>
        <w:pStyle w:val="FootnoteText"/>
        <w:spacing w:line="480" w:lineRule="auto"/>
        <w:ind w:left="720" w:hanging="720"/>
        <w:rPr>
          <w:sz w:val="24"/>
          <w:szCs w:val="24"/>
        </w:rPr>
      </w:pPr>
      <w:proofErr w:type="spellStart"/>
      <w:r w:rsidRPr="00F30B5D">
        <w:rPr>
          <w:sz w:val="24"/>
          <w:szCs w:val="24"/>
        </w:rPr>
        <w:t>Braman</w:t>
      </w:r>
      <w:proofErr w:type="spellEnd"/>
      <w:r>
        <w:rPr>
          <w:sz w:val="24"/>
          <w:szCs w:val="24"/>
        </w:rPr>
        <w:t>, Milton</w:t>
      </w:r>
      <w:r w:rsidRPr="00F30B5D">
        <w:rPr>
          <w:sz w:val="24"/>
          <w:szCs w:val="24"/>
        </w:rPr>
        <w:t xml:space="preserve">. </w:t>
      </w:r>
      <w:r w:rsidRPr="00F30B5D">
        <w:rPr>
          <w:i/>
          <w:sz w:val="24"/>
          <w:szCs w:val="24"/>
        </w:rPr>
        <w:t>The Mexican War: A Discourse Del</w:t>
      </w:r>
      <w:r w:rsidR="00C116BB">
        <w:rPr>
          <w:i/>
          <w:sz w:val="24"/>
          <w:szCs w:val="24"/>
        </w:rPr>
        <w:t xml:space="preserve">ivered on the Annual Fast, 1847. </w:t>
      </w:r>
      <w:r w:rsidRPr="00F30B5D">
        <w:rPr>
          <w:sz w:val="24"/>
          <w:szCs w:val="24"/>
        </w:rPr>
        <w:t>Danvers: Courier Office, 1</w:t>
      </w:r>
      <w:r w:rsidR="00C116BB">
        <w:rPr>
          <w:sz w:val="24"/>
          <w:szCs w:val="24"/>
        </w:rPr>
        <w:t>847; A Continent Divided, 2016. Accessed October 31, 2017.</w:t>
      </w:r>
      <w:r w:rsidRPr="00F30B5D">
        <w:rPr>
          <w:sz w:val="24"/>
          <w:szCs w:val="24"/>
        </w:rPr>
        <w:t xml:space="preserve"> </w:t>
      </w:r>
      <w:hyperlink r:id="rId8" w:history="1">
        <w:r w:rsidRPr="00F30B5D">
          <w:rPr>
            <w:rStyle w:val="Hyperlink"/>
            <w:sz w:val="24"/>
            <w:szCs w:val="24"/>
          </w:rPr>
          <w:t>http://library.uta.edu/usmexicowar/record.php?content_id=233</w:t>
        </w:r>
      </w:hyperlink>
      <w:r w:rsidRPr="00F30B5D">
        <w:rPr>
          <w:sz w:val="24"/>
          <w:szCs w:val="24"/>
        </w:rPr>
        <w:t xml:space="preserve">. </w:t>
      </w:r>
    </w:p>
    <w:p w14:paraId="6351253C" w14:textId="57D8FAC8" w:rsidR="00F30B5D" w:rsidRPr="00F30B5D" w:rsidRDefault="00F30B5D" w:rsidP="00C116BB">
      <w:pPr>
        <w:pStyle w:val="FootnoteText"/>
        <w:spacing w:line="480" w:lineRule="auto"/>
        <w:ind w:left="720" w:hanging="720"/>
        <w:rPr>
          <w:sz w:val="24"/>
          <w:szCs w:val="24"/>
        </w:rPr>
      </w:pPr>
      <w:r w:rsidRPr="00F30B5D">
        <w:rPr>
          <w:sz w:val="24"/>
          <w:szCs w:val="24"/>
        </w:rPr>
        <w:t>Brown</w:t>
      </w:r>
      <w:r w:rsidR="00C116BB">
        <w:rPr>
          <w:sz w:val="24"/>
          <w:szCs w:val="24"/>
        </w:rPr>
        <w:t>, Milton</w:t>
      </w:r>
      <w:r w:rsidRPr="00F30B5D">
        <w:rPr>
          <w:sz w:val="24"/>
          <w:szCs w:val="24"/>
        </w:rPr>
        <w:t xml:space="preserve">. </w:t>
      </w:r>
      <w:r w:rsidRPr="00F30B5D">
        <w:rPr>
          <w:i/>
          <w:sz w:val="24"/>
          <w:szCs w:val="24"/>
        </w:rPr>
        <w:t>Speech of Mr. Milton Brown, of Tennessee, On the Causes and Origins of the Mexican War: Delivered in the House of Representat</w:t>
      </w:r>
      <w:r w:rsidR="00C116BB">
        <w:rPr>
          <w:i/>
          <w:sz w:val="24"/>
          <w:szCs w:val="24"/>
        </w:rPr>
        <w:t>ives of the U.S., Feb. 12, 1847.</w:t>
      </w:r>
      <w:r w:rsidRPr="00F30B5D">
        <w:rPr>
          <w:i/>
          <w:sz w:val="24"/>
          <w:szCs w:val="24"/>
        </w:rPr>
        <w:t xml:space="preserve"> </w:t>
      </w:r>
      <w:r w:rsidRPr="00F30B5D">
        <w:rPr>
          <w:sz w:val="24"/>
          <w:szCs w:val="24"/>
        </w:rPr>
        <w:t>Washington, D.C.: J. &amp; G. S. Gideon, 1847; A Continent Div</w:t>
      </w:r>
      <w:r w:rsidR="00C116BB">
        <w:rPr>
          <w:sz w:val="24"/>
          <w:szCs w:val="24"/>
        </w:rPr>
        <w:t>ided, 2016. Accessed October 31, 2017.</w:t>
      </w:r>
      <w:r w:rsidRPr="00F30B5D">
        <w:rPr>
          <w:sz w:val="24"/>
          <w:szCs w:val="24"/>
        </w:rPr>
        <w:t xml:space="preserve"> </w:t>
      </w:r>
      <w:hyperlink r:id="rId9" w:history="1">
        <w:r w:rsidRPr="00F30B5D">
          <w:rPr>
            <w:rStyle w:val="Hyperlink"/>
            <w:sz w:val="24"/>
            <w:szCs w:val="24"/>
          </w:rPr>
          <w:t>http://library.uta.edu/usmexicowar/record.php?content_id=1341</w:t>
        </w:r>
      </w:hyperlink>
      <w:r w:rsidRPr="00F30B5D">
        <w:rPr>
          <w:sz w:val="24"/>
          <w:szCs w:val="24"/>
        </w:rPr>
        <w:t>.</w:t>
      </w:r>
    </w:p>
    <w:p w14:paraId="0D538FAA" w14:textId="66381B4F" w:rsidR="00F30B5D" w:rsidRPr="00F30B5D" w:rsidRDefault="00F30B5D" w:rsidP="00C116BB">
      <w:pPr>
        <w:pStyle w:val="FootnoteText"/>
        <w:spacing w:line="480" w:lineRule="auto"/>
        <w:ind w:left="720" w:hanging="720"/>
        <w:rPr>
          <w:sz w:val="24"/>
          <w:szCs w:val="24"/>
        </w:rPr>
      </w:pPr>
      <w:r w:rsidRPr="00F30B5D">
        <w:rPr>
          <w:sz w:val="24"/>
          <w:szCs w:val="24"/>
        </w:rPr>
        <w:t>Clay</w:t>
      </w:r>
      <w:r w:rsidR="00C116BB">
        <w:rPr>
          <w:sz w:val="24"/>
          <w:szCs w:val="24"/>
        </w:rPr>
        <w:t>, Henry</w:t>
      </w:r>
      <w:r w:rsidRPr="00F30B5D">
        <w:rPr>
          <w:sz w:val="24"/>
          <w:szCs w:val="24"/>
        </w:rPr>
        <w:t xml:space="preserve">. </w:t>
      </w:r>
      <w:r w:rsidRPr="00F30B5D">
        <w:rPr>
          <w:i/>
          <w:sz w:val="24"/>
          <w:szCs w:val="24"/>
        </w:rPr>
        <w:t>Speech of Henry Clay, at the Lexington Mass Meeting, 13</w:t>
      </w:r>
      <w:r w:rsidRPr="00F30B5D">
        <w:rPr>
          <w:i/>
          <w:sz w:val="24"/>
          <w:szCs w:val="24"/>
          <w:vertAlign w:val="superscript"/>
        </w:rPr>
        <w:t>th</w:t>
      </w:r>
      <w:r w:rsidRPr="00F30B5D">
        <w:rPr>
          <w:i/>
          <w:sz w:val="24"/>
          <w:szCs w:val="24"/>
        </w:rPr>
        <w:t xml:space="preserve"> </w:t>
      </w:r>
      <w:r w:rsidRPr="0031053D">
        <w:rPr>
          <w:i/>
          <w:noProof/>
          <w:sz w:val="24"/>
          <w:szCs w:val="24"/>
        </w:rPr>
        <w:t>November,</w:t>
      </w:r>
      <w:r w:rsidRPr="00F30B5D">
        <w:rPr>
          <w:i/>
          <w:sz w:val="24"/>
          <w:szCs w:val="24"/>
        </w:rPr>
        <w:t xml:space="preserve"> 1847: Together with the Resolutions Adopted on that Occasion</w:t>
      </w:r>
      <w:r w:rsidR="00C116BB">
        <w:rPr>
          <w:i/>
          <w:sz w:val="24"/>
          <w:szCs w:val="24"/>
        </w:rPr>
        <w:t xml:space="preserve">. </w:t>
      </w:r>
      <w:r w:rsidRPr="00F30B5D">
        <w:rPr>
          <w:sz w:val="24"/>
          <w:szCs w:val="24"/>
        </w:rPr>
        <w:t>New York: G.F. Nesbitt, 1847; Internet Archive, 2010</w:t>
      </w:r>
      <w:r w:rsidR="00C116BB">
        <w:rPr>
          <w:sz w:val="24"/>
          <w:szCs w:val="24"/>
        </w:rPr>
        <w:t>. A</w:t>
      </w:r>
      <w:r w:rsidRPr="00F30B5D">
        <w:rPr>
          <w:sz w:val="24"/>
          <w:szCs w:val="24"/>
        </w:rPr>
        <w:t xml:space="preserve">ccessed October 31, 2017, </w:t>
      </w:r>
      <w:hyperlink r:id="rId10" w:history="1">
        <w:r w:rsidRPr="00F30B5D">
          <w:rPr>
            <w:rStyle w:val="Hyperlink"/>
            <w:sz w:val="24"/>
            <w:szCs w:val="24"/>
          </w:rPr>
          <w:t>https://archive.org/details/speechofhenryclay00inclay</w:t>
        </w:r>
      </w:hyperlink>
      <w:r w:rsidRPr="00F30B5D">
        <w:rPr>
          <w:sz w:val="24"/>
          <w:szCs w:val="24"/>
        </w:rPr>
        <w:t>.</w:t>
      </w:r>
    </w:p>
    <w:p w14:paraId="1CC3B2F5" w14:textId="61E347AA" w:rsidR="00F30B5D" w:rsidRPr="00F30B5D" w:rsidRDefault="00C116BB" w:rsidP="00C116BB">
      <w:pPr>
        <w:pStyle w:val="FootnoteText"/>
        <w:spacing w:line="480" w:lineRule="auto"/>
        <w:ind w:left="720" w:hanging="720"/>
        <w:rPr>
          <w:sz w:val="24"/>
          <w:szCs w:val="24"/>
        </w:rPr>
      </w:pPr>
      <w:proofErr w:type="gramStart"/>
      <w:r w:rsidRPr="00C116BB">
        <w:rPr>
          <w:i/>
          <w:sz w:val="24"/>
          <w:szCs w:val="24"/>
        </w:rPr>
        <w:t>The Congressional</w:t>
      </w:r>
      <w:r w:rsidR="00F30B5D" w:rsidRPr="00C116BB">
        <w:rPr>
          <w:i/>
          <w:sz w:val="24"/>
          <w:szCs w:val="24"/>
        </w:rPr>
        <w:t xml:space="preserve"> Globe</w:t>
      </w:r>
      <w:r w:rsidR="00F30B5D" w:rsidRPr="00F30B5D">
        <w:rPr>
          <w:sz w:val="24"/>
          <w:szCs w:val="24"/>
        </w:rPr>
        <w:t>, 29</w:t>
      </w:r>
      <w:r w:rsidR="00F30B5D" w:rsidRPr="00F30B5D">
        <w:rPr>
          <w:sz w:val="24"/>
          <w:szCs w:val="24"/>
          <w:vertAlign w:val="superscript"/>
        </w:rPr>
        <w:t>th</w:t>
      </w:r>
      <w:r w:rsidR="00F30B5D" w:rsidRPr="00F30B5D">
        <w:rPr>
          <w:sz w:val="24"/>
          <w:szCs w:val="24"/>
        </w:rPr>
        <w:t xml:space="preserve"> Cong., 1</w:t>
      </w:r>
      <w:r w:rsidR="00F30B5D" w:rsidRPr="00F30B5D">
        <w:rPr>
          <w:sz w:val="24"/>
          <w:szCs w:val="24"/>
          <w:vertAlign w:val="superscript"/>
        </w:rPr>
        <w:t>st</w:t>
      </w:r>
      <w:r w:rsidR="00F30B5D">
        <w:rPr>
          <w:sz w:val="24"/>
          <w:szCs w:val="24"/>
        </w:rPr>
        <w:t xml:space="preserve"> Sess. 783 (1846).</w:t>
      </w:r>
      <w:proofErr w:type="gramEnd"/>
    </w:p>
    <w:p w14:paraId="79AB067A" w14:textId="054F42A1" w:rsidR="00F30B5D" w:rsidRPr="00F30B5D" w:rsidRDefault="00F30B5D" w:rsidP="00C116BB">
      <w:pPr>
        <w:spacing w:after="0" w:line="480" w:lineRule="auto"/>
        <w:ind w:left="720" w:hanging="720"/>
        <w:contextualSpacing/>
      </w:pPr>
      <w:r w:rsidRPr="00F30B5D">
        <w:t>Greenberg, Amy</w:t>
      </w:r>
      <w:r w:rsidR="00C116BB">
        <w:t>.</w:t>
      </w:r>
      <w:r w:rsidRPr="00F30B5D">
        <w:t xml:space="preserve"> </w:t>
      </w:r>
      <w:r w:rsidRPr="00F30B5D">
        <w:rPr>
          <w:i/>
        </w:rPr>
        <w:t>A Wicked War: Polk, Clay, Lincoln, and the 1846 U.S. Invasion of Mexico</w:t>
      </w:r>
      <w:r w:rsidR="00C116BB">
        <w:rPr>
          <w:i/>
        </w:rPr>
        <w:t>.</w:t>
      </w:r>
      <w:r w:rsidR="00C116BB">
        <w:t xml:space="preserve"> </w:t>
      </w:r>
      <w:r w:rsidRPr="00F30B5D">
        <w:t>N</w:t>
      </w:r>
      <w:r w:rsidR="00C116BB">
        <w:t>ew York: Alfred A. Knopf, 2012.</w:t>
      </w:r>
    </w:p>
    <w:p w14:paraId="56F3D99B" w14:textId="1C45E969" w:rsidR="00F30B5D" w:rsidRPr="00F30B5D" w:rsidRDefault="00F30B5D" w:rsidP="00C116BB">
      <w:pPr>
        <w:spacing w:after="0" w:line="480" w:lineRule="auto"/>
        <w:ind w:left="720" w:hanging="720"/>
        <w:contextualSpacing/>
      </w:pPr>
      <w:r w:rsidRPr="00F30B5D">
        <w:t>Foote</w:t>
      </w:r>
      <w:r w:rsidR="00C116BB">
        <w:t>, Henry</w:t>
      </w:r>
      <w:r w:rsidRPr="00F30B5D">
        <w:t xml:space="preserve">. </w:t>
      </w:r>
      <w:r w:rsidRPr="00F30B5D">
        <w:rPr>
          <w:i/>
        </w:rPr>
        <w:t>Speech of Hon. H.S. Foote, of Mississippi, in the Senate of the United States, February 16, 1848, on the Resoluti</w:t>
      </w:r>
      <w:r w:rsidR="00C116BB">
        <w:rPr>
          <w:i/>
        </w:rPr>
        <w:t xml:space="preserve">on of Thanks to General Taylor. </w:t>
      </w:r>
      <w:r w:rsidRPr="00F30B5D">
        <w:t xml:space="preserve">Washington D.C.: Congressional Globe Office, </w:t>
      </w:r>
      <w:r w:rsidR="00C116BB">
        <w:t xml:space="preserve">1848; A Continent Divided, 2016. Accessed October 31, 2017. </w:t>
      </w:r>
      <w:hyperlink r:id="rId11" w:history="1">
        <w:r w:rsidRPr="00F30B5D">
          <w:rPr>
            <w:rStyle w:val="Hyperlink"/>
          </w:rPr>
          <w:t>http://library.uta.edu/usmexicowar/record.php?content_id=1395</w:t>
        </w:r>
      </w:hyperlink>
      <w:r w:rsidRPr="00F30B5D">
        <w:t>.</w:t>
      </w:r>
    </w:p>
    <w:p w14:paraId="58358893" w14:textId="25B938E8" w:rsidR="00F30B5D" w:rsidRPr="00F30B5D" w:rsidRDefault="00F30B5D" w:rsidP="00C116BB">
      <w:pPr>
        <w:spacing w:after="0" w:line="480" w:lineRule="auto"/>
        <w:ind w:left="720" w:hanging="720"/>
        <w:contextualSpacing/>
      </w:pPr>
      <w:proofErr w:type="spellStart"/>
      <w:r w:rsidRPr="00F30B5D">
        <w:t>Graebner</w:t>
      </w:r>
      <w:proofErr w:type="spellEnd"/>
      <w:r w:rsidR="00C116BB">
        <w:t>, Norman</w:t>
      </w:r>
      <w:r w:rsidR="00107E8B">
        <w:t>.</w:t>
      </w:r>
      <w:r w:rsidRPr="00F30B5D">
        <w:t xml:space="preserve"> “Lessons of the Mexican War”, </w:t>
      </w:r>
      <w:r w:rsidRPr="00F30B5D">
        <w:rPr>
          <w:i/>
        </w:rPr>
        <w:t xml:space="preserve">Pacific Historical Review, </w:t>
      </w:r>
      <w:r w:rsidRPr="00F30B5D">
        <w:t xml:space="preserve">no. 3 (1978): 326. </w:t>
      </w:r>
      <w:proofErr w:type="spellStart"/>
      <w:proofErr w:type="gramStart"/>
      <w:r w:rsidRPr="00F30B5D">
        <w:t>doi</w:t>
      </w:r>
      <w:proofErr w:type="spellEnd"/>
      <w:proofErr w:type="gramEnd"/>
      <w:r w:rsidRPr="00F30B5D">
        <w:t>: 10.2307/3637470.</w:t>
      </w:r>
    </w:p>
    <w:p w14:paraId="7AA14DC9" w14:textId="2254F347" w:rsidR="00F30B5D" w:rsidRPr="00F30B5D" w:rsidRDefault="00F30B5D" w:rsidP="00C116BB">
      <w:pPr>
        <w:spacing w:after="0" w:line="480" w:lineRule="auto"/>
        <w:ind w:left="720" w:hanging="720"/>
        <w:contextualSpacing/>
      </w:pPr>
      <w:r w:rsidRPr="00F30B5D">
        <w:t xml:space="preserve"> Hall</w:t>
      </w:r>
      <w:r w:rsidR="00C116BB">
        <w:t>, E. Edwin</w:t>
      </w:r>
      <w:r w:rsidRPr="00F30B5D">
        <w:t xml:space="preserve">. </w:t>
      </w:r>
      <w:r w:rsidRPr="00F30B5D">
        <w:rPr>
          <w:i/>
        </w:rPr>
        <w:t xml:space="preserve">Ahab and </w:t>
      </w:r>
      <w:proofErr w:type="spellStart"/>
      <w:r w:rsidRPr="00F30B5D">
        <w:rPr>
          <w:i/>
        </w:rPr>
        <w:t>Naboth</w:t>
      </w:r>
      <w:proofErr w:type="spellEnd"/>
      <w:r w:rsidRPr="00F30B5D">
        <w:rPr>
          <w:i/>
        </w:rPr>
        <w:t xml:space="preserve">: or, The United States of America and Mexico. A Discourse, Delivered in the First Church of Christ in Guilford, on the Annual Thanksgiving of </w:t>
      </w:r>
      <w:r w:rsidR="00C116BB">
        <w:rPr>
          <w:i/>
        </w:rPr>
        <w:t xml:space="preserve">1846. </w:t>
      </w:r>
      <w:r w:rsidRPr="00F30B5D">
        <w:lastRenderedPageBreak/>
        <w:t xml:space="preserve">New Haven: A. H. </w:t>
      </w:r>
      <w:proofErr w:type="spellStart"/>
      <w:r w:rsidRPr="00F30B5D">
        <w:t>Maltby</w:t>
      </w:r>
      <w:proofErr w:type="spellEnd"/>
      <w:r w:rsidRPr="00F30B5D">
        <w:t>, 1847; A Continent Divided, 2016</w:t>
      </w:r>
      <w:r w:rsidR="00C116BB">
        <w:t xml:space="preserve">. Accessed October 31, 2017. </w:t>
      </w:r>
      <w:hyperlink r:id="rId12" w:history="1">
        <w:r w:rsidRPr="00F30B5D">
          <w:rPr>
            <w:rStyle w:val="Hyperlink"/>
          </w:rPr>
          <w:t>http://library.uta.edu/usmexicowar/record.php?content_id=258</w:t>
        </w:r>
      </w:hyperlink>
      <w:r w:rsidRPr="00F30B5D">
        <w:t>.</w:t>
      </w:r>
    </w:p>
    <w:p w14:paraId="72282939" w14:textId="0D1015FF" w:rsidR="00F30B5D" w:rsidRPr="00F30B5D" w:rsidRDefault="00F30B5D" w:rsidP="00C116BB">
      <w:pPr>
        <w:spacing w:after="0" w:line="480" w:lineRule="auto"/>
        <w:ind w:left="720" w:hanging="720"/>
        <w:contextualSpacing/>
      </w:pPr>
      <w:r w:rsidRPr="00F30B5D">
        <w:t>Kennedy</w:t>
      </w:r>
      <w:r w:rsidR="00C116BB">
        <w:t>, Andrew</w:t>
      </w:r>
      <w:r w:rsidRPr="00F30B5D">
        <w:t xml:space="preserve">. </w:t>
      </w:r>
      <w:proofErr w:type="gramStart"/>
      <w:r w:rsidRPr="00F30B5D">
        <w:rPr>
          <w:i/>
        </w:rPr>
        <w:t xml:space="preserve">Speech of Hon. A. Kennedy, </w:t>
      </w:r>
      <w:r w:rsidR="00C116BB">
        <w:rPr>
          <w:i/>
        </w:rPr>
        <w:t>of Indiana, on the Mexican War.</w:t>
      </w:r>
      <w:proofErr w:type="gramEnd"/>
      <w:r w:rsidR="00C116BB">
        <w:rPr>
          <w:i/>
        </w:rPr>
        <w:t xml:space="preserve"> </w:t>
      </w:r>
      <w:r w:rsidRPr="00F30B5D">
        <w:t>Washington D.C.: Office of Blair and Rives, 1846; A Continent Divided, 2016</w:t>
      </w:r>
      <w:r w:rsidR="00C116BB">
        <w:t>. Accessed October 31, 2017.</w:t>
      </w:r>
      <w:r w:rsidRPr="00F30B5D">
        <w:t xml:space="preserve"> </w:t>
      </w:r>
      <w:hyperlink r:id="rId13" w:history="1">
        <w:r w:rsidRPr="00F30B5D">
          <w:rPr>
            <w:rStyle w:val="Hyperlink"/>
          </w:rPr>
          <w:t>http://library.uta.edu/usmexicowar/record.php?content_id=1167</w:t>
        </w:r>
      </w:hyperlink>
      <w:r w:rsidRPr="00F30B5D">
        <w:t>.</w:t>
      </w:r>
    </w:p>
    <w:p w14:paraId="51749453" w14:textId="6D183A5D" w:rsidR="00F30B5D" w:rsidRPr="00F30B5D" w:rsidRDefault="00F30B5D" w:rsidP="00C116BB">
      <w:pPr>
        <w:spacing w:after="0" w:line="480" w:lineRule="auto"/>
        <w:ind w:left="720" w:hanging="720"/>
        <w:contextualSpacing/>
      </w:pPr>
      <w:r w:rsidRPr="00F30B5D">
        <w:t>Miller</w:t>
      </w:r>
      <w:r w:rsidR="00C116BB">
        <w:t>, Jacob</w:t>
      </w:r>
      <w:r w:rsidRPr="00F30B5D">
        <w:t xml:space="preserve">. </w:t>
      </w:r>
      <w:r w:rsidRPr="00F30B5D">
        <w:rPr>
          <w:i/>
        </w:rPr>
        <w:t>Speech of Mr. Miller, of New Jersey, on the Mexican War, and the Mode of Bringing it to a Speedy and Honorable Conclusion: Delivered in the Senate of the U</w:t>
      </w:r>
      <w:r w:rsidR="00C116BB">
        <w:rPr>
          <w:i/>
        </w:rPr>
        <w:t xml:space="preserve">nited States, February 2, 1847. </w:t>
      </w:r>
      <w:r w:rsidRPr="00F30B5D">
        <w:t xml:space="preserve">Washington D.C.: Towers, 1847; </w:t>
      </w:r>
      <w:r w:rsidR="00C116BB">
        <w:t>A Continent Divided, 2016. A</w:t>
      </w:r>
      <w:r w:rsidRPr="00F30B5D">
        <w:t xml:space="preserve">ccessed October 31, 2017. </w:t>
      </w:r>
      <w:hyperlink r:id="rId14" w:history="1">
        <w:r w:rsidRPr="00F30B5D">
          <w:rPr>
            <w:rStyle w:val="Hyperlink"/>
          </w:rPr>
          <w:t>http://library.uta.edu/usmexicowar/collections/pdf/usmw-E407-M644-1847.pdf</w:t>
        </w:r>
      </w:hyperlink>
      <w:r w:rsidRPr="00F30B5D">
        <w:t>.</w:t>
      </w:r>
    </w:p>
    <w:p w14:paraId="2BC021D3" w14:textId="47FF08A6" w:rsidR="00F30B5D" w:rsidRPr="00F30B5D" w:rsidRDefault="00F30B5D" w:rsidP="00C116BB">
      <w:pPr>
        <w:spacing w:after="0" w:line="480" w:lineRule="auto"/>
        <w:ind w:left="720" w:hanging="720"/>
        <w:contextualSpacing/>
      </w:pPr>
      <w:proofErr w:type="gramStart"/>
      <w:r w:rsidRPr="00F30B5D">
        <w:t>Parish</w:t>
      </w:r>
      <w:r w:rsidR="00C116BB">
        <w:t>, Isaac</w:t>
      </w:r>
      <w:r w:rsidRPr="00F30B5D">
        <w:t>.</w:t>
      </w:r>
      <w:proofErr w:type="gramEnd"/>
      <w:r w:rsidRPr="00F30B5D">
        <w:t xml:space="preserve"> </w:t>
      </w:r>
      <w:r w:rsidRPr="00F30B5D">
        <w:rPr>
          <w:i/>
        </w:rPr>
        <w:t>Remarks of Isaac Parish, of Ohio, on the Three Million Dollar Bill: Delivered in the House of Representatives of the U.S., F</w:t>
      </w:r>
      <w:r w:rsidR="00C116BB">
        <w:rPr>
          <w:i/>
        </w:rPr>
        <w:t xml:space="preserve">ebruary 10, 1847. </w:t>
      </w:r>
      <w:r w:rsidRPr="00F30B5D">
        <w:t xml:space="preserve">Washington D.C.: Ritchie and </w:t>
      </w:r>
      <w:proofErr w:type="spellStart"/>
      <w:r w:rsidRPr="00F30B5D">
        <w:t>Heiss</w:t>
      </w:r>
      <w:proofErr w:type="spellEnd"/>
      <w:r w:rsidRPr="00F30B5D">
        <w:t xml:space="preserve">, 1847; </w:t>
      </w:r>
      <w:r w:rsidR="00C116BB">
        <w:t>A Continent Divided, 2016. Accessed October 31, 2017.</w:t>
      </w:r>
      <w:r w:rsidRPr="00F30B5D">
        <w:t xml:space="preserve"> </w:t>
      </w:r>
      <w:hyperlink r:id="rId15" w:history="1">
        <w:r w:rsidRPr="00F30B5D">
          <w:rPr>
            <w:rStyle w:val="Hyperlink"/>
          </w:rPr>
          <w:t>http://library.uta.edu/usmexicowar/record.php?content_id=1343</w:t>
        </w:r>
      </w:hyperlink>
      <w:r w:rsidRPr="00F30B5D">
        <w:t>.</w:t>
      </w:r>
    </w:p>
    <w:p w14:paraId="37EDB1EC" w14:textId="48013D0C" w:rsidR="00F30B5D" w:rsidRPr="00F30B5D" w:rsidRDefault="00F30B5D" w:rsidP="00C116BB">
      <w:pPr>
        <w:spacing w:after="0" w:line="480" w:lineRule="auto"/>
        <w:ind w:left="720" w:hanging="720"/>
        <w:contextualSpacing/>
      </w:pPr>
      <w:r w:rsidRPr="00F30B5D">
        <w:t xml:space="preserve"> Sumner</w:t>
      </w:r>
      <w:r w:rsidR="00C116BB">
        <w:t>, Charles</w:t>
      </w:r>
      <w:r w:rsidRPr="00F30B5D">
        <w:t xml:space="preserve">. </w:t>
      </w:r>
      <w:r w:rsidRPr="00F30B5D">
        <w:rPr>
          <w:i/>
        </w:rPr>
        <w:t>The True Grandeur of Nations: Mr. Sumner’s Oration, July 4, 1845.</w:t>
      </w:r>
      <w:r w:rsidR="00C116BB">
        <w:rPr>
          <w:i/>
        </w:rPr>
        <w:t xml:space="preserve"> </w:t>
      </w:r>
      <w:r w:rsidRPr="00F30B5D">
        <w:t xml:space="preserve">Boston: J.H. </w:t>
      </w:r>
      <w:proofErr w:type="spellStart"/>
      <w:r w:rsidRPr="00F30B5D">
        <w:t>Eastburn</w:t>
      </w:r>
      <w:proofErr w:type="spellEnd"/>
      <w:r w:rsidRPr="00F30B5D">
        <w:t>, 1845; A</w:t>
      </w:r>
      <w:r w:rsidR="00C116BB">
        <w:t xml:space="preserve"> Continent Divided, 2016. Accessed October 31, 2017.</w:t>
      </w:r>
      <w:r w:rsidRPr="00F30B5D">
        <w:t xml:space="preserve"> </w:t>
      </w:r>
      <w:hyperlink r:id="rId16" w:history="1">
        <w:r w:rsidRPr="00F30B5D">
          <w:rPr>
            <w:rStyle w:val="Hyperlink"/>
          </w:rPr>
          <w:t>http://library.uta.edu/usmexicowar/record.php?content_id=220</w:t>
        </w:r>
      </w:hyperlink>
      <w:r w:rsidRPr="00F30B5D">
        <w:t>.</w:t>
      </w:r>
    </w:p>
    <w:sectPr w:rsidR="00F30B5D" w:rsidRPr="00F30B5D">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D5AB75" w14:textId="77777777" w:rsidR="00F30B5D" w:rsidRDefault="00F30B5D" w:rsidP="006713CF">
      <w:pPr>
        <w:spacing w:after="0" w:line="240" w:lineRule="auto"/>
      </w:pPr>
      <w:r>
        <w:separator/>
      </w:r>
    </w:p>
  </w:endnote>
  <w:endnote w:type="continuationSeparator" w:id="0">
    <w:p w14:paraId="34ABC7E1" w14:textId="77777777" w:rsidR="00F30B5D" w:rsidRDefault="00F30B5D" w:rsidP="00671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98F9E1" w14:textId="77777777" w:rsidR="00F30B5D" w:rsidRDefault="00F30B5D" w:rsidP="006713CF">
      <w:pPr>
        <w:spacing w:after="0" w:line="240" w:lineRule="auto"/>
      </w:pPr>
      <w:r>
        <w:separator/>
      </w:r>
    </w:p>
  </w:footnote>
  <w:footnote w:type="continuationSeparator" w:id="0">
    <w:p w14:paraId="6192B84D" w14:textId="77777777" w:rsidR="00F30B5D" w:rsidRDefault="00F30B5D" w:rsidP="006713CF">
      <w:pPr>
        <w:spacing w:after="0" w:line="240" w:lineRule="auto"/>
      </w:pPr>
      <w:r>
        <w:continuationSeparator/>
      </w:r>
    </w:p>
  </w:footnote>
  <w:footnote w:id="1">
    <w:p w14:paraId="0FA98567" w14:textId="290CCB83" w:rsidR="00F30B5D" w:rsidRPr="00013827" w:rsidRDefault="00F30B5D">
      <w:pPr>
        <w:pStyle w:val="FootnoteText"/>
      </w:pPr>
      <w:r w:rsidRPr="00013827">
        <w:rPr>
          <w:rStyle w:val="FootnoteReference"/>
        </w:rPr>
        <w:footnoteRef/>
      </w:r>
      <w:r w:rsidRPr="00013827">
        <w:t xml:space="preserve"> The “American elite” </w:t>
      </w:r>
      <w:proofErr w:type="gramStart"/>
      <w:r w:rsidRPr="00013827">
        <w:t>are</w:t>
      </w:r>
      <w:proofErr w:type="gramEnd"/>
      <w:r w:rsidRPr="00013827">
        <w:t xml:space="preserve"> preachers, lawyers, and congressional politicians. The essay will only explore varying perspectives and rhetoric within this group.</w:t>
      </w:r>
    </w:p>
  </w:footnote>
  <w:footnote w:id="2">
    <w:p w14:paraId="5B89DDC4" w14:textId="1F1F41B8" w:rsidR="00F30B5D" w:rsidRDefault="00F30B5D">
      <w:pPr>
        <w:pStyle w:val="FootnoteText"/>
      </w:pPr>
      <w:r>
        <w:rPr>
          <w:rStyle w:val="FootnoteReference"/>
        </w:rPr>
        <w:footnoteRef/>
      </w:r>
      <w:r>
        <w:t xml:space="preserve"> “Pragmatic” and “political” rhetoric </w:t>
      </w:r>
      <w:r w:rsidR="00400911">
        <w:t>are arguments that involve</w:t>
      </w:r>
      <w:r>
        <w:t xml:space="preserve"> affairs t</w:t>
      </w:r>
      <w:r w:rsidR="00107E8B">
        <w:t xml:space="preserve">hat affect the state or nation. </w:t>
      </w:r>
      <w:r w:rsidR="00400911">
        <w:t xml:space="preserve">This includes abused authority, resource expenditure, and political dishonesty. </w:t>
      </w:r>
      <w:r w:rsidR="00107E8B">
        <w:t>They can mix with moral rhetoric, as seen later in the essay.</w:t>
      </w:r>
    </w:p>
  </w:footnote>
  <w:footnote w:id="3">
    <w:p w14:paraId="7218138A" w14:textId="0AA051BB" w:rsidR="00F30B5D" w:rsidRPr="00013827" w:rsidRDefault="00F30B5D">
      <w:pPr>
        <w:pStyle w:val="FootnoteText"/>
      </w:pPr>
      <w:r w:rsidRPr="00013827">
        <w:rPr>
          <w:rStyle w:val="FootnoteReference"/>
        </w:rPr>
        <w:footnoteRef/>
      </w:r>
      <w:r w:rsidRPr="00013827">
        <w:t xml:space="preserve"> Cong. Globe, 29</w:t>
      </w:r>
      <w:r w:rsidRPr="00013827">
        <w:rPr>
          <w:vertAlign w:val="superscript"/>
        </w:rPr>
        <w:t>th</w:t>
      </w:r>
      <w:r w:rsidRPr="00013827">
        <w:t xml:space="preserve"> Cong., 1</w:t>
      </w:r>
      <w:r w:rsidRPr="00013827">
        <w:rPr>
          <w:vertAlign w:val="superscript"/>
        </w:rPr>
        <w:t>st</w:t>
      </w:r>
      <w:r w:rsidRPr="00013827">
        <w:t xml:space="preserve"> Sess. 783 (1846).</w:t>
      </w:r>
    </w:p>
  </w:footnote>
  <w:footnote w:id="4">
    <w:p w14:paraId="25978C80" w14:textId="49B3111C" w:rsidR="00F30B5D" w:rsidRPr="005A226E" w:rsidRDefault="00F30B5D">
      <w:pPr>
        <w:pStyle w:val="FootnoteText"/>
      </w:pPr>
      <w:r w:rsidRPr="00013827">
        <w:rPr>
          <w:rStyle w:val="FootnoteReference"/>
        </w:rPr>
        <w:footnoteRef/>
      </w:r>
      <w:r w:rsidRPr="00013827">
        <w:t xml:space="preserve"> Amy Greenberg, </w:t>
      </w:r>
      <w:r w:rsidRPr="00013827">
        <w:rPr>
          <w:i/>
        </w:rPr>
        <w:t>A Wicked War: Polk, Clay, Lincoln, and the 1846 U.S. Invasion of Mexico</w:t>
      </w:r>
      <w:r w:rsidRPr="00013827">
        <w:t xml:space="preserve"> (New York: Alfred A. Knopf, 2012), 196.</w:t>
      </w:r>
    </w:p>
  </w:footnote>
  <w:footnote w:id="5">
    <w:p w14:paraId="2E7FA67D" w14:textId="61ACE7B3" w:rsidR="00F30B5D" w:rsidRPr="00E019A7" w:rsidRDefault="00F30B5D">
      <w:pPr>
        <w:pStyle w:val="FootnoteText"/>
      </w:pPr>
      <w:r>
        <w:rPr>
          <w:rStyle w:val="FootnoteReference"/>
        </w:rPr>
        <w:footnoteRef/>
      </w:r>
      <w:r>
        <w:t xml:space="preserve"> Andrew Kennedy. </w:t>
      </w:r>
      <w:r>
        <w:rPr>
          <w:i/>
        </w:rPr>
        <w:t xml:space="preserve">Speech of Hon. A. Kennedy, of Indiana, on the Mexican War, </w:t>
      </w:r>
      <w:r>
        <w:t xml:space="preserve">(Washington D.C.: Office of Blair and Rives, 1846; A Continent Divided, 2016), 6, accessed October 31, 2017, </w:t>
      </w:r>
      <w:hyperlink r:id="rId1" w:history="1">
        <w:r w:rsidRPr="00D144D6">
          <w:rPr>
            <w:rStyle w:val="Hyperlink"/>
          </w:rPr>
          <w:t>http://library.uta.edu/usmexicowar/record.php?content_id=1167</w:t>
        </w:r>
      </w:hyperlink>
      <w:r>
        <w:t xml:space="preserve">. </w:t>
      </w:r>
    </w:p>
  </w:footnote>
  <w:footnote w:id="6">
    <w:p w14:paraId="58172E77" w14:textId="5CB167DE" w:rsidR="00F30B5D" w:rsidRDefault="00F30B5D">
      <w:pPr>
        <w:pStyle w:val="FootnoteText"/>
      </w:pPr>
      <w:r>
        <w:rPr>
          <w:rStyle w:val="FootnoteReference"/>
        </w:rPr>
        <w:footnoteRef/>
      </w:r>
      <w:r>
        <w:t xml:space="preserve"> Henry Foote. </w:t>
      </w:r>
      <w:r>
        <w:rPr>
          <w:i/>
        </w:rPr>
        <w:t xml:space="preserve">Speech of Hon. H.S. Foote, of Mississippi, in the Senate of the United States, February 16, 1848, on the Resolution of Thanks to General Taylor, </w:t>
      </w:r>
      <w:r>
        <w:t xml:space="preserve">(Washington D.C.: Congressional Globe Office, 1848; A Continent Divided, 2016), 1, accessed October 31, 2017, </w:t>
      </w:r>
      <w:hyperlink r:id="rId2" w:history="1">
        <w:r w:rsidRPr="00D144D6">
          <w:rPr>
            <w:rStyle w:val="Hyperlink"/>
          </w:rPr>
          <w:t>http://library.uta.edu/usmexicowar/record.php?content_id=1395</w:t>
        </w:r>
      </w:hyperlink>
      <w:r>
        <w:t xml:space="preserve">.  </w:t>
      </w:r>
    </w:p>
  </w:footnote>
  <w:footnote w:id="7">
    <w:p w14:paraId="0ADFB622" w14:textId="3737087E" w:rsidR="00F30B5D" w:rsidRPr="004A5A11" w:rsidRDefault="00F30B5D">
      <w:pPr>
        <w:pStyle w:val="FootnoteText"/>
      </w:pPr>
      <w:r>
        <w:rPr>
          <w:rStyle w:val="FootnoteReference"/>
        </w:rPr>
        <w:footnoteRef/>
      </w:r>
      <w:r>
        <w:t xml:space="preserve"> </w:t>
      </w:r>
      <w:proofErr w:type="gramStart"/>
      <w:r>
        <w:t>Foote,</w:t>
      </w:r>
      <w:proofErr w:type="gramEnd"/>
      <w:r>
        <w:t xml:space="preserve"> </w:t>
      </w:r>
      <w:r>
        <w:rPr>
          <w:i/>
        </w:rPr>
        <w:t xml:space="preserve">Thanks to General Taylor, </w:t>
      </w:r>
      <w:r>
        <w:t>1.</w:t>
      </w:r>
    </w:p>
  </w:footnote>
  <w:footnote w:id="8">
    <w:p w14:paraId="395D0F07" w14:textId="5C5776D7" w:rsidR="00F30B5D" w:rsidRDefault="00F30B5D">
      <w:pPr>
        <w:pStyle w:val="FootnoteText"/>
      </w:pPr>
      <w:r>
        <w:rPr>
          <w:rStyle w:val="FootnoteReference"/>
        </w:rPr>
        <w:footnoteRef/>
      </w:r>
      <w:r>
        <w:t xml:space="preserve"> Isaac Parish. </w:t>
      </w:r>
      <w:r>
        <w:rPr>
          <w:i/>
        </w:rPr>
        <w:t xml:space="preserve">Remarks of Isaac Parish, of Ohio, on the Three Million Dollar Bill: Delivered in the House of Representatives of the U.S., February 10, 1847, </w:t>
      </w:r>
      <w:r>
        <w:t xml:space="preserve">(Washington D.C.: Ritchie and </w:t>
      </w:r>
      <w:proofErr w:type="spellStart"/>
      <w:r>
        <w:t>Heiss</w:t>
      </w:r>
      <w:proofErr w:type="spellEnd"/>
      <w:r>
        <w:t xml:space="preserve">, 1847; A Continent Divided, 2016), 3, accessed October 31, 2017, </w:t>
      </w:r>
      <w:hyperlink r:id="rId3" w:history="1">
        <w:r w:rsidRPr="00D144D6">
          <w:rPr>
            <w:rStyle w:val="Hyperlink"/>
          </w:rPr>
          <w:t>http://library.uta.edu/usmexicowar/record.php?content_id=1343</w:t>
        </w:r>
      </w:hyperlink>
      <w:r>
        <w:t xml:space="preserve">. </w:t>
      </w:r>
    </w:p>
  </w:footnote>
  <w:footnote w:id="9">
    <w:p w14:paraId="0D1BE60A" w14:textId="0B587A46" w:rsidR="00F30B5D" w:rsidRPr="004A5A11" w:rsidRDefault="00F30B5D">
      <w:pPr>
        <w:pStyle w:val="FootnoteText"/>
      </w:pPr>
      <w:r>
        <w:rPr>
          <w:rStyle w:val="FootnoteReference"/>
        </w:rPr>
        <w:footnoteRef/>
      </w:r>
      <w:r>
        <w:t xml:space="preserve"> Jacob Miller. </w:t>
      </w:r>
      <w:r>
        <w:rPr>
          <w:i/>
        </w:rPr>
        <w:t xml:space="preserve">Speech of Mr. Miller, of New Jersey, on the Mexican War, and the Mode of Bringing it to a Speedy and Honorable Conclusion: Delivered in the Senate of the United States, February 2, 1847, </w:t>
      </w:r>
      <w:r>
        <w:t xml:space="preserve">(Washington D.C.: Towers, 1847; A Continent Divided, 2016), 3, accessed October 31, 2017. </w:t>
      </w:r>
      <w:hyperlink r:id="rId4" w:history="1">
        <w:r w:rsidRPr="00D144D6">
          <w:rPr>
            <w:rStyle w:val="Hyperlink"/>
          </w:rPr>
          <w:t>http://library.uta.edu/usmexicowar/collections/pdf/usmw-E407-M644-1847.pdf</w:t>
        </w:r>
      </w:hyperlink>
      <w:r>
        <w:t xml:space="preserve">. </w:t>
      </w:r>
    </w:p>
  </w:footnote>
  <w:footnote w:id="10">
    <w:p w14:paraId="75BF98D4" w14:textId="7561D1CE" w:rsidR="00F30B5D" w:rsidRDefault="00F30B5D">
      <w:pPr>
        <w:pStyle w:val="FootnoteText"/>
      </w:pPr>
      <w:r>
        <w:rPr>
          <w:rStyle w:val="FootnoteReference"/>
        </w:rPr>
        <w:footnoteRef/>
      </w:r>
      <w:r>
        <w:t xml:space="preserve"> Miller, </w:t>
      </w:r>
      <w:r>
        <w:rPr>
          <w:i/>
        </w:rPr>
        <w:t>Speedy and Honorable Conclusion,</w:t>
      </w:r>
      <w:r>
        <w:t xml:space="preserve"> 3.</w:t>
      </w:r>
    </w:p>
  </w:footnote>
  <w:footnote w:id="11">
    <w:p w14:paraId="7A4571E1" w14:textId="0ACCFBF6" w:rsidR="00F30B5D" w:rsidRDefault="00F30B5D">
      <w:pPr>
        <w:pStyle w:val="FootnoteText"/>
      </w:pPr>
      <w:r>
        <w:rPr>
          <w:rStyle w:val="FootnoteReference"/>
        </w:rPr>
        <w:footnoteRef/>
      </w:r>
      <w:r>
        <w:t xml:space="preserve"> Henry Clay. </w:t>
      </w:r>
      <w:r>
        <w:rPr>
          <w:i/>
        </w:rPr>
        <w:t>Speech of Henry Clay, at the Lexington Mass Meeting, 13</w:t>
      </w:r>
      <w:r w:rsidRPr="004A5A11">
        <w:rPr>
          <w:i/>
          <w:vertAlign w:val="superscript"/>
        </w:rPr>
        <w:t>th</w:t>
      </w:r>
      <w:r>
        <w:rPr>
          <w:i/>
        </w:rPr>
        <w:t xml:space="preserve"> </w:t>
      </w:r>
      <w:proofErr w:type="gramStart"/>
      <w:r>
        <w:rPr>
          <w:i/>
        </w:rPr>
        <w:t>November,</w:t>
      </w:r>
      <w:proofErr w:type="gramEnd"/>
      <w:r>
        <w:rPr>
          <w:i/>
        </w:rPr>
        <w:t xml:space="preserve"> 1847: Together with the Resolutions Adopted on that Occasion, </w:t>
      </w:r>
      <w:r>
        <w:t xml:space="preserve">(New York: G.F. Nesbitt, 1847; Internet Archive, 2010), 5, accessed October 31, 2017, </w:t>
      </w:r>
      <w:hyperlink r:id="rId5" w:history="1">
        <w:r w:rsidRPr="00D144D6">
          <w:rPr>
            <w:rStyle w:val="Hyperlink"/>
          </w:rPr>
          <w:t>https://archive.org/details/speechofhenryclay00inclay</w:t>
        </w:r>
      </w:hyperlink>
      <w:r>
        <w:t xml:space="preserve">. </w:t>
      </w:r>
    </w:p>
  </w:footnote>
  <w:footnote w:id="12">
    <w:p w14:paraId="49628C13" w14:textId="03B6234F" w:rsidR="00F30B5D" w:rsidRPr="004A5A11" w:rsidRDefault="00F30B5D" w:rsidP="009921F2">
      <w:pPr>
        <w:pStyle w:val="FootnoteText"/>
      </w:pPr>
      <w:r>
        <w:rPr>
          <w:rStyle w:val="FootnoteReference"/>
        </w:rPr>
        <w:footnoteRef/>
      </w:r>
      <w:r>
        <w:t xml:space="preserve"> Norman </w:t>
      </w:r>
      <w:proofErr w:type="spellStart"/>
      <w:r>
        <w:t>Graebner</w:t>
      </w:r>
      <w:proofErr w:type="spellEnd"/>
      <w:r>
        <w:t xml:space="preserve">, “Lessons of the Mexican War”, </w:t>
      </w:r>
      <w:r>
        <w:rPr>
          <w:i/>
        </w:rPr>
        <w:t xml:space="preserve">Pacific Historical Review, </w:t>
      </w:r>
      <w:r>
        <w:t xml:space="preserve">no. 3 (1978): 326. </w:t>
      </w:r>
      <w:proofErr w:type="spellStart"/>
      <w:proofErr w:type="gramStart"/>
      <w:r>
        <w:t>doi</w:t>
      </w:r>
      <w:proofErr w:type="spellEnd"/>
      <w:proofErr w:type="gramEnd"/>
      <w:r>
        <w:t>: 10.2307/3637470.</w:t>
      </w:r>
    </w:p>
  </w:footnote>
  <w:footnote w:id="13">
    <w:p w14:paraId="1909915F" w14:textId="27E8068B" w:rsidR="00F30B5D" w:rsidRDefault="00F30B5D">
      <w:pPr>
        <w:pStyle w:val="FootnoteText"/>
      </w:pPr>
      <w:r>
        <w:rPr>
          <w:rStyle w:val="FootnoteReference"/>
        </w:rPr>
        <w:footnoteRef/>
      </w:r>
      <w:r>
        <w:t xml:space="preserve"> </w:t>
      </w:r>
      <w:proofErr w:type="spellStart"/>
      <w:proofErr w:type="gramStart"/>
      <w:r>
        <w:t>Graebner</w:t>
      </w:r>
      <w:proofErr w:type="spellEnd"/>
      <w:r>
        <w:t>, “Mexican War”, 327.</w:t>
      </w:r>
      <w:proofErr w:type="gramEnd"/>
    </w:p>
  </w:footnote>
  <w:footnote w:id="14">
    <w:p w14:paraId="1FBABE4C" w14:textId="39B4B380" w:rsidR="00F30B5D" w:rsidRDefault="00F30B5D">
      <w:pPr>
        <w:pStyle w:val="FootnoteText"/>
      </w:pPr>
      <w:r>
        <w:rPr>
          <w:rStyle w:val="FootnoteReference"/>
        </w:rPr>
        <w:footnoteRef/>
      </w:r>
      <w:r>
        <w:t xml:space="preserve"> Milton Brown. </w:t>
      </w:r>
      <w:r>
        <w:rPr>
          <w:i/>
        </w:rPr>
        <w:t xml:space="preserve">Speech of Mr. Milton Brown, of Tennessee, On the Causes and Origins of the Mexican War: Delivered in the House of Representatives of the U.S., Feb. 12, 1847, </w:t>
      </w:r>
      <w:r>
        <w:t xml:space="preserve">(Washington, D.C.: J. &amp; G. S. Gideon, 1847; A Continent Divided, 2016), 9, accessed October 31, 2017, </w:t>
      </w:r>
      <w:hyperlink r:id="rId6" w:history="1">
        <w:r w:rsidRPr="00D144D6">
          <w:rPr>
            <w:rStyle w:val="Hyperlink"/>
          </w:rPr>
          <w:t>http://library.uta.edu/usmexicowar/record.php?content_id=1341</w:t>
        </w:r>
      </w:hyperlink>
      <w:r>
        <w:t xml:space="preserve">. </w:t>
      </w:r>
    </w:p>
  </w:footnote>
  <w:footnote w:id="15">
    <w:p w14:paraId="5DD7EA64" w14:textId="20646DED" w:rsidR="00F30B5D" w:rsidRPr="00026715" w:rsidRDefault="00F30B5D">
      <w:pPr>
        <w:pStyle w:val="FootnoteText"/>
      </w:pPr>
      <w:r>
        <w:rPr>
          <w:rStyle w:val="FootnoteReference"/>
        </w:rPr>
        <w:footnoteRef/>
      </w:r>
      <w:r>
        <w:t xml:space="preserve"> </w:t>
      </w:r>
      <w:proofErr w:type="gramStart"/>
      <w:r>
        <w:t xml:space="preserve">Greenberg, </w:t>
      </w:r>
      <w:r>
        <w:rPr>
          <w:i/>
        </w:rPr>
        <w:t xml:space="preserve">A Wicked War, </w:t>
      </w:r>
      <w:r>
        <w:t>196.</w:t>
      </w:r>
      <w:proofErr w:type="gramEnd"/>
    </w:p>
  </w:footnote>
  <w:footnote w:id="16">
    <w:p w14:paraId="55FF9236" w14:textId="7ED729EA" w:rsidR="00F30B5D" w:rsidRDefault="00F30B5D">
      <w:pPr>
        <w:pStyle w:val="FootnoteText"/>
      </w:pPr>
      <w:r>
        <w:rPr>
          <w:rStyle w:val="FootnoteReference"/>
        </w:rPr>
        <w:footnoteRef/>
      </w:r>
      <w:r>
        <w:t xml:space="preserve"> E. Edwin Hall. </w:t>
      </w:r>
      <w:r>
        <w:rPr>
          <w:i/>
        </w:rPr>
        <w:t xml:space="preserve">Ahab and </w:t>
      </w:r>
      <w:proofErr w:type="spellStart"/>
      <w:r>
        <w:rPr>
          <w:i/>
        </w:rPr>
        <w:t>Naboth</w:t>
      </w:r>
      <w:proofErr w:type="spellEnd"/>
      <w:r>
        <w:rPr>
          <w:i/>
        </w:rPr>
        <w:t xml:space="preserve">: or, The United States of America and Mexico. A Discourse, Delivered in the First Church of Christ in Guilford, on the Annual Thanksgiving of 1846, </w:t>
      </w:r>
      <w:r>
        <w:t xml:space="preserve">(New Haven: A. H. </w:t>
      </w:r>
      <w:proofErr w:type="spellStart"/>
      <w:r>
        <w:t>Maltby</w:t>
      </w:r>
      <w:proofErr w:type="spellEnd"/>
      <w:r>
        <w:t xml:space="preserve">, 1847; A Continent Divided, 2016), 15, accessed October 31, 2017, </w:t>
      </w:r>
      <w:hyperlink r:id="rId7" w:history="1">
        <w:r w:rsidRPr="00D144D6">
          <w:rPr>
            <w:rStyle w:val="Hyperlink"/>
          </w:rPr>
          <w:t>http://library.uta.edu/usmexicowar/record.php?content_id=258</w:t>
        </w:r>
      </w:hyperlink>
      <w:r>
        <w:t xml:space="preserve">. </w:t>
      </w:r>
    </w:p>
  </w:footnote>
  <w:footnote w:id="17">
    <w:p w14:paraId="3AA8F936" w14:textId="34B5E52A" w:rsidR="00F30B5D" w:rsidRDefault="00F30B5D">
      <w:pPr>
        <w:pStyle w:val="FootnoteText"/>
      </w:pPr>
      <w:r>
        <w:rPr>
          <w:rStyle w:val="FootnoteReference"/>
        </w:rPr>
        <w:footnoteRef/>
      </w:r>
      <w:r>
        <w:t xml:space="preserve">  </w:t>
      </w:r>
      <w:proofErr w:type="gramStart"/>
      <w:r>
        <w:t xml:space="preserve">Greenberg, </w:t>
      </w:r>
      <w:r>
        <w:rPr>
          <w:i/>
        </w:rPr>
        <w:t>A Wicked War,</w:t>
      </w:r>
      <w:r>
        <w:t xml:space="preserve"> 191.</w:t>
      </w:r>
      <w:proofErr w:type="gramEnd"/>
    </w:p>
  </w:footnote>
  <w:footnote w:id="18">
    <w:p w14:paraId="763D498B" w14:textId="596880A7" w:rsidR="00C116BB" w:rsidRPr="0031053D" w:rsidRDefault="00C116BB">
      <w:pPr>
        <w:pStyle w:val="FootnoteText"/>
      </w:pPr>
      <w:r>
        <w:rPr>
          <w:rStyle w:val="FootnoteReference"/>
        </w:rPr>
        <w:footnoteRef/>
      </w:r>
      <w:r>
        <w:t xml:space="preserve"> </w:t>
      </w:r>
      <w:proofErr w:type="gramStart"/>
      <w:r w:rsidR="0031053D">
        <w:t xml:space="preserve">Greenberg, </w:t>
      </w:r>
      <w:r w:rsidR="0031053D">
        <w:rPr>
          <w:i/>
        </w:rPr>
        <w:t xml:space="preserve">A Wicked War, </w:t>
      </w:r>
      <w:r w:rsidR="0031053D">
        <w:t>191.</w:t>
      </w:r>
      <w:proofErr w:type="gramEnd"/>
    </w:p>
  </w:footnote>
  <w:footnote w:id="19">
    <w:p w14:paraId="79D446C4" w14:textId="7A40A948" w:rsidR="00F30B5D" w:rsidRDefault="00F30B5D">
      <w:pPr>
        <w:pStyle w:val="FootnoteText"/>
      </w:pPr>
      <w:r>
        <w:rPr>
          <w:rStyle w:val="FootnoteReference"/>
        </w:rPr>
        <w:footnoteRef/>
      </w:r>
      <w:r>
        <w:t xml:space="preserve"> Charles Sumner. </w:t>
      </w:r>
      <w:r>
        <w:rPr>
          <w:i/>
        </w:rPr>
        <w:t>The True Grandeur of Nations: Mr. Sumner’s Oration, July 4, 1845</w:t>
      </w:r>
      <w:proofErr w:type="gramStart"/>
      <w:r>
        <w:rPr>
          <w:i/>
        </w:rPr>
        <w:t>.</w:t>
      </w:r>
      <w:r>
        <w:t>(</w:t>
      </w:r>
      <w:proofErr w:type="gramEnd"/>
      <w:r>
        <w:t xml:space="preserve">Boston: J.H. </w:t>
      </w:r>
      <w:proofErr w:type="spellStart"/>
      <w:r>
        <w:t>Eastburn</w:t>
      </w:r>
      <w:proofErr w:type="spellEnd"/>
      <w:r>
        <w:t xml:space="preserve">, 1845; A Continent Divided, 2016), 34, accessed October 31, 2017, </w:t>
      </w:r>
      <w:hyperlink r:id="rId8" w:history="1">
        <w:r w:rsidRPr="00D144D6">
          <w:rPr>
            <w:rStyle w:val="Hyperlink"/>
          </w:rPr>
          <w:t>http://library.uta.edu/usmexicowar/record.php?content_id=220</w:t>
        </w:r>
      </w:hyperlink>
      <w:r>
        <w:t xml:space="preserve">. </w:t>
      </w:r>
    </w:p>
  </w:footnote>
  <w:footnote w:id="20">
    <w:p w14:paraId="34C0A2E2" w14:textId="41444778" w:rsidR="00F30B5D" w:rsidRDefault="00F30B5D">
      <w:pPr>
        <w:pStyle w:val="FootnoteText"/>
      </w:pPr>
      <w:r>
        <w:rPr>
          <w:rStyle w:val="FootnoteReference"/>
        </w:rPr>
        <w:footnoteRef/>
      </w:r>
      <w:r>
        <w:t xml:space="preserve"> Sumner, </w:t>
      </w:r>
      <w:r>
        <w:rPr>
          <w:i/>
        </w:rPr>
        <w:t>Grandeur of Nations,</w:t>
      </w:r>
      <w:r>
        <w:t xml:space="preserve"> 34.</w:t>
      </w:r>
    </w:p>
  </w:footnote>
  <w:footnote w:id="21">
    <w:p w14:paraId="59495D4B" w14:textId="34D9A6F7" w:rsidR="00F30B5D" w:rsidRPr="00026715" w:rsidRDefault="00F30B5D" w:rsidP="0074536E">
      <w:pPr>
        <w:pStyle w:val="FootnoteText"/>
      </w:pPr>
      <w:r>
        <w:rPr>
          <w:rStyle w:val="FootnoteReference"/>
        </w:rPr>
        <w:footnoteRef/>
      </w:r>
      <w:r>
        <w:t xml:space="preserve"> Sumner, </w:t>
      </w:r>
      <w:r>
        <w:rPr>
          <w:i/>
        </w:rPr>
        <w:t xml:space="preserve">Grandeur of Nations, </w:t>
      </w:r>
      <w:r>
        <w:t>46.</w:t>
      </w:r>
    </w:p>
  </w:footnote>
  <w:footnote w:id="22">
    <w:p w14:paraId="6E8CF690" w14:textId="6F6F43A4" w:rsidR="00F30B5D" w:rsidRPr="00026715" w:rsidRDefault="00F30B5D" w:rsidP="0074536E">
      <w:pPr>
        <w:pStyle w:val="FootnoteText"/>
      </w:pPr>
      <w:r>
        <w:rPr>
          <w:rStyle w:val="FootnoteReference"/>
        </w:rPr>
        <w:footnoteRef/>
      </w:r>
      <w:r>
        <w:t xml:space="preserve"> Sumner, </w:t>
      </w:r>
      <w:r>
        <w:rPr>
          <w:i/>
        </w:rPr>
        <w:t xml:space="preserve">Grandeur of Nations, </w:t>
      </w:r>
      <w:r>
        <w:t>46.</w:t>
      </w:r>
    </w:p>
  </w:footnote>
  <w:footnote w:id="23">
    <w:p w14:paraId="1D3FCCD6" w14:textId="2A4B4023" w:rsidR="00F30B5D" w:rsidRDefault="00F30B5D">
      <w:pPr>
        <w:pStyle w:val="FootnoteText"/>
      </w:pPr>
      <w:r>
        <w:rPr>
          <w:rStyle w:val="FootnoteReference"/>
        </w:rPr>
        <w:footnoteRef/>
      </w:r>
      <w:r>
        <w:t xml:space="preserve"> Milton </w:t>
      </w:r>
      <w:proofErr w:type="spellStart"/>
      <w:r>
        <w:t>Braman</w:t>
      </w:r>
      <w:proofErr w:type="spellEnd"/>
      <w:r>
        <w:t xml:space="preserve">. </w:t>
      </w:r>
      <w:r>
        <w:rPr>
          <w:i/>
        </w:rPr>
        <w:t xml:space="preserve">The Mexican War: A Discourse Delivered on the Annual Fast, 1847, </w:t>
      </w:r>
      <w:r>
        <w:t xml:space="preserve">(Danvers: Courier Office, 1847; A Continent Divided, 2016), 11, accessed October 31, 2017, </w:t>
      </w:r>
      <w:hyperlink r:id="rId9" w:history="1">
        <w:r w:rsidRPr="00D144D6">
          <w:rPr>
            <w:rStyle w:val="Hyperlink"/>
          </w:rPr>
          <w:t>http://library.uta.edu/usmexicowar/record.php?content_id=233</w:t>
        </w:r>
      </w:hyperlink>
      <w:r>
        <w:t xml:space="preserve">. </w:t>
      </w:r>
    </w:p>
  </w:footnote>
  <w:footnote w:id="24">
    <w:p w14:paraId="4C0359E7" w14:textId="77777777" w:rsidR="00F30B5D" w:rsidRDefault="00F30B5D">
      <w:pPr>
        <w:pStyle w:val="FootnoteText"/>
      </w:pPr>
      <w:r>
        <w:rPr>
          <w:rStyle w:val="FootnoteReference"/>
        </w:rPr>
        <w:footnoteRef/>
      </w:r>
      <w:r>
        <w:t xml:space="preserve"> The overall argument is that of complexity. The argument about the Mexican-American War’s complexity would be incomplete and false if it were left at two stark modes of rhetoric. Therefore, it is necessary to present complex arguments that wove together morality and pragmatism. </w:t>
      </w:r>
    </w:p>
  </w:footnote>
  <w:footnote w:id="25">
    <w:p w14:paraId="237A915B" w14:textId="64397BB9" w:rsidR="00F30B5D" w:rsidRPr="00F30B5D" w:rsidRDefault="00F30B5D">
      <w:pPr>
        <w:pStyle w:val="FootnoteText"/>
      </w:pPr>
      <w:r>
        <w:rPr>
          <w:rStyle w:val="FootnoteReference"/>
        </w:rPr>
        <w:footnoteRef/>
      </w:r>
      <w:r>
        <w:t xml:space="preserve"> </w:t>
      </w:r>
      <w:proofErr w:type="spellStart"/>
      <w:proofErr w:type="gramStart"/>
      <w:r>
        <w:t>Braman</w:t>
      </w:r>
      <w:proofErr w:type="spellEnd"/>
      <w:r>
        <w:t xml:space="preserve">, </w:t>
      </w:r>
      <w:r>
        <w:rPr>
          <w:i/>
        </w:rPr>
        <w:t xml:space="preserve">Annual Fast, </w:t>
      </w:r>
      <w:r>
        <w:t>11.</w:t>
      </w:r>
      <w:proofErr w:type="gramEnd"/>
    </w:p>
  </w:footnote>
  <w:footnote w:id="26">
    <w:p w14:paraId="6A3DFF78" w14:textId="4356555C" w:rsidR="00F30B5D" w:rsidRDefault="00F30B5D">
      <w:pPr>
        <w:pStyle w:val="FootnoteText"/>
      </w:pPr>
      <w:r>
        <w:rPr>
          <w:rStyle w:val="FootnoteReference"/>
        </w:rPr>
        <w:footnoteRef/>
      </w:r>
      <w:r>
        <w:t xml:space="preserve"> </w:t>
      </w:r>
      <w:proofErr w:type="spellStart"/>
      <w:proofErr w:type="gramStart"/>
      <w:r>
        <w:t>Braman</w:t>
      </w:r>
      <w:proofErr w:type="spellEnd"/>
      <w:r>
        <w:t xml:space="preserve">, </w:t>
      </w:r>
      <w:r>
        <w:rPr>
          <w:i/>
        </w:rPr>
        <w:t>Annual Fast,</w:t>
      </w:r>
      <w:r>
        <w:t xml:space="preserve"> 10.</w:t>
      </w:r>
      <w:proofErr w:type="gramEnd"/>
    </w:p>
  </w:footnote>
  <w:footnote w:id="27">
    <w:p w14:paraId="692A04F4" w14:textId="183DA168" w:rsidR="00F30B5D" w:rsidRDefault="00F30B5D">
      <w:pPr>
        <w:pStyle w:val="FootnoteText"/>
      </w:pPr>
      <w:r>
        <w:rPr>
          <w:rStyle w:val="FootnoteReference"/>
        </w:rPr>
        <w:footnoteRef/>
      </w:r>
      <w:r>
        <w:t xml:space="preserve"> </w:t>
      </w:r>
      <w:proofErr w:type="spellStart"/>
      <w:proofErr w:type="gramStart"/>
      <w:r>
        <w:t>Braman</w:t>
      </w:r>
      <w:proofErr w:type="spellEnd"/>
      <w:r>
        <w:t xml:space="preserve">, </w:t>
      </w:r>
      <w:r>
        <w:rPr>
          <w:i/>
        </w:rPr>
        <w:t>Annual Fast,</w:t>
      </w:r>
      <w:r>
        <w:t xml:space="preserve"> 10.</w:t>
      </w:r>
      <w:proofErr w:type="gramEnd"/>
    </w:p>
  </w:footnote>
  <w:footnote w:id="28">
    <w:p w14:paraId="27D30B47" w14:textId="78510B90" w:rsidR="00F30B5D" w:rsidRDefault="00F30B5D">
      <w:pPr>
        <w:pStyle w:val="FootnoteText"/>
      </w:pPr>
      <w:r>
        <w:rPr>
          <w:rStyle w:val="FootnoteReference"/>
        </w:rPr>
        <w:footnoteRef/>
      </w:r>
      <w:r>
        <w:t xml:space="preserve"> </w:t>
      </w:r>
      <w:proofErr w:type="gramStart"/>
      <w:r>
        <w:t xml:space="preserve">Clay, </w:t>
      </w:r>
      <w:r>
        <w:rPr>
          <w:i/>
        </w:rPr>
        <w:t>Resolutions Adopted,</w:t>
      </w:r>
      <w:r>
        <w:t xml:space="preserve"> 7-8.</w:t>
      </w:r>
      <w:proofErr w:type="gramEnd"/>
    </w:p>
  </w:footnote>
  <w:footnote w:id="29">
    <w:p w14:paraId="14C95A4E" w14:textId="5CFBAD5E" w:rsidR="00F30B5D" w:rsidRDefault="00F30B5D">
      <w:pPr>
        <w:pStyle w:val="FootnoteText"/>
      </w:pPr>
      <w:r>
        <w:rPr>
          <w:rStyle w:val="FootnoteReference"/>
        </w:rPr>
        <w:footnoteRef/>
      </w:r>
      <w:r>
        <w:t xml:space="preserve"> Kennedy, </w:t>
      </w:r>
      <w:r>
        <w:rPr>
          <w:i/>
        </w:rPr>
        <w:t>Speech of Hon. A. Kennedy,</w:t>
      </w:r>
      <w:r>
        <w:t xml:space="preserve"> 8.</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ACD90" w14:textId="07C51F00" w:rsidR="00F30B5D" w:rsidRDefault="00F30B5D">
    <w:pPr>
      <w:pStyle w:val="Header"/>
      <w:jc w:val="right"/>
    </w:pPr>
    <w:r>
      <w:t xml:space="preserve">Dooley </w:t>
    </w:r>
    <w:sdt>
      <w:sdtPr>
        <w:id w:val="-16511273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4593">
          <w:rPr>
            <w:noProof/>
          </w:rPr>
          <w:t>2</w:t>
        </w:r>
        <w:r>
          <w:rPr>
            <w:noProof/>
          </w:rPr>
          <w:fldChar w:fldCharType="end"/>
        </w:r>
      </w:sdtContent>
    </w:sdt>
  </w:p>
  <w:p w14:paraId="44383444" w14:textId="77777777" w:rsidR="00F30B5D" w:rsidRDefault="00F30B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O0tDQ3NjW3MDU1NjBW0lEKTi0uzszPAykwrAUAyjPn4SwAAAA="/>
  </w:docVars>
  <w:rsids>
    <w:rsidRoot w:val="00127D3C"/>
    <w:rsid w:val="00013827"/>
    <w:rsid w:val="00026715"/>
    <w:rsid w:val="00034468"/>
    <w:rsid w:val="00077F1A"/>
    <w:rsid w:val="000B0741"/>
    <w:rsid w:val="001012C7"/>
    <w:rsid w:val="00107E8B"/>
    <w:rsid w:val="0011676E"/>
    <w:rsid w:val="00127D3C"/>
    <w:rsid w:val="0016522A"/>
    <w:rsid w:val="0018136E"/>
    <w:rsid w:val="00195BC2"/>
    <w:rsid w:val="001A356C"/>
    <w:rsid w:val="00266FB1"/>
    <w:rsid w:val="002910A5"/>
    <w:rsid w:val="002D1C17"/>
    <w:rsid w:val="002D47E5"/>
    <w:rsid w:val="002E43F9"/>
    <w:rsid w:val="0031053D"/>
    <w:rsid w:val="003333EC"/>
    <w:rsid w:val="00371848"/>
    <w:rsid w:val="00380769"/>
    <w:rsid w:val="00386A60"/>
    <w:rsid w:val="003E2B15"/>
    <w:rsid w:val="003E5973"/>
    <w:rsid w:val="00400911"/>
    <w:rsid w:val="004207ED"/>
    <w:rsid w:val="0043635E"/>
    <w:rsid w:val="0048174D"/>
    <w:rsid w:val="004A5A11"/>
    <w:rsid w:val="004B2FEA"/>
    <w:rsid w:val="004B40F7"/>
    <w:rsid w:val="004B416A"/>
    <w:rsid w:val="004C21C0"/>
    <w:rsid w:val="004D32DE"/>
    <w:rsid w:val="004F39CB"/>
    <w:rsid w:val="00534CAC"/>
    <w:rsid w:val="00537255"/>
    <w:rsid w:val="00580435"/>
    <w:rsid w:val="005912CC"/>
    <w:rsid w:val="005A226E"/>
    <w:rsid w:val="005B7E2F"/>
    <w:rsid w:val="005C03BC"/>
    <w:rsid w:val="005D3DCE"/>
    <w:rsid w:val="005D46E5"/>
    <w:rsid w:val="00623E3E"/>
    <w:rsid w:val="0063212C"/>
    <w:rsid w:val="00644B09"/>
    <w:rsid w:val="006608BF"/>
    <w:rsid w:val="006713CF"/>
    <w:rsid w:val="00692BA7"/>
    <w:rsid w:val="00696390"/>
    <w:rsid w:val="00723B52"/>
    <w:rsid w:val="007308AB"/>
    <w:rsid w:val="0074536E"/>
    <w:rsid w:val="007A6D36"/>
    <w:rsid w:val="007B5A1B"/>
    <w:rsid w:val="007D26CC"/>
    <w:rsid w:val="007D73B7"/>
    <w:rsid w:val="007D7DF6"/>
    <w:rsid w:val="007E0B43"/>
    <w:rsid w:val="007F486A"/>
    <w:rsid w:val="007F4F3A"/>
    <w:rsid w:val="0080588E"/>
    <w:rsid w:val="008128D9"/>
    <w:rsid w:val="0082749D"/>
    <w:rsid w:val="0084273F"/>
    <w:rsid w:val="00843D04"/>
    <w:rsid w:val="00845B63"/>
    <w:rsid w:val="00855098"/>
    <w:rsid w:val="00862BD7"/>
    <w:rsid w:val="00886058"/>
    <w:rsid w:val="008B0AE4"/>
    <w:rsid w:val="008B4478"/>
    <w:rsid w:val="009125FB"/>
    <w:rsid w:val="0092509C"/>
    <w:rsid w:val="00931516"/>
    <w:rsid w:val="00936380"/>
    <w:rsid w:val="009616F8"/>
    <w:rsid w:val="00990D67"/>
    <w:rsid w:val="009921F2"/>
    <w:rsid w:val="009C6E85"/>
    <w:rsid w:val="009F37B2"/>
    <w:rsid w:val="00A41F9C"/>
    <w:rsid w:val="00A424D0"/>
    <w:rsid w:val="00A45136"/>
    <w:rsid w:val="00A61F95"/>
    <w:rsid w:val="00A62925"/>
    <w:rsid w:val="00A66D41"/>
    <w:rsid w:val="00A73E16"/>
    <w:rsid w:val="00A87826"/>
    <w:rsid w:val="00AD4A58"/>
    <w:rsid w:val="00B02B6A"/>
    <w:rsid w:val="00B62EAC"/>
    <w:rsid w:val="00B6694E"/>
    <w:rsid w:val="00B759A1"/>
    <w:rsid w:val="00BC3541"/>
    <w:rsid w:val="00BE40C0"/>
    <w:rsid w:val="00C048F7"/>
    <w:rsid w:val="00C116BB"/>
    <w:rsid w:val="00C70A2D"/>
    <w:rsid w:val="00C720A5"/>
    <w:rsid w:val="00C72BF1"/>
    <w:rsid w:val="00C872FD"/>
    <w:rsid w:val="00CC4577"/>
    <w:rsid w:val="00D56BA0"/>
    <w:rsid w:val="00D6783F"/>
    <w:rsid w:val="00D80D79"/>
    <w:rsid w:val="00D940F9"/>
    <w:rsid w:val="00DF7A14"/>
    <w:rsid w:val="00E019A7"/>
    <w:rsid w:val="00E26197"/>
    <w:rsid w:val="00E30286"/>
    <w:rsid w:val="00E60040"/>
    <w:rsid w:val="00E65A8B"/>
    <w:rsid w:val="00E77C92"/>
    <w:rsid w:val="00E818AA"/>
    <w:rsid w:val="00E927EC"/>
    <w:rsid w:val="00EC4593"/>
    <w:rsid w:val="00F21846"/>
    <w:rsid w:val="00F260EF"/>
    <w:rsid w:val="00F30B5D"/>
    <w:rsid w:val="00F34DA7"/>
    <w:rsid w:val="00F51B27"/>
    <w:rsid w:val="00FD5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C9CD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D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40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40F7"/>
    <w:rPr>
      <w:rFonts w:ascii="Segoe UI" w:hAnsi="Segoe UI" w:cs="Segoe UI"/>
      <w:sz w:val="18"/>
      <w:szCs w:val="18"/>
    </w:rPr>
  </w:style>
  <w:style w:type="paragraph" w:styleId="FootnoteText">
    <w:name w:val="footnote text"/>
    <w:basedOn w:val="Normal"/>
    <w:link w:val="FootnoteTextChar"/>
    <w:uiPriority w:val="99"/>
    <w:unhideWhenUsed/>
    <w:rsid w:val="006713CF"/>
    <w:pPr>
      <w:spacing w:after="0" w:line="240" w:lineRule="auto"/>
    </w:pPr>
    <w:rPr>
      <w:sz w:val="20"/>
      <w:szCs w:val="20"/>
    </w:rPr>
  </w:style>
  <w:style w:type="character" w:customStyle="1" w:styleId="FootnoteTextChar">
    <w:name w:val="Footnote Text Char"/>
    <w:basedOn w:val="DefaultParagraphFont"/>
    <w:link w:val="FootnoteText"/>
    <w:uiPriority w:val="99"/>
    <w:rsid w:val="006713CF"/>
    <w:rPr>
      <w:sz w:val="20"/>
      <w:szCs w:val="20"/>
    </w:rPr>
  </w:style>
  <w:style w:type="character" w:styleId="FootnoteReference">
    <w:name w:val="footnote reference"/>
    <w:basedOn w:val="DefaultParagraphFont"/>
    <w:uiPriority w:val="99"/>
    <w:semiHidden/>
    <w:unhideWhenUsed/>
    <w:rsid w:val="006713CF"/>
    <w:rPr>
      <w:vertAlign w:val="superscript"/>
    </w:rPr>
  </w:style>
  <w:style w:type="paragraph" w:styleId="Header">
    <w:name w:val="header"/>
    <w:basedOn w:val="Normal"/>
    <w:link w:val="HeaderChar"/>
    <w:uiPriority w:val="99"/>
    <w:unhideWhenUsed/>
    <w:rsid w:val="00845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B63"/>
  </w:style>
  <w:style w:type="paragraph" w:styleId="Footer">
    <w:name w:val="footer"/>
    <w:basedOn w:val="Normal"/>
    <w:link w:val="FooterChar"/>
    <w:uiPriority w:val="99"/>
    <w:unhideWhenUsed/>
    <w:rsid w:val="00845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B63"/>
  </w:style>
  <w:style w:type="character" w:styleId="CommentReference">
    <w:name w:val="annotation reference"/>
    <w:basedOn w:val="DefaultParagraphFont"/>
    <w:uiPriority w:val="99"/>
    <w:semiHidden/>
    <w:unhideWhenUsed/>
    <w:rsid w:val="00A73E16"/>
    <w:rPr>
      <w:sz w:val="16"/>
      <w:szCs w:val="16"/>
    </w:rPr>
  </w:style>
  <w:style w:type="paragraph" w:styleId="CommentText">
    <w:name w:val="annotation text"/>
    <w:basedOn w:val="Normal"/>
    <w:link w:val="CommentTextChar"/>
    <w:uiPriority w:val="99"/>
    <w:semiHidden/>
    <w:unhideWhenUsed/>
    <w:rsid w:val="00A73E16"/>
    <w:pPr>
      <w:spacing w:line="240" w:lineRule="auto"/>
    </w:pPr>
    <w:rPr>
      <w:sz w:val="20"/>
      <w:szCs w:val="20"/>
    </w:rPr>
  </w:style>
  <w:style w:type="character" w:customStyle="1" w:styleId="CommentTextChar">
    <w:name w:val="Comment Text Char"/>
    <w:basedOn w:val="DefaultParagraphFont"/>
    <w:link w:val="CommentText"/>
    <w:uiPriority w:val="99"/>
    <w:semiHidden/>
    <w:rsid w:val="00A73E16"/>
    <w:rPr>
      <w:sz w:val="20"/>
      <w:szCs w:val="20"/>
    </w:rPr>
  </w:style>
  <w:style w:type="paragraph" w:styleId="CommentSubject">
    <w:name w:val="annotation subject"/>
    <w:basedOn w:val="CommentText"/>
    <w:next w:val="CommentText"/>
    <w:link w:val="CommentSubjectChar"/>
    <w:uiPriority w:val="99"/>
    <w:semiHidden/>
    <w:unhideWhenUsed/>
    <w:rsid w:val="00A73E16"/>
    <w:rPr>
      <w:b/>
      <w:bCs/>
    </w:rPr>
  </w:style>
  <w:style w:type="character" w:customStyle="1" w:styleId="CommentSubjectChar">
    <w:name w:val="Comment Subject Char"/>
    <w:basedOn w:val="CommentTextChar"/>
    <w:link w:val="CommentSubject"/>
    <w:uiPriority w:val="99"/>
    <w:semiHidden/>
    <w:rsid w:val="00A73E16"/>
    <w:rPr>
      <w:b/>
      <w:bCs/>
      <w:sz w:val="20"/>
      <w:szCs w:val="20"/>
    </w:rPr>
  </w:style>
  <w:style w:type="paragraph" w:styleId="Revision">
    <w:name w:val="Revision"/>
    <w:hidden/>
    <w:uiPriority w:val="99"/>
    <w:semiHidden/>
    <w:rsid w:val="00A73E16"/>
    <w:pPr>
      <w:spacing w:after="0" w:line="240" w:lineRule="auto"/>
    </w:pPr>
  </w:style>
  <w:style w:type="character" w:styleId="Hyperlink">
    <w:name w:val="Hyperlink"/>
    <w:basedOn w:val="DefaultParagraphFont"/>
    <w:uiPriority w:val="99"/>
    <w:unhideWhenUsed/>
    <w:rsid w:val="006608BF"/>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D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40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40F7"/>
    <w:rPr>
      <w:rFonts w:ascii="Segoe UI" w:hAnsi="Segoe UI" w:cs="Segoe UI"/>
      <w:sz w:val="18"/>
      <w:szCs w:val="18"/>
    </w:rPr>
  </w:style>
  <w:style w:type="paragraph" w:styleId="FootnoteText">
    <w:name w:val="footnote text"/>
    <w:basedOn w:val="Normal"/>
    <w:link w:val="FootnoteTextChar"/>
    <w:uiPriority w:val="99"/>
    <w:unhideWhenUsed/>
    <w:rsid w:val="006713CF"/>
    <w:pPr>
      <w:spacing w:after="0" w:line="240" w:lineRule="auto"/>
    </w:pPr>
    <w:rPr>
      <w:sz w:val="20"/>
      <w:szCs w:val="20"/>
    </w:rPr>
  </w:style>
  <w:style w:type="character" w:customStyle="1" w:styleId="FootnoteTextChar">
    <w:name w:val="Footnote Text Char"/>
    <w:basedOn w:val="DefaultParagraphFont"/>
    <w:link w:val="FootnoteText"/>
    <w:uiPriority w:val="99"/>
    <w:rsid w:val="006713CF"/>
    <w:rPr>
      <w:sz w:val="20"/>
      <w:szCs w:val="20"/>
    </w:rPr>
  </w:style>
  <w:style w:type="character" w:styleId="FootnoteReference">
    <w:name w:val="footnote reference"/>
    <w:basedOn w:val="DefaultParagraphFont"/>
    <w:uiPriority w:val="99"/>
    <w:semiHidden/>
    <w:unhideWhenUsed/>
    <w:rsid w:val="006713CF"/>
    <w:rPr>
      <w:vertAlign w:val="superscript"/>
    </w:rPr>
  </w:style>
  <w:style w:type="paragraph" w:styleId="Header">
    <w:name w:val="header"/>
    <w:basedOn w:val="Normal"/>
    <w:link w:val="HeaderChar"/>
    <w:uiPriority w:val="99"/>
    <w:unhideWhenUsed/>
    <w:rsid w:val="00845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B63"/>
  </w:style>
  <w:style w:type="paragraph" w:styleId="Footer">
    <w:name w:val="footer"/>
    <w:basedOn w:val="Normal"/>
    <w:link w:val="FooterChar"/>
    <w:uiPriority w:val="99"/>
    <w:unhideWhenUsed/>
    <w:rsid w:val="00845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B63"/>
  </w:style>
  <w:style w:type="character" w:styleId="CommentReference">
    <w:name w:val="annotation reference"/>
    <w:basedOn w:val="DefaultParagraphFont"/>
    <w:uiPriority w:val="99"/>
    <w:semiHidden/>
    <w:unhideWhenUsed/>
    <w:rsid w:val="00A73E16"/>
    <w:rPr>
      <w:sz w:val="16"/>
      <w:szCs w:val="16"/>
    </w:rPr>
  </w:style>
  <w:style w:type="paragraph" w:styleId="CommentText">
    <w:name w:val="annotation text"/>
    <w:basedOn w:val="Normal"/>
    <w:link w:val="CommentTextChar"/>
    <w:uiPriority w:val="99"/>
    <w:semiHidden/>
    <w:unhideWhenUsed/>
    <w:rsid w:val="00A73E16"/>
    <w:pPr>
      <w:spacing w:line="240" w:lineRule="auto"/>
    </w:pPr>
    <w:rPr>
      <w:sz w:val="20"/>
      <w:szCs w:val="20"/>
    </w:rPr>
  </w:style>
  <w:style w:type="character" w:customStyle="1" w:styleId="CommentTextChar">
    <w:name w:val="Comment Text Char"/>
    <w:basedOn w:val="DefaultParagraphFont"/>
    <w:link w:val="CommentText"/>
    <w:uiPriority w:val="99"/>
    <w:semiHidden/>
    <w:rsid w:val="00A73E16"/>
    <w:rPr>
      <w:sz w:val="20"/>
      <w:szCs w:val="20"/>
    </w:rPr>
  </w:style>
  <w:style w:type="paragraph" w:styleId="CommentSubject">
    <w:name w:val="annotation subject"/>
    <w:basedOn w:val="CommentText"/>
    <w:next w:val="CommentText"/>
    <w:link w:val="CommentSubjectChar"/>
    <w:uiPriority w:val="99"/>
    <w:semiHidden/>
    <w:unhideWhenUsed/>
    <w:rsid w:val="00A73E16"/>
    <w:rPr>
      <w:b/>
      <w:bCs/>
    </w:rPr>
  </w:style>
  <w:style w:type="character" w:customStyle="1" w:styleId="CommentSubjectChar">
    <w:name w:val="Comment Subject Char"/>
    <w:basedOn w:val="CommentTextChar"/>
    <w:link w:val="CommentSubject"/>
    <w:uiPriority w:val="99"/>
    <w:semiHidden/>
    <w:rsid w:val="00A73E16"/>
    <w:rPr>
      <w:b/>
      <w:bCs/>
      <w:sz w:val="20"/>
      <w:szCs w:val="20"/>
    </w:rPr>
  </w:style>
  <w:style w:type="paragraph" w:styleId="Revision">
    <w:name w:val="Revision"/>
    <w:hidden/>
    <w:uiPriority w:val="99"/>
    <w:semiHidden/>
    <w:rsid w:val="00A73E16"/>
    <w:pPr>
      <w:spacing w:after="0" w:line="240" w:lineRule="auto"/>
    </w:pPr>
  </w:style>
  <w:style w:type="character" w:styleId="Hyperlink">
    <w:name w:val="Hyperlink"/>
    <w:basedOn w:val="DefaultParagraphFont"/>
    <w:uiPriority w:val="99"/>
    <w:unhideWhenUsed/>
    <w:rsid w:val="006608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library.uta.edu/usmexicowar/record.php?content_id=1395" TargetMode="External"/><Relationship Id="rId12" Type="http://schemas.openxmlformats.org/officeDocument/2006/relationships/hyperlink" Target="http://library.uta.edu/usmexicowar/record.php?content_id=258" TargetMode="External"/><Relationship Id="rId13" Type="http://schemas.openxmlformats.org/officeDocument/2006/relationships/hyperlink" Target="http://library.uta.edu/usmexicowar/record.php?content_id=1167" TargetMode="External"/><Relationship Id="rId14" Type="http://schemas.openxmlformats.org/officeDocument/2006/relationships/hyperlink" Target="http://library.uta.edu/usmexicowar/collections/pdf/usmw-E407-M644-1847.pdf" TargetMode="External"/><Relationship Id="rId15" Type="http://schemas.openxmlformats.org/officeDocument/2006/relationships/hyperlink" Target="http://library.uta.edu/usmexicowar/record.php?content_id=1343" TargetMode="External"/><Relationship Id="rId16" Type="http://schemas.openxmlformats.org/officeDocument/2006/relationships/hyperlink" Target="http://library.uta.edu/usmexicowar/record.php?content_id=220" TargetMode="External"/><Relationship Id="rId17" Type="http://schemas.openxmlformats.org/officeDocument/2006/relationships/header" Target="header1.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library.uta.edu/usmexicowar/record.php?content_id=233" TargetMode="External"/><Relationship Id="rId9" Type="http://schemas.openxmlformats.org/officeDocument/2006/relationships/hyperlink" Target="http://library.uta.edu/usmexicowar/record.php?content_id=1341" TargetMode="External"/><Relationship Id="rId10" Type="http://schemas.openxmlformats.org/officeDocument/2006/relationships/hyperlink" Target="https://archive.org/details/speechofhenryclay00inclay"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library.uta.edu/usmexicowar/record.php?content_id=1343" TargetMode="External"/><Relationship Id="rId4" Type="http://schemas.openxmlformats.org/officeDocument/2006/relationships/hyperlink" Target="http://library.uta.edu/usmexicowar/collections/pdf/usmw-E407-M644-1847.pdf" TargetMode="External"/><Relationship Id="rId5" Type="http://schemas.openxmlformats.org/officeDocument/2006/relationships/hyperlink" Target="https://archive.org/details/speechofhenryclay00inclay" TargetMode="External"/><Relationship Id="rId6" Type="http://schemas.openxmlformats.org/officeDocument/2006/relationships/hyperlink" Target="http://library.uta.edu/usmexicowar/record.php?content_id=1341" TargetMode="External"/><Relationship Id="rId7" Type="http://schemas.openxmlformats.org/officeDocument/2006/relationships/hyperlink" Target="http://library.uta.edu/usmexicowar/record.php?content_id=258" TargetMode="External"/><Relationship Id="rId8" Type="http://schemas.openxmlformats.org/officeDocument/2006/relationships/hyperlink" Target="http://library.uta.edu/usmexicowar/record.php?content_id=220" TargetMode="External"/><Relationship Id="rId9" Type="http://schemas.openxmlformats.org/officeDocument/2006/relationships/hyperlink" Target="http://library.uta.edu/usmexicowar/record.php?content_id=233" TargetMode="External"/><Relationship Id="rId1" Type="http://schemas.openxmlformats.org/officeDocument/2006/relationships/hyperlink" Target="http://library.uta.edu/usmexicowar/record.php?content_id=1167" TargetMode="External"/><Relationship Id="rId2" Type="http://schemas.openxmlformats.org/officeDocument/2006/relationships/hyperlink" Target="http://library.uta.edu/usmexicowar/record.php?content_id=13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D1E1798-1A8A-2A4B-ABA3-860D03020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2380</Words>
  <Characters>13569</Characters>
  <Application>Microsoft Macintosh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The Mexican-American War: A Crucible of American Values</vt:lpstr>
    </vt:vector>
  </TitlesOfParts>
  <Company/>
  <LinksUpToDate>false</LinksUpToDate>
  <CharactersWithSpaces>15918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Mexican-American War: A Crucible of American Values</dc:title>
  <dc:subject/>
  <dc:creator>Jackson Dooley</dc:creator>
  <cp:keywords>HIST ESSAY</cp:keywords>
  <dc:description>Research paper for HIST 1483</dc:description>
  <cp:lastModifiedBy>Robert Scafe</cp:lastModifiedBy>
  <cp:revision>2</cp:revision>
  <cp:lastPrinted>2017-11-30T14:48:00Z</cp:lastPrinted>
  <dcterms:created xsi:type="dcterms:W3CDTF">2017-12-31T14:59:00Z</dcterms:created>
  <dcterms:modified xsi:type="dcterms:W3CDTF">2017-12-31T14:59:00Z</dcterms:modified>
</cp:coreProperties>
</file>